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90" w:rsidRPr="000D19EA" w:rsidRDefault="00ED2E90" w:rsidP="000D19EA">
      <w:pPr>
        <w:spacing w:before="100" w:beforeAutospacing="1" w:line="312" w:lineRule="auto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  <w:r w:rsidRPr="00213F02">
        <w:rPr>
          <w:rFonts w:ascii="宋体" w:hAnsi="宋体" w:hint="eastAsia"/>
          <w:b/>
          <w:sz w:val="28"/>
          <w:szCs w:val="28"/>
        </w:rPr>
        <w:t>关</w:t>
      </w:r>
      <w:r w:rsidRPr="000D19EA">
        <w:rPr>
          <w:rFonts w:ascii="宋体" w:hAnsi="宋体" w:cs="Tahoma" w:hint="eastAsia"/>
          <w:b/>
          <w:bCs/>
          <w:kern w:val="0"/>
          <w:sz w:val="28"/>
          <w:szCs w:val="28"/>
        </w:rPr>
        <w:t>于因</w:t>
      </w:r>
      <w:r w:rsidR="00CD7EB2">
        <w:rPr>
          <w:rFonts w:ascii="宋体" w:hAnsi="宋体" w:cs="Tahoma" w:hint="eastAsia"/>
          <w:b/>
          <w:bCs/>
          <w:kern w:val="0"/>
          <w:sz w:val="28"/>
          <w:szCs w:val="28"/>
        </w:rPr>
        <w:t>农行</w:t>
      </w:r>
      <w:r w:rsidRPr="000D19EA">
        <w:rPr>
          <w:rFonts w:ascii="宋体" w:hAnsi="宋体" w:cs="Tahoma" w:hint="eastAsia"/>
          <w:b/>
          <w:bCs/>
          <w:kern w:val="0"/>
          <w:sz w:val="28"/>
          <w:szCs w:val="28"/>
        </w:rPr>
        <w:t>银行系统升级暂停</w:t>
      </w:r>
      <w:r w:rsidR="00CD7EB2">
        <w:rPr>
          <w:rFonts w:ascii="宋体" w:hAnsi="宋体" w:cs="Tahoma" w:hint="eastAsia"/>
          <w:b/>
          <w:bCs/>
          <w:kern w:val="0"/>
          <w:sz w:val="28"/>
          <w:szCs w:val="28"/>
        </w:rPr>
        <w:t>农行</w:t>
      </w:r>
      <w:r w:rsidRPr="000D19EA">
        <w:rPr>
          <w:rFonts w:ascii="宋体" w:hAnsi="宋体" w:cs="Tahoma" w:hint="eastAsia"/>
          <w:b/>
          <w:bCs/>
          <w:kern w:val="0"/>
          <w:sz w:val="28"/>
          <w:szCs w:val="28"/>
        </w:rPr>
        <w:t>银行借记卡网上银行服务的公告</w:t>
      </w:r>
    </w:p>
    <w:p w:rsidR="00ED2E90" w:rsidRPr="00213F02" w:rsidRDefault="00ED2E90" w:rsidP="00ED2E90">
      <w:pPr>
        <w:widowControl/>
        <w:spacing w:before="100" w:beforeAutospacing="1" w:after="100" w:afterAutospacing="1" w:line="312" w:lineRule="auto"/>
        <w:ind w:firstLine="570"/>
        <w:jc w:val="left"/>
        <w:rPr>
          <w:rFonts w:ascii="宋体" w:hAnsi="宋体"/>
          <w:sz w:val="24"/>
          <w:szCs w:val="24"/>
        </w:rPr>
      </w:pPr>
      <w:r w:rsidRPr="00213F02">
        <w:rPr>
          <w:rFonts w:ascii="宋体" w:hAnsi="宋体" w:hint="eastAsia"/>
          <w:sz w:val="24"/>
          <w:szCs w:val="24"/>
        </w:rPr>
        <w:t>据</w:t>
      </w:r>
      <w:r w:rsidR="00CD7EB2">
        <w:rPr>
          <w:rFonts w:ascii="宋体" w:hAnsi="宋体" w:hint="eastAsia"/>
          <w:sz w:val="24"/>
          <w:szCs w:val="24"/>
        </w:rPr>
        <w:t>农行</w:t>
      </w:r>
      <w:r w:rsidRPr="00213F02">
        <w:rPr>
          <w:rFonts w:ascii="宋体" w:hAnsi="宋体" w:hint="eastAsia"/>
          <w:sz w:val="24"/>
          <w:szCs w:val="24"/>
        </w:rPr>
        <w:t>银行通知，因</w:t>
      </w:r>
      <w:r w:rsidR="00CD7EB2">
        <w:rPr>
          <w:rFonts w:ascii="宋体" w:hAnsi="宋体" w:hint="eastAsia"/>
          <w:sz w:val="24"/>
          <w:szCs w:val="24"/>
        </w:rPr>
        <w:t>农行</w:t>
      </w:r>
      <w:r w:rsidRPr="00213F02">
        <w:rPr>
          <w:rFonts w:ascii="宋体" w:hAnsi="宋体" w:hint="eastAsia"/>
          <w:sz w:val="24"/>
          <w:szCs w:val="24"/>
        </w:rPr>
        <w:t>将于</w:t>
      </w:r>
      <w:r w:rsidR="00921413" w:rsidRPr="00921413">
        <w:rPr>
          <w:rFonts w:ascii="宋体" w:hAnsi="宋体" w:hint="eastAsia"/>
          <w:bCs/>
          <w:sz w:val="24"/>
          <w:szCs w:val="24"/>
        </w:rPr>
        <w:t>4月25日22：00时至4月26日02：00时</w:t>
      </w:r>
      <w:r w:rsidRPr="00213F02">
        <w:rPr>
          <w:rFonts w:ascii="宋体" w:hAnsi="宋体" w:hint="eastAsia"/>
          <w:sz w:val="24"/>
          <w:szCs w:val="24"/>
        </w:rPr>
        <w:t>进行</w:t>
      </w:r>
      <w:r w:rsidR="005F72A2" w:rsidRPr="0029475B">
        <w:rPr>
          <w:rFonts w:ascii="宋体" w:hAnsi="宋体" w:hint="eastAsia"/>
          <w:sz w:val="24"/>
          <w:szCs w:val="24"/>
        </w:rPr>
        <w:t>电子银行</w:t>
      </w:r>
      <w:r w:rsidRPr="00213F02">
        <w:rPr>
          <w:rFonts w:ascii="宋体" w:hAnsi="宋体" w:hint="eastAsia"/>
          <w:sz w:val="24"/>
          <w:szCs w:val="24"/>
        </w:rPr>
        <w:t>系统升级。因此，该升级期间内，暂停</w:t>
      </w:r>
      <w:r w:rsidR="00CD7EB2">
        <w:rPr>
          <w:rFonts w:ascii="宋体" w:hAnsi="宋体" w:hint="eastAsia"/>
          <w:sz w:val="24"/>
          <w:szCs w:val="24"/>
        </w:rPr>
        <w:t>农行</w:t>
      </w:r>
      <w:r w:rsidRPr="00213F02">
        <w:rPr>
          <w:rFonts w:ascii="宋体" w:hAnsi="宋体" w:hint="eastAsia"/>
          <w:sz w:val="24"/>
          <w:szCs w:val="24"/>
        </w:rPr>
        <w:t>银行借记卡网上银行服务。</w:t>
      </w:r>
    </w:p>
    <w:p w:rsidR="00ED2E90" w:rsidRPr="00213F02" w:rsidRDefault="00ED2E90" w:rsidP="007244F1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213F02">
        <w:rPr>
          <w:rFonts w:ascii="宋体" w:hAnsi="宋体" w:hint="eastAsia"/>
          <w:sz w:val="24"/>
          <w:szCs w:val="24"/>
        </w:rPr>
        <w:t>届时</w:t>
      </w:r>
      <w:r>
        <w:rPr>
          <w:rFonts w:ascii="宋体" w:hAnsi="宋体" w:hint="eastAsia"/>
          <w:sz w:val="24"/>
          <w:szCs w:val="24"/>
        </w:rPr>
        <w:t>，</w:t>
      </w:r>
      <w:r w:rsidRPr="00213F02">
        <w:rPr>
          <w:rFonts w:ascii="宋体" w:hAnsi="宋体" w:hint="eastAsia"/>
          <w:sz w:val="24"/>
          <w:szCs w:val="24"/>
        </w:rPr>
        <w:t>使用</w:t>
      </w:r>
      <w:r w:rsidR="00CD7EB2">
        <w:rPr>
          <w:rFonts w:ascii="宋体" w:hAnsi="宋体" w:hint="eastAsia"/>
          <w:sz w:val="24"/>
          <w:szCs w:val="24"/>
        </w:rPr>
        <w:t>农行</w:t>
      </w:r>
      <w:r w:rsidRPr="00213F02">
        <w:rPr>
          <w:rFonts w:ascii="宋体" w:hAnsi="宋体" w:hint="eastAsia"/>
          <w:sz w:val="24"/>
          <w:szCs w:val="24"/>
        </w:rPr>
        <w:t>银行借记卡通过财通网上交易系统进行的</w:t>
      </w:r>
      <w:r w:rsidR="007418C9">
        <w:rPr>
          <w:rFonts w:ascii="宋体" w:hAnsi="宋体" w:hint="eastAsia"/>
          <w:sz w:val="24"/>
          <w:szCs w:val="24"/>
        </w:rPr>
        <w:t>开户、</w:t>
      </w:r>
      <w:r w:rsidRPr="00213F02">
        <w:rPr>
          <w:rFonts w:ascii="宋体" w:hAnsi="宋体" w:hint="eastAsia"/>
          <w:sz w:val="24"/>
          <w:szCs w:val="24"/>
        </w:rPr>
        <w:t>网银支付</w:t>
      </w:r>
      <w:r w:rsidR="007418C9">
        <w:rPr>
          <w:rFonts w:ascii="宋体" w:hAnsi="宋体" w:hint="eastAsia"/>
          <w:sz w:val="24"/>
          <w:szCs w:val="24"/>
        </w:rPr>
        <w:t>等</w:t>
      </w:r>
      <w:r w:rsidRPr="00213F02">
        <w:rPr>
          <w:rFonts w:ascii="宋体" w:hAnsi="宋体" w:hint="eastAsia"/>
          <w:sz w:val="24"/>
          <w:szCs w:val="24"/>
        </w:rPr>
        <w:t>功能将暂时无法进行，</w:t>
      </w:r>
      <w:r w:rsidR="007418C9" w:rsidRPr="00213F02">
        <w:rPr>
          <w:rFonts w:ascii="宋体" w:hAnsi="宋体" w:hint="eastAsia"/>
          <w:sz w:val="24"/>
          <w:szCs w:val="24"/>
        </w:rPr>
        <w:t>自</w:t>
      </w:r>
      <w:r w:rsidR="007418C9" w:rsidRPr="007418C9">
        <w:rPr>
          <w:rFonts w:ascii="宋体" w:hAnsi="宋体" w:hint="eastAsia"/>
          <w:sz w:val="24"/>
          <w:szCs w:val="24"/>
        </w:rPr>
        <w:t>2013年4月</w:t>
      </w:r>
      <w:r w:rsidR="00921413">
        <w:rPr>
          <w:rFonts w:ascii="宋体" w:hAnsi="宋体" w:hint="eastAsia"/>
          <w:sz w:val="24"/>
          <w:szCs w:val="24"/>
        </w:rPr>
        <w:t>26</w:t>
      </w:r>
      <w:r w:rsidR="007418C9" w:rsidRPr="007418C9">
        <w:rPr>
          <w:rFonts w:ascii="宋体" w:hAnsi="宋体" w:hint="eastAsia"/>
          <w:sz w:val="24"/>
          <w:szCs w:val="24"/>
        </w:rPr>
        <w:t>日</w:t>
      </w:r>
      <w:r w:rsidR="00921413">
        <w:rPr>
          <w:rFonts w:ascii="宋体" w:hAnsi="宋体" w:hint="eastAsia"/>
          <w:sz w:val="24"/>
          <w:szCs w:val="24"/>
        </w:rPr>
        <w:t>02</w:t>
      </w:r>
      <w:r w:rsidR="007418C9" w:rsidRPr="007418C9">
        <w:rPr>
          <w:rFonts w:ascii="宋体" w:hAnsi="宋体" w:hint="eastAsia"/>
          <w:sz w:val="24"/>
          <w:szCs w:val="24"/>
        </w:rPr>
        <w:t>：00</w:t>
      </w:r>
      <w:r w:rsidR="007418C9" w:rsidRPr="00213F02">
        <w:rPr>
          <w:rFonts w:ascii="宋体" w:hAnsi="宋体" w:hint="eastAsia"/>
          <w:sz w:val="24"/>
          <w:szCs w:val="24"/>
        </w:rPr>
        <w:t>后，</w:t>
      </w:r>
      <w:r w:rsidR="00A61D02">
        <w:rPr>
          <w:rFonts w:ascii="宋体" w:hAnsi="宋体" w:hint="eastAsia"/>
          <w:sz w:val="24"/>
          <w:szCs w:val="24"/>
        </w:rPr>
        <w:t>系统</w:t>
      </w:r>
      <w:r w:rsidR="007418C9" w:rsidRPr="00213F02">
        <w:rPr>
          <w:rFonts w:ascii="宋体" w:hAnsi="宋体" w:hint="eastAsia"/>
          <w:sz w:val="24"/>
          <w:szCs w:val="24"/>
        </w:rPr>
        <w:t>升级完成</w:t>
      </w:r>
      <w:r w:rsidR="00A61D02">
        <w:rPr>
          <w:rFonts w:ascii="宋体" w:hAnsi="宋体" w:hint="eastAsia"/>
          <w:sz w:val="24"/>
          <w:szCs w:val="24"/>
        </w:rPr>
        <w:t>，</w:t>
      </w:r>
      <w:r w:rsidR="007418C9" w:rsidRPr="00213F02">
        <w:rPr>
          <w:rFonts w:ascii="宋体" w:hAnsi="宋体" w:hint="eastAsia"/>
          <w:sz w:val="24"/>
          <w:szCs w:val="24"/>
        </w:rPr>
        <w:t>恢复正常使用。</w:t>
      </w:r>
      <w:r w:rsidRPr="00213F02">
        <w:rPr>
          <w:rFonts w:ascii="宋体" w:hAnsi="宋体" w:hint="eastAsia"/>
          <w:sz w:val="24"/>
          <w:szCs w:val="24"/>
        </w:rPr>
        <w:t>但其它银行的网上交易支付功能将不受影响</w:t>
      </w:r>
      <w:r w:rsidR="00326BAF">
        <w:rPr>
          <w:rFonts w:ascii="宋体" w:hAnsi="宋体" w:hint="eastAsia"/>
          <w:sz w:val="24"/>
          <w:szCs w:val="24"/>
        </w:rPr>
        <w:t>，欢迎正常使用</w:t>
      </w:r>
      <w:r w:rsidRPr="00213F02">
        <w:rPr>
          <w:rFonts w:ascii="宋体" w:hAnsi="宋体" w:hint="eastAsia"/>
          <w:sz w:val="24"/>
          <w:szCs w:val="24"/>
        </w:rPr>
        <w:t>。</w:t>
      </w:r>
    </w:p>
    <w:p w:rsidR="00ED2E90" w:rsidRPr="00213F02" w:rsidRDefault="00ED2E90" w:rsidP="00ED2E90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213F02">
        <w:rPr>
          <w:rFonts w:ascii="宋体" w:hAnsi="宋体" w:hint="eastAsia"/>
          <w:sz w:val="24"/>
          <w:szCs w:val="24"/>
        </w:rPr>
        <w:t>由此给您带来的不便，敬请谅解。</w:t>
      </w:r>
    </w:p>
    <w:p w:rsidR="00ED2E90" w:rsidRPr="00213F02" w:rsidRDefault="00ED2E90" w:rsidP="00ED2E90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213F02">
        <w:rPr>
          <w:rFonts w:ascii="宋体" w:hAnsi="宋体" w:hint="eastAsia"/>
          <w:sz w:val="24"/>
          <w:szCs w:val="24"/>
        </w:rPr>
        <w:t>您</w:t>
      </w:r>
      <w:r w:rsidRPr="00213F02">
        <w:rPr>
          <w:rFonts w:ascii="宋体" w:hAnsi="宋体"/>
          <w:sz w:val="24"/>
          <w:szCs w:val="24"/>
        </w:rPr>
        <w:t>可通过以下途径了解或咨询详请：</w:t>
      </w:r>
    </w:p>
    <w:p w:rsidR="00ED2E90" w:rsidRPr="00213F02" w:rsidRDefault="00ED2E90" w:rsidP="00ED2E90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213F02">
        <w:rPr>
          <w:rFonts w:ascii="宋体" w:hAnsi="宋体"/>
          <w:sz w:val="24"/>
          <w:szCs w:val="24"/>
        </w:rPr>
        <w:t>客服热线：400-</w:t>
      </w:r>
      <w:r w:rsidRPr="00213F02">
        <w:rPr>
          <w:rFonts w:ascii="宋体" w:hAnsi="宋体" w:hint="eastAsia"/>
          <w:sz w:val="24"/>
          <w:szCs w:val="24"/>
        </w:rPr>
        <w:t>820</w:t>
      </w:r>
      <w:r w:rsidRPr="00213F02">
        <w:rPr>
          <w:rFonts w:ascii="宋体" w:hAnsi="宋体"/>
          <w:sz w:val="24"/>
          <w:szCs w:val="24"/>
        </w:rPr>
        <w:t>-9</w:t>
      </w:r>
      <w:r w:rsidRPr="00213F02">
        <w:rPr>
          <w:rFonts w:ascii="宋体" w:hAnsi="宋体" w:hint="eastAsia"/>
          <w:sz w:val="24"/>
          <w:szCs w:val="24"/>
        </w:rPr>
        <w:t>888</w:t>
      </w:r>
    </w:p>
    <w:p w:rsidR="00ED2E90" w:rsidRPr="00213F02" w:rsidRDefault="00ED2E90" w:rsidP="00ED2E90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213F02">
        <w:rPr>
          <w:rFonts w:ascii="宋体" w:hAnsi="宋体"/>
          <w:sz w:val="24"/>
          <w:szCs w:val="24"/>
        </w:rPr>
        <w:t>客服邮箱：</w:t>
      </w:r>
      <w:hyperlink r:id="rId6" w:history="1">
        <w:r w:rsidRPr="00213F02">
          <w:rPr>
            <w:rStyle w:val="a3"/>
            <w:rFonts w:ascii="宋体" w:hAnsi="宋体"/>
            <w:sz w:val="24"/>
            <w:szCs w:val="24"/>
          </w:rPr>
          <w:t>service@</w:t>
        </w:r>
        <w:r w:rsidRPr="00213F02">
          <w:rPr>
            <w:rStyle w:val="a3"/>
            <w:rFonts w:ascii="宋体" w:hAnsi="宋体" w:hint="eastAsia"/>
            <w:sz w:val="24"/>
            <w:szCs w:val="24"/>
          </w:rPr>
          <w:t>ctfund.com</w:t>
        </w:r>
      </w:hyperlink>
    </w:p>
    <w:p w:rsidR="00ED2E90" w:rsidRPr="00213F02" w:rsidRDefault="00ED2E90" w:rsidP="00ED2E90">
      <w:pPr>
        <w:pStyle w:val="Default"/>
        <w:ind w:firstLineChars="200" w:firstLine="480"/>
        <w:rPr>
          <w:rFonts w:hAnsi="宋体" w:cs="Times New Roman"/>
          <w:color w:val="auto"/>
          <w:kern w:val="2"/>
        </w:rPr>
      </w:pPr>
      <w:r w:rsidRPr="00213F02">
        <w:rPr>
          <w:rFonts w:hAnsi="宋体" w:cs="Times New Roman" w:hint="eastAsia"/>
          <w:color w:val="auto"/>
          <w:kern w:val="2"/>
        </w:rPr>
        <w:t>风险提示;</w:t>
      </w:r>
    </w:p>
    <w:p w:rsidR="00ED2E90" w:rsidRPr="00213F02" w:rsidRDefault="00ED2E90" w:rsidP="00ED2E90">
      <w:pPr>
        <w:pStyle w:val="Default"/>
        <w:ind w:firstLineChars="200" w:firstLine="480"/>
        <w:rPr>
          <w:rFonts w:hAnsi="宋体" w:cs="Times New Roman"/>
          <w:color w:val="auto"/>
          <w:kern w:val="2"/>
        </w:rPr>
      </w:pPr>
    </w:p>
    <w:p w:rsidR="00ED2E90" w:rsidRPr="00213F02" w:rsidRDefault="00ED2E90" w:rsidP="00ED2E90">
      <w:pPr>
        <w:pStyle w:val="Default"/>
        <w:ind w:firstLineChars="200" w:firstLine="480"/>
        <w:rPr>
          <w:rFonts w:hAnsi="宋体" w:cs="Times New Roman"/>
          <w:color w:val="auto"/>
          <w:kern w:val="2"/>
        </w:rPr>
      </w:pPr>
      <w:r w:rsidRPr="00213F02">
        <w:rPr>
          <w:rFonts w:hAnsi="宋体" w:cs="Times New Roman" w:hint="eastAsia"/>
          <w:color w:val="auto"/>
          <w:kern w:val="2"/>
        </w:rPr>
        <w:t>本公司承诺以诚实信用、勤勉尽责的原则管理和运用基金资产，但不保证基金一定盈利，也不保证最低收益。敬请投资人注意投资风险。</w:t>
      </w:r>
      <w:r w:rsidRPr="00213F02">
        <w:rPr>
          <w:rFonts w:hAnsi="宋体" w:cs="Times New Roman"/>
          <w:color w:val="auto"/>
          <w:kern w:val="2"/>
        </w:rPr>
        <w:t xml:space="preserve"> </w:t>
      </w:r>
    </w:p>
    <w:p w:rsidR="00ED2E90" w:rsidRPr="00213F02" w:rsidRDefault="00ED2E90" w:rsidP="00ED2E90">
      <w:pPr>
        <w:pStyle w:val="Default"/>
        <w:ind w:firstLineChars="200" w:firstLine="480"/>
        <w:rPr>
          <w:rFonts w:hAnsi="宋体" w:cs="Times New Roman"/>
          <w:color w:val="auto"/>
          <w:kern w:val="2"/>
        </w:rPr>
      </w:pPr>
    </w:p>
    <w:p w:rsidR="00ED2E90" w:rsidRPr="00213F02" w:rsidRDefault="00ED2E90" w:rsidP="00ED2E90">
      <w:pPr>
        <w:pStyle w:val="Default"/>
        <w:ind w:firstLineChars="200" w:firstLine="480"/>
        <w:rPr>
          <w:rFonts w:hAnsi="宋体" w:cs="Times New Roman"/>
          <w:color w:val="auto"/>
          <w:kern w:val="2"/>
        </w:rPr>
      </w:pPr>
      <w:r w:rsidRPr="00213F02">
        <w:rPr>
          <w:rFonts w:hAnsi="宋体" w:cs="Times New Roman" w:hint="eastAsia"/>
          <w:color w:val="auto"/>
          <w:kern w:val="2"/>
        </w:rPr>
        <w:t>投资者申请使用网上交易业务前，请仔细阅读基金合同、招募说明书或招募说明书（更新）及有关网上交易协议、相关规则，了解网上交易的固有风险，投资者应慎重选择，并在使用时妥善保管好网上交易信息，特别是账号和密码。</w:t>
      </w:r>
      <w:r w:rsidRPr="00213F02">
        <w:rPr>
          <w:rFonts w:hAnsi="宋体" w:cs="Times New Roman"/>
          <w:color w:val="auto"/>
          <w:kern w:val="2"/>
        </w:rPr>
        <w:t xml:space="preserve"> </w:t>
      </w:r>
    </w:p>
    <w:p w:rsidR="00ED2E90" w:rsidRPr="00213F02" w:rsidRDefault="00ED2E90" w:rsidP="00ED2E90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213F02">
        <w:rPr>
          <w:rFonts w:ascii="宋体" w:hAnsi="宋体" w:hint="eastAsia"/>
          <w:sz w:val="24"/>
          <w:szCs w:val="24"/>
        </w:rPr>
        <w:t>特此</w:t>
      </w:r>
      <w:r>
        <w:rPr>
          <w:rFonts w:ascii="宋体" w:hAnsi="宋体" w:hint="eastAsia"/>
          <w:sz w:val="24"/>
          <w:szCs w:val="24"/>
        </w:rPr>
        <w:t>公</w:t>
      </w:r>
      <w:r w:rsidRPr="00213F02">
        <w:rPr>
          <w:rFonts w:ascii="宋体" w:hAnsi="宋体" w:hint="eastAsia"/>
          <w:sz w:val="24"/>
          <w:szCs w:val="24"/>
        </w:rPr>
        <w:t>告。</w:t>
      </w:r>
    </w:p>
    <w:p w:rsidR="00ED2E90" w:rsidRDefault="00ED2E90" w:rsidP="00ED2E90">
      <w:pPr>
        <w:spacing w:before="100" w:beforeAutospacing="1" w:after="100" w:afterAutospacing="1" w:line="312" w:lineRule="auto"/>
        <w:rPr>
          <w:rFonts w:ascii="宋体" w:hAnsi="宋体"/>
          <w:sz w:val="24"/>
          <w:szCs w:val="24"/>
        </w:rPr>
      </w:pPr>
    </w:p>
    <w:p w:rsidR="00ED2E90" w:rsidRPr="00213F02" w:rsidRDefault="00ED2E90" w:rsidP="00ED2E90">
      <w:pPr>
        <w:spacing w:before="100" w:beforeAutospacing="1" w:after="100" w:afterAutospacing="1" w:line="312" w:lineRule="auto"/>
        <w:rPr>
          <w:rFonts w:ascii="宋体" w:hAnsi="宋体"/>
          <w:sz w:val="24"/>
          <w:szCs w:val="24"/>
        </w:rPr>
      </w:pPr>
    </w:p>
    <w:p w:rsidR="00ED2E90" w:rsidRPr="00213F02" w:rsidRDefault="00ED2E90" w:rsidP="00ED2E90">
      <w:pPr>
        <w:spacing w:before="100" w:beforeAutospacing="1" w:line="312" w:lineRule="auto"/>
        <w:ind w:firstLineChars="2450" w:firstLine="5880"/>
        <w:rPr>
          <w:rFonts w:ascii="宋体" w:hAnsi="宋体"/>
          <w:sz w:val="24"/>
          <w:szCs w:val="24"/>
        </w:rPr>
      </w:pPr>
      <w:r w:rsidRPr="00213F02">
        <w:rPr>
          <w:rFonts w:ascii="宋体" w:hAnsi="宋体" w:hint="eastAsia"/>
          <w:sz w:val="24"/>
          <w:szCs w:val="24"/>
        </w:rPr>
        <w:t>财通基金管理有限公司</w:t>
      </w:r>
    </w:p>
    <w:p w:rsidR="00ED2E90" w:rsidRPr="00213F02" w:rsidRDefault="00ED2E90" w:rsidP="00ED2E90">
      <w:pPr>
        <w:spacing w:after="100" w:afterAutospacing="1" w:line="312" w:lineRule="auto"/>
        <w:ind w:firstLineChars="2650" w:firstLine="6360"/>
        <w:rPr>
          <w:rFonts w:ascii="宋体" w:hAnsi="宋体"/>
          <w:sz w:val="24"/>
          <w:szCs w:val="24"/>
        </w:rPr>
      </w:pPr>
      <w:r w:rsidRPr="00213F02">
        <w:rPr>
          <w:rFonts w:ascii="宋体" w:hAnsi="宋体"/>
          <w:sz w:val="24"/>
          <w:szCs w:val="24"/>
        </w:rPr>
        <w:t>201</w:t>
      </w:r>
      <w:r w:rsidR="007418C9">
        <w:rPr>
          <w:rFonts w:ascii="宋体" w:hAnsi="宋体" w:hint="eastAsia"/>
          <w:sz w:val="24"/>
          <w:szCs w:val="24"/>
        </w:rPr>
        <w:t>3</w:t>
      </w:r>
      <w:r w:rsidRPr="00213F02">
        <w:rPr>
          <w:rFonts w:ascii="宋体" w:hAnsi="宋体" w:hint="eastAsia"/>
          <w:sz w:val="24"/>
          <w:szCs w:val="24"/>
        </w:rPr>
        <w:t>年</w:t>
      </w:r>
      <w:r w:rsidR="007418C9">
        <w:rPr>
          <w:rFonts w:ascii="宋体" w:hAnsi="宋体" w:hint="eastAsia"/>
          <w:sz w:val="24"/>
          <w:szCs w:val="24"/>
        </w:rPr>
        <w:t>4</w:t>
      </w:r>
      <w:r w:rsidRPr="00213F02">
        <w:rPr>
          <w:rFonts w:ascii="宋体" w:hAnsi="宋体" w:hint="eastAsia"/>
          <w:sz w:val="24"/>
          <w:szCs w:val="24"/>
        </w:rPr>
        <w:t>月</w:t>
      </w:r>
      <w:r w:rsidR="00D3258D">
        <w:rPr>
          <w:rFonts w:ascii="宋体" w:hAnsi="宋体" w:hint="eastAsia"/>
          <w:sz w:val="24"/>
          <w:szCs w:val="24"/>
        </w:rPr>
        <w:t>23</w:t>
      </w:r>
      <w:r w:rsidRPr="00213F02">
        <w:rPr>
          <w:rFonts w:ascii="宋体" w:hAnsi="宋体" w:hint="eastAsia"/>
          <w:sz w:val="24"/>
          <w:szCs w:val="24"/>
        </w:rPr>
        <w:t>日</w:t>
      </w:r>
    </w:p>
    <w:p w:rsidR="00ED2E90" w:rsidRDefault="00ED2E90"/>
    <w:sectPr w:rsidR="00ED2E90" w:rsidSect="00417A4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63" w:rsidRDefault="00772363" w:rsidP="000D19EA">
      <w:r>
        <w:separator/>
      </w:r>
    </w:p>
  </w:endnote>
  <w:endnote w:type="continuationSeparator" w:id="1">
    <w:p w:rsidR="00772363" w:rsidRDefault="00772363" w:rsidP="000D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63" w:rsidRDefault="00772363" w:rsidP="000D19EA">
      <w:r>
        <w:separator/>
      </w:r>
    </w:p>
  </w:footnote>
  <w:footnote w:type="continuationSeparator" w:id="1">
    <w:p w:rsidR="00772363" w:rsidRDefault="00772363" w:rsidP="000D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EA" w:rsidRDefault="00E12632" w:rsidP="000D19EA">
    <w:pPr>
      <w:pStyle w:val="a4"/>
      <w:jc w:val="left"/>
    </w:pPr>
    <w:r>
      <w:rPr>
        <w:noProof/>
      </w:rPr>
      <w:drawing>
        <wp:inline distT="0" distB="0" distL="0" distR="0">
          <wp:extent cx="1129030" cy="30226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02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E90"/>
    <w:rsid w:val="000D19EA"/>
    <w:rsid w:val="000D623D"/>
    <w:rsid w:val="00225221"/>
    <w:rsid w:val="002664B0"/>
    <w:rsid w:val="0029475B"/>
    <w:rsid w:val="002A1F80"/>
    <w:rsid w:val="00326BAF"/>
    <w:rsid w:val="00417A4B"/>
    <w:rsid w:val="0044646D"/>
    <w:rsid w:val="0045179C"/>
    <w:rsid w:val="004B451C"/>
    <w:rsid w:val="004E1D6C"/>
    <w:rsid w:val="00531A2E"/>
    <w:rsid w:val="005F72A2"/>
    <w:rsid w:val="00637DD6"/>
    <w:rsid w:val="0064579E"/>
    <w:rsid w:val="006B36BF"/>
    <w:rsid w:val="007244F1"/>
    <w:rsid w:val="00732538"/>
    <w:rsid w:val="007418C9"/>
    <w:rsid w:val="00772363"/>
    <w:rsid w:val="008416A4"/>
    <w:rsid w:val="00881203"/>
    <w:rsid w:val="00921413"/>
    <w:rsid w:val="00955BFF"/>
    <w:rsid w:val="00A61D02"/>
    <w:rsid w:val="00A96656"/>
    <w:rsid w:val="00AD48DA"/>
    <w:rsid w:val="00AE686F"/>
    <w:rsid w:val="00C32C66"/>
    <w:rsid w:val="00C977CA"/>
    <w:rsid w:val="00CA59F2"/>
    <w:rsid w:val="00CD7EB2"/>
    <w:rsid w:val="00D160E7"/>
    <w:rsid w:val="00D3258D"/>
    <w:rsid w:val="00D85565"/>
    <w:rsid w:val="00E12632"/>
    <w:rsid w:val="00E31A16"/>
    <w:rsid w:val="00ED2E90"/>
    <w:rsid w:val="00F3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E90"/>
    <w:rPr>
      <w:color w:val="0000FF"/>
      <w:u w:val="single"/>
    </w:rPr>
  </w:style>
  <w:style w:type="paragraph" w:customStyle="1" w:styleId="Default">
    <w:name w:val="Default"/>
    <w:rsid w:val="00ED2E9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D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9E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19EA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5F7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ctfu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CTFUND</Company>
  <LinksUpToDate>false</LinksUpToDate>
  <CharactersWithSpaces>526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mailto:service@ctfund.com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</dc:creator>
  <cp:keywords/>
  <dc:description/>
  <cp:lastModifiedBy>CTFUND</cp:lastModifiedBy>
  <cp:revision>2</cp:revision>
  <dcterms:created xsi:type="dcterms:W3CDTF">2013-04-23T09:07:00Z</dcterms:created>
  <dcterms:modified xsi:type="dcterms:W3CDTF">2013-04-23T09:07:00Z</dcterms:modified>
</cp:coreProperties>
</file>