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A4F9" w14:textId="151490BF" w:rsidR="005C7912" w:rsidRDefault="004256B3" w:rsidP="005820CA">
      <w:pPr>
        <w:widowControl/>
        <w:spacing w:beforeLines="50" w:before="156" w:afterLines="50" w:after="156" w:line="360" w:lineRule="auto"/>
        <w:ind w:firstLineChars="200" w:firstLine="562"/>
        <w:jc w:val="center"/>
        <w:outlineLvl w:val="5"/>
        <w:rPr>
          <w:rFonts w:ascii="Times New Roman" w:hAnsi="Times New Roman"/>
          <w:b/>
          <w:bCs/>
          <w:color w:val="000000"/>
          <w:kern w:val="0"/>
          <w:sz w:val="28"/>
          <w:szCs w:val="28"/>
        </w:rPr>
      </w:pPr>
      <w:bookmarkStart w:id="0" w:name="_GoBack"/>
      <w:r>
        <w:rPr>
          <w:rFonts w:ascii="Times New Roman" w:hAnsi="Times New Roman" w:hint="eastAsia"/>
          <w:b/>
          <w:bCs/>
          <w:color w:val="000000"/>
          <w:kern w:val="0"/>
          <w:sz w:val="28"/>
          <w:szCs w:val="28"/>
        </w:rPr>
        <w:t>财通基金管理有限公司关于旗下</w:t>
      </w:r>
      <w:r w:rsidR="00894AE3" w:rsidRPr="00894AE3">
        <w:rPr>
          <w:rFonts w:ascii="Times New Roman" w:hAnsi="Times New Roman" w:hint="eastAsia"/>
          <w:b/>
          <w:bCs/>
          <w:color w:val="000000"/>
          <w:kern w:val="0"/>
          <w:sz w:val="28"/>
          <w:szCs w:val="28"/>
        </w:rPr>
        <w:t>部分基金参加</w:t>
      </w:r>
      <w:r w:rsidR="00C471E5">
        <w:rPr>
          <w:rFonts w:ascii="Times New Roman" w:hAnsi="Times New Roman" w:hint="eastAsia"/>
          <w:b/>
          <w:bCs/>
          <w:color w:val="000000"/>
          <w:kern w:val="0"/>
          <w:sz w:val="28"/>
          <w:szCs w:val="28"/>
        </w:rPr>
        <w:t>西部</w:t>
      </w:r>
      <w:r w:rsidR="00EE3235">
        <w:rPr>
          <w:rFonts w:ascii="Times New Roman" w:hAnsi="Times New Roman" w:hint="eastAsia"/>
          <w:b/>
          <w:bCs/>
          <w:color w:val="000000"/>
          <w:kern w:val="0"/>
          <w:sz w:val="28"/>
          <w:szCs w:val="28"/>
        </w:rPr>
        <w:t>证券</w:t>
      </w:r>
      <w:r w:rsidR="00894AE3" w:rsidRPr="00894AE3">
        <w:rPr>
          <w:rFonts w:ascii="Times New Roman" w:hAnsi="Times New Roman" w:hint="eastAsia"/>
          <w:b/>
          <w:bCs/>
          <w:color w:val="000000"/>
          <w:kern w:val="0"/>
          <w:sz w:val="28"/>
          <w:szCs w:val="28"/>
        </w:rPr>
        <w:t>股份有限公司</w:t>
      </w:r>
      <w:r>
        <w:rPr>
          <w:rFonts w:ascii="Times New Roman" w:hAnsi="Times New Roman"/>
          <w:b/>
          <w:bCs/>
          <w:color w:val="000000"/>
          <w:kern w:val="0"/>
          <w:sz w:val="28"/>
          <w:szCs w:val="28"/>
        </w:rPr>
        <w:t>基金</w:t>
      </w:r>
      <w:r w:rsidR="002F2472" w:rsidRPr="002F2472">
        <w:rPr>
          <w:rFonts w:ascii="Times New Roman" w:hAnsi="Times New Roman" w:hint="eastAsia"/>
          <w:b/>
          <w:bCs/>
          <w:color w:val="000000"/>
          <w:kern w:val="0"/>
          <w:sz w:val="28"/>
          <w:szCs w:val="28"/>
        </w:rPr>
        <w:t>申购</w:t>
      </w:r>
      <w:r>
        <w:rPr>
          <w:rFonts w:ascii="Times New Roman" w:hAnsi="Times New Roman" w:hint="eastAsia"/>
          <w:b/>
          <w:bCs/>
          <w:color w:val="000000"/>
          <w:kern w:val="0"/>
          <w:sz w:val="28"/>
          <w:szCs w:val="28"/>
        </w:rPr>
        <w:t>费率优惠活动的公告</w:t>
      </w:r>
    </w:p>
    <w:p w14:paraId="7844B97F" w14:textId="12A8DF9C" w:rsidR="005C7912" w:rsidRDefault="004256B3">
      <w:pPr>
        <w:spacing w:beforeLines="50" w:before="156" w:line="360" w:lineRule="auto"/>
        <w:ind w:firstLineChars="200" w:firstLine="480"/>
        <w:rPr>
          <w:rFonts w:hAnsi="宋体"/>
          <w:color w:val="000000"/>
          <w:sz w:val="24"/>
        </w:rPr>
      </w:pPr>
      <w:r>
        <w:rPr>
          <w:rFonts w:hAnsi="宋体" w:hint="eastAsia"/>
          <w:color w:val="000000"/>
          <w:sz w:val="24"/>
        </w:rPr>
        <w:t>为答谢广大客户长期以来给予的信任与支持，</w:t>
      </w:r>
      <w:r w:rsidR="0089347D">
        <w:rPr>
          <w:rFonts w:hAnsi="宋体" w:hint="eastAsia"/>
          <w:color w:val="000000"/>
          <w:sz w:val="24"/>
        </w:rPr>
        <w:t>财通基金管理有限公司（以下简称“本公司”）</w:t>
      </w:r>
      <w:r>
        <w:rPr>
          <w:rFonts w:hAnsi="宋体" w:hint="eastAsia"/>
          <w:color w:val="000000"/>
          <w:sz w:val="24"/>
        </w:rPr>
        <w:t>经与</w:t>
      </w:r>
      <w:r w:rsidR="00C471E5">
        <w:rPr>
          <w:rFonts w:hAnsi="宋体" w:hint="eastAsia"/>
          <w:color w:val="000000"/>
          <w:sz w:val="24"/>
        </w:rPr>
        <w:t>西部</w:t>
      </w:r>
      <w:r w:rsidR="002F2472">
        <w:rPr>
          <w:rFonts w:hAnsi="宋体" w:hint="eastAsia"/>
          <w:color w:val="000000"/>
          <w:sz w:val="24"/>
        </w:rPr>
        <w:t>证券</w:t>
      </w:r>
      <w:r w:rsidR="00894AE3" w:rsidRPr="00894AE3">
        <w:rPr>
          <w:rFonts w:hAnsi="宋体" w:hint="eastAsia"/>
          <w:color w:val="000000"/>
          <w:sz w:val="24"/>
        </w:rPr>
        <w:t>股份有限公司</w:t>
      </w:r>
      <w:r>
        <w:rPr>
          <w:rFonts w:hAnsi="宋体" w:hint="eastAsia"/>
          <w:color w:val="000000"/>
          <w:sz w:val="24"/>
        </w:rPr>
        <w:t>（以下简称“</w:t>
      </w:r>
      <w:r w:rsidR="00C471E5">
        <w:rPr>
          <w:rFonts w:hAnsi="宋体" w:hint="eastAsia"/>
          <w:color w:val="000000"/>
          <w:sz w:val="24"/>
        </w:rPr>
        <w:t>西部</w:t>
      </w:r>
      <w:r w:rsidR="00EE3235">
        <w:rPr>
          <w:rFonts w:hAnsi="宋体" w:hint="eastAsia"/>
          <w:color w:val="000000"/>
          <w:sz w:val="24"/>
        </w:rPr>
        <w:t>证券</w:t>
      </w:r>
      <w:r>
        <w:rPr>
          <w:rFonts w:hAnsi="宋体" w:hint="eastAsia"/>
          <w:color w:val="000000"/>
          <w:sz w:val="24"/>
        </w:rPr>
        <w:t>”）协商一致，</w:t>
      </w:r>
      <w:r w:rsidRPr="003163B5">
        <w:rPr>
          <w:rFonts w:ascii="Times New Roman" w:hAnsi="宋体" w:hint="eastAsia"/>
          <w:color w:val="000000"/>
          <w:kern w:val="0"/>
          <w:sz w:val="24"/>
          <w:szCs w:val="24"/>
        </w:rPr>
        <w:t>自</w:t>
      </w:r>
      <w:r w:rsidR="00C471E5">
        <w:rPr>
          <w:rFonts w:ascii="Times New Roman" w:hAnsi="宋体"/>
          <w:color w:val="000000"/>
          <w:kern w:val="0"/>
          <w:sz w:val="24"/>
          <w:szCs w:val="24"/>
        </w:rPr>
        <w:t>2022</w:t>
      </w:r>
      <w:r w:rsidR="00C471E5">
        <w:rPr>
          <w:rFonts w:ascii="Times New Roman" w:hAnsi="宋体"/>
          <w:color w:val="000000"/>
          <w:kern w:val="0"/>
          <w:sz w:val="24"/>
          <w:szCs w:val="24"/>
        </w:rPr>
        <w:t>年</w:t>
      </w:r>
      <w:r w:rsidR="00C471E5">
        <w:rPr>
          <w:rFonts w:ascii="Times New Roman" w:hAnsi="宋体"/>
          <w:color w:val="000000"/>
          <w:kern w:val="0"/>
          <w:sz w:val="24"/>
          <w:szCs w:val="24"/>
        </w:rPr>
        <w:t>3</w:t>
      </w:r>
      <w:r w:rsidR="00C471E5">
        <w:rPr>
          <w:rFonts w:ascii="Times New Roman" w:hAnsi="宋体"/>
          <w:color w:val="000000"/>
          <w:kern w:val="0"/>
          <w:sz w:val="24"/>
          <w:szCs w:val="24"/>
        </w:rPr>
        <w:t>月</w:t>
      </w:r>
      <w:r w:rsidR="00C471E5">
        <w:rPr>
          <w:rFonts w:ascii="Times New Roman" w:hAnsi="宋体"/>
          <w:color w:val="000000"/>
          <w:kern w:val="0"/>
          <w:sz w:val="24"/>
          <w:szCs w:val="24"/>
        </w:rPr>
        <w:t>10</w:t>
      </w:r>
      <w:r w:rsidR="00FF64F3">
        <w:rPr>
          <w:rFonts w:ascii="Times New Roman" w:hAnsi="宋体"/>
          <w:color w:val="000000"/>
          <w:kern w:val="0"/>
          <w:sz w:val="24"/>
          <w:szCs w:val="24"/>
        </w:rPr>
        <w:t>日</w:t>
      </w:r>
      <w:r w:rsidRPr="003163B5">
        <w:rPr>
          <w:rFonts w:ascii="Times New Roman" w:hAnsi="宋体" w:hint="eastAsia"/>
          <w:color w:val="000000"/>
          <w:kern w:val="0"/>
          <w:sz w:val="24"/>
          <w:szCs w:val="24"/>
        </w:rPr>
        <w:t>起</w:t>
      </w:r>
      <w:r w:rsidR="0089347D">
        <w:rPr>
          <w:rFonts w:ascii="Times New Roman" w:hAnsi="宋体" w:hint="eastAsia"/>
          <w:color w:val="000000"/>
          <w:kern w:val="0"/>
          <w:sz w:val="24"/>
          <w:szCs w:val="24"/>
        </w:rPr>
        <w:t>，</w:t>
      </w:r>
      <w:r w:rsidRPr="003163B5">
        <w:rPr>
          <w:rFonts w:ascii="Times New Roman" w:hAnsi="宋体" w:hint="eastAsia"/>
          <w:color w:val="000000"/>
          <w:kern w:val="0"/>
          <w:sz w:val="24"/>
          <w:szCs w:val="24"/>
        </w:rPr>
        <w:t>对通过</w:t>
      </w:r>
      <w:r w:rsidR="00C471E5">
        <w:rPr>
          <w:rFonts w:hAnsi="宋体" w:hint="eastAsia"/>
          <w:color w:val="000000"/>
          <w:sz w:val="24"/>
        </w:rPr>
        <w:t>西部</w:t>
      </w:r>
      <w:r w:rsidR="00EE3235">
        <w:rPr>
          <w:rFonts w:hAnsi="宋体" w:hint="eastAsia"/>
          <w:color w:val="000000"/>
          <w:sz w:val="24"/>
        </w:rPr>
        <w:t>证券</w:t>
      </w:r>
      <w:r w:rsidRPr="003163B5">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sidRPr="003163B5">
        <w:rPr>
          <w:rFonts w:ascii="Times New Roman" w:hAnsi="宋体" w:hint="eastAsia"/>
          <w:color w:val="000000"/>
          <w:kern w:val="0"/>
          <w:sz w:val="24"/>
          <w:szCs w:val="24"/>
        </w:rPr>
        <w:t>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实行费率优惠，同时投资者可通过</w:t>
      </w:r>
      <w:r w:rsidR="00C471E5">
        <w:rPr>
          <w:rFonts w:hAnsi="宋体" w:hint="eastAsia"/>
          <w:color w:val="000000"/>
          <w:sz w:val="24"/>
        </w:rPr>
        <w:t>西部</w:t>
      </w:r>
      <w:r w:rsidR="00EE3235">
        <w:rPr>
          <w:rFonts w:hAnsi="宋体" w:hint="eastAsia"/>
          <w:color w:val="000000"/>
          <w:sz w:val="24"/>
        </w:rPr>
        <w:t>证券</w:t>
      </w:r>
      <w:r w:rsidRPr="003163B5">
        <w:rPr>
          <w:rFonts w:ascii="Times New Roman" w:hAnsi="宋体" w:hint="eastAsia"/>
          <w:color w:val="000000"/>
          <w:kern w:val="0"/>
          <w:sz w:val="24"/>
          <w:szCs w:val="24"/>
        </w:rPr>
        <w:t>指定方式定期定额投资本公司旗下</w:t>
      </w:r>
      <w:r w:rsidR="00894AE3">
        <w:rPr>
          <w:rFonts w:ascii="Times New Roman" w:hAnsi="宋体" w:hint="eastAsia"/>
          <w:color w:val="000000"/>
          <w:kern w:val="0"/>
          <w:sz w:val="24"/>
          <w:szCs w:val="24"/>
        </w:rPr>
        <w:t>部分</w:t>
      </w:r>
      <w:r w:rsidR="00CC6D3B" w:rsidRPr="00CC6D3B">
        <w:rPr>
          <w:rFonts w:ascii="Times New Roman" w:hAnsi="宋体" w:hint="eastAsia"/>
          <w:color w:val="000000"/>
          <w:kern w:val="0"/>
          <w:sz w:val="24"/>
          <w:szCs w:val="24"/>
        </w:rPr>
        <w:t>基金</w:t>
      </w:r>
      <w:r w:rsidRPr="003163B5">
        <w:rPr>
          <w:rFonts w:ascii="Times New Roman" w:hAnsi="宋体" w:hint="eastAsia"/>
          <w:color w:val="000000"/>
          <w:kern w:val="0"/>
          <w:sz w:val="24"/>
          <w:szCs w:val="24"/>
        </w:rPr>
        <w:t>。</w:t>
      </w:r>
    </w:p>
    <w:p w14:paraId="7F8D438E" w14:textId="77777777" w:rsidR="005C7912" w:rsidRDefault="004256B3" w:rsidP="004B2299">
      <w:pPr>
        <w:spacing w:before="100" w:beforeAutospacing="1" w:after="100" w:afterAutospacing="1" w:line="312" w:lineRule="auto"/>
        <w:ind w:left="480"/>
        <w:rPr>
          <w:rFonts w:ascii="Times New Roman" w:hAnsi="宋体"/>
          <w:color w:val="000000"/>
          <w:kern w:val="0"/>
          <w:sz w:val="24"/>
          <w:szCs w:val="24"/>
        </w:rPr>
      </w:pPr>
      <w:bookmarkStart w:id="1" w:name="_Toc275961395"/>
      <w:r>
        <w:rPr>
          <w:rFonts w:ascii="Times New Roman" w:hAnsi="宋体" w:hint="eastAsia"/>
          <w:color w:val="000000"/>
          <w:kern w:val="0"/>
          <w:sz w:val="24"/>
          <w:szCs w:val="24"/>
        </w:rPr>
        <w:t>一、活动时间</w:t>
      </w:r>
    </w:p>
    <w:p w14:paraId="696599B1" w14:textId="0AE28A50" w:rsidR="0089347D" w:rsidRPr="007B4680" w:rsidRDefault="004256B3" w:rsidP="0089347D">
      <w:pPr>
        <w:widowControl/>
        <w:spacing w:line="520" w:lineRule="exact"/>
        <w:ind w:firstLineChars="200" w:firstLine="480"/>
        <w:jc w:val="left"/>
        <w:rPr>
          <w:rFonts w:ascii="Times New Roman" w:hAnsi="宋体"/>
          <w:color w:val="000000"/>
          <w:kern w:val="0"/>
          <w:sz w:val="24"/>
          <w:szCs w:val="24"/>
        </w:rPr>
      </w:pPr>
      <w:r>
        <w:rPr>
          <w:rFonts w:ascii="Times New Roman" w:hAnsi="宋体" w:hint="eastAsia"/>
          <w:color w:val="000000"/>
          <w:kern w:val="0"/>
          <w:sz w:val="24"/>
          <w:szCs w:val="24"/>
        </w:rPr>
        <w:t>自</w:t>
      </w:r>
      <w:r w:rsidR="00C471E5">
        <w:rPr>
          <w:rFonts w:ascii="Times New Roman" w:hAnsi="宋体"/>
          <w:color w:val="000000"/>
          <w:kern w:val="0"/>
          <w:sz w:val="24"/>
          <w:szCs w:val="24"/>
        </w:rPr>
        <w:t>2022</w:t>
      </w:r>
      <w:r w:rsidR="00C471E5">
        <w:rPr>
          <w:rFonts w:ascii="Times New Roman" w:hAnsi="宋体"/>
          <w:color w:val="000000"/>
          <w:kern w:val="0"/>
          <w:sz w:val="24"/>
          <w:szCs w:val="24"/>
        </w:rPr>
        <w:t>年</w:t>
      </w:r>
      <w:r w:rsidR="00C471E5">
        <w:rPr>
          <w:rFonts w:ascii="Times New Roman" w:hAnsi="宋体"/>
          <w:color w:val="000000"/>
          <w:kern w:val="0"/>
          <w:sz w:val="24"/>
          <w:szCs w:val="24"/>
        </w:rPr>
        <w:t>3</w:t>
      </w:r>
      <w:r w:rsidR="00C471E5">
        <w:rPr>
          <w:rFonts w:ascii="Times New Roman" w:hAnsi="宋体"/>
          <w:color w:val="000000"/>
          <w:kern w:val="0"/>
          <w:sz w:val="24"/>
          <w:szCs w:val="24"/>
        </w:rPr>
        <w:t>月</w:t>
      </w:r>
      <w:r w:rsidR="00C471E5">
        <w:rPr>
          <w:rFonts w:ascii="Times New Roman" w:hAnsi="宋体"/>
          <w:color w:val="000000"/>
          <w:kern w:val="0"/>
          <w:sz w:val="24"/>
          <w:szCs w:val="24"/>
        </w:rPr>
        <w:t>10</w:t>
      </w:r>
      <w:r w:rsidR="002F2472">
        <w:rPr>
          <w:rFonts w:ascii="Times New Roman" w:hAnsi="宋体"/>
          <w:color w:val="000000"/>
          <w:kern w:val="0"/>
          <w:sz w:val="24"/>
          <w:szCs w:val="24"/>
        </w:rPr>
        <w:t>日</w:t>
      </w:r>
      <w:r>
        <w:rPr>
          <w:rFonts w:ascii="Times New Roman" w:hAnsi="宋体" w:hint="eastAsia"/>
          <w:color w:val="000000"/>
          <w:kern w:val="0"/>
          <w:sz w:val="24"/>
          <w:szCs w:val="24"/>
        </w:rPr>
        <w:t>起，</w:t>
      </w:r>
      <w:r w:rsidR="0089347D" w:rsidRPr="007B4680">
        <w:rPr>
          <w:rFonts w:ascii="Times New Roman" w:hAnsi="宋体"/>
          <w:color w:val="000000"/>
          <w:kern w:val="0"/>
          <w:sz w:val="24"/>
          <w:szCs w:val="24"/>
        </w:rPr>
        <w:t>具体办理时间为上海证券交易所、深圳证券交易所的正常交易日的交易时间</w:t>
      </w:r>
      <w:r w:rsidR="0089347D" w:rsidRPr="007B4680">
        <w:rPr>
          <w:rFonts w:ascii="Times New Roman" w:hAnsi="宋体" w:hint="eastAsia"/>
          <w:color w:val="000000"/>
          <w:kern w:val="0"/>
          <w:sz w:val="24"/>
          <w:szCs w:val="24"/>
        </w:rPr>
        <w:t>。</w:t>
      </w:r>
    </w:p>
    <w:bookmarkEnd w:id="1"/>
    <w:p w14:paraId="3CDE1AC8" w14:textId="4B7C37C2" w:rsidR="005C7912" w:rsidRPr="0066469C" w:rsidRDefault="0066469C" w:rsidP="004B2299">
      <w:pPr>
        <w:spacing w:before="100" w:beforeAutospacing="1" w:after="100" w:afterAutospacing="1" w:line="312" w:lineRule="auto"/>
        <w:ind w:left="480"/>
        <w:rPr>
          <w:rStyle w:val="ac"/>
          <w:rFonts w:asciiTheme="minorHAnsi" w:eastAsiaTheme="minorEastAsia" w:hAnsiTheme="minorHAnsi" w:cstheme="minorBidi"/>
        </w:rPr>
      </w:pPr>
      <w:r>
        <w:rPr>
          <w:rFonts w:ascii="Times New Roman" w:hAnsi="宋体"/>
          <w:color w:val="000000"/>
          <w:kern w:val="0"/>
          <w:sz w:val="24"/>
          <w:szCs w:val="24"/>
        </w:rPr>
        <w:t>二、</w:t>
      </w:r>
      <w:r w:rsidR="004256B3" w:rsidRPr="004B2299">
        <w:rPr>
          <w:rFonts w:ascii="Times New Roman" w:hAnsi="宋体" w:hint="eastAsia"/>
          <w:color w:val="000000"/>
          <w:kern w:val="0"/>
          <w:sz w:val="24"/>
          <w:szCs w:val="24"/>
        </w:rPr>
        <w:t>适用基金</w:t>
      </w:r>
    </w:p>
    <w:p w14:paraId="5FFD3763" w14:textId="324C17BE" w:rsidR="004D329E" w:rsidRDefault="004D329E"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财通价值动量混合型证券投资基金</w:t>
      </w:r>
      <w:r>
        <w:rPr>
          <w:rFonts w:ascii="Times New Roman" w:hAnsi="Times New Roman" w:hint="eastAsia"/>
          <w:color w:val="000000"/>
          <w:sz w:val="24"/>
          <w:szCs w:val="24"/>
        </w:rPr>
        <w:t>（</w:t>
      </w:r>
      <w:r w:rsidRPr="001225A2">
        <w:rPr>
          <w:rFonts w:ascii="Times New Roman" w:hAnsi="Times New Roman" w:hint="eastAsia"/>
          <w:color w:val="000000"/>
          <w:sz w:val="24"/>
          <w:szCs w:val="24"/>
        </w:rPr>
        <w:t>基金代码：</w:t>
      </w:r>
      <w:r>
        <w:rPr>
          <w:rFonts w:ascii="Times New Roman" w:hAnsi="Times New Roman"/>
          <w:color w:val="000000"/>
          <w:sz w:val="24"/>
          <w:szCs w:val="24"/>
        </w:rPr>
        <w:t>720001</w:t>
      </w:r>
      <w:r>
        <w:rPr>
          <w:rFonts w:ascii="Times New Roman" w:hAnsi="Times New Roman" w:hint="eastAsia"/>
          <w:color w:val="000000"/>
          <w:sz w:val="24"/>
          <w:szCs w:val="24"/>
        </w:rPr>
        <w:t>）</w:t>
      </w:r>
      <w:r w:rsidR="00BE47E9">
        <w:rPr>
          <w:rFonts w:ascii="Times New Roman" w:hAnsi="Times New Roman" w:hint="eastAsia"/>
          <w:color w:val="000000"/>
          <w:sz w:val="24"/>
          <w:szCs w:val="24"/>
        </w:rPr>
        <w:t>；</w:t>
      </w:r>
    </w:p>
    <w:p w14:paraId="67695C7C" w14:textId="33AFD5D3"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财通可转债债券型证券投资基金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720002</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077935B7" w14:textId="4FC41B9A"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中证财通中国可持续发展</w:t>
      </w:r>
      <w:r w:rsidRPr="001225A2">
        <w:rPr>
          <w:rFonts w:ascii="Times New Roman" w:hAnsi="Times New Roman"/>
          <w:color w:val="000000"/>
          <w:sz w:val="24"/>
          <w:szCs w:val="24"/>
        </w:rPr>
        <w:t>100(ECPI ESG)</w:t>
      </w:r>
      <w:r w:rsidRPr="001225A2">
        <w:rPr>
          <w:rFonts w:ascii="Times New Roman" w:hAnsi="Times New Roman" w:hint="eastAsia"/>
          <w:color w:val="000000"/>
          <w:sz w:val="24"/>
          <w:szCs w:val="24"/>
        </w:rPr>
        <w:t>指数增强型证券投资基金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000042</w:t>
      </w:r>
      <w:r w:rsidR="00B14A48">
        <w:rPr>
          <w:rFonts w:ascii="Times New Roman" w:hAnsi="Times New Roman" w:hint="eastAsia"/>
          <w:color w:val="000000"/>
          <w:sz w:val="24"/>
          <w:szCs w:val="24"/>
        </w:rPr>
        <w:t>）</w:t>
      </w:r>
      <w:r w:rsidRPr="001225A2">
        <w:rPr>
          <w:rFonts w:ascii="Times New Roman" w:hAnsi="Times New Roman" w:hint="eastAsia"/>
          <w:color w:val="000000"/>
          <w:sz w:val="24"/>
          <w:szCs w:val="24"/>
        </w:rPr>
        <w:t>；</w:t>
      </w:r>
      <w:r w:rsidR="00B14A48">
        <w:rPr>
          <w:rFonts w:ascii="Times New Roman" w:hAnsi="Times New Roman"/>
          <w:color w:val="000000"/>
          <w:sz w:val="24"/>
          <w:szCs w:val="24"/>
        </w:rPr>
        <w:t xml:space="preserve"> </w:t>
      </w:r>
    </w:p>
    <w:p w14:paraId="4AA186E5" w14:textId="77777777"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财通可持续发展主题混合型证券投资基金（基金代码：</w:t>
      </w:r>
      <w:r w:rsidRPr="001225A2">
        <w:rPr>
          <w:rFonts w:ascii="Times New Roman" w:hAnsi="Times New Roman"/>
          <w:color w:val="000000"/>
          <w:sz w:val="24"/>
          <w:szCs w:val="24"/>
        </w:rPr>
        <w:t>000017</w:t>
      </w:r>
      <w:r w:rsidRPr="001225A2">
        <w:rPr>
          <w:rFonts w:ascii="Times New Roman" w:hAnsi="Times New Roman" w:hint="eastAsia"/>
          <w:color w:val="000000"/>
          <w:sz w:val="24"/>
          <w:szCs w:val="24"/>
        </w:rPr>
        <w:t>）；</w:t>
      </w:r>
    </w:p>
    <w:p w14:paraId="1373DC94" w14:textId="650F025F" w:rsidR="008179CE" w:rsidRDefault="008179CE">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4D329E">
        <w:rPr>
          <w:rFonts w:ascii="Times New Roman" w:hAnsi="Times New Roman" w:hint="eastAsia"/>
          <w:color w:val="000000"/>
          <w:sz w:val="24"/>
          <w:szCs w:val="24"/>
        </w:rPr>
        <w:t>财通成长优选混合型证券投资基金</w:t>
      </w:r>
      <w:r w:rsidRPr="001225A2">
        <w:rPr>
          <w:rFonts w:ascii="Times New Roman" w:hAnsi="Times New Roman" w:hint="eastAsia"/>
          <w:color w:val="000000"/>
          <w:sz w:val="24"/>
          <w:szCs w:val="24"/>
        </w:rPr>
        <w:t>（基金代码：</w:t>
      </w:r>
      <w:r w:rsidRPr="004D329E">
        <w:rPr>
          <w:rFonts w:ascii="Times New Roman" w:hAnsi="Times New Roman"/>
          <w:color w:val="000000"/>
          <w:sz w:val="24"/>
          <w:szCs w:val="24"/>
        </w:rPr>
        <w:t>001480</w:t>
      </w:r>
      <w:r w:rsidRPr="001225A2">
        <w:rPr>
          <w:rFonts w:ascii="Times New Roman" w:hAnsi="Times New Roman" w:hint="eastAsia"/>
          <w:color w:val="000000"/>
          <w:sz w:val="24"/>
          <w:szCs w:val="24"/>
        </w:rPr>
        <w:t>）；</w:t>
      </w:r>
    </w:p>
    <w:p w14:paraId="4DEA0750" w14:textId="5BD690B3"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财通多策略精选混合型证券投资基金</w:t>
      </w:r>
      <w:r w:rsidRPr="001225A2">
        <w:rPr>
          <w:rFonts w:ascii="Times New Roman" w:hAnsi="Times New Roman"/>
          <w:color w:val="000000"/>
          <w:sz w:val="24"/>
          <w:szCs w:val="24"/>
        </w:rPr>
        <w:t>(LOF)</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501001</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5C0E530" w14:textId="238569FF" w:rsidR="00C87F91" w:rsidRPr="001225A2"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财通收益增强债券型证券投资基金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720003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50F2583" w14:textId="22F0A674" w:rsidR="00C87F91" w:rsidRDefault="00C87F91"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财通纯债债券型证券投资基金</w:t>
      </w:r>
      <w:r w:rsidR="000A341C" w:rsidRPr="001225A2">
        <w:rPr>
          <w:rFonts w:ascii="Times New Roman" w:hAnsi="Times New Roman"/>
          <w:color w:val="000000"/>
          <w:sz w:val="24"/>
          <w:szCs w:val="24"/>
        </w:rPr>
        <w:t>A</w:t>
      </w:r>
      <w:r w:rsidRPr="001225A2">
        <w:rPr>
          <w:rFonts w:ascii="Times New Roman" w:hAnsi="Times New Roman"/>
          <w:color w:val="000000"/>
          <w:sz w:val="24"/>
          <w:szCs w:val="24"/>
        </w:rPr>
        <w:t>（</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000497</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7869A222" w14:textId="04173733" w:rsid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财通新视野灵活配置混合型证券投资基金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005851</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005959</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32257ECD" w14:textId="39D295B4" w:rsidR="00D74B18" w:rsidRPr="00D74B18" w:rsidRDefault="00D74B18">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BB3AEF">
        <w:rPr>
          <w:rFonts w:ascii="Times New Roman" w:hAnsi="Times New Roman" w:hint="eastAsia"/>
          <w:color w:val="000000"/>
          <w:sz w:val="24"/>
          <w:szCs w:val="24"/>
        </w:rPr>
        <w:t>财通量化核心优选混合型证券投资基金</w:t>
      </w:r>
      <w:r>
        <w:rPr>
          <w:rFonts w:ascii="Times New Roman" w:hAnsi="Times New Roman" w:hint="eastAsia"/>
          <w:color w:val="000000"/>
          <w:sz w:val="24"/>
          <w:szCs w:val="24"/>
        </w:rPr>
        <w:t>（基金</w:t>
      </w:r>
      <w:r>
        <w:rPr>
          <w:rFonts w:ascii="Times New Roman" w:hAnsi="Times New Roman"/>
          <w:color w:val="000000"/>
          <w:sz w:val="24"/>
          <w:szCs w:val="24"/>
        </w:rPr>
        <w:t>代码：</w:t>
      </w:r>
      <w:r w:rsidRPr="00BB3AEF">
        <w:rPr>
          <w:rFonts w:ascii="Times New Roman" w:hAnsi="Times New Roman"/>
          <w:color w:val="000000"/>
          <w:sz w:val="24"/>
          <w:szCs w:val="24"/>
        </w:rPr>
        <w:t>006157</w:t>
      </w:r>
      <w:r>
        <w:rPr>
          <w:rFonts w:ascii="Times New Roman" w:hAnsi="Times New Roman" w:hint="eastAsia"/>
          <w:color w:val="000000"/>
          <w:sz w:val="24"/>
          <w:szCs w:val="24"/>
        </w:rPr>
        <w:t>）；</w:t>
      </w:r>
    </w:p>
    <w:p w14:paraId="1E43CD5D" w14:textId="2242E33A" w:rsidR="008505D6" w:rsidRPr="001225A2"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lastRenderedPageBreak/>
        <w:t>财通集成电路产业股票型证券投资基金（</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006502</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006503</w:t>
      </w:r>
      <w:r w:rsidRPr="001225A2">
        <w:rPr>
          <w:rFonts w:ascii="Times New Roman" w:hAnsi="Times New Roman" w:hint="eastAsia"/>
          <w:color w:val="000000"/>
          <w:sz w:val="24"/>
          <w:szCs w:val="24"/>
        </w:rPr>
        <w:t>）；</w:t>
      </w:r>
    </w:p>
    <w:p w14:paraId="1E8CF4B6" w14:textId="77777777" w:rsidR="008505D6"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财通量化价值优选灵活配置混合型证券投资基金（基金代码</w:t>
      </w:r>
      <w:r w:rsidRPr="001225A2">
        <w:rPr>
          <w:rFonts w:ascii="Times New Roman" w:hAnsi="Times New Roman"/>
          <w:color w:val="000000"/>
          <w:sz w:val="24"/>
          <w:szCs w:val="24"/>
        </w:rPr>
        <w:t>：</w:t>
      </w:r>
      <w:r w:rsidRPr="001225A2">
        <w:rPr>
          <w:rFonts w:ascii="Times New Roman" w:hAnsi="Times New Roman"/>
          <w:color w:val="000000"/>
          <w:sz w:val="24"/>
          <w:szCs w:val="24"/>
        </w:rPr>
        <w:t>005850</w:t>
      </w:r>
      <w:r w:rsidRPr="001225A2">
        <w:rPr>
          <w:rFonts w:ascii="Times New Roman" w:hAnsi="Times New Roman" w:hint="eastAsia"/>
          <w:color w:val="000000"/>
          <w:sz w:val="24"/>
          <w:szCs w:val="24"/>
        </w:rPr>
        <w:t>）；</w:t>
      </w:r>
    </w:p>
    <w:p w14:paraId="78B7267E" w14:textId="77777777" w:rsidR="008505D6" w:rsidRPr="001225A2"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财通新兴蓝筹混合型证券投资基金</w:t>
      </w:r>
      <w:r w:rsidRPr="001225A2">
        <w:rPr>
          <w:rFonts w:ascii="Times New Roman" w:hAnsi="Times New Roman"/>
          <w:color w:val="000000"/>
          <w:sz w:val="24"/>
          <w:szCs w:val="24"/>
        </w:rPr>
        <w:t>（</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006522</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006523</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13B9C30E" w14:textId="57B81B1F" w:rsidR="008505D6" w:rsidRDefault="008505D6"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财通安瑞短债债券型证券投资基金</w:t>
      </w:r>
      <w:r w:rsidRPr="001225A2">
        <w:rPr>
          <w:rFonts w:ascii="Times New Roman" w:hAnsi="Times New Roman"/>
          <w:color w:val="000000"/>
          <w:sz w:val="24"/>
          <w:szCs w:val="24"/>
        </w:rPr>
        <w:t>（</w:t>
      </w:r>
      <w:r w:rsidR="00FF35BB" w:rsidRPr="001225A2">
        <w:rPr>
          <w:rFonts w:ascii="Times New Roman" w:hAnsi="Times New Roman"/>
          <w:color w:val="000000"/>
          <w:sz w:val="24"/>
          <w:szCs w:val="24"/>
        </w:rPr>
        <w:t>A</w:t>
      </w:r>
      <w:r w:rsidR="00FF35BB" w:rsidRPr="001225A2">
        <w:rPr>
          <w:rFonts w:ascii="Times New Roman" w:hAnsi="Times New Roman" w:hint="eastAsia"/>
          <w:color w:val="000000"/>
          <w:sz w:val="24"/>
          <w:szCs w:val="24"/>
        </w:rPr>
        <w:t>类</w:t>
      </w:r>
      <w:r w:rsidRPr="001225A2">
        <w:rPr>
          <w:rFonts w:ascii="Times New Roman" w:hAnsi="Times New Roman" w:hint="eastAsia"/>
          <w:color w:val="000000"/>
          <w:sz w:val="24"/>
          <w:szCs w:val="24"/>
        </w:rPr>
        <w:t>基金代码</w:t>
      </w:r>
      <w:r w:rsidRPr="001225A2">
        <w:rPr>
          <w:rFonts w:ascii="Times New Roman" w:hAnsi="Times New Roman"/>
          <w:color w:val="000000"/>
          <w:sz w:val="24"/>
          <w:szCs w:val="24"/>
        </w:rPr>
        <w:t>：</w:t>
      </w:r>
      <w:r w:rsidRPr="001225A2">
        <w:rPr>
          <w:rFonts w:ascii="Times New Roman" w:hAnsi="Times New Roman"/>
          <w:color w:val="000000"/>
          <w:sz w:val="24"/>
          <w:szCs w:val="24"/>
        </w:rPr>
        <w:t>006965</w:t>
      </w:r>
      <w:r w:rsidR="00FF35BB" w:rsidRPr="001225A2">
        <w:rPr>
          <w:rFonts w:ascii="Times New Roman" w:hAnsi="Times New Roman" w:hint="eastAsia"/>
          <w:color w:val="000000"/>
          <w:sz w:val="24"/>
          <w:szCs w:val="24"/>
        </w:rPr>
        <w:t>；</w:t>
      </w:r>
      <w:r w:rsidR="00FF35BB" w:rsidRPr="001225A2">
        <w:rPr>
          <w:rFonts w:ascii="Times New Roman" w:hAnsi="Times New Roman"/>
          <w:color w:val="000000"/>
          <w:sz w:val="24"/>
          <w:szCs w:val="24"/>
        </w:rPr>
        <w:t>C</w:t>
      </w:r>
      <w:r w:rsidR="00FF35BB" w:rsidRPr="001225A2">
        <w:rPr>
          <w:rFonts w:ascii="Times New Roman" w:hAnsi="Times New Roman" w:hint="eastAsia"/>
          <w:color w:val="000000"/>
          <w:sz w:val="24"/>
          <w:szCs w:val="24"/>
        </w:rPr>
        <w:t>类</w:t>
      </w:r>
      <w:r w:rsidR="00FF35BB" w:rsidRPr="001225A2">
        <w:rPr>
          <w:rFonts w:ascii="Times New Roman" w:hAnsi="Times New Roman"/>
          <w:color w:val="000000"/>
          <w:sz w:val="24"/>
          <w:szCs w:val="24"/>
        </w:rPr>
        <w:t>基金代码：</w:t>
      </w:r>
      <w:r w:rsidR="00FF35BB" w:rsidRPr="001225A2">
        <w:rPr>
          <w:rFonts w:ascii="Times New Roman" w:hAnsi="Times New Roman"/>
          <w:color w:val="000000"/>
          <w:sz w:val="24"/>
          <w:szCs w:val="24"/>
        </w:rPr>
        <w:t>006966</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502BA2FA" w14:textId="645C7C57" w:rsidR="00C471E5" w:rsidRPr="00C471E5" w:rsidRDefault="00C471E5" w:rsidP="001225A2">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C471E5">
        <w:rPr>
          <w:rFonts w:ascii="Times New Roman" w:hAnsi="Times New Roman" w:hint="eastAsia"/>
          <w:color w:val="000000"/>
          <w:sz w:val="24"/>
          <w:szCs w:val="24"/>
        </w:rPr>
        <w:t>财通行业龙头精选混合型证券投资基金（</w:t>
      </w:r>
      <w:r w:rsidRPr="00C471E5">
        <w:rPr>
          <w:rFonts w:ascii="Times New Roman" w:hAnsi="Times New Roman" w:hint="eastAsia"/>
          <w:color w:val="000000"/>
          <w:sz w:val="24"/>
          <w:szCs w:val="24"/>
        </w:rPr>
        <w:t>A</w:t>
      </w:r>
      <w:r w:rsidRPr="00C471E5">
        <w:rPr>
          <w:rFonts w:ascii="Times New Roman" w:hAnsi="Times New Roman" w:hint="eastAsia"/>
          <w:color w:val="000000"/>
          <w:sz w:val="24"/>
          <w:szCs w:val="24"/>
        </w:rPr>
        <w:t>类基金代码：</w:t>
      </w:r>
      <w:r w:rsidRPr="00C471E5">
        <w:rPr>
          <w:rFonts w:ascii="Times New Roman" w:hAnsi="Times New Roman" w:hint="eastAsia"/>
          <w:color w:val="000000"/>
          <w:sz w:val="24"/>
          <w:szCs w:val="24"/>
        </w:rPr>
        <w:t>006967</w:t>
      </w:r>
      <w:r w:rsidRPr="00C471E5">
        <w:rPr>
          <w:rFonts w:ascii="Times New Roman" w:hAnsi="Times New Roman" w:hint="eastAsia"/>
          <w:color w:val="000000"/>
          <w:sz w:val="24"/>
          <w:szCs w:val="24"/>
        </w:rPr>
        <w:t>；</w:t>
      </w:r>
      <w:r w:rsidRPr="00C471E5">
        <w:rPr>
          <w:rFonts w:ascii="Times New Roman" w:hAnsi="Times New Roman" w:hint="eastAsia"/>
          <w:color w:val="000000"/>
          <w:sz w:val="24"/>
          <w:szCs w:val="24"/>
        </w:rPr>
        <w:t>C</w:t>
      </w:r>
      <w:r w:rsidRPr="00C471E5">
        <w:rPr>
          <w:rFonts w:ascii="Times New Roman" w:hAnsi="Times New Roman" w:hint="eastAsia"/>
          <w:color w:val="000000"/>
          <w:sz w:val="24"/>
          <w:szCs w:val="24"/>
        </w:rPr>
        <w:t>类基金代码：</w:t>
      </w:r>
      <w:r w:rsidRPr="00C471E5">
        <w:rPr>
          <w:rFonts w:ascii="Times New Roman" w:hAnsi="Times New Roman" w:hint="eastAsia"/>
          <w:color w:val="000000"/>
          <w:sz w:val="24"/>
          <w:szCs w:val="24"/>
        </w:rPr>
        <w:t>006968</w:t>
      </w:r>
      <w:r w:rsidRPr="00C471E5">
        <w:rPr>
          <w:rFonts w:ascii="Times New Roman" w:hAnsi="Times New Roman" w:hint="eastAsia"/>
          <w:color w:val="000000"/>
          <w:sz w:val="24"/>
          <w:szCs w:val="24"/>
        </w:rPr>
        <w:t>）；</w:t>
      </w:r>
    </w:p>
    <w:p w14:paraId="534F6E49" w14:textId="1B9F921A" w:rsidR="008179CE" w:rsidRPr="008179CE" w:rsidRDefault="008179CE">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1225A2">
        <w:rPr>
          <w:rFonts w:ascii="Times New Roman" w:hAnsi="Times New Roman" w:hint="eastAsia"/>
          <w:color w:val="000000"/>
          <w:sz w:val="24"/>
          <w:szCs w:val="24"/>
        </w:rPr>
        <w:t>财通中证香港红利等权投资指数型证券投资基金</w:t>
      </w:r>
      <w:r w:rsidRPr="001225A2">
        <w:rPr>
          <w:rFonts w:ascii="Times New Roman" w:hAnsi="Times New Roman"/>
          <w:color w:val="000000"/>
          <w:sz w:val="24"/>
          <w:szCs w:val="24"/>
        </w:rPr>
        <w:t>（</w:t>
      </w:r>
      <w:r w:rsidRPr="001225A2">
        <w:rPr>
          <w:rFonts w:ascii="Times New Roman" w:hAnsi="Times New Roman"/>
          <w:color w:val="000000"/>
          <w:sz w:val="24"/>
          <w:szCs w:val="24"/>
        </w:rPr>
        <w:t>A</w:t>
      </w:r>
      <w:r w:rsidRPr="001225A2">
        <w:rPr>
          <w:rFonts w:ascii="Times New Roman" w:hAnsi="Times New Roman" w:hint="eastAsia"/>
          <w:color w:val="000000"/>
          <w:sz w:val="24"/>
          <w:szCs w:val="24"/>
        </w:rPr>
        <w:t>类基金代码</w:t>
      </w:r>
      <w:r w:rsidRPr="001225A2">
        <w:rPr>
          <w:rFonts w:ascii="Times New Roman" w:hAnsi="Times New Roman"/>
          <w:color w:val="000000"/>
          <w:sz w:val="24"/>
          <w:szCs w:val="24"/>
        </w:rPr>
        <w:t>：</w:t>
      </w:r>
      <w:r w:rsidRPr="001225A2">
        <w:rPr>
          <w:rFonts w:ascii="Times New Roman" w:hAnsi="Times New Roman"/>
          <w:color w:val="000000"/>
          <w:sz w:val="24"/>
          <w:szCs w:val="24"/>
        </w:rPr>
        <w:t>006658</w:t>
      </w:r>
      <w:r w:rsidRPr="001225A2">
        <w:rPr>
          <w:rFonts w:ascii="Times New Roman" w:hAnsi="Times New Roman" w:hint="eastAsia"/>
          <w:color w:val="000000"/>
          <w:sz w:val="24"/>
          <w:szCs w:val="24"/>
        </w:rPr>
        <w:t>；</w:t>
      </w:r>
      <w:r w:rsidRPr="001225A2">
        <w:rPr>
          <w:rFonts w:ascii="Times New Roman" w:hAnsi="Times New Roman"/>
          <w:color w:val="000000"/>
          <w:sz w:val="24"/>
          <w:szCs w:val="24"/>
        </w:rPr>
        <w:t>C</w:t>
      </w:r>
      <w:r w:rsidRPr="001225A2">
        <w:rPr>
          <w:rFonts w:ascii="Times New Roman" w:hAnsi="Times New Roman" w:hint="eastAsia"/>
          <w:color w:val="000000"/>
          <w:sz w:val="24"/>
          <w:szCs w:val="24"/>
        </w:rPr>
        <w:t>类</w:t>
      </w:r>
      <w:r w:rsidRPr="001225A2">
        <w:rPr>
          <w:rFonts w:ascii="Times New Roman" w:hAnsi="Times New Roman"/>
          <w:color w:val="000000"/>
          <w:sz w:val="24"/>
          <w:szCs w:val="24"/>
        </w:rPr>
        <w:t>基金代码：</w:t>
      </w:r>
      <w:r w:rsidRPr="001225A2">
        <w:rPr>
          <w:rFonts w:ascii="Times New Roman" w:hAnsi="Times New Roman"/>
          <w:color w:val="000000"/>
          <w:sz w:val="24"/>
          <w:szCs w:val="24"/>
        </w:rPr>
        <w:t>006659</w:t>
      </w:r>
      <w:r w:rsidRPr="001225A2">
        <w:rPr>
          <w:rFonts w:ascii="Times New Roman" w:hAnsi="Times New Roman"/>
          <w:color w:val="000000"/>
          <w:sz w:val="24"/>
          <w:szCs w:val="24"/>
        </w:rPr>
        <w:t>）</w:t>
      </w:r>
      <w:r w:rsidRPr="001225A2">
        <w:rPr>
          <w:rFonts w:ascii="Times New Roman" w:hAnsi="Times New Roman" w:hint="eastAsia"/>
          <w:color w:val="000000"/>
          <w:sz w:val="24"/>
          <w:szCs w:val="24"/>
        </w:rPr>
        <w:t>；</w:t>
      </w:r>
    </w:p>
    <w:p w14:paraId="310139F9" w14:textId="1D30C42E" w:rsidR="00EE3235" w:rsidRPr="00EE3235" w:rsidRDefault="00EE323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t>财通智选消费股票型证券投资基金（</w:t>
      </w:r>
      <w:r w:rsidRPr="00EE3235">
        <w:rPr>
          <w:rFonts w:ascii="Times New Roman" w:hAnsi="Times New Roman" w:hint="eastAsia"/>
          <w:color w:val="000000"/>
          <w:sz w:val="24"/>
          <w:szCs w:val="24"/>
        </w:rPr>
        <w:t>A</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010703</w:t>
      </w:r>
      <w:r w:rsidRPr="00EE3235">
        <w:rPr>
          <w:rFonts w:ascii="Times New Roman" w:hAnsi="Times New Roman" w:hint="eastAsia"/>
          <w:color w:val="000000"/>
          <w:sz w:val="24"/>
          <w:szCs w:val="24"/>
        </w:rPr>
        <w:t>；</w:t>
      </w:r>
      <w:r w:rsidRPr="00EE3235">
        <w:rPr>
          <w:rFonts w:ascii="Times New Roman" w:hAnsi="Times New Roman" w:hint="eastAsia"/>
          <w:color w:val="000000"/>
          <w:sz w:val="24"/>
          <w:szCs w:val="24"/>
        </w:rPr>
        <w:t>C</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010704</w:t>
      </w:r>
      <w:r w:rsidRPr="00EE3235">
        <w:rPr>
          <w:rFonts w:ascii="Times New Roman" w:hAnsi="Times New Roman" w:hint="eastAsia"/>
          <w:color w:val="000000"/>
          <w:sz w:val="24"/>
          <w:szCs w:val="24"/>
        </w:rPr>
        <w:t>）；</w:t>
      </w:r>
    </w:p>
    <w:p w14:paraId="4C2C5FEF" w14:textId="2EDC9119" w:rsidR="00EE3235" w:rsidRPr="00EE3235" w:rsidRDefault="00EE3235">
      <w:pPr>
        <w:widowControl/>
        <w:spacing w:beforeLines="50" w:before="156" w:afterLines="50" w:after="156" w:line="360" w:lineRule="auto"/>
        <w:ind w:firstLineChars="200" w:firstLine="480"/>
        <w:outlineLvl w:val="5"/>
        <w:rPr>
          <w:rFonts w:ascii="Times New Roman" w:hAnsi="Times New Roman"/>
          <w:color w:val="000000"/>
          <w:sz w:val="24"/>
          <w:szCs w:val="24"/>
        </w:rPr>
      </w:pPr>
      <w:r w:rsidRPr="00EE3235">
        <w:rPr>
          <w:rFonts w:ascii="Times New Roman" w:hAnsi="Times New Roman" w:hint="eastAsia"/>
          <w:color w:val="000000"/>
          <w:sz w:val="24"/>
          <w:szCs w:val="24"/>
        </w:rPr>
        <w:t>财通优势行业轮动混合型证券投资基金（</w:t>
      </w:r>
      <w:r w:rsidRPr="00EE3235">
        <w:rPr>
          <w:rFonts w:ascii="Times New Roman" w:hAnsi="Times New Roman" w:hint="eastAsia"/>
          <w:color w:val="000000"/>
          <w:sz w:val="24"/>
          <w:szCs w:val="24"/>
        </w:rPr>
        <w:t>A</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011201</w:t>
      </w:r>
      <w:r w:rsidRPr="00EE3235">
        <w:rPr>
          <w:rFonts w:ascii="Times New Roman" w:hAnsi="Times New Roman" w:hint="eastAsia"/>
          <w:color w:val="000000"/>
          <w:sz w:val="24"/>
          <w:szCs w:val="24"/>
        </w:rPr>
        <w:t>；</w:t>
      </w:r>
      <w:r w:rsidRPr="00EE3235">
        <w:rPr>
          <w:rFonts w:ascii="Times New Roman" w:hAnsi="Times New Roman" w:hint="eastAsia"/>
          <w:color w:val="000000"/>
          <w:sz w:val="24"/>
          <w:szCs w:val="24"/>
        </w:rPr>
        <w:t>C</w:t>
      </w:r>
      <w:r w:rsidRPr="00EE3235">
        <w:rPr>
          <w:rFonts w:ascii="Times New Roman" w:hAnsi="Times New Roman" w:hint="eastAsia"/>
          <w:color w:val="000000"/>
          <w:sz w:val="24"/>
          <w:szCs w:val="24"/>
        </w:rPr>
        <w:t>类基金代码：</w:t>
      </w:r>
      <w:r w:rsidRPr="00EE3235">
        <w:rPr>
          <w:rFonts w:ascii="Times New Roman" w:hAnsi="Times New Roman" w:hint="eastAsia"/>
          <w:color w:val="000000"/>
          <w:sz w:val="24"/>
          <w:szCs w:val="24"/>
        </w:rPr>
        <w:t>011202</w:t>
      </w:r>
      <w:r w:rsidRPr="00EE3235">
        <w:rPr>
          <w:rFonts w:ascii="Times New Roman" w:hAnsi="Times New Roman" w:hint="eastAsia"/>
          <w:color w:val="000000"/>
          <w:sz w:val="24"/>
          <w:szCs w:val="24"/>
        </w:rPr>
        <w:t>）</w:t>
      </w:r>
      <w:r w:rsidR="00C471E5">
        <w:rPr>
          <w:rFonts w:ascii="Times New Roman" w:hAnsi="Times New Roman" w:hint="eastAsia"/>
          <w:color w:val="000000"/>
          <w:sz w:val="24"/>
          <w:szCs w:val="24"/>
        </w:rPr>
        <w:t>。</w:t>
      </w:r>
    </w:p>
    <w:p w14:paraId="75947A69" w14:textId="58FD3E8A" w:rsidR="005C7912" w:rsidRDefault="004256B3" w:rsidP="004B2299">
      <w:pPr>
        <w:spacing w:before="100" w:beforeAutospacing="1" w:after="100" w:afterAutospacing="1" w:line="312" w:lineRule="auto"/>
        <w:ind w:left="480"/>
        <w:rPr>
          <w:rFonts w:ascii="Times New Roman" w:hAnsi="宋体"/>
          <w:color w:val="000000"/>
          <w:kern w:val="0"/>
          <w:sz w:val="24"/>
          <w:szCs w:val="24"/>
        </w:rPr>
      </w:pPr>
      <w:r>
        <w:rPr>
          <w:rFonts w:ascii="Times New Roman" w:hAnsi="宋体" w:hint="eastAsia"/>
          <w:color w:val="000000"/>
          <w:kern w:val="0"/>
          <w:sz w:val="24"/>
          <w:szCs w:val="24"/>
        </w:rPr>
        <w:t>三</w:t>
      </w:r>
      <w:r>
        <w:rPr>
          <w:rFonts w:ascii="Times New Roman" w:hAnsi="宋体"/>
          <w:color w:val="000000"/>
          <w:kern w:val="0"/>
          <w:sz w:val="24"/>
          <w:szCs w:val="24"/>
        </w:rPr>
        <w:t>、适用投资者范围</w:t>
      </w:r>
    </w:p>
    <w:p w14:paraId="5C291756" w14:textId="3542DDC2"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sz w:val="24"/>
          <w:szCs w:val="24"/>
        </w:rPr>
        <w:t>本活动适用于依据有关法律法规和基金合同规定可以投资证券投资基金，并通过</w:t>
      </w:r>
      <w:r w:rsidR="00C471E5">
        <w:rPr>
          <w:rFonts w:hAnsi="宋体" w:hint="eastAsia"/>
          <w:color w:val="000000"/>
          <w:sz w:val="24"/>
        </w:rPr>
        <w:t>西部</w:t>
      </w:r>
      <w:r w:rsidR="00EE3235">
        <w:rPr>
          <w:rFonts w:hAnsi="宋体" w:hint="eastAsia"/>
          <w:color w:val="000000"/>
          <w:sz w:val="24"/>
        </w:rPr>
        <w:t>证券</w:t>
      </w:r>
      <w:r>
        <w:rPr>
          <w:rFonts w:ascii="Times New Roman" w:hAnsi="Times New Roman" w:hint="eastAsia"/>
          <w:color w:val="000000"/>
          <w:sz w:val="24"/>
          <w:szCs w:val="24"/>
        </w:rPr>
        <w:t>指定方式</w:t>
      </w:r>
      <w:r w:rsidR="00D53A7C">
        <w:rPr>
          <w:rFonts w:ascii="Times New Roman" w:hAnsi="宋体" w:hint="eastAsia"/>
          <w:color w:val="000000"/>
          <w:kern w:val="0"/>
          <w:sz w:val="24"/>
          <w:szCs w:val="24"/>
        </w:rPr>
        <w:t>申购</w:t>
      </w:r>
      <w:r w:rsidR="00D53A7C">
        <w:rPr>
          <w:rFonts w:ascii="Times New Roman" w:hAnsi="宋体"/>
          <w:color w:val="000000"/>
          <w:kern w:val="0"/>
          <w:sz w:val="24"/>
          <w:szCs w:val="24"/>
        </w:rPr>
        <w:t>（</w:t>
      </w:r>
      <w:r w:rsidR="00D53A7C">
        <w:rPr>
          <w:rFonts w:ascii="Times New Roman" w:hAnsi="宋体" w:hint="eastAsia"/>
          <w:color w:val="000000"/>
          <w:kern w:val="0"/>
          <w:sz w:val="24"/>
          <w:szCs w:val="24"/>
        </w:rPr>
        <w:t>含</w:t>
      </w:r>
      <w:r w:rsidR="00D53A7C" w:rsidRPr="003163B5">
        <w:rPr>
          <w:rFonts w:ascii="Times New Roman" w:hAnsi="宋体" w:hint="eastAsia"/>
          <w:color w:val="000000"/>
          <w:kern w:val="0"/>
          <w:sz w:val="24"/>
          <w:szCs w:val="24"/>
        </w:rPr>
        <w:t>定期定额申购</w:t>
      </w:r>
      <w:r w:rsidR="00D53A7C">
        <w:rPr>
          <w:rFonts w:ascii="Times New Roman" w:hAnsi="宋体"/>
          <w:color w:val="000000"/>
          <w:kern w:val="0"/>
          <w:sz w:val="24"/>
          <w:szCs w:val="24"/>
        </w:rPr>
        <w:t>）</w:t>
      </w:r>
      <w:r>
        <w:rPr>
          <w:rFonts w:ascii="Times New Roman" w:hAnsi="Times New Roman"/>
          <w:color w:val="000000"/>
          <w:sz w:val="24"/>
          <w:szCs w:val="24"/>
        </w:rPr>
        <w:t>本公司上述基金的投资者。</w:t>
      </w:r>
    </w:p>
    <w:p w14:paraId="2F712E90" w14:textId="35E4EE18" w:rsidR="005C7912" w:rsidRPr="004B2299" w:rsidRDefault="004256B3" w:rsidP="004B2299">
      <w:pPr>
        <w:spacing w:before="100" w:beforeAutospacing="1" w:after="100" w:afterAutospacing="1" w:line="312" w:lineRule="auto"/>
        <w:ind w:left="480"/>
        <w:rPr>
          <w:rFonts w:ascii="Times New Roman" w:hAnsi="宋体"/>
          <w:b/>
          <w:bCs/>
          <w:color w:val="000000"/>
          <w:sz w:val="24"/>
          <w:szCs w:val="24"/>
        </w:rPr>
      </w:pPr>
      <w:r w:rsidRPr="004B2299">
        <w:rPr>
          <w:rFonts w:ascii="Times New Roman" w:hAnsi="宋体" w:hint="eastAsia"/>
          <w:color w:val="000000"/>
          <w:kern w:val="0"/>
          <w:sz w:val="24"/>
          <w:szCs w:val="24"/>
        </w:rPr>
        <w:t>四、费率优惠活动</w:t>
      </w:r>
    </w:p>
    <w:p w14:paraId="24140881" w14:textId="3A53C92C" w:rsidR="005C7912" w:rsidRDefault="004256B3">
      <w:pPr>
        <w:spacing w:beforeLines="50" w:before="156" w:line="360" w:lineRule="auto"/>
        <w:ind w:firstLineChars="200" w:firstLine="480"/>
        <w:rPr>
          <w:rFonts w:ascii="Times New Roman" w:hAnsi="Times New Roman"/>
          <w:color w:val="000000"/>
          <w:sz w:val="24"/>
          <w:szCs w:val="24"/>
        </w:rPr>
      </w:pPr>
      <w:r>
        <w:rPr>
          <w:rFonts w:ascii="Times New Roman" w:hAnsi="Times New Roman" w:hint="eastAsia"/>
          <w:color w:val="000000"/>
          <w:sz w:val="24"/>
          <w:szCs w:val="24"/>
        </w:rPr>
        <w:t>1</w:t>
      </w:r>
      <w:r>
        <w:rPr>
          <w:rFonts w:ascii="Times New Roman" w:hAnsi="Times New Roman" w:hint="eastAsia"/>
          <w:color w:val="000000"/>
          <w:sz w:val="24"/>
          <w:szCs w:val="24"/>
        </w:rPr>
        <w:t>、</w:t>
      </w:r>
      <w:r>
        <w:rPr>
          <w:rFonts w:ascii="Times New Roman" w:hAnsi="Times New Roman" w:hint="eastAsia"/>
          <w:color w:val="000000"/>
          <w:kern w:val="0"/>
          <w:sz w:val="24"/>
          <w:szCs w:val="24"/>
        </w:rPr>
        <w:t>活动期间</w:t>
      </w:r>
      <w:r>
        <w:rPr>
          <w:rFonts w:ascii="Times New Roman" w:hAnsi="Times New Roman"/>
          <w:color w:val="000000"/>
          <w:kern w:val="0"/>
          <w:sz w:val="24"/>
          <w:szCs w:val="24"/>
        </w:rPr>
        <w:t>，投资者通过</w:t>
      </w:r>
      <w:r w:rsidR="00C471E5">
        <w:rPr>
          <w:rFonts w:hAnsi="宋体" w:hint="eastAsia"/>
          <w:color w:val="000000"/>
          <w:sz w:val="24"/>
        </w:rPr>
        <w:t>西部</w:t>
      </w:r>
      <w:r w:rsidR="00EE3235">
        <w:rPr>
          <w:rFonts w:hAnsi="宋体" w:hint="eastAsia"/>
          <w:color w:val="000000"/>
          <w:sz w:val="24"/>
        </w:rPr>
        <w:t>证券</w:t>
      </w:r>
      <w:r>
        <w:rPr>
          <w:rFonts w:ascii="Times New Roman" w:hAnsi="宋体" w:hint="eastAsia"/>
          <w:color w:val="000000"/>
          <w:kern w:val="0"/>
          <w:sz w:val="24"/>
          <w:szCs w:val="24"/>
        </w:rPr>
        <w:t>指定方式</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Pr>
          <w:rFonts w:ascii="Times New Roman" w:hAnsi="Times New Roman" w:hint="eastAsia"/>
          <w:color w:val="000000"/>
          <w:kern w:val="0"/>
          <w:sz w:val="24"/>
          <w:szCs w:val="24"/>
        </w:rPr>
        <w:t>上述基金</w:t>
      </w:r>
      <w:r>
        <w:rPr>
          <w:rFonts w:ascii="Times New Roman" w:hAnsi="Times New Roman"/>
          <w:color w:val="000000"/>
          <w:kern w:val="0"/>
          <w:sz w:val="24"/>
          <w:szCs w:val="24"/>
        </w:rPr>
        <w:t>，</w:t>
      </w:r>
      <w:r w:rsidR="001316B9">
        <w:rPr>
          <w:rFonts w:ascii="Times New Roman" w:hAnsi="Times New Roman" w:hint="eastAsia"/>
          <w:color w:val="000000"/>
          <w:kern w:val="0"/>
          <w:sz w:val="24"/>
          <w:szCs w:val="24"/>
        </w:rPr>
        <w:t>其</w:t>
      </w:r>
      <w:r>
        <w:rPr>
          <w:rFonts w:ascii="Times New Roman" w:hAnsi="Times New Roman" w:hint="eastAsia"/>
          <w:color w:val="000000"/>
          <w:kern w:val="0"/>
          <w:sz w:val="24"/>
          <w:szCs w:val="24"/>
        </w:rPr>
        <w:t>基金</w:t>
      </w:r>
      <w:r w:rsidR="00F224C2">
        <w:rPr>
          <w:rFonts w:ascii="Times New Roman" w:hAnsi="宋体" w:hint="eastAsia"/>
          <w:color w:val="000000"/>
          <w:kern w:val="0"/>
          <w:sz w:val="24"/>
          <w:szCs w:val="24"/>
        </w:rPr>
        <w:t>申购</w:t>
      </w:r>
      <w:r w:rsidR="00F224C2">
        <w:rPr>
          <w:rFonts w:ascii="Times New Roman" w:hAnsi="宋体"/>
          <w:color w:val="000000"/>
          <w:kern w:val="0"/>
          <w:sz w:val="24"/>
          <w:szCs w:val="24"/>
        </w:rPr>
        <w:t>（</w:t>
      </w:r>
      <w:r w:rsidR="00F224C2">
        <w:rPr>
          <w:rFonts w:ascii="Times New Roman" w:hAnsi="宋体" w:hint="eastAsia"/>
          <w:color w:val="000000"/>
          <w:kern w:val="0"/>
          <w:sz w:val="24"/>
          <w:szCs w:val="24"/>
        </w:rPr>
        <w:t>含</w:t>
      </w:r>
      <w:r w:rsidR="00F224C2" w:rsidRPr="003163B5">
        <w:rPr>
          <w:rFonts w:ascii="Times New Roman" w:hAnsi="宋体" w:hint="eastAsia"/>
          <w:color w:val="000000"/>
          <w:kern w:val="0"/>
          <w:sz w:val="24"/>
          <w:szCs w:val="24"/>
        </w:rPr>
        <w:t>定期定额申购</w:t>
      </w:r>
      <w:r w:rsidR="00F224C2">
        <w:rPr>
          <w:rFonts w:ascii="Times New Roman" w:hAnsi="宋体"/>
          <w:color w:val="000000"/>
          <w:kern w:val="0"/>
          <w:sz w:val="24"/>
          <w:szCs w:val="24"/>
        </w:rPr>
        <w:t>）</w:t>
      </w:r>
      <w:r>
        <w:rPr>
          <w:rFonts w:ascii="Times New Roman" w:hAnsi="Times New Roman"/>
          <w:color w:val="000000"/>
          <w:kern w:val="0"/>
          <w:sz w:val="24"/>
          <w:szCs w:val="24"/>
        </w:rPr>
        <w:t>费率</w:t>
      </w:r>
      <w:r w:rsidR="003E4A04">
        <w:rPr>
          <w:rFonts w:ascii="Times New Roman" w:hAnsi="Times New Roman"/>
          <w:color w:val="000000"/>
          <w:kern w:val="0"/>
          <w:sz w:val="24"/>
          <w:szCs w:val="24"/>
        </w:rPr>
        <w:t>以</w:t>
      </w:r>
      <w:r w:rsidR="003E4A04">
        <w:rPr>
          <w:rFonts w:hAnsi="宋体" w:hint="eastAsia"/>
          <w:color w:val="000000"/>
          <w:sz w:val="24"/>
        </w:rPr>
        <w:t>西部证券</w:t>
      </w:r>
      <w:r w:rsidR="003E4A04">
        <w:rPr>
          <w:rFonts w:ascii="Times New Roman" w:hAnsi="Times New Roman"/>
          <w:color w:val="000000"/>
          <w:kern w:val="0"/>
          <w:sz w:val="24"/>
          <w:szCs w:val="24"/>
        </w:rPr>
        <w:t>活动公告为准</w:t>
      </w:r>
      <w:r>
        <w:rPr>
          <w:rFonts w:ascii="Times New Roman" w:hAnsi="Times New Roman" w:hint="eastAsia"/>
          <w:color w:val="000000"/>
          <w:kern w:val="0"/>
          <w:sz w:val="24"/>
          <w:szCs w:val="24"/>
        </w:rPr>
        <w:t>；</w:t>
      </w:r>
      <w:r>
        <w:rPr>
          <w:rFonts w:ascii="Times New Roman" w:hAnsi="宋体" w:hint="eastAsia"/>
          <w:color w:val="000000"/>
          <w:kern w:val="0"/>
          <w:sz w:val="24"/>
          <w:szCs w:val="24"/>
        </w:rPr>
        <w:t>原申购费率为固定费用的，则按原费率执行，不再享有费率折扣优惠</w:t>
      </w:r>
      <w:r>
        <w:rPr>
          <w:rFonts w:ascii="Times New Roman" w:hAnsi="Times New Roman"/>
          <w:color w:val="000000"/>
          <w:kern w:val="0"/>
          <w:sz w:val="24"/>
          <w:szCs w:val="24"/>
        </w:rPr>
        <w:t>。</w:t>
      </w:r>
    </w:p>
    <w:p w14:paraId="2F970D90" w14:textId="5AB16C8F" w:rsidR="005C7912" w:rsidRDefault="004256B3">
      <w:pPr>
        <w:spacing w:beforeLines="50" w:before="156" w:line="360"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2</w:t>
      </w:r>
      <w:r>
        <w:rPr>
          <w:rFonts w:ascii="Times New Roman" w:hAnsi="Times New Roman" w:hint="eastAsia"/>
          <w:color w:val="000000"/>
          <w:kern w:val="0"/>
          <w:sz w:val="24"/>
          <w:szCs w:val="24"/>
        </w:rPr>
        <w:t>、活动期间，投资者在办理基金定期定额投资时可自行约定每期扣款时间及固定的投资金额（即申购金额），单笔最低限额为</w:t>
      </w:r>
      <w:r>
        <w:rPr>
          <w:rFonts w:ascii="Times New Roman" w:hAnsi="Times New Roman"/>
          <w:color w:val="000000"/>
          <w:kern w:val="0"/>
          <w:sz w:val="24"/>
          <w:szCs w:val="24"/>
        </w:rPr>
        <w:t>10</w:t>
      </w:r>
      <w:r>
        <w:rPr>
          <w:rFonts w:ascii="Times New Roman" w:hAnsi="Times New Roman" w:hint="eastAsia"/>
          <w:color w:val="000000"/>
          <w:kern w:val="0"/>
          <w:sz w:val="24"/>
          <w:szCs w:val="24"/>
        </w:rPr>
        <w:t>元人民币（含</w:t>
      </w:r>
      <w:r>
        <w:rPr>
          <w:rFonts w:ascii="Times New Roman" w:hAnsi="Times New Roman"/>
          <w:color w:val="000000"/>
          <w:kern w:val="0"/>
          <w:sz w:val="24"/>
          <w:szCs w:val="24"/>
        </w:rPr>
        <w:t>10</w:t>
      </w:r>
      <w:r>
        <w:rPr>
          <w:rFonts w:ascii="Times New Roman" w:hAnsi="Times New Roman" w:hint="eastAsia"/>
          <w:color w:val="000000"/>
          <w:kern w:val="0"/>
          <w:sz w:val="24"/>
          <w:szCs w:val="24"/>
        </w:rPr>
        <w:t>元）。相关基金对定投起点另有规定的，从其规定。</w:t>
      </w:r>
    </w:p>
    <w:p w14:paraId="61DB1460" w14:textId="3B597AB8" w:rsidR="005C7912" w:rsidRDefault="0013340B" w:rsidP="00903A15">
      <w:pPr>
        <w:spacing w:beforeLines="50" w:before="156" w:line="360" w:lineRule="auto"/>
        <w:ind w:firstLineChars="200" w:firstLine="480"/>
        <w:rPr>
          <w:rFonts w:ascii="Times New Roman" w:hAnsi="Times New Roman"/>
          <w:color w:val="000000"/>
          <w:sz w:val="24"/>
          <w:szCs w:val="24"/>
        </w:rPr>
      </w:pPr>
      <w:r>
        <w:rPr>
          <w:rFonts w:ascii="Times New Roman" w:hAnsi="Times New Roman"/>
          <w:color w:val="000000"/>
          <w:kern w:val="0"/>
          <w:sz w:val="24"/>
          <w:szCs w:val="24"/>
        </w:rPr>
        <w:lastRenderedPageBreak/>
        <w:t>3</w:t>
      </w:r>
      <w:r w:rsidR="004256B3">
        <w:rPr>
          <w:rFonts w:ascii="Times New Roman" w:hAnsi="Times New Roman" w:hint="eastAsia"/>
          <w:color w:val="000000"/>
          <w:kern w:val="0"/>
          <w:sz w:val="24"/>
          <w:szCs w:val="24"/>
        </w:rPr>
        <w:t>、费率优惠期限</w:t>
      </w:r>
      <w:r w:rsidR="001316B9">
        <w:rPr>
          <w:rFonts w:ascii="Times New Roman" w:hAnsi="Times New Roman" w:hint="eastAsia"/>
          <w:color w:val="000000"/>
          <w:kern w:val="0"/>
          <w:sz w:val="24"/>
          <w:szCs w:val="24"/>
        </w:rPr>
        <w:t>及</w:t>
      </w:r>
      <w:r w:rsidR="001316B9">
        <w:rPr>
          <w:rFonts w:ascii="Times New Roman" w:hAnsi="Times New Roman"/>
          <w:color w:val="000000"/>
          <w:kern w:val="0"/>
          <w:sz w:val="24"/>
          <w:szCs w:val="24"/>
        </w:rPr>
        <w:t>内容</w:t>
      </w:r>
      <w:r w:rsidR="004256B3">
        <w:rPr>
          <w:rFonts w:ascii="Times New Roman" w:hAnsi="Times New Roman"/>
          <w:color w:val="000000"/>
          <w:kern w:val="0"/>
          <w:sz w:val="24"/>
          <w:szCs w:val="24"/>
        </w:rPr>
        <w:t>以</w:t>
      </w:r>
      <w:r w:rsidR="00C471E5">
        <w:rPr>
          <w:rFonts w:hAnsi="宋体" w:hint="eastAsia"/>
          <w:color w:val="000000"/>
          <w:sz w:val="24"/>
        </w:rPr>
        <w:t>西部</w:t>
      </w:r>
      <w:r w:rsidR="00EE3235">
        <w:rPr>
          <w:rFonts w:hAnsi="宋体" w:hint="eastAsia"/>
          <w:color w:val="000000"/>
          <w:sz w:val="24"/>
        </w:rPr>
        <w:t>证券</w:t>
      </w:r>
      <w:r w:rsidR="001316B9">
        <w:rPr>
          <w:rFonts w:ascii="Times New Roman" w:hAnsi="Times New Roman" w:hint="eastAsia"/>
          <w:color w:val="000000"/>
          <w:kern w:val="0"/>
          <w:sz w:val="24"/>
          <w:szCs w:val="24"/>
        </w:rPr>
        <w:t>规定</w:t>
      </w:r>
      <w:r w:rsidR="004256B3">
        <w:rPr>
          <w:rFonts w:ascii="Times New Roman" w:hAnsi="Times New Roman"/>
          <w:color w:val="000000"/>
          <w:kern w:val="0"/>
          <w:sz w:val="24"/>
          <w:szCs w:val="24"/>
        </w:rPr>
        <w:t>为准。</w:t>
      </w:r>
    </w:p>
    <w:p w14:paraId="21CE50DE" w14:textId="5B603CDE" w:rsidR="005C7912" w:rsidRDefault="0068465C" w:rsidP="00903A15">
      <w:pPr>
        <w:spacing w:before="100" w:beforeAutospacing="1" w:after="100" w:afterAutospacing="1" w:line="312" w:lineRule="auto"/>
        <w:ind w:firstLineChars="200" w:firstLine="480"/>
        <w:rPr>
          <w:rFonts w:ascii="Times New Roman" w:hAnsi="Times New Roman"/>
          <w:color w:val="000000"/>
          <w:kern w:val="0"/>
          <w:sz w:val="24"/>
          <w:szCs w:val="24"/>
        </w:rPr>
      </w:pPr>
      <w:r>
        <w:rPr>
          <w:rFonts w:ascii="Times New Roman" w:hAnsi="Times New Roman" w:hint="eastAsia"/>
          <w:color w:val="000000"/>
          <w:kern w:val="0"/>
          <w:sz w:val="24"/>
          <w:szCs w:val="24"/>
        </w:rPr>
        <w:t>五</w:t>
      </w:r>
      <w:r w:rsidR="004256B3">
        <w:rPr>
          <w:rFonts w:ascii="Times New Roman" w:hAnsi="Times New Roman"/>
          <w:color w:val="000000"/>
          <w:kern w:val="0"/>
          <w:sz w:val="24"/>
          <w:szCs w:val="24"/>
        </w:rPr>
        <w:t>、投资者可通过</w:t>
      </w:r>
      <w:r w:rsidR="004256B3">
        <w:rPr>
          <w:rFonts w:ascii="Times New Roman" w:hAnsi="Times New Roman" w:hint="eastAsia"/>
          <w:color w:val="000000"/>
          <w:kern w:val="0"/>
          <w:sz w:val="24"/>
          <w:szCs w:val="24"/>
        </w:rPr>
        <w:t>下述代销机构</w:t>
      </w:r>
      <w:r w:rsidR="004256B3">
        <w:rPr>
          <w:rFonts w:ascii="Times New Roman" w:hAnsi="Times New Roman"/>
          <w:color w:val="000000"/>
          <w:kern w:val="0"/>
          <w:sz w:val="24"/>
          <w:szCs w:val="24"/>
        </w:rPr>
        <w:t>和本公司的客服热线或网站咨询有关详情</w:t>
      </w:r>
    </w:p>
    <w:p w14:paraId="5DDE5AD0" w14:textId="72C5C799" w:rsidR="00CC6D3B" w:rsidRPr="001225A2" w:rsidRDefault="00CC6D3B" w:rsidP="009939E4">
      <w:pPr>
        <w:spacing w:line="360" w:lineRule="auto"/>
        <w:ind w:firstLineChars="200" w:firstLine="480"/>
        <w:jc w:val="left"/>
        <w:rPr>
          <w:rFonts w:ascii="Times New Roman" w:hAnsi="Times New Roman"/>
          <w:color w:val="000000"/>
          <w:kern w:val="0"/>
          <w:sz w:val="24"/>
          <w:szCs w:val="24"/>
        </w:rPr>
      </w:pPr>
      <w:r w:rsidRPr="001225A2">
        <w:rPr>
          <w:rFonts w:ascii="Times New Roman" w:hAnsi="Times New Roman"/>
          <w:color w:val="000000"/>
          <w:kern w:val="0"/>
          <w:sz w:val="24"/>
          <w:szCs w:val="24"/>
        </w:rPr>
        <w:t>1</w:t>
      </w:r>
      <w:r w:rsidRPr="001225A2">
        <w:rPr>
          <w:rFonts w:ascii="Times New Roman" w:hAnsi="Times New Roman" w:hint="eastAsia"/>
          <w:color w:val="000000"/>
          <w:kern w:val="0"/>
          <w:sz w:val="24"/>
          <w:szCs w:val="24"/>
        </w:rPr>
        <w:t>、</w:t>
      </w:r>
      <w:r w:rsidR="00C471E5">
        <w:rPr>
          <w:rFonts w:ascii="Times New Roman" w:hAnsi="Times New Roman" w:hint="eastAsia"/>
          <w:color w:val="000000"/>
          <w:kern w:val="0"/>
          <w:sz w:val="24"/>
          <w:szCs w:val="24"/>
        </w:rPr>
        <w:t>西部</w:t>
      </w:r>
      <w:r w:rsidR="002F2472">
        <w:rPr>
          <w:rFonts w:ascii="Times New Roman" w:hAnsi="Times New Roman" w:hint="eastAsia"/>
          <w:color w:val="000000"/>
          <w:kern w:val="0"/>
          <w:sz w:val="24"/>
          <w:szCs w:val="24"/>
        </w:rPr>
        <w:t>证券</w:t>
      </w:r>
      <w:r w:rsidR="00E5044F" w:rsidRPr="00E5044F">
        <w:rPr>
          <w:rFonts w:ascii="Times New Roman" w:hAnsi="Times New Roman" w:hint="eastAsia"/>
          <w:color w:val="000000"/>
          <w:kern w:val="0"/>
          <w:sz w:val="24"/>
          <w:szCs w:val="24"/>
        </w:rPr>
        <w:t>股份有限公司</w:t>
      </w:r>
    </w:p>
    <w:p w14:paraId="7B990C9F" w14:textId="77BBD504" w:rsidR="00CC6D3B" w:rsidRPr="001225A2" w:rsidRDefault="00CC6D3B" w:rsidP="004B2299">
      <w:pPr>
        <w:widowControl/>
        <w:spacing w:line="360" w:lineRule="auto"/>
        <w:ind w:firstLineChars="200" w:firstLine="480"/>
        <w:jc w:val="left"/>
        <w:outlineLvl w:val="5"/>
        <w:rPr>
          <w:rFonts w:ascii="Times New Roman" w:hAnsi="Times New Roman"/>
          <w:color w:val="000000"/>
          <w:kern w:val="0"/>
          <w:sz w:val="24"/>
          <w:szCs w:val="24"/>
        </w:rPr>
      </w:pPr>
      <w:r>
        <w:rPr>
          <w:rFonts w:ascii="Times New Roman" w:hAnsi="Times New Roman" w:hint="eastAsia"/>
          <w:color w:val="000000"/>
          <w:kern w:val="0"/>
          <w:sz w:val="24"/>
          <w:szCs w:val="24"/>
        </w:rPr>
        <w:t xml:space="preserve">   </w:t>
      </w:r>
      <w:r w:rsidRPr="001225A2">
        <w:rPr>
          <w:rFonts w:ascii="Times New Roman" w:hAnsi="Times New Roman" w:hint="eastAsia"/>
          <w:color w:val="000000"/>
          <w:kern w:val="0"/>
          <w:sz w:val="24"/>
          <w:szCs w:val="24"/>
        </w:rPr>
        <w:t>客服电话：</w:t>
      </w:r>
      <w:r w:rsidR="00875831" w:rsidRPr="00875831">
        <w:rPr>
          <w:rFonts w:ascii="Times New Roman" w:hAnsi="Times New Roman"/>
          <w:color w:val="000000"/>
          <w:kern w:val="0"/>
          <w:sz w:val="24"/>
          <w:szCs w:val="24"/>
        </w:rPr>
        <w:t>95582</w:t>
      </w:r>
    </w:p>
    <w:p w14:paraId="1FF3C092" w14:textId="7BE7EB5E" w:rsidR="00876F5C" w:rsidRPr="00637D7A" w:rsidRDefault="00CC6D3B" w:rsidP="00637D7A">
      <w:pPr>
        <w:widowControl/>
        <w:spacing w:line="360" w:lineRule="auto"/>
        <w:ind w:firstLineChars="200" w:firstLine="480"/>
        <w:jc w:val="left"/>
        <w:outlineLvl w:val="5"/>
        <w:rPr>
          <w:rFonts w:ascii="Times New Roman" w:hAnsi="Times New Roman"/>
          <w:color w:val="000000"/>
          <w:kern w:val="0"/>
          <w:sz w:val="24"/>
          <w:szCs w:val="24"/>
        </w:rPr>
      </w:pPr>
      <w:r w:rsidRPr="001225A2">
        <w:rPr>
          <w:rFonts w:ascii="Times New Roman" w:hAnsi="Times New Roman"/>
          <w:color w:val="000000"/>
          <w:kern w:val="0"/>
          <w:sz w:val="24"/>
          <w:szCs w:val="24"/>
        </w:rPr>
        <w:t xml:space="preserve">   </w:t>
      </w:r>
      <w:r w:rsidRPr="001225A2">
        <w:rPr>
          <w:rFonts w:ascii="Times New Roman" w:hAnsi="Times New Roman" w:hint="eastAsia"/>
          <w:color w:val="000000"/>
          <w:kern w:val="0"/>
          <w:sz w:val="24"/>
          <w:szCs w:val="24"/>
        </w:rPr>
        <w:t>公司网址：</w:t>
      </w:r>
      <w:r w:rsidR="00875831" w:rsidRPr="00875831">
        <w:rPr>
          <w:rFonts w:ascii="Times New Roman" w:hAnsi="Times New Roman"/>
          <w:color w:val="000000"/>
          <w:kern w:val="0"/>
          <w:sz w:val="24"/>
          <w:szCs w:val="24"/>
        </w:rPr>
        <w:t>www.west95582.com</w:t>
      </w:r>
    </w:p>
    <w:p w14:paraId="1E60142B" w14:textId="117BCE3A" w:rsidR="005C7912" w:rsidRDefault="00BB787D" w:rsidP="001225A2">
      <w:pPr>
        <w:spacing w:line="360" w:lineRule="auto"/>
        <w:ind w:firstLineChars="200" w:firstLine="480"/>
        <w:jc w:val="left"/>
        <w:rPr>
          <w:rFonts w:ascii="Times New Roman" w:hAnsi="Times New Roman"/>
          <w:color w:val="000000"/>
          <w:kern w:val="0"/>
          <w:sz w:val="24"/>
          <w:szCs w:val="24"/>
        </w:rPr>
      </w:pPr>
      <w:r>
        <w:rPr>
          <w:rFonts w:ascii="Times New Roman" w:hAnsi="Times New Roman"/>
          <w:color w:val="000000"/>
          <w:kern w:val="0"/>
          <w:sz w:val="24"/>
          <w:szCs w:val="24"/>
        </w:rPr>
        <w:t>2</w:t>
      </w:r>
      <w:r w:rsidR="004256B3">
        <w:rPr>
          <w:rFonts w:ascii="Times New Roman" w:hAnsi="Times New Roman" w:hint="eastAsia"/>
          <w:color w:val="000000"/>
          <w:kern w:val="0"/>
          <w:sz w:val="24"/>
          <w:szCs w:val="24"/>
        </w:rPr>
        <w:t>、财通基金管理有限公司</w:t>
      </w:r>
    </w:p>
    <w:p w14:paraId="66F27023"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客服电话：</w:t>
      </w:r>
      <w:r>
        <w:rPr>
          <w:rFonts w:ascii="Times New Roman" w:hAnsi="Times New Roman"/>
          <w:color w:val="000000"/>
          <w:kern w:val="0"/>
          <w:sz w:val="24"/>
          <w:szCs w:val="24"/>
        </w:rPr>
        <w:t>400-820-9888</w:t>
      </w:r>
    </w:p>
    <w:p w14:paraId="7DC4E998" w14:textId="77777777" w:rsidR="005C7912" w:rsidRDefault="004256B3">
      <w:pPr>
        <w:spacing w:line="360" w:lineRule="auto"/>
        <w:ind w:firstLineChars="350" w:firstLine="840"/>
        <w:jc w:val="left"/>
        <w:rPr>
          <w:rFonts w:ascii="Times New Roman" w:hAnsi="Times New Roman"/>
          <w:color w:val="000000"/>
          <w:kern w:val="0"/>
          <w:sz w:val="24"/>
          <w:szCs w:val="24"/>
        </w:rPr>
      </w:pPr>
      <w:r>
        <w:rPr>
          <w:rFonts w:ascii="Times New Roman" w:hAnsi="Times New Roman" w:hint="eastAsia"/>
          <w:color w:val="000000"/>
          <w:kern w:val="0"/>
          <w:sz w:val="24"/>
          <w:szCs w:val="24"/>
        </w:rPr>
        <w:t>网址：</w:t>
      </w:r>
      <w:r>
        <w:rPr>
          <w:rFonts w:ascii="Times New Roman" w:hAnsi="Times New Roman"/>
          <w:color w:val="000000"/>
          <w:kern w:val="0"/>
          <w:sz w:val="24"/>
          <w:szCs w:val="24"/>
        </w:rPr>
        <w:t>www.ctfund.com</w:t>
      </w:r>
    </w:p>
    <w:p w14:paraId="0642683B"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风险提示：本公司承诺以诚实信用、勤勉尽责的原则管理和运用基金资产，但不保证基金一定盈利，也不保证最低收益。敬请投资人注意投资风险。投资者投资基金前应认真阅读基金的基金合同、更新的招募说明书。</w:t>
      </w:r>
    </w:p>
    <w:p w14:paraId="3CA54439" w14:textId="77777777" w:rsidR="005C7912" w:rsidRDefault="004256B3">
      <w:pPr>
        <w:pStyle w:val="a4"/>
        <w:spacing w:beforeLines="50" w:before="156" w:afterLines="50" w:after="156" w:line="360" w:lineRule="auto"/>
        <w:ind w:firstLineChars="200" w:firstLine="480"/>
        <w:jc w:val="both"/>
        <w:rPr>
          <w:rFonts w:ascii="Times New Roman" w:hAnsi="Times New Roman" w:cs="Times New Roman"/>
          <w:color w:val="000000"/>
          <w:sz w:val="24"/>
          <w:szCs w:val="24"/>
          <w:lang w:val="en-US" w:bidi="ar-SA"/>
        </w:rPr>
      </w:pPr>
      <w:r>
        <w:rPr>
          <w:rFonts w:ascii="Times New Roman" w:hAnsi="Times New Roman" w:cs="Times New Roman"/>
          <w:color w:val="000000"/>
          <w:sz w:val="24"/>
          <w:szCs w:val="24"/>
          <w:lang w:val="en-US" w:bidi="ar-SA"/>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CC6983E" w14:textId="4ED8C100" w:rsidR="005C7912" w:rsidRDefault="004256B3" w:rsidP="004B2299">
      <w:pPr>
        <w:spacing w:beforeLines="50" w:before="156" w:afterLines="50" w:after="156" w:line="360" w:lineRule="auto"/>
        <w:ind w:firstLineChars="200" w:firstLine="480"/>
        <w:rPr>
          <w:rFonts w:ascii="Times New Roman" w:eastAsiaTheme="minorEastAsia" w:hAnsi="Times New Roman"/>
          <w:sz w:val="24"/>
          <w:szCs w:val="24"/>
        </w:rPr>
      </w:pPr>
      <w:r>
        <w:rPr>
          <w:rFonts w:ascii="Times New Roman" w:hAnsi="Times New Roman"/>
          <w:color w:val="000000"/>
          <w:kern w:val="0"/>
          <w:sz w:val="24"/>
          <w:szCs w:val="24"/>
        </w:rPr>
        <w:t>特此公告。</w:t>
      </w:r>
    </w:p>
    <w:p w14:paraId="69CB7A68" w14:textId="77777777" w:rsidR="005C7912" w:rsidRDefault="004256B3"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Pr>
          <w:rFonts w:ascii="Times New Roman" w:hAnsi="Times New Roman"/>
          <w:color w:val="000000"/>
          <w:kern w:val="0"/>
          <w:sz w:val="24"/>
          <w:szCs w:val="24"/>
        </w:rPr>
        <w:t>财通基金管理有限公司</w:t>
      </w:r>
    </w:p>
    <w:p w14:paraId="3E23D999" w14:textId="0B3D6B2A" w:rsidR="005C7912" w:rsidRDefault="00875831" w:rsidP="0090042B">
      <w:pPr>
        <w:spacing w:beforeLines="50" w:before="156" w:afterLines="50" w:after="156" w:line="360" w:lineRule="auto"/>
        <w:ind w:firstLineChars="200" w:firstLine="480"/>
        <w:jc w:val="right"/>
        <w:rPr>
          <w:rFonts w:ascii="Times New Roman" w:hAnsi="Times New Roman"/>
          <w:color w:val="000000"/>
          <w:kern w:val="0"/>
          <w:sz w:val="24"/>
          <w:szCs w:val="24"/>
        </w:rPr>
      </w:pPr>
      <w:r w:rsidRPr="0090042B">
        <w:rPr>
          <w:rFonts w:ascii="Times New Roman" w:hAnsi="Times New Roman" w:hint="eastAsia"/>
          <w:color w:val="000000"/>
          <w:kern w:val="0"/>
          <w:sz w:val="24"/>
          <w:szCs w:val="24"/>
        </w:rPr>
        <w:t>二〇二二年</w:t>
      </w:r>
      <w:r>
        <w:rPr>
          <w:rFonts w:ascii="Times New Roman" w:hAnsi="Times New Roman" w:hint="eastAsia"/>
          <w:color w:val="000000"/>
          <w:kern w:val="0"/>
          <w:sz w:val="24"/>
          <w:szCs w:val="24"/>
        </w:rPr>
        <w:t>三</w:t>
      </w:r>
      <w:r w:rsidRPr="0090042B">
        <w:rPr>
          <w:rFonts w:ascii="Times New Roman" w:hAnsi="Times New Roman" w:hint="eastAsia"/>
          <w:color w:val="000000"/>
          <w:kern w:val="0"/>
          <w:sz w:val="24"/>
          <w:szCs w:val="24"/>
        </w:rPr>
        <w:t>月</w:t>
      </w:r>
      <w:r>
        <w:rPr>
          <w:rFonts w:ascii="Times New Roman" w:hAnsi="Times New Roman" w:hint="eastAsia"/>
          <w:color w:val="000000"/>
          <w:kern w:val="0"/>
          <w:sz w:val="24"/>
          <w:szCs w:val="24"/>
        </w:rPr>
        <w:t>十</w:t>
      </w:r>
      <w:r w:rsidRPr="0090042B">
        <w:rPr>
          <w:rFonts w:ascii="Times New Roman" w:hAnsi="Times New Roman" w:hint="eastAsia"/>
          <w:color w:val="000000"/>
          <w:kern w:val="0"/>
          <w:sz w:val="24"/>
          <w:szCs w:val="24"/>
        </w:rPr>
        <w:t>日</w:t>
      </w:r>
      <w:bookmarkEnd w:id="0"/>
    </w:p>
    <w:sectPr w:rsidR="005C7912">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CA581" w14:textId="77777777" w:rsidR="00411DCE" w:rsidRDefault="00411DCE">
      <w:r>
        <w:separator/>
      </w:r>
    </w:p>
  </w:endnote>
  <w:endnote w:type="continuationSeparator" w:id="0">
    <w:p w14:paraId="3F1796DB" w14:textId="77777777" w:rsidR="00411DCE" w:rsidRDefault="0041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F5CF" w14:textId="77777777" w:rsidR="005C7912" w:rsidRDefault="004256B3">
    <w:pPr>
      <w:pStyle w:val="a7"/>
      <w:jc w:val="center"/>
    </w:pPr>
    <w:r>
      <w:fldChar w:fldCharType="begin"/>
    </w:r>
    <w:r>
      <w:instrText xml:space="preserve"> PAGE   \* MERGEFORMAT </w:instrText>
    </w:r>
    <w:r>
      <w:fldChar w:fldCharType="separate"/>
    </w:r>
    <w:r w:rsidR="00BB7966" w:rsidRPr="00BB7966">
      <w:rPr>
        <w:noProof/>
        <w:lang w:val="zh-CN"/>
      </w:rPr>
      <w:t>2</w:t>
    </w:r>
    <w:r>
      <w:rPr>
        <w:lang w:val="zh-CN"/>
      </w:rPr>
      <w:fldChar w:fldCharType="end"/>
    </w:r>
  </w:p>
  <w:p w14:paraId="527F0726" w14:textId="77777777" w:rsidR="005C7912" w:rsidRDefault="005C79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50D7C" w14:textId="77777777" w:rsidR="00411DCE" w:rsidRDefault="00411DCE">
      <w:r>
        <w:separator/>
      </w:r>
    </w:p>
  </w:footnote>
  <w:footnote w:type="continuationSeparator" w:id="0">
    <w:p w14:paraId="29D72348" w14:textId="77777777" w:rsidR="00411DCE" w:rsidRDefault="00411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883F" w14:textId="77777777" w:rsidR="005C7912" w:rsidRDefault="004256B3">
    <w:pPr>
      <w:pStyle w:val="a8"/>
      <w:pBdr>
        <w:bottom w:val="single" w:sz="6" w:space="2" w:color="auto"/>
      </w:pBdr>
      <w:jc w:val="left"/>
      <w:rPr>
        <w:rFonts w:ascii="隶书" w:eastAsia="隶书"/>
      </w:rPr>
    </w:pPr>
    <w:r>
      <w:rPr>
        <w:noProof/>
      </w:rPr>
      <w:drawing>
        <wp:inline distT="0" distB="0" distL="0" distR="0" wp14:anchorId="59CF5F87" wp14:editId="0390B3C2">
          <wp:extent cx="1130300" cy="30162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srcRect/>
                  <a:stretch>
                    <a:fillRect/>
                  </a:stretch>
                </pic:blipFill>
                <pic:spPr>
                  <a:xfrm>
                    <a:off x="0" y="0"/>
                    <a:ext cx="1130300" cy="301625"/>
                  </a:xfrm>
                  <a:prstGeom prst="rect">
                    <a:avLst/>
                  </a:prstGeom>
                  <a:noFill/>
                  <a:ln w="9525">
                    <a:noFill/>
                    <a:miter lim="800000"/>
                    <a:headEnd/>
                    <a:tailEnd/>
                  </a:ln>
                </pic:spPr>
              </pic:pic>
            </a:graphicData>
          </a:graphic>
        </wp:inline>
      </w:drawing>
    </w:r>
    <w:r>
      <w:rPr>
        <w:rFonts w:hint="eastAsia"/>
      </w:rPr>
      <w:t xml:space="preserve">                                                               </w:t>
    </w:r>
    <w:r>
      <w:rPr>
        <w:rFonts w:ascii="隶书" w:eastAsia="隶书" w:hint="eastAsia"/>
      </w:rPr>
      <w:t xml:space="preserve"> 临时公告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E341F"/>
    <w:multiLevelType w:val="singleLevel"/>
    <w:tmpl w:val="102E341F"/>
    <w:lvl w:ilvl="0">
      <w:start w:val="2"/>
      <w:numFmt w:val="chineseCounting"/>
      <w:suff w:val="nothing"/>
      <w:lvlText w:val="%1、"/>
      <w:lvlJc w:val="left"/>
      <w:rPr>
        <w:rFonts w:hint="eastAsia"/>
      </w:rPr>
    </w:lvl>
  </w:abstractNum>
  <w:abstractNum w:abstractNumId="1" w15:restartNumberingAfterBreak="0">
    <w:nsid w:val="3DB63884"/>
    <w:multiLevelType w:val="hybridMultilevel"/>
    <w:tmpl w:val="EF8A485A"/>
    <w:lvl w:ilvl="0" w:tplc="D404316E">
      <w:start w:val="2"/>
      <w:numFmt w:val="japaneseCounting"/>
      <w:lvlText w:val="%1、"/>
      <w:lvlJc w:val="left"/>
      <w:pPr>
        <w:ind w:left="960" w:hanging="480"/>
      </w:pPr>
      <w:rPr>
        <w:rFonts w:ascii="Times New Roman" w:eastAsia="宋体" w:hAnsi="宋体" w:cs="Times New Roman" w:hint="default"/>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8E"/>
    <w:rsid w:val="00007BE6"/>
    <w:rsid w:val="00015CFB"/>
    <w:rsid w:val="00021F98"/>
    <w:rsid w:val="00024241"/>
    <w:rsid w:val="000250F0"/>
    <w:rsid w:val="0003632B"/>
    <w:rsid w:val="00036741"/>
    <w:rsid w:val="00036F37"/>
    <w:rsid w:val="000439F8"/>
    <w:rsid w:val="0004598C"/>
    <w:rsid w:val="00046B96"/>
    <w:rsid w:val="00052E49"/>
    <w:rsid w:val="00053ADF"/>
    <w:rsid w:val="00054E76"/>
    <w:rsid w:val="00056B90"/>
    <w:rsid w:val="00061252"/>
    <w:rsid w:val="0006176C"/>
    <w:rsid w:val="00063195"/>
    <w:rsid w:val="000704C2"/>
    <w:rsid w:val="00071743"/>
    <w:rsid w:val="00071BAA"/>
    <w:rsid w:val="0008405A"/>
    <w:rsid w:val="00085FF6"/>
    <w:rsid w:val="00090FC2"/>
    <w:rsid w:val="000911D5"/>
    <w:rsid w:val="000968CE"/>
    <w:rsid w:val="000A0000"/>
    <w:rsid w:val="000A1CE6"/>
    <w:rsid w:val="000A341C"/>
    <w:rsid w:val="000A356E"/>
    <w:rsid w:val="000A3C51"/>
    <w:rsid w:val="000A561C"/>
    <w:rsid w:val="000A645A"/>
    <w:rsid w:val="000B13DD"/>
    <w:rsid w:val="000B4057"/>
    <w:rsid w:val="000B5EAF"/>
    <w:rsid w:val="000C0228"/>
    <w:rsid w:val="000C0D77"/>
    <w:rsid w:val="000C3CA2"/>
    <w:rsid w:val="000D1E32"/>
    <w:rsid w:val="000D36A4"/>
    <w:rsid w:val="000F61AF"/>
    <w:rsid w:val="00104765"/>
    <w:rsid w:val="00107961"/>
    <w:rsid w:val="00110D23"/>
    <w:rsid w:val="00111E0D"/>
    <w:rsid w:val="00115A00"/>
    <w:rsid w:val="00116C41"/>
    <w:rsid w:val="0011704D"/>
    <w:rsid w:val="00121C1E"/>
    <w:rsid w:val="001225A2"/>
    <w:rsid w:val="001258CD"/>
    <w:rsid w:val="001270A4"/>
    <w:rsid w:val="0012720F"/>
    <w:rsid w:val="00130356"/>
    <w:rsid w:val="001316B9"/>
    <w:rsid w:val="0013340B"/>
    <w:rsid w:val="00133ACF"/>
    <w:rsid w:val="0015206A"/>
    <w:rsid w:val="00156160"/>
    <w:rsid w:val="001568A7"/>
    <w:rsid w:val="00157D7D"/>
    <w:rsid w:val="0016043C"/>
    <w:rsid w:val="001606AD"/>
    <w:rsid w:val="001624E4"/>
    <w:rsid w:val="001660CE"/>
    <w:rsid w:val="00166ADB"/>
    <w:rsid w:val="00175B4D"/>
    <w:rsid w:val="001768F4"/>
    <w:rsid w:val="0018070F"/>
    <w:rsid w:val="00184625"/>
    <w:rsid w:val="00184F1F"/>
    <w:rsid w:val="00191C85"/>
    <w:rsid w:val="00195B84"/>
    <w:rsid w:val="001B07FB"/>
    <w:rsid w:val="001B0DA9"/>
    <w:rsid w:val="001B5107"/>
    <w:rsid w:val="001C3C00"/>
    <w:rsid w:val="001D0FBE"/>
    <w:rsid w:val="001D585D"/>
    <w:rsid w:val="001E322D"/>
    <w:rsid w:val="001E3FE9"/>
    <w:rsid w:val="001E546F"/>
    <w:rsid w:val="001F2ED4"/>
    <w:rsid w:val="001F327D"/>
    <w:rsid w:val="001F3D08"/>
    <w:rsid w:val="001F64DD"/>
    <w:rsid w:val="001F65B6"/>
    <w:rsid w:val="00206505"/>
    <w:rsid w:val="0021036F"/>
    <w:rsid w:val="00212C00"/>
    <w:rsid w:val="0021675D"/>
    <w:rsid w:val="00220D02"/>
    <w:rsid w:val="00224F36"/>
    <w:rsid w:val="0023085E"/>
    <w:rsid w:val="00235AF8"/>
    <w:rsid w:val="002415FC"/>
    <w:rsid w:val="00260C1E"/>
    <w:rsid w:val="002747E9"/>
    <w:rsid w:val="00285EB7"/>
    <w:rsid w:val="00287CEC"/>
    <w:rsid w:val="00293B50"/>
    <w:rsid w:val="00294B4B"/>
    <w:rsid w:val="00297208"/>
    <w:rsid w:val="002A158C"/>
    <w:rsid w:val="002A2C4E"/>
    <w:rsid w:val="002A65CF"/>
    <w:rsid w:val="002A6B58"/>
    <w:rsid w:val="002B03C4"/>
    <w:rsid w:val="002B0911"/>
    <w:rsid w:val="002B2B1B"/>
    <w:rsid w:val="002C5B93"/>
    <w:rsid w:val="002D5D20"/>
    <w:rsid w:val="002D6135"/>
    <w:rsid w:val="002D70A1"/>
    <w:rsid w:val="002F2472"/>
    <w:rsid w:val="002F3F72"/>
    <w:rsid w:val="00303091"/>
    <w:rsid w:val="00303267"/>
    <w:rsid w:val="003079B1"/>
    <w:rsid w:val="00307AEB"/>
    <w:rsid w:val="00310B53"/>
    <w:rsid w:val="003113FD"/>
    <w:rsid w:val="003141EA"/>
    <w:rsid w:val="00314B99"/>
    <w:rsid w:val="0031572E"/>
    <w:rsid w:val="003163B5"/>
    <w:rsid w:val="003218C8"/>
    <w:rsid w:val="00324134"/>
    <w:rsid w:val="003246E8"/>
    <w:rsid w:val="00326257"/>
    <w:rsid w:val="00327760"/>
    <w:rsid w:val="00330AE2"/>
    <w:rsid w:val="003358A2"/>
    <w:rsid w:val="00335F67"/>
    <w:rsid w:val="003369C6"/>
    <w:rsid w:val="00337FCC"/>
    <w:rsid w:val="00340138"/>
    <w:rsid w:val="003407C4"/>
    <w:rsid w:val="0034498D"/>
    <w:rsid w:val="0035240F"/>
    <w:rsid w:val="00355BC0"/>
    <w:rsid w:val="0036378E"/>
    <w:rsid w:val="00365B04"/>
    <w:rsid w:val="00370A97"/>
    <w:rsid w:val="00370D33"/>
    <w:rsid w:val="00370DC5"/>
    <w:rsid w:val="00372023"/>
    <w:rsid w:val="003723EE"/>
    <w:rsid w:val="00374774"/>
    <w:rsid w:val="00374AC7"/>
    <w:rsid w:val="00375221"/>
    <w:rsid w:val="00377AEA"/>
    <w:rsid w:val="00381D10"/>
    <w:rsid w:val="00392EEF"/>
    <w:rsid w:val="003930B1"/>
    <w:rsid w:val="003A0535"/>
    <w:rsid w:val="003A07BF"/>
    <w:rsid w:val="003A3F88"/>
    <w:rsid w:val="003A5D58"/>
    <w:rsid w:val="003A6E12"/>
    <w:rsid w:val="003B3912"/>
    <w:rsid w:val="003B4EEE"/>
    <w:rsid w:val="003B5AFD"/>
    <w:rsid w:val="003C13A0"/>
    <w:rsid w:val="003C4656"/>
    <w:rsid w:val="003C70CA"/>
    <w:rsid w:val="003C784B"/>
    <w:rsid w:val="003D7874"/>
    <w:rsid w:val="003E0095"/>
    <w:rsid w:val="003E0E54"/>
    <w:rsid w:val="003E169A"/>
    <w:rsid w:val="003E311A"/>
    <w:rsid w:val="003E373E"/>
    <w:rsid w:val="003E3A44"/>
    <w:rsid w:val="003E4A04"/>
    <w:rsid w:val="003E5B28"/>
    <w:rsid w:val="003E60B2"/>
    <w:rsid w:val="003F537A"/>
    <w:rsid w:val="004033CC"/>
    <w:rsid w:val="00405142"/>
    <w:rsid w:val="00405159"/>
    <w:rsid w:val="00405A90"/>
    <w:rsid w:val="00406BD0"/>
    <w:rsid w:val="00410802"/>
    <w:rsid w:val="00411DCE"/>
    <w:rsid w:val="00421DE1"/>
    <w:rsid w:val="004224F1"/>
    <w:rsid w:val="00423F05"/>
    <w:rsid w:val="004256B3"/>
    <w:rsid w:val="00426033"/>
    <w:rsid w:val="004261FE"/>
    <w:rsid w:val="00426AFD"/>
    <w:rsid w:val="00431FCA"/>
    <w:rsid w:val="00432684"/>
    <w:rsid w:val="00437453"/>
    <w:rsid w:val="00447F89"/>
    <w:rsid w:val="00450974"/>
    <w:rsid w:val="00456345"/>
    <w:rsid w:val="00461FDF"/>
    <w:rsid w:val="004637DF"/>
    <w:rsid w:val="00465423"/>
    <w:rsid w:val="004721E5"/>
    <w:rsid w:val="00474A07"/>
    <w:rsid w:val="004755FA"/>
    <w:rsid w:val="00476960"/>
    <w:rsid w:val="00476B3C"/>
    <w:rsid w:val="00477F6A"/>
    <w:rsid w:val="00481F72"/>
    <w:rsid w:val="004910D7"/>
    <w:rsid w:val="00493E17"/>
    <w:rsid w:val="00497152"/>
    <w:rsid w:val="004A31EE"/>
    <w:rsid w:val="004B2299"/>
    <w:rsid w:val="004B534B"/>
    <w:rsid w:val="004B77DA"/>
    <w:rsid w:val="004C1356"/>
    <w:rsid w:val="004C36D3"/>
    <w:rsid w:val="004C6D2C"/>
    <w:rsid w:val="004C7510"/>
    <w:rsid w:val="004D0F05"/>
    <w:rsid w:val="004D2ECC"/>
    <w:rsid w:val="004D329E"/>
    <w:rsid w:val="004E1A2D"/>
    <w:rsid w:val="004E2B14"/>
    <w:rsid w:val="004F2991"/>
    <w:rsid w:val="004F571E"/>
    <w:rsid w:val="004F62D4"/>
    <w:rsid w:val="005030C3"/>
    <w:rsid w:val="00510039"/>
    <w:rsid w:val="005100FB"/>
    <w:rsid w:val="00511471"/>
    <w:rsid w:val="005144E3"/>
    <w:rsid w:val="00516749"/>
    <w:rsid w:val="0051704B"/>
    <w:rsid w:val="00522194"/>
    <w:rsid w:val="00524D33"/>
    <w:rsid w:val="00525C92"/>
    <w:rsid w:val="00533A8B"/>
    <w:rsid w:val="005354A6"/>
    <w:rsid w:val="00536E47"/>
    <w:rsid w:val="00541EDC"/>
    <w:rsid w:val="00542A50"/>
    <w:rsid w:val="00543B3A"/>
    <w:rsid w:val="00543FD3"/>
    <w:rsid w:val="00544EDE"/>
    <w:rsid w:val="00547A52"/>
    <w:rsid w:val="00552427"/>
    <w:rsid w:val="00552BB6"/>
    <w:rsid w:val="005620EB"/>
    <w:rsid w:val="00562177"/>
    <w:rsid w:val="005673BF"/>
    <w:rsid w:val="00574BBD"/>
    <w:rsid w:val="00576F14"/>
    <w:rsid w:val="005820CA"/>
    <w:rsid w:val="00582D4B"/>
    <w:rsid w:val="00582E1E"/>
    <w:rsid w:val="00590A5B"/>
    <w:rsid w:val="00594EBF"/>
    <w:rsid w:val="00597811"/>
    <w:rsid w:val="005A0B8E"/>
    <w:rsid w:val="005A146B"/>
    <w:rsid w:val="005A5227"/>
    <w:rsid w:val="005B0426"/>
    <w:rsid w:val="005B45CB"/>
    <w:rsid w:val="005B52C4"/>
    <w:rsid w:val="005C3F77"/>
    <w:rsid w:val="005C6006"/>
    <w:rsid w:val="005C6FC0"/>
    <w:rsid w:val="005C7912"/>
    <w:rsid w:val="005D1E98"/>
    <w:rsid w:val="005D44E5"/>
    <w:rsid w:val="005D6E88"/>
    <w:rsid w:val="005E1A5A"/>
    <w:rsid w:val="005E2016"/>
    <w:rsid w:val="005E4A90"/>
    <w:rsid w:val="005E4F2F"/>
    <w:rsid w:val="005F0D25"/>
    <w:rsid w:val="005F6596"/>
    <w:rsid w:val="0060136E"/>
    <w:rsid w:val="00604C5B"/>
    <w:rsid w:val="0060760A"/>
    <w:rsid w:val="00607BA0"/>
    <w:rsid w:val="00611B9D"/>
    <w:rsid w:val="00621DBD"/>
    <w:rsid w:val="00624996"/>
    <w:rsid w:val="0062511C"/>
    <w:rsid w:val="006310F6"/>
    <w:rsid w:val="00633643"/>
    <w:rsid w:val="0063588D"/>
    <w:rsid w:val="00637D7A"/>
    <w:rsid w:val="00645ABB"/>
    <w:rsid w:val="00645D3A"/>
    <w:rsid w:val="00652B29"/>
    <w:rsid w:val="00652B71"/>
    <w:rsid w:val="00655411"/>
    <w:rsid w:val="006578B9"/>
    <w:rsid w:val="0066469C"/>
    <w:rsid w:val="00665359"/>
    <w:rsid w:val="00666028"/>
    <w:rsid w:val="00666257"/>
    <w:rsid w:val="0067179E"/>
    <w:rsid w:val="0067433C"/>
    <w:rsid w:val="006777DC"/>
    <w:rsid w:val="00682458"/>
    <w:rsid w:val="006836FD"/>
    <w:rsid w:val="0068465C"/>
    <w:rsid w:val="00684B02"/>
    <w:rsid w:val="00692E16"/>
    <w:rsid w:val="00693332"/>
    <w:rsid w:val="00694BAA"/>
    <w:rsid w:val="006A175A"/>
    <w:rsid w:val="006A27A1"/>
    <w:rsid w:val="006A4199"/>
    <w:rsid w:val="006B0088"/>
    <w:rsid w:val="006B1C02"/>
    <w:rsid w:val="006C0F91"/>
    <w:rsid w:val="006C3946"/>
    <w:rsid w:val="006D0183"/>
    <w:rsid w:val="006D2542"/>
    <w:rsid w:val="006D5D55"/>
    <w:rsid w:val="006E15AD"/>
    <w:rsid w:val="006E31F1"/>
    <w:rsid w:val="006F0B53"/>
    <w:rsid w:val="006F3B3C"/>
    <w:rsid w:val="007011CE"/>
    <w:rsid w:val="00702419"/>
    <w:rsid w:val="0070245D"/>
    <w:rsid w:val="0070326C"/>
    <w:rsid w:val="0070428E"/>
    <w:rsid w:val="00704FBE"/>
    <w:rsid w:val="00712AFC"/>
    <w:rsid w:val="00713AC0"/>
    <w:rsid w:val="00714FC8"/>
    <w:rsid w:val="0073668F"/>
    <w:rsid w:val="00743648"/>
    <w:rsid w:val="00743D88"/>
    <w:rsid w:val="007476FA"/>
    <w:rsid w:val="00747E02"/>
    <w:rsid w:val="00747FA3"/>
    <w:rsid w:val="00752740"/>
    <w:rsid w:val="00753731"/>
    <w:rsid w:val="00754BBE"/>
    <w:rsid w:val="007572EA"/>
    <w:rsid w:val="007669C5"/>
    <w:rsid w:val="00767E01"/>
    <w:rsid w:val="00777149"/>
    <w:rsid w:val="00777C15"/>
    <w:rsid w:val="00783865"/>
    <w:rsid w:val="00783A74"/>
    <w:rsid w:val="00785031"/>
    <w:rsid w:val="00785F28"/>
    <w:rsid w:val="0079095E"/>
    <w:rsid w:val="00791501"/>
    <w:rsid w:val="00793D68"/>
    <w:rsid w:val="00794767"/>
    <w:rsid w:val="00794A97"/>
    <w:rsid w:val="007A1B63"/>
    <w:rsid w:val="007A38CA"/>
    <w:rsid w:val="007B26A3"/>
    <w:rsid w:val="007D399F"/>
    <w:rsid w:val="007D71E8"/>
    <w:rsid w:val="007E0BC7"/>
    <w:rsid w:val="007E50D5"/>
    <w:rsid w:val="007F3188"/>
    <w:rsid w:val="008025E8"/>
    <w:rsid w:val="008058A1"/>
    <w:rsid w:val="00805E81"/>
    <w:rsid w:val="008074C0"/>
    <w:rsid w:val="00815FFA"/>
    <w:rsid w:val="0081674C"/>
    <w:rsid w:val="008179CE"/>
    <w:rsid w:val="00824030"/>
    <w:rsid w:val="008249BF"/>
    <w:rsid w:val="00831E45"/>
    <w:rsid w:val="008344E7"/>
    <w:rsid w:val="00834AA3"/>
    <w:rsid w:val="00835815"/>
    <w:rsid w:val="00837579"/>
    <w:rsid w:val="008430D9"/>
    <w:rsid w:val="008505D6"/>
    <w:rsid w:val="008509F7"/>
    <w:rsid w:val="008538B6"/>
    <w:rsid w:val="0086173E"/>
    <w:rsid w:val="008622E4"/>
    <w:rsid w:val="00864F8B"/>
    <w:rsid w:val="00866D56"/>
    <w:rsid w:val="0087175C"/>
    <w:rsid w:val="00873D15"/>
    <w:rsid w:val="00875831"/>
    <w:rsid w:val="00876F5C"/>
    <w:rsid w:val="00887887"/>
    <w:rsid w:val="008909ED"/>
    <w:rsid w:val="00890EF2"/>
    <w:rsid w:val="00892393"/>
    <w:rsid w:val="0089347D"/>
    <w:rsid w:val="00894AE3"/>
    <w:rsid w:val="008A31E0"/>
    <w:rsid w:val="008B4EC9"/>
    <w:rsid w:val="008C00A5"/>
    <w:rsid w:val="008C0BD4"/>
    <w:rsid w:val="008C0D02"/>
    <w:rsid w:val="008C24FC"/>
    <w:rsid w:val="008D0DF7"/>
    <w:rsid w:val="008E6B96"/>
    <w:rsid w:val="008E7DC5"/>
    <w:rsid w:val="008F4691"/>
    <w:rsid w:val="0090042B"/>
    <w:rsid w:val="00902213"/>
    <w:rsid w:val="00903A15"/>
    <w:rsid w:val="00904E72"/>
    <w:rsid w:val="00905F8E"/>
    <w:rsid w:val="009067ED"/>
    <w:rsid w:val="009068B7"/>
    <w:rsid w:val="00906926"/>
    <w:rsid w:val="00907CF8"/>
    <w:rsid w:val="00910C54"/>
    <w:rsid w:val="009251E3"/>
    <w:rsid w:val="0092632D"/>
    <w:rsid w:val="00930563"/>
    <w:rsid w:val="009351E8"/>
    <w:rsid w:val="009479D4"/>
    <w:rsid w:val="00947C8F"/>
    <w:rsid w:val="00950986"/>
    <w:rsid w:val="00951262"/>
    <w:rsid w:val="0095325D"/>
    <w:rsid w:val="0095370B"/>
    <w:rsid w:val="00954785"/>
    <w:rsid w:val="00954BFE"/>
    <w:rsid w:val="00957E8F"/>
    <w:rsid w:val="0096422C"/>
    <w:rsid w:val="00965CEA"/>
    <w:rsid w:val="00967170"/>
    <w:rsid w:val="00972F6E"/>
    <w:rsid w:val="009737C4"/>
    <w:rsid w:val="00974226"/>
    <w:rsid w:val="00977D71"/>
    <w:rsid w:val="009802FF"/>
    <w:rsid w:val="0098638D"/>
    <w:rsid w:val="00987EEF"/>
    <w:rsid w:val="009939E4"/>
    <w:rsid w:val="009A377E"/>
    <w:rsid w:val="009A6558"/>
    <w:rsid w:val="009A7746"/>
    <w:rsid w:val="009D13FE"/>
    <w:rsid w:val="009D2BB2"/>
    <w:rsid w:val="009E17A7"/>
    <w:rsid w:val="009E1BA4"/>
    <w:rsid w:val="009F032B"/>
    <w:rsid w:val="009F04EA"/>
    <w:rsid w:val="009F1C72"/>
    <w:rsid w:val="009F3AC1"/>
    <w:rsid w:val="00A013FC"/>
    <w:rsid w:val="00A018D6"/>
    <w:rsid w:val="00A2530F"/>
    <w:rsid w:val="00A262CC"/>
    <w:rsid w:val="00A27481"/>
    <w:rsid w:val="00A4315A"/>
    <w:rsid w:val="00A47E5E"/>
    <w:rsid w:val="00A50DD5"/>
    <w:rsid w:val="00A523B2"/>
    <w:rsid w:val="00A5729B"/>
    <w:rsid w:val="00A62955"/>
    <w:rsid w:val="00A633FB"/>
    <w:rsid w:val="00A63429"/>
    <w:rsid w:val="00A63451"/>
    <w:rsid w:val="00A64DA3"/>
    <w:rsid w:val="00A7314E"/>
    <w:rsid w:val="00A744B6"/>
    <w:rsid w:val="00A81096"/>
    <w:rsid w:val="00A81CF7"/>
    <w:rsid w:val="00A85CB8"/>
    <w:rsid w:val="00A86549"/>
    <w:rsid w:val="00A86C4A"/>
    <w:rsid w:val="00A92562"/>
    <w:rsid w:val="00A96368"/>
    <w:rsid w:val="00AA35EC"/>
    <w:rsid w:val="00AB0F63"/>
    <w:rsid w:val="00AB3BE5"/>
    <w:rsid w:val="00AB69C2"/>
    <w:rsid w:val="00AC04A8"/>
    <w:rsid w:val="00AD34C3"/>
    <w:rsid w:val="00AD38C1"/>
    <w:rsid w:val="00AD3B89"/>
    <w:rsid w:val="00AD6B3B"/>
    <w:rsid w:val="00AE0E47"/>
    <w:rsid w:val="00AE5276"/>
    <w:rsid w:val="00AF1A4B"/>
    <w:rsid w:val="00AF1F5F"/>
    <w:rsid w:val="00AF5B29"/>
    <w:rsid w:val="00B0470B"/>
    <w:rsid w:val="00B1125A"/>
    <w:rsid w:val="00B1180D"/>
    <w:rsid w:val="00B142BD"/>
    <w:rsid w:val="00B14661"/>
    <w:rsid w:val="00B14A48"/>
    <w:rsid w:val="00B1731A"/>
    <w:rsid w:val="00B20A84"/>
    <w:rsid w:val="00B252BA"/>
    <w:rsid w:val="00B26E71"/>
    <w:rsid w:val="00B303F5"/>
    <w:rsid w:val="00B34B56"/>
    <w:rsid w:val="00B36133"/>
    <w:rsid w:val="00B3711B"/>
    <w:rsid w:val="00B40A13"/>
    <w:rsid w:val="00B4313E"/>
    <w:rsid w:val="00B438D8"/>
    <w:rsid w:val="00B44F7F"/>
    <w:rsid w:val="00B45689"/>
    <w:rsid w:val="00B460CE"/>
    <w:rsid w:val="00B474D4"/>
    <w:rsid w:val="00B516A8"/>
    <w:rsid w:val="00B634C5"/>
    <w:rsid w:val="00B70F4E"/>
    <w:rsid w:val="00B721C6"/>
    <w:rsid w:val="00B7498A"/>
    <w:rsid w:val="00B758A4"/>
    <w:rsid w:val="00B763BA"/>
    <w:rsid w:val="00B772B8"/>
    <w:rsid w:val="00B80205"/>
    <w:rsid w:val="00B820C6"/>
    <w:rsid w:val="00B903C9"/>
    <w:rsid w:val="00B93469"/>
    <w:rsid w:val="00B94612"/>
    <w:rsid w:val="00BA5BD7"/>
    <w:rsid w:val="00BB3043"/>
    <w:rsid w:val="00BB3AEF"/>
    <w:rsid w:val="00BB787D"/>
    <w:rsid w:val="00BB7966"/>
    <w:rsid w:val="00BC0A11"/>
    <w:rsid w:val="00BC1833"/>
    <w:rsid w:val="00BC2D20"/>
    <w:rsid w:val="00BC2F41"/>
    <w:rsid w:val="00BD0AE3"/>
    <w:rsid w:val="00BD3CEC"/>
    <w:rsid w:val="00BD467E"/>
    <w:rsid w:val="00BD4DE6"/>
    <w:rsid w:val="00BD5B1B"/>
    <w:rsid w:val="00BD623A"/>
    <w:rsid w:val="00BD71D5"/>
    <w:rsid w:val="00BD7B8F"/>
    <w:rsid w:val="00BE10D7"/>
    <w:rsid w:val="00BE308F"/>
    <w:rsid w:val="00BE47E9"/>
    <w:rsid w:val="00BE50FA"/>
    <w:rsid w:val="00BF0549"/>
    <w:rsid w:val="00BF4A14"/>
    <w:rsid w:val="00BF54A8"/>
    <w:rsid w:val="00C00749"/>
    <w:rsid w:val="00C05591"/>
    <w:rsid w:val="00C07FB8"/>
    <w:rsid w:val="00C1163B"/>
    <w:rsid w:val="00C12DBD"/>
    <w:rsid w:val="00C14809"/>
    <w:rsid w:val="00C14A0A"/>
    <w:rsid w:val="00C14DF5"/>
    <w:rsid w:val="00C1554F"/>
    <w:rsid w:val="00C24151"/>
    <w:rsid w:val="00C26A6B"/>
    <w:rsid w:val="00C27A6E"/>
    <w:rsid w:val="00C300AE"/>
    <w:rsid w:val="00C328DD"/>
    <w:rsid w:val="00C3762C"/>
    <w:rsid w:val="00C40A70"/>
    <w:rsid w:val="00C453EB"/>
    <w:rsid w:val="00C471E5"/>
    <w:rsid w:val="00C51305"/>
    <w:rsid w:val="00C52B5D"/>
    <w:rsid w:val="00C53D9D"/>
    <w:rsid w:val="00C55DFF"/>
    <w:rsid w:val="00C561A7"/>
    <w:rsid w:val="00C62565"/>
    <w:rsid w:val="00C66AF7"/>
    <w:rsid w:val="00C710B9"/>
    <w:rsid w:val="00C76605"/>
    <w:rsid w:val="00C80FC6"/>
    <w:rsid w:val="00C81652"/>
    <w:rsid w:val="00C8498A"/>
    <w:rsid w:val="00C84E29"/>
    <w:rsid w:val="00C87401"/>
    <w:rsid w:val="00C87F91"/>
    <w:rsid w:val="00CA3457"/>
    <w:rsid w:val="00CB0A8F"/>
    <w:rsid w:val="00CB0D12"/>
    <w:rsid w:val="00CB2D12"/>
    <w:rsid w:val="00CB602C"/>
    <w:rsid w:val="00CB7462"/>
    <w:rsid w:val="00CC531A"/>
    <w:rsid w:val="00CC5A88"/>
    <w:rsid w:val="00CC6D3B"/>
    <w:rsid w:val="00CC7FE0"/>
    <w:rsid w:val="00CD0A00"/>
    <w:rsid w:val="00CD3614"/>
    <w:rsid w:val="00CD6873"/>
    <w:rsid w:val="00CD747E"/>
    <w:rsid w:val="00CD7D77"/>
    <w:rsid w:val="00CE2D65"/>
    <w:rsid w:val="00CE4FB7"/>
    <w:rsid w:val="00CF408D"/>
    <w:rsid w:val="00D017C5"/>
    <w:rsid w:val="00D055B4"/>
    <w:rsid w:val="00D05C16"/>
    <w:rsid w:val="00D06546"/>
    <w:rsid w:val="00D07DE0"/>
    <w:rsid w:val="00D11CC2"/>
    <w:rsid w:val="00D143D4"/>
    <w:rsid w:val="00D16338"/>
    <w:rsid w:val="00D21789"/>
    <w:rsid w:val="00D24544"/>
    <w:rsid w:val="00D25B86"/>
    <w:rsid w:val="00D322DD"/>
    <w:rsid w:val="00D3376F"/>
    <w:rsid w:val="00D36747"/>
    <w:rsid w:val="00D37EEF"/>
    <w:rsid w:val="00D42EC6"/>
    <w:rsid w:val="00D47DB5"/>
    <w:rsid w:val="00D53A7C"/>
    <w:rsid w:val="00D56CB4"/>
    <w:rsid w:val="00D57E23"/>
    <w:rsid w:val="00D61C3A"/>
    <w:rsid w:val="00D63CE1"/>
    <w:rsid w:val="00D65CD7"/>
    <w:rsid w:val="00D713A6"/>
    <w:rsid w:val="00D73035"/>
    <w:rsid w:val="00D74B18"/>
    <w:rsid w:val="00D75F29"/>
    <w:rsid w:val="00D77498"/>
    <w:rsid w:val="00D832B6"/>
    <w:rsid w:val="00D8570C"/>
    <w:rsid w:val="00D86937"/>
    <w:rsid w:val="00D93A66"/>
    <w:rsid w:val="00D95649"/>
    <w:rsid w:val="00DA3FCF"/>
    <w:rsid w:val="00DA41E9"/>
    <w:rsid w:val="00DA4C1B"/>
    <w:rsid w:val="00DB123E"/>
    <w:rsid w:val="00DB276E"/>
    <w:rsid w:val="00DC4748"/>
    <w:rsid w:val="00DC615F"/>
    <w:rsid w:val="00DD0400"/>
    <w:rsid w:val="00DD41A2"/>
    <w:rsid w:val="00DD44B5"/>
    <w:rsid w:val="00DD51D7"/>
    <w:rsid w:val="00DD6A98"/>
    <w:rsid w:val="00DE2590"/>
    <w:rsid w:val="00DE3A60"/>
    <w:rsid w:val="00DF202F"/>
    <w:rsid w:val="00DF2DDB"/>
    <w:rsid w:val="00DF4897"/>
    <w:rsid w:val="00DF5F29"/>
    <w:rsid w:val="00E06D73"/>
    <w:rsid w:val="00E10F90"/>
    <w:rsid w:val="00E12C95"/>
    <w:rsid w:val="00E15622"/>
    <w:rsid w:val="00E17154"/>
    <w:rsid w:val="00E3024E"/>
    <w:rsid w:val="00E31772"/>
    <w:rsid w:val="00E338D0"/>
    <w:rsid w:val="00E418AC"/>
    <w:rsid w:val="00E44CD4"/>
    <w:rsid w:val="00E5044F"/>
    <w:rsid w:val="00E545D9"/>
    <w:rsid w:val="00E564F7"/>
    <w:rsid w:val="00E60079"/>
    <w:rsid w:val="00E6269D"/>
    <w:rsid w:val="00E67116"/>
    <w:rsid w:val="00E709DB"/>
    <w:rsid w:val="00E71D2D"/>
    <w:rsid w:val="00E73F06"/>
    <w:rsid w:val="00E747E1"/>
    <w:rsid w:val="00E74AB2"/>
    <w:rsid w:val="00E74E55"/>
    <w:rsid w:val="00E76EFD"/>
    <w:rsid w:val="00E94038"/>
    <w:rsid w:val="00E94654"/>
    <w:rsid w:val="00E9678A"/>
    <w:rsid w:val="00EA0C53"/>
    <w:rsid w:val="00EA2FA8"/>
    <w:rsid w:val="00EA3939"/>
    <w:rsid w:val="00EA4971"/>
    <w:rsid w:val="00EB0297"/>
    <w:rsid w:val="00EB43A0"/>
    <w:rsid w:val="00EB57A1"/>
    <w:rsid w:val="00EC236A"/>
    <w:rsid w:val="00EC2E96"/>
    <w:rsid w:val="00EC3617"/>
    <w:rsid w:val="00EC5D2D"/>
    <w:rsid w:val="00EC72EF"/>
    <w:rsid w:val="00ED5ABB"/>
    <w:rsid w:val="00ED6827"/>
    <w:rsid w:val="00EE2F5B"/>
    <w:rsid w:val="00EE3235"/>
    <w:rsid w:val="00EE4164"/>
    <w:rsid w:val="00EF7F35"/>
    <w:rsid w:val="00F03F71"/>
    <w:rsid w:val="00F14C94"/>
    <w:rsid w:val="00F153A6"/>
    <w:rsid w:val="00F16EDF"/>
    <w:rsid w:val="00F20056"/>
    <w:rsid w:val="00F21C68"/>
    <w:rsid w:val="00F224C2"/>
    <w:rsid w:val="00F25C19"/>
    <w:rsid w:val="00F26973"/>
    <w:rsid w:val="00F26B44"/>
    <w:rsid w:val="00F30266"/>
    <w:rsid w:val="00F3171F"/>
    <w:rsid w:val="00F4258F"/>
    <w:rsid w:val="00F445A8"/>
    <w:rsid w:val="00F5156F"/>
    <w:rsid w:val="00F5264B"/>
    <w:rsid w:val="00F5325E"/>
    <w:rsid w:val="00F55B4C"/>
    <w:rsid w:val="00F56FA9"/>
    <w:rsid w:val="00F6018C"/>
    <w:rsid w:val="00F62E35"/>
    <w:rsid w:val="00F63ABC"/>
    <w:rsid w:val="00F70A18"/>
    <w:rsid w:val="00F71266"/>
    <w:rsid w:val="00F84F29"/>
    <w:rsid w:val="00F84FCF"/>
    <w:rsid w:val="00F86CD3"/>
    <w:rsid w:val="00F903D5"/>
    <w:rsid w:val="00F921B8"/>
    <w:rsid w:val="00F94624"/>
    <w:rsid w:val="00F948F2"/>
    <w:rsid w:val="00F94999"/>
    <w:rsid w:val="00FA177E"/>
    <w:rsid w:val="00FA4BCB"/>
    <w:rsid w:val="00FA59FC"/>
    <w:rsid w:val="00FB5B01"/>
    <w:rsid w:val="00FC2944"/>
    <w:rsid w:val="00FC38FB"/>
    <w:rsid w:val="00FD4CD5"/>
    <w:rsid w:val="00FE7B8E"/>
    <w:rsid w:val="00FF0224"/>
    <w:rsid w:val="00FF35BB"/>
    <w:rsid w:val="00FF369E"/>
    <w:rsid w:val="00FF4837"/>
    <w:rsid w:val="00FF64F3"/>
    <w:rsid w:val="00FF6C99"/>
    <w:rsid w:val="00FF7B8B"/>
    <w:rsid w:val="3E6F58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6D86A5"/>
  <w15:docId w15:val="{4D680EA2-C526-4EF5-BBDC-5CE1F27F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uiPriority w:val="1"/>
    <w:qFormat/>
    <w:pPr>
      <w:autoSpaceDE w:val="0"/>
      <w:autoSpaceDN w:val="0"/>
      <w:jc w:val="left"/>
    </w:pPr>
    <w:rPr>
      <w:rFonts w:ascii="宋体" w:hAnsi="宋体" w:cs="宋体"/>
      <w:kern w:val="0"/>
      <w:szCs w:val="21"/>
      <w:lang w:val="zh-CN" w:bidi="zh-CN"/>
    </w:rPr>
  </w:style>
  <w:style w:type="paragraph" w:styleId="a5">
    <w:name w:val="Plain Text"/>
    <w:basedOn w:val="a"/>
    <w:link w:val="Char1"/>
    <w:uiPriority w:val="99"/>
    <w:semiHidden/>
    <w:unhideWhenUsed/>
    <w:qFormat/>
    <w:pPr>
      <w:widowControl/>
      <w:jc w:val="left"/>
    </w:pPr>
    <w:rPr>
      <w:kern w:val="0"/>
      <w:szCs w:val="21"/>
    </w:rPr>
  </w:style>
  <w:style w:type="paragraph" w:styleId="a6">
    <w:name w:val="Balloon Text"/>
    <w:basedOn w:val="a"/>
    <w:link w:val="Char2"/>
    <w:uiPriority w:val="99"/>
    <w:semiHidden/>
    <w:unhideWhenUsed/>
    <w:qFormat/>
    <w:rPr>
      <w:kern w:val="0"/>
      <w:sz w:val="18"/>
      <w:szCs w:val="18"/>
    </w:rPr>
  </w:style>
  <w:style w:type="paragraph" w:styleId="a7">
    <w:name w:val="footer"/>
    <w:basedOn w:val="a"/>
    <w:link w:val="Char3"/>
    <w:uiPriority w:val="99"/>
    <w:unhideWhenUsed/>
    <w:qFormat/>
    <w:pPr>
      <w:tabs>
        <w:tab w:val="center" w:pos="4153"/>
        <w:tab w:val="right" w:pos="8306"/>
      </w:tabs>
      <w:snapToGrid w:val="0"/>
      <w:jc w:val="left"/>
    </w:pPr>
    <w:rPr>
      <w:kern w:val="0"/>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9">
    <w:name w:val="annotation subject"/>
    <w:basedOn w:val="a3"/>
    <w:next w:val="a3"/>
    <w:link w:val="Char5"/>
    <w:uiPriority w:val="99"/>
    <w:semiHidden/>
    <w:unhideWhenUsed/>
    <w:qFormat/>
    <w:rPr>
      <w:b/>
      <w:bCs/>
    </w:rPr>
  </w:style>
  <w:style w:type="character" w:styleId="aa">
    <w:name w:val="FollowedHyperlink"/>
    <w:uiPriority w:val="99"/>
    <w:semiHidden/>
    <w:unhideWhenUsed/>
    <w:qFormat/>
    <w:rPr>
      <w:color w:val="800080"/>
      <w:u w:val="single"/>
    </w:rPr>
  </w:style>
  <w:style w:type="character" w:styleId="ab">
    <w:name w:val="Hyperlink"/>
    <w:uiPriority w:val="99"/>
    <w:unhideWhenUsed/>
    <w:qFormat/>
    <w:rPr>
      <w:color w:val="0000FF"/>
      <w:u w:val="single"/>
    </w:rPr>
  </w:style>
  <w:style w:type="character" w:styleId="ac">
    <w:name w:val="annotation reference"/>
    <w:uiPriority w:val="99"/>
    <w:semiHidden/>
    <w:unhideWhenUsed/>
    <w:qFormat/>
    <w:rPr>
      <w:sz w:val="21"/>
      <w:szCs w:val="21"/>
    </w:rPr>
  </w:style>
  <w:style w:type="paragraph" w:styleId="ad">
    <w:name w:val="List Paragraph"/>
    <w:basedOn w:val="a"/>
    <w:uiPriority w:val="34"/>
    <w:qFormat/>
    <w:pPr>
      <w:ind w:firstLineChars="200" w:firstLine="420"/>
    </w:pPr>
  </w:style>
  <w:style w:type="character" w:customStyle="1" w:styleId="Char4">
    <w:name w:val="页眉 Char"/>
    <w:link w:val="a8"/>
    <w:uiPriority w:val="99"/>
    <w:qFormat/>
    <w:rPr>
      <w:sz w:val="18"/>
      <w:szCs w:val="18"/>
    </w:rPr>
  </w:style>
  <w:style w:type="character" w:customStyle="1" w:styleId="Char3">
    <w:name w:val="页脚 Char"/>
    <w:link w:val="a7"/>
    <w:uiPriority w:val="99"/>
    <w:qFormat/>
    <w:rPr>
      <w:sz w:val="18"/>
      <w:szCs w:val="18"/>
    </w:rPr>
  </w:style>
  <w:style w:type="paragraph" w:customStyle="1" w:styleId="time1">
    <w:name w:val="time1"/>
    <w:basedOn w:val="a"/>
    <w:qFormat/>
    <w:pPr>
      <w:widowControl/>
      <w:spacing w:before="100" w:beforeAutospacing="1" w:after="100" w:afterAutospacing="1"/>
      <w:jc w:val="left"/>
    </w:pPr>
    <w:rPr>
      <w:rFonts w:ascii="宋体" w:hAnsi="宋体" w:cs="宋体"/>
      <w:color w:val="666666"/>
      <w:kern w:val="0"/>
      <w:sz w:val="24"/>
      <w:szCs w:val="24"/>
    </w:rPr>
  </w:style>
  <w:style w:type="character" w:customStyle="1" w:styleId="Char2">
    <w:name w:val="批注框文本 Char"/>
    <w:link w:val="a6"/>
    <w:uiPriority w:val="99"/>
    <w:semiHidden/>
    <w:qFormat/>
    <w:rPr>
      <w:sz w:val="18"/>
      <w:szCs w:val="18"/>
    </w:rPr>
  </w:style>
  <w:style w:type="paragraph" w:customStyle="1" w:styleId="CharCharCharChar">
    <w:name w:val="Char Char Char Char"/>
    <w:basedOn w:val="a"/>
    <w:qFormat/>
    <w:pPr>
      <w:tabs>
        <w:tab w:val="left" w:pos="360"/>
      </w:tabs>
      <w:spacing w:before="312" w:after="312" w:line="360" w:lineRule="auto"/>
    </w:pPr>
    <w:rPr>
      <w:rFonts w:ascii="Times New Roman" w:hAnsi="Times New Roman"/>
      <w:sz w:val="24"/>
      <w:szCs w:val="24"/>
    </w:rPr>
  </w:style>
  <w:style w:type="character" w:customStyle="1" w:styleId="s11">
    <w:name w:val="s11"/>
    <w:qFormat/>
    <w:rPr>
      <w:sz w:val="18"/>
      <w:szCs w:val="18"/>
    </w:rPr>
  </w:style>
  <w:style w:type="character" w:customStyle="1" w:styleId="Char1">
    <w:name w:val="纯文本 Char"/>
    <w:link w:val="a5"/>
    <w:uiPriority w:val="99"/>
    <w:semiHidden/>
    <w:qFormat/>
    <w:rPr>
      <w:rFonts w:cs="宋体"/>
      <w:sz w:val="21"/>
      <w:szCs w:val="21"/>
    </w:rPr>
  </w:style>
  <w:style w:type="character" w:customStyle="1" w:styleId="Char">
    <w:name w:val="批注文字 Char"/>
    <w:link w:val="a3"/>
    <w:uiPriority w:val="99"/>
    <w:semiHidden/>
    <w:qFormat/>
    <w:rPr>
      <w:kern w:val="2"/>
      <w:sz w:val="21"/>
      <w:szCs w:val="22"/>
    </w:rPr>
  </w:style>
  <w:style w:type="character" w:customStyle="1" w:styleId="Char5">
    <w:name w:val="批注主题 Char"/>
    <w:link w:val="a9"/>
    <w:uiPriority w:val="99"/>
    <w:semiHidden/>
    <w:qFormat/>
    <w:rPr>
      <w:b/>
      <w:bCs/>
      <w:kern w:val="2"/>
      <w:sz w:val="21"/>
      <w:szCs w:val="22"/>
    </w:rPr>
  </w:style>
  <w:style w:type="character" w:customStyle="1" w:styleId="dib">
    <w:name w:val="dib"/>
    <w:basedOn w:val="a0"/>
    <w:qFormat/>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Char0">
    <w:name w:val="正文文本 Char"/>
    <w:basedOn w:val="a0"/>
    <w:link w:val="a4"/>
    <w:uiPriority w:val="1"/>
    <w:rPr>
      <w:rFonts w:ascii="宋体" w:hAnsi="宋体" w:cs="宋体"/>
      <w:sz w:val="21"/>
      <w:szCs w:val="21"/>
      <w:lang w:val="zh-CN" w:bidi="zh-CN"/>
    </w:rPr>
  </w:style>
  <w:style w:type="paragraph" w:customStyle="1" w:styleId="11">
    <w:name w:val="标题 11"/>
    <w:basedOn w:val="a"/>
    <w:uiPriority w:val="1"/>
    <w:qFormat/>
    <w:pPr>
      <w:autoSpaceDE w:val="0"/>
      <w:autoSpaceDN w:val="0"/>
      <w:spacing w:before="1"/>
      <w:ind w:left="1303" w:right="1402"/>
      <w:jc w:val="center"/>
      <w:outlineLvl w:val="1"/>
    </w:pPr>
    <w:rPr>
      <w:rFonts w:ascii="宋体" w:hAnsi="宋体" w:cs="宋体"/>
      <w:b/>
      <w:bCs/>
      <w:kern w:val="0"/>
      <w:sz w:val="28"/>
      <w:szCs w:val="28"/>
      <w:lang w:val="zh-CN" w:bidi="zh-CN"/>
    </w:rPr>
  </w:style>
  <w:style w:type="paragraph" w:customStyle="1" w:styleId="21">
    <w:name w:val="标题 21"/>
    <w:basedOn w:val="a"/>
    <w:uiPriority w:val="1"/>
    <w:qFormat/>
    <w:pPr>
      <w:autoSpaceDE w:val="0"/>
      <w:autoSpaceDN w:val="0"/>
      <w:ind w:left="120"/>
      <w:jc w:val="left"/>
      <w:outlineLvl w:val="2"/>
    </w:pPr>
    <w:rPr>
      <w:rFonts w:ascii="宋体" w:hAnsi="宋体" w:cs="宋体"/>
      <w:b/>
      <w:bCs/>
      <w:kern w:val="0"/>
      <w:szCs w:val="21"/>
      <w:lang w:val="zh-CN" w:bidi="zh-CN"/>
    </w:rPr>
  </w:style>
  <w:style w:type="paragraph" w:customStyle="1" w:styleId="TableParagraph">
    <w:name w:val="Table Paragraph"/>
    <w:basedOn w:val="a"/>
    <w:uiPriority w:val="1"/>
    <w:qFormat/>
    <w:pPr>
      <w:autoSpaceDE w:val="0"/>
      <w:autoSpaceDN w:val="0"/>
      <w:spacing w:before="20"/>
      <w:ind w:left="374" w:right="370"/>
      <w:jc w:val="center"/>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25630">
      <w:bodyDiv w:val="1"/>
      <w:marLeft w:val="0"/>
      <w:marRight w:val="0"/>
      <w:marTop w:val="0"/>
      <w:marBottom w:val="0"/>
      <w:divBdr>
        <w:top w:val="none" w:sz="0" w:space="0" w:color="auto"/>
        <w:left w:val="none" w:sz="0" w:space="0" w:color="auto"/>
        <w:bottom w:val="none" w:sz="0" w:space="0" w:color="auto"/>
        <w:right w:val="none" w:sz="0" w:space="0" w:color="auto"/>
      </w:divBdr>
    </w:div>
    <w:div w:id="329599164">
      <w:bodyDiv w:val="1"/>
      <w:marLeft w:val="0"/>
      <w:marRight w:val="0"/>
      <w:marTop w:val="0"/>
      <w:marBottom w:val="0"/>
      <w:divBdr>
        <w:top w:val="none" w:sz="0" w:space="0" w:color="auto"/>
        <w:left w:val="none" w:sz="0" w:space="0" w:color="auto"/>
        <w:bottom w:val="none" w:sz="0" w:space="0" w:color="auto"/>
        <w:right w:val="none" w:sz="0" w:space="0" w:color="auto"/>
      </w:divBdr>
    </w:div>
    <w:div w:id="1682926063">
      <w:bodyDiv w:val="1"/>
      <w:marLeft w:val="0"/>
      <w:marRight w:val="0"/>
      <w:marTop w:val="0"/>
      <w:marBottom w:val="0"/>
      <w:divBdr>
        <w:top w:val="none" w:sz="0" w:space="0" w:color="auto"/>
        <w:left w:val="none" w:sz="0" w:space="0" w:color="auto"/>
        <w:bottom w:val="none" w:sz="0" w:space="0" w:color="auto"/>
        <w:right w:val="none" w:sz="0" w:space="0" w:color="auto"/>
      </w:divBdr>
    </w:div>
    <w:div w:id="1750805063">
      <w:bodyDiv w:val="1"/>
      <w:marLeft w:val="0"/>
      <w:marRight w:val="0"/>
      <w:marTop w:val="0"/>
      <w:marBottom w:val="0"/>
      <w:divBdr>
        <w:top w:val="none" w:sz="0" w:space="0" w:color="auto"/>
        <w:left w:val="none" w:sz="0" w:space="0" w:color="auto"/>
        <w:bottom w:val="none" w:sz="0" w:space="0" w:color="auto"/>
        <w:right w:val="none" w:sz="0" w:space="0" w:color="auto"/>
      </w:divBdr>
    </w:div>
    <w:div w:id="1895002782">
      <w:bodyDiv w:val="1"/>
      <w:marLeft w:val="0"/>
      <w:marRight w:val="0"/>
      <w:marTop w:val="0"/>
      <w:marBottom w:val="0"/>
      <w:divBdr>
        <w:top w:val="none" w:sz="0" w:space="0" w:color="auto"/>
        <w:left w:val="none" w:sz="0" w:space="0" w:color="auto"/>
        <w:bottom w:val="none" w:sz="0" w:space="0" w:color="auto"/>
        <w:right w:val="none" w:sz="0" w:space="0" w:color="auto"/>
      </w:divBdr>
    </w:div>
    <w:div w:id="2113358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BB488-3B08-4B4C-A562-C5FDC10C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247</Words>
  <Characters>1408</Characters>
  <Application>Microsoft Office Word</Application>
  <DocSecurity>0</DocSecurity>
  <Lines>11</Lines>
  <Paragraphs>3</Paragraphs>
  <ScaleCrop>false</ScaleCrop>
  <Company>Microsoft</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Cattleya</dc:creator>
  <cp:lastModifiedBy>姚明洁</cp:lastModifiedBy>
  <cp:revision>74</cp:revision>
  <cp:lastPrinted>2021-11-25T08:27:00Z</cp:lastPrinted>
  <dcterms:created xsi:type="dcterms:W3CDTF">2022-02-08T06:07:00Z</dcterms:created>
  <dcterms:modified xsi:type="dcterms:W3CDTF">2022-03-09T05:04:00Z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_IPGFID">
    <vt:lpwstr>[DocID]=E0F8067E-F424-4882-891A-AAC24B5F0165</vt:lpwstr>
  </property>
  <property fmtid="{D5CDD505-2E9C-101B-9397-08002B2CF9AE}" pid="4" name="_IPGFLOW_P-C97D_E-1_FP-1_SP-1_CV-258B9CA4_CN-59323638">
    <vt:lpwstr>/L7c7JZaFjfKeri8szgDZY8LC9XpASO7ucv1Khcysgvgog+aAUAS4CcJZfS6Dw6MIc4ffpWGzT5yrqYEdf/5QG4Xe2u4v3ftH7tZaYyyNFVeQ46yZbNRhlH55jOfmqidP8hPgrXCxF/Vy1+kMX9ehTfxw+61MtmcizSOAWVGGHmvaq2pq85wEtbatdymxuUuPAQkiDaWRMjdaAk2Ote+EmaQrlcCJEJcDd88qSoL4752f+WfH3aAT31pck0XKjB</vt:lpwstr>
  </property>
  <property fmtid="{D5CDD505-2E9C-101B-9397-08002B2CF9AE}" pid="5" name="_IPGFLOW_P-C97D_E-1_FP-1_SP-2_CV-39492D5C_CN-414EE850">
    <vt:lpwstr>ab3sLRVoIwEHdd//9qU1srkGVk1oHE9NrhjTQ+8RRnC+qs/3dDrIG28TqOnevPx8evC4fYE2hSQEzKx/oRWVn3lvnGWqOnS1GeywTatImRj4KCJgo0ciQx9IRonDe6WdZ</vt:lpwstr>
  </property>
  <property fmtid="{D5CDD505-2E9C-101B-9397-08002B2CF9AE}" pid="6" name="_IPGFLOW_P-C97D_E-0_FP-1_CV-1748F583_CN-DC5494F0">
    <vt:lpwstr>DPSPMK|3|384|2|0</vt:lpwstr>
  </property>
  <property fmtid="{D5CDD505-2E9C-101B-9397-08002B2CF9AE}" pid="7" name="_IPGFLOW_P-C97D_E-1_FP-2_SP-1_CV-302CC0E1_CN-F7EE69CF">
    <vt:lpwstr>/L7c7JZaFjfKeri8szgDZfseRABnUjzP6oE7OyUKrzGR3TbAfRTqhCRULnUXm3leBQGzHbY2isuVXvh4ROuG05ceDl227BnMq/umaX9P2uNzYVE6TXKPjWBMQ0rd3PeFn8cQXPC9tsiJnkcHnAq8XWxaZfdP37c6iKm4t+wNOpZPhW7v8ytP69qLjdDZfKZBdx47yadhzLDgnl1tagI+arpEiGDhHBRU2dmgwmAhnviVeSJLOQgqsgzENBCnyHX</vt:lpwstr>
  </property>
  <property fmtid="{D5CDD505-2E9C-101B-9397-08002B2CF9AE}" pid="8" name="_IPGFLOW_P-C97D_E-1_FP-2_SP-2_CV-935FDF98_CN-8141E99">
    <vt:lpwstr>l684VfuwPkVeZx63oupBbcIPVTcTFKJhCIrmKQU8EeXbMApVk8RIuvuwU66gB3gBmDDlnqnkRCsIaOE5VXSXI0+alKO2cyAGImNSp6OgIX9IbfEQICwFQRdAz+DsUwsI76h/Y4JZckBzYrm95/8jtsg==</vt:lpwstr>
  </property>
  <property fmtid="{D5CDD505-2E9C-101B-9397-08002B2CF9AE}" pid="9" name="_IPGFLOW_P-C97D_E-0_FP-2_CV-FB4CA461_CN-1BC150C9">
    <vt:lpwstr>DPSPMK|3|408|2|0</vt:lpwstr>
  </property>
  <property fmtid="{D5CDD505-2E9C-101B-9397-08002B2CF9AE}" pid="10" name="_IPGFLOW_P-C97D_E-1_FP-3_SP-1_CV-CAF9C185_CN-411C8B0D">
    <vt:lpwstr>rh8vLFrUbjxnU8uIZUyDJxPetVENyGKrEnC/lEhp4quS2fL+/LGPoxWbSpUQhEzqiAInL76fW1j8VO/bOkYkiBN34qXSsA8yTDSUsDsT6nctVDqA3crrXSvjhl69rKvSI77H5OZoNger5L67DhwOIT47yECADtKu9MVDCnRRdqk+P1tAXU7HpiFpNvy0l4Gy/8qagENqTzAhglRyGmcwj9m3KNc6zjo9peQCAKG9ECR86sC/HLr+MPu3ztpBDOT</vt:lpwstr>
  </property>
  <property fmtid="{D5CDD505-2E9C-101B-9397-08002B2CF9AE}" pid="11" name="_IPGFLOW_P-C97D_E-1_FP-3_SP-2_CV-A0A49A90_CN-287B224E">
    <vt:lpwstr>sljOv06dflXWCmC5YLIl100yuJWv0Wqyrp8BZ/0OFBDmncgPlWugRAU8tahSqVnRhKVBf9TyUx7zdP2a80N383Thunkv294lFMfrKx3z5qM7yNL6mQf3aIlfMLfbA5pKmzH2j3SDoR4V/mE2veP7+aA==</vt:lpwstr>
  </property>
  <property fmtid="{D5CDD505-2E9C-101B-9397-08002B2CF9AE}" pid="12" name="_IPGFLOW_P-C97D_E-0_FP-3_CV-FB4CA461_CN-C657894C">
    <vt:lpwstr>DPSPMK|3|408|2|0</vt:lpwstr>
  </property>
  <property fmtid="{D5CDD505-2E9C-101B-9397-08002B2CF9AE}" pid="13" name="_IPGFLOW_P-C97D_E-1_FP-4_SP-1_CV-E73E5347_CN-8143F94D">
    <vt:lpwstr>rh8vLFrUbjxnU8uIZUyDJ8JI8EGuOtOYKkiyJbBu9v0AZakuTKj+3bkPIIowZPr8p9fHI9S1ZwuVsE06wmPVsbpnzMNr5K/dHXSz46Y3agy93iscOwIazRpeF7qTEbDR4IsTyfD3IBAKs9Caf8a2WLVBUOU7TPYQmGLs78I7/TV3NS7q4BSO8Td2D/GeLluPa644l5GwA9fWXBLSG0/JtTNJmZ/nSe/mdBVQrqpJG+UWn3+U349TVmCj4yzHfh/</vt:lpwstr>
  </property>
  <property fmtid="{D5CDD505-2E9C-101B-9397-08002B2CF9AE}" pid="14" name="_IPGFLOW_P-C97D_E-1_FP-4_SP-2_CV-E0ED8B1B_CN-E374C72D">
    <vt:lpwstr>zJVSA+AQ+ngu1VNPO00NJ2XakFZbHCibHtpoAImjGin5cuQFJ90SCUKS6M0lgNBH5MbxsVYszZiYs43nTmfLaPFTCnRAn5GMwckUokNPpGySETIjtLc6j8tLicvM08h58egYAeOFD8Mk9EtUFSGc/xg==</vt:lpwstr>
  </property>
  <property fmtid="{D5CDD505-2E9C-101B-9397-08002B2CF9AE}" pid="15" name="_IPGFLOW_P-C97D_E-0_FP-4_CV-FB4CA461_CN-BB248F14">
    <vt:lpwstr>DPSPMK|3|408|2|0</vt:lpwstr>
  </property>
  <property fmtid="{D5CDD505-2E9C-101B-9397-08002B2CF9AE}" pid="16" name="_IPGFLOW_P-C97D_E-1_FP-5_SP-1_CV-BD507B20_CN-693BF868">
    <vt:lpwstr>4wNAwO85regxzfhfW6Kvg4J4Q0VgOTbTxv24bOn92xkH8AFC75LMxk4zOA4qq9IwiNt4Di44Yu9StKbA23VwbXFfSP2x8K9VfNMgklYbeUt7Tk2R4RN9qDdiA0vOTCiWDw0wpV4MF5h3Adxu70FMmvnpB23qO1gkw2YyO+3bHy1acmsFnYmXSA8QGmivEvZISqXowzrcm/FYdDz2Ik3p+vGSdn5AIEEi5fJVZK7b3kojSlQL2bJ55gWzdeoPLpN</vt:lpwstr>
  </property>
  <property fmtid="{D5CDD505-2E9C-101B-9397-08002B2CF9AE}" pid="17" name="_IPGFLOW_P-C97D_E-1_FP-5_SP-2_CV-12086F54_CN-EEB2A0D1">
    <vt:lpwstr>ULZriyDJMz/DGkM2/VXyCa9DMZH6eOF/sZNB+S8cUtNJrDGRgr5wPRrfeNqOYH8Z3mRU2KxOhiiIgoOPcWTwD8DWXMmJknDcnk9xM0Ne0K46ouEQ0sgtdgh+xhIqgdmZR71Xt6eU1IOKZJyaI85huOA==</vt:lpwstr>
  </property>
  <property fmtid="{D5CDD505-2E9C-101B-9397-08002B2CF9AE}" pid="18" name="_IPGFLOW_P-C97D_E-0_FP-5_CV-FB4CA461_CN-66B25691">
    <vt:lpwstr>DPSPMK|3|408|2|0</vt:lpwstr>
  </property>
  <property fmtid="{D5CDD505-2E9C-101B-9397-08002B2CF9AE}" pid="21" name="_IPGFLOW_P-C97D_E-1_FP-6_SP-1_CV-D63D2D8B_CN-93993C87">
    <vt:lpwstr>4wNAwO85regxzfhfW6Kvg08gaJmWtlh2MyGbEA5q4MxpOZ53IwN4Cki2WrcdcERQTrGHJ8TymidATzJycyhbtc7zcu+n9dYzHXoqi2q343SosOq+3FNbYZyDnCLSg7b5gFIeqXU7VesOTzP+WFnc5rTn4LjoD7ANelzJBhGztAIJeKuK91+V5wuqz18KgH+u3+PtoTiXYVMdPVLUEAIB8ImARcAr449fYfs5YmgPKnveDieFuQFiXYKzsd1jGw7</vt:lpwstr>
  </property>
  <property fmtid="{D5CDD505-2E9C-101B-9397-08002B2CF9AE}" pid="22" name="_IPGFLOW_P-C97D_E-1_FP-6_SP-2_CV-CFC0F623_CN-A14BE060">
    <vt:lpwstr>Rvqds/Aa8QhpIE9fSARVpTpD00lPyMy1ds7bD3um7/+W243WXbGQmTsWwwdyIRW97JQCy1ApswBjHdmTzzBsSBLoJviBEJLUwksyvya0aagO8Yel00gbecRNDEVHrJwxMsHos52+uFOAGM0aWnEhcmw==</vt:lpwstr>
  </property>
  <property fmtid="{D5CDD505-2E9C-101B-9397-08002B2CF9AE}" pid="23" name="_IPGFLOW_P-C97D_E-0_FP-6_CV-FB4CA461_CN-DB783A5F">
    <vt:lpwstr>DPSPMK|3|408|2|0</vt:lpwstr>
  </property>
  <property fmtid="{D5CDD505-2E9C-101B-9397-08002B2CF9AE}" pid="8193" name="DOCPROPERTY_INTERNAL_DELFLAGS2">
    <vt:lpwstr>1</vt:lpwstr>
  </property>
  <property fmtid="{D5CDD505-2E9C-101B-9397-08002B2CF9AE}" pid="8194" name="_IPGFLOW_P-C97D_E-0_CV-8CDF705E_CN-AC4A84B5">
    <vt:lpwstr>DPFPMK|3|50|7|0</vt:lpwstr>
  </property>
  <property fmtid="{D5CDD505-2E9C-101B-9397-08002B2CF9AE}" pid="8195" name="_IPGFLOW_P-C97D_E-1_FP-7_SP-1_CV-241ACB47_CN-5F975CD7">
    <vt:lpwstr>4wNAwO85regxzfhfW6KvgxBu+cA56NabR5MIHp/8x1UPjEE3OlCQ+b9So7IuOUR10N9GCqytoGQ3yeEP7ElxFYpVyMD9YOgBtaBPnFqtroeA/B1lIOglPcKPGW3kpo7GebxzqUFAwpgU8QpCmFEXdDCSWHbecSLTTmKw8LDNVVMl91nt+3Hu1grlL7J/AscrjsKshWqBwkI7FSYVl/Sh3P0YNXLwmjhc2c1e63Hc4DEQAhQoRFIZOJtLzpnk9Cl</vt:lpwstr>
  </property>
  <property fmtid="{D5CDD505-2E9C-101B-9397-08002B2CF9AE}" pid="8196" name="_IPGFLOW_P-C97D_E-1_FP-7_SP-2_CV-BAD2B90C_CN-C6DCC89D">
    <vt:lpwstr>sJ2wgBlg+jdAmnv62P7zd/SjRDPE/6CmGzh/H08bDUtDayVNWz/n4M3m6NmqNLAzTS5k+aGGGKUBOIJ09Tpj7wNYG+vakAFbVGsePKYb3j9yZ4ZDTA7k9f7K0VSReAYVu29NifQfz529ZB/FCUK4HUg==</vt:lpwstr>
  </property>
  <property fmtid="{D5CDD505-2E9C-101B-9397-08002B2CF9AE}" pid="8197" name="_IPGFLOW_P-C97D_E-0_FP-7_CV-FB4CA461_CN-6EEE3DA">
    <vt:lpwstr>DPSPMK|3|408|2|0</vt:lpwstr>
  </property>
</Properties>
</file>