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86E767" w14:textId="77777777" w:rsidR="00FB11E4" w:rsidRDefault="00FB11E4">
      <w:pPr>
        <w:tabs>
          <w:tab w:val="left" w:pos="6660"/>
        </w:tabs>
        <w:spacing w:line="360" w:lineRule="auto"/>
        <w:jc w:val="center"/>
        <w:rPr>
          <w:bCs/>
          <w:sz w:val="44"/>
        </w:rPr>
      </w:pPr>
    </w:p>
    <w:p w14:paraId="26685501" w14:textId="77777777" w:rsidR="00FB11E4" w:rsidRDefault="00FB11E4">
      <w:pPr>
        <w:jc w:val="center"/>
        <w:rPr>
          <w:b/>
          <w:sz w:val="52"/>
        </w:rPr>
      </w:pPr>
    </w:p>
    <w:p w14:paraId="0B91C123" w14:textId="77777777" w:rsidR="00FB11E4" w:rsidRDefault="0091760C">
      <w:pPr>
        <w:jc w:val="center"/>
        <w:rPr>
          <w:b/>
          <w:sz w:val="52"/>
        </w:rPr>
      </w:pPr>
      <w:r>
        <w:rPr>
          <w:rFonts w:hint="eastAsia"/>
          <w:b/>
          <w:sz w:val="52"/>
        </w:rPr>
        <w:t>财通</w:t>
      </w:r>
      <w:r>
        <w:rPr>
          <w:b/>
          <w:sz w:val="52"/>
        </w:rPr>
        <w:t>基金管理有限公司</w:t>
      </w:r>
    </w:p>
    <w:p w14:paraId="71AB10E9" w14:textId="77777777" w:rsidR="00FB11E4" w:rsidRDefault="00FB11E4">
      <w:pPr>
        <w:rPr>
          <w:b/>
        </w:rPr>
      </w:pPr>
    </w:p>
    <w:p w14:paraId="4AB4B97F" w14:textId="77777777" w:rsidR="00FB11E4" w:rsidRDefault="00FB11E4">
      <w:pPr>
        <w:jc w:val="center"/>
        <w:rPr>
          <w:b/>
          <w:sz w:val="52"/>
        </w:rPr>
      </w:pPr>
    </w:p>
    <w:p w14:paraId="123D2AE9" w14:textId="77777777" w:rsidR="00FB11E4" w:rsidRDefault="0091760C">
      <w:pPr>
        <w:jc w:val="center"/>
        <w:rPr>
          <w:b/>
          <w:sz w:val="48"/>
        </w:rPr>
      </w:pPr>
      <w:bookmarkStart w:id="0" w:name="_Toc123112262"/>
      <w:bookmarkStart w:id="1" w:name="_Toc123701382"/>
      <w:bookmarkStart w:id="2" w:name="_Toc123112223"/>
      <w:bookmarkStart w:id="3" w:name="_Toc139992300"/>
      <w:bookmarkStart w:id="4" w:name="_Toc139991725"/>
      <w:r>
        <w:rPr>
          <w:rFonts w:hint="eastAsia"/>
          <w:b/>
          <w:sz w:val="48"/>
        </w:rPr>
        <w:t>财通多策略升级混合型证券投资基金</w:t>
      </w:r>
      <w:r>
        <w:rPr>
          <w:rFonts w:hint="eastAsia"/>
          <w:b/>
          <w:sz w:val="48"/>
        </w:rPr>
        <w:t>(LOF)</w:t>
      </w:r>
    </w:p>
    <w:p w14:paraId="4FA3E417" w14:textId="77777777" w:rsidR="00FB11E4" w:rsidRDefault="0091760C">
      <w:pPr>
        <w:jc w:val="center"/>
        <w:rPr>
          <w:b/>
          <w:sz w:val="48"/>
        </w:rPr>
      </w:pPr>
      <w:r>
        <w:rPr>
          <w:b/>
          <w:sz w:val="48"/>
        </w:rPr>
        <w:t>基金合同</w:t>
      </w:r>
      <w:bookmarkEnd w:id="0"/>
      <w:bookmarkEnd w:id="1"/>
      <w:bookmarkEnd w:id="2"/>
      <w:bookmarkEnd w:id="3"/>
      <w:bookmarkEnd w:id="4"/>
    </w:p>
    <w:p w14:paraId="5D723014" w14:textId="77777777" w:rsidR="00FB11E4" w:rsidRDefault="00FB11E4">
      <w:pPr>
        <w:jc w:val="center"/>
        <w:rPr>
          <w:b/>
          <w:sz w:val="52"/>
        </w:rPr>
      </w:pPr>
    </w:p>
    <w:p w14:paraId="00AB546C" w14:textId="77777777" w:rsidR="00FB11E4" w:rsidRDefault="00FB11E4">
      <w:pPr>
        <w:jc w:val="center"/>
        <w:rPr>
          <w:b/>
          <w:sz w:val="52"/>
        </w:rPr>
      </w:pPr>
    </w:p>
    <w:p w14:paraId="47D26EF4" w14:textId="77777777" w:rsidR="00FB11E4" w:rsidRDefault="00FB11E4">
      <w:pPr>
        <w:jc w:val="center"/>
        <w:rPr>
          <w:b/>
          <w:sz w:val="52"/>
        </w:rPr>
      </w:pPr>
    </w:p>
    <w:p w14:paraId="6EF75790" w14:textId="77777777" w:rsidR="00FB11E4" w:rsidRDefault="00FB11E4">
      <w:pPr>
        <w:jc w:val="center"/>
        <w:rPr>
          <w:b/>
          <w:sz w:val="52"/>
        </w:rPr>
      </w:pPr>
    </w:p>
    <w:p w14:paraId="21E71B36" w14:textId="77777777" w:rsidR="00FB11E4" w:rsidRDefault="00FB11E4">
      <w:pPr>
        <w:jc w:val="center"/>
        <w:rPr>
          <w:b/>
          <w:sz w:val="52"/>
        </w:rPr>
      </w:pPr>
    </w:p>
    <w:p w14:paraId="3A0BAFAC" w14:textId="77777777" w:rsidR="00FB11E4" w:rsidRDefault="00FB11E4">
      <w:pPr>
        <w:rPr>
          <w:b/>
        </w:rPr>
      </w:pPr>
    </w:p>
    <w:p w14:paraId="6D5F3724" w14:textId="77777777" w:rsidR="00FB11E4" w:rsidRDefault="0091760C">
      <w:pPr>
        <w:ind w:firstLineChars="245" w:firstLine="885"/>
        <w:rPr>
          <w:b/>
          <w:sz w:val="36"/>
        </w:rPr>
      </w:pPr>
      <w:bookmarkStart w:id="5" w:name="_Toc123112224"/>
      <w:bookmarkStart w:id="6" w:name="_Toc139991726"/>
      <w:bookmarkStart w:id="7" w:name="_Toc123701383"/>
      <w:bookmarkStart w:id="8" w:name="_Toc139992301"/>
      <w:bookmarkStart w:id="9" w:name="_Toc123112263"/>
      <w:r>
        <w:rPr>
          <w:b/>
          <w:sz w:val="36"/>
        </w:rPr>
        <w:t>基金管理人：</w:t>
      </w:r>
      <w:bookmarkEnd w:id="5"/>
      <w:bookmarkEnd w:id="6"/>
      <w:bookmarkEnd w:id="7"/>
      <w:bookmarkEnd w:id="8"/>
      <w:bookmarkEnd w:id="9"/>
      <w:r>
        <w:rPr>
          <w:rFonts w:hint="eastAsia"/>
          <w:b/>
          <w:sz w:val="36"/>
        </w:rPr>
        <w:t>财通基金管理有限公司</w:t>
      </w:r>
    </w:p>
    <w:p w14:paraId="78D3623A" w14:textId="77777777" w:rsidR="00FB11E4" w:rsidRDefault="0091760C">
      <w:pPr>
        <w:ind w:firstLineChars="245" w:firstLine="885"/>
        <w:jc w:val="left"/>
        <w:rPr>
          <w:b/>
          <w:sz w:val="36"/>
        </w:rPr>
      </w:pPr>
      <w:bookmarkStart w:id="10" w:name="_Toc123112264"/>
      <w:bookmarkStart w:id="11" w:name="_Toc139992302"/>
      <w:bookmarkStart w:id="12" w:name="_Toc139991727"/>
      <w:bookmarkStart w:id="13" w:name="_Toc123701384"/>
      <w:bookmarkStart w:id="14" w:name="_Toc123112225"/>
      <w:r>
        <w:rPr>
          <w:b/>
          <w:sz w:val="36"/>
        </w:rPr>
        <w:t>基金托管人：</w:t>
      </w:r>
      <w:r>
        <w:rPr>
          <w:rFonts w:hint="eastAsia"/>
          <w:b/>
          <w:sz w:val="36"/>
        </w:rPr>
        <w:t>中国工商银行股份有限公司</w:t>
      </w:r>
      <w:bookmarkEnd w:id="10"/>
      <w:bookmarkEnd w:id="11"/>
      <w:bookmarkEnd w:id="12"/>
      <w:bookmarkEnd w:id="13"/>
      <w:bookmarkEnd w:id="14"/>
    </w:p>
    <w:p w14:paraId="606C388A" w14:textId="77777777" w:rsidR="00FB11E4" w:rsidRDefault="00FB11E4">
      <w:pPr>
        <w:jc w:val="center"/>
        <w:rPr>
          <w:bCs/>
          <w:sz w:val="32"/>
        </w:rPr>
      </w:pPr>
    </w:p>
    <w:p w14:paraId="32C1EE82" w14:textId="77777777" w:rsidR="00E31688" w:rsidRDefault="00E31688">
      <w:pPr>
        <w:jc w:val="center"/>
        <w:rPr>
          <w:bCs/>
          <w:sz w:val="28"/>
        </w:rPr>
      </w:pPr>
      <w:bookmarkStart w:id="15" w:name="_Toc123112266"/>
      <w:bookmarkStart w:id="16" w:name="_Toc139991729"/>
      <w:bookmarkStart w:id="17" w:name="_Toc123112227"/>
      <w:bookmarkStart w:id="18" w:name="_Toc123701386"/>
    </w:p>
    <w:p w14:paraId="54E7CC0A" w14:textId="77777777" w:rsidR="00E31688" w:rsidRDefault="00E31688">
      <w:pPr>
        <w:jc w:val="center"/>
        <w:rPr>
          <w:bCs/>
          <w:sz w:val="28"/>
        </w:rPr>
      </w:pPr>
    </w:p>
    <w:p w14:paraId="5B8B7B2A" w14:textId="77777777" w:rsidR="00E31688" w:rsidRDefault="00E31688">
      <w:pPr>
        <w:jc w:val="center"/>
        <w:rPr>
          <w:bCs/>
          <w:sz w:val="28"/>
        </w:rPr>
      </w:pPr>
    </w:p>
    <w:p w14:paraId="1100EACE" w14:textId="22FE8096" w:rsidR="00FB11E4" w:rsidRDefault="00E31688">
      <w:pPr>
        <w:jc w:val="center"/>
        <w:rPr>
          <w:bCs/>
          <w:sz w:val="28"/>
        </w:rPr>
      </w:pPr>
      <w:r w:rsidRPr="002049F1">
        <w:rPr>
          <w:rFonts w:hint="eastAsia"/>
          <w:b/>
          <w:bCs/>
          <w:color w:val="000000"/>
          <w:sz w:val="30"/>
          <w:szCs w:val="30"/>
        </w:rPr>
        <w:t>二零二</w:t>
      </w:r>
      <w:r>
        <w:rPr>
          <w:rFonts w:hint="eastAsia"/>
          <w:b/>
          <w:bCs/>
          <w:color w:val="000000"/>
          <w:sz w:val="30"/>
          <w:szCs w:val="30"/>
        </w:rPr>
        <w:t>二</w:t>
      </w:r>
      <w:r w:rsidRPr="002049F1">
        <w:rPr>
          <w:rFonts w:hint="eastAsia"/>
          <w:b/>
          <w:bCs/>
          <w:color w:val="000000"/>
          <w:sz w:val="30"/>
          <w:szCs w:val="30"/>
        </w:rPr>
        <w:t>年</w:t>
      </w:r>
      <w:r w:rsidR="00B214B3">
        <w:rPr>
          <w:rFonts w:hint="eastAsia"/>
          <w:b/>
          <w:bCs/>
          <w:color w:val="000000"/>
          <w:sz w:val="30"/>
          <w:szCs w:val="30"/>
        </w:rPr>
        <w:t>二</w:t>
      </w:r>
      <w:r w:rsidRPr="002049F1">
        <w:rPr>
          <w:rFonts w:hint="eastAsia"/>
          <w:b/>
          <w:bCs/>
          <w:color w:val="000000"/>
          <w:sz w:val="30"/>
          <w:szCs w:val="30"/>
        </w:rPr>
        <w:t>月</w:t>
      </w:r>
      <w:r>
        <w:rPr>
          <w:rFonts w:hint="eastAsia"/>
          <w:b/>
          <w:bCs/>
          <w:color w:val="000000"/>
          <w:sz w:val="30"/>
          <w:szCs w:val="30"/>
        </w:rPr>
        <w:t>修订</w:t>
      </w:r>
      <w:r w:rsidR="0091760C">
        <w:rPr>
          <w:bCs/>
          <w:sz w:val="28"/>
        </w:rPr>
        <w:br w:type="page"/>
      </w:r>
    </w:p>
    <w:p w14:paraId="6B3C8D91" w14:textId="77777777" w:rsidR="00FB11E4" w:rsidRDefault="0091760C">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0D0FDE61" w14:textId="77777777" w:rsidR="00FB11E4" w:rsidRDefault="00F2774C">
      <w:pPr>
        <w:pStyle w:val="10"/>
        <w:tabs>
          <w:tab w:val="clear" w:pos="8296"/>
          <w:tab w:val="right" w:leader="dot" w:pos="8306"/>
        </w:tabs>
        <w:rPr>
          <w:noProof/>
        </w:rPr>
      </w:pPr>
      <w:r>
        <w:rPr>
          <w:bCs/>
          <w:sz w:val="24"/>
        </w:rPr>
        <w:fldChar w:fldCharType="begin"/>
      </w:r>
      <w:r w:rsidR="0091760C">
        <w:rPr>
          <w:bCs/>
          <w:sz w:val="24"/>
        </w:rPr>
        <w:instrText xml:space="preserve"> TOC \o "1-1" \h \z \u </w:instrText>
      </w:r>
      <w:r>
        <w:rPr>
          <w:bCs/>
          <w:sz w:val="24"/>
        </w:rPr>
        <w:fldChar w:fldCharType="separate"/>
      </w:r>
      <w:hyperlink w:anchor="_Toc7594" w:history="1">
        <w:r w:rsidR="0091760C">
          <w:rPr>
            <w:noProof/>
          </w:rPr>
          <w:t>第一部分</w:t>
        </w:r>
        <w:r w:rsidR="0091760C">
          <w:rPr>
            <w:noProof/>
          </w:rPr>
          <w:t xml:space="preserve">  </w:t>
        </w:r>
        <w:r w:rsidR="0091760C">
          <w:rPr>
            <w:noProof/>
          </w:rPr>
          <w:t>前言</w:t>
        </w:r>
        <w:r w:rsidR="0091760C">
          <w:rPr>
            <w:noProof/>
          </w:rPr>
          <w:tab/>
        </w:r>
        <w:r>
          <w:rPr>
            <w:noProof/>
          </w:rPr>
          <w:fldChar w:fldCharType="begin"/>
        </w:r>
        <w:r w:rsidR="0091760C">
          <w:rPr>
            <w:noProof/>
          </w:rPr>
          <w:instrText xml:space="preserve"> PAGEREF _Toc7594 \h </w:instrText>
        </w:r>
        <w:r>
          <w:rPr>
            <w:noProof/>
          </w:rPr>
        </w:r>
        <w:r>
          <w:rPr>
            <w:noProof/>
          </w:rPr>
          <w:fldChar w:fldCharType="separate"/>
        </w:r>
        <w:r w:rsidR="00F10432">
          <w:rPr>
            <w:noProof/>
          </w:rPr>
          <w:t>1</w:t>
        </w:r>
        <w:r>
          <w:rPr>
            <w:noProof/>
          </w:rPr>
          <w:fldChar w:fldCharType="end"/>
        </w:r>
      </w:hyperlink>
    </w:p>
    <w:p w14:paraId="34D2D587" w14:textId="77777777" w:rsidR="00FB11E4" w:rsidRDefault="00180C68">
      <w:pPr>
        <w:pStyle w:val="10"/>
        <w:tabs>
          <w:tab w:val="clear" w:pos="8296"/>
          <w:tab w:val="right" w:leader="dot" w:pos="8306"/>
        </w:tabs>
        <w:rPr>
          <w:noProof/>
        </w:rPr>
      </w:pPr>
      <w:hyperlink w:anchor="_Toc28748" w:history="1">
        <w:r w:rsidR="0091760C">
          <w:rPr>
            <w:noProof/>
          </w:rPr>
          <w:t>第二部分</w:t>
        </w:r>
        <w:r w:rsidR="0091760C">
          <w:rPr>
            <w:noProof/>
          </w:rPr>
          <w:t xml:space="preserve"> </w:t>
        </w:r>
        <w:r w:rsidR="0091760C">
          <w:rPr>
            <w:rFonts w:hint="eastAsia"/>
            <w:noProof/>
          </w:rPr>
          <w:t xml:space="preserve"> </w:t>
        </w:r>
        <w:r w:rsidR="0091760C">
          <w:rPr>
            <w:noProof/>
          </w:rPr>
          <w:t>释义</w:t>
        </w:r>
        <w:r w:rsidR="0091760C">
          <w:rPr>
            <w:noProof/>
          </w:rPr>
          <w:tab/>
        </w:r>
        <w:r w:rsidR="00F2774C">
          <w:rPr>
            <w:noProof/>
          </w:rPr>
          <w:fldChar w:fldCharType="begin"/>
        </w:r>
        <w:r w:rsidR="0091760C">
          <w:rPr>
            <w:noProof/>
          </w:rPr>
          <w:instrText xml:space="preserve"> PAGEREF _Toc28748 \h </w:instrText>
        </w:r>
        <w:r w:rsidR="00F2774C">
          <w:rPr>
            <w:noProof/>
          </w:rPr>
        </w:r>
        <w:r w:rsidR="00F2774C">
          <w:rPr>
            <w:noProof/>
          </w:rPr>
          <w:fldChar w:fldCharType="separate"/>
        </w:r>
        <w:r w:rsidR="00F10432">
          <w:rPr>
            <w:noProof/>
          </w:rPr>
          <w:t>3</w:t>
        </w:r>
        <w:r w:rsidR="00F2774C">
          <w:rPr>
            <w:noProof/>
          </w:rPr>
          <w:fldChar w:fldCharType="end"/>
        </w:r>
      </w:hyperlink>
    </w:p>
    <w:p w14:paraId="17566EEB" w14:textId="678D4A6F" w:rsidR="00FB11E4" w:rsidRDefault="00180C68">
      <w:pPr>
        <w:pStyle w:val="10"/>
        <w:tabs>
          <w:tab w:val="clear" w:pos="8296"/>
          <w:tab w:val="right" w:leader="dot" w:pos="8306"/>
        </w:tabs>
        <w:rPr>
          <w:noProof/>
        </w:rPr>
      </w:pPr>
      <w:hyperlink w:anchor="_Toc28694" w:history="1">
        <w:r w:rsidR="0091760C">
          <w:rPr>
            <w:noProof/>
          </w:rPr>
          <w:t>第三部分</w:t>
        </w:r>
        <w:r w:rsidR="0091760C">
          <w:rPr>
            <w:noProof/>
          </w:rPr>
          <w:t xml:space="preserve">  </w:t>
        </w:r>
        <w:r w:rsidR="0091760C">
          <w:rPr>
            <w:noProof/>
          </w:rPr>
          <w:t>基金的基本情况</w:t>
        </w:r>
        <w:r w:rsidR="0091760C">
          <w:rPr>
            <w:noProof/>
          </w:rPr>
          <w:tab/>
        </w:r>
        <w:r w:rsidR="00F2774C">
          <w:rPr>
            <w:noProof/>
          </w:rPr>
          <w:fldChar w:fldCharType="begin"/>
        </w:r>
        <w:r w:rsidR="0091760C">
          <w:rPr>
            <w:noProof/>
          </w:rPr>
          <w:instrText xml:space="preserve"> PAGEREF _Toc28694 \h </w:instrText>
        </w:r>
        <w:r w:rsidR="00F2774C">
          <w:rPr>
            <w:noProof/>
          </w:rPr>
        </w:r>
        <w:r w:rsidR="00F2774C">
          <w:rPr>
            <w:noProof/>
          </w:rPr>
          <w:fldChar w:fldCharType="separate"/>
        </w:r>
        <w:r w:rsidR="00F10432">
          <w:rPr>
            <w:noProof/>
          </w:rPr>
          <w:t>9</w:t>
        </w:r>
        <w:r w:rsidR="00F2774C">
          <w:rPr>
            <w:noProof/>
          </w:rPr>
          <w:fldChar w:fldCharType="end"/>
        </w:r>
      </w:hyperlink>
    </w:p>
    <w:p w14:paraId="69E9DCCC" w14:textId="326D8414" w:rsidR="00FB11E4" w:rsidRDefault="00180C68">
      <w:pPr>
        <w:pStyle w:val="10"/>
        <w:tabs>
          <w:tab w:val="clear" w:pos="8296"/>
          <w:tab w:val="right" w:leader="dot" w:pos="8306"/>
        </w:tabs>
        <w:rPr>
          <w:noProof/>
        </w:rPr>
      </w:pPr>
      <w:hyperlink w:anchor="_Toc15511" w:history="1">
        <w:r w:rsidR="0091760C">
          <w:rPr>
            <w:noProof/>
          </w:rPr>
          <w:t>第四部分</w:t>
        </w:r>
        <w:r w:rsidR="0091760C">
          <w:rPr>
            <w:noProof/>
          </w:rPr>
          <w:t xml:space="preserve">  </w:t>
        </w:r>
        <w:r w:rsidR="0091760C">
          <w:rPr>
            <w:noProof/>
          </w:rPr>
          <w:t>基金份额的发售</w:t>
        </w:r>
        <w:r w:rsidR="0091760C">
          <w:rPr>
            <w:noProof/>
          </w:rPr>
          <w:tab/>
        </w:r>
        <w:r w:rsidR="00F2774C">
          <w:rPr>
            <w:noProof/>
          </w:rPr>
          <w:fldChar w:fldCharType="begin"/>
        </w:r>
        <w:r w:rsidR="0091760C">
          <w:rPr>
            <w:noProof/>
          </w:rPr>
          <w:instrText xml:space="preserve"> PAGEREF _Toc15511 \h </w:instrText>
        </w:r>
        <w:r w:rsidR="00F2774C">
          <w:rPr>
            <w:noProof/>
          </w:rPr>
        </w:r>
        <w:r w:rsidR="00F2774C">
          <w:rPr>
            <w:noProof/>
          </w:rPr>
          <w:fldChar w:fldCharType="separate"/>
        </w:r>
        <w:r w:rsidR="00F10432">
          <w:rPr>
            <w:noProof/>
          </w:rPr>
          <w:t>11</w:t>
        </w:r>
        <w:r w:rsidR="00F2774C">
          <w:rPr>
            <w:noProof/>
          </w:rPr>
          <w:fldChar w:fldCharType="end"/>
        </w:r>
      </w:hyperlink>
    </w:p>
    <w:p w14:paraId="4BC87D7D" w14:textId="2E70C17E" w:rsidR="00FB11E4" w:rsidRDefault="00180C68">
      <w:pPr>
        <w:pStyle w:val="10"/>
        <w:tabs>
          <w:tab w:val="clear" w:pos="8296"/>
          <w:tab w:val="right" w:leader="dot" w:pos="8306"/>
        </w:tabs>
        <w:rPr>
          <w:noProof/>
        </w:rPr>
      </w:pPr>
      <w:hyperlink w:anchor="_Toc6821" w:history="1">
        <w:r w:rsidR="0091760C">
          <w:rPr>
            <w:noProof/>
          </w:rPr>
          <w:t>第五部分</w:t>
        </w:r>
        <w:r w:rsidR="0091760C">
          <w:rPr>
            <w:noProof/>
          </w:rPr>
          <w:t xml:space="preserve">  </w:t>
        </w:r>
        <w:r w:rsidR="0091760C">
          <w:rPr>
            <w:noProof/>
          </w:rPr>
          <w:t>基金备案</w:t>
        </w:r>
        <w:r w:rsidR="0091760C">
          <w:rPr>
            <w:noProof/>
          </w:rPr>
          <w:tab/>
        </w:r>
        <w:r w:rsidR="00F2774C">
          <w:rPr>
            <w:noProof/>
          </w:rPr>
          <w:fldChar w:fldCharType="begin"/>
        </w:r>
        <w:r w:rsidR="0091760C">
          <w:rPr>
            <w:noProof/>
          </w:rPr>
          <w:instrText xml:space="preserve"> PAGEREF _Toc6821 \h </w:instrText>
        </w:r>
        <w:r w:rsidR="00F2774C">
          <w:rPr>
            <w:noProof/>
          </w:rPr>
        </w:r>
        <w:r w:rsidR="00F2774C">
          <w:rPr>
            <w:noProof/>
          </w:rPr>
          <w:fldChar w:fldCharType="separate"/>
        </w:r>
        <w:r w:rsidR="00F10432">
          <w:rPr>
            <w:noProof/>
          </w:rPr>
          <w:t>13</w:t>
        </w:r>
        <w:r w:rsidR="00F2774C">
          <w:rPr>
            <w:noProof/>
          </w:rPr>
          <w:fldChar w:fldCharType="end"/>
        </w:r>
      </w:hyperlink>
    </w:p>
    <w:p w14:paraId="6582F628" w14:textId="36BBCA87" w:rsidR="00FB11E4" w:rsidRDefault="00180C68">
      <w:pPr>
        <w:pStyle w:val="10"/>
        <w:tabs>
          <w:tab w:val="clear" w:pos="8296"/>
          <w:tab w:val="right" w:leader="dot" w:pos="8306"/>
        </w:tabs>
        <w:rPr>
          <w:noProof/>
        </w:rPr>
      </w:pPr>
      <w:hyperlink w:anchor="_Toc59" w:history="1">
        <w:r w:rsidR="0091760C">
          <w:rPr>
            <w:noProof/>
          </w:rPr>
          <w:t>第六部分</w:t>
        </w:r>
        <w:r w:rsidR="0091760C">
          <w:rPr>
            <w:noProof/>
          </w:rPr>
          <w:t xml:space="preserve">  </w:t>
        </w:r>
        <w:r w:rsidR="0091760C">
          <w:rPr>
            <w:noProof/>
          </w:rPr>
          <w:t>基金</w:t>
        </w:r>
        <w:r w:rsidR="0091760C">
          <w:rPr>
            <w:rFonts w:hint="eastAsia"/>
            <w:noProof/>
          </w:rPr>
          <w:t>份额的上市交易</w:t>
        </w:r>
        <w:r w:rsidR="0091760C">
          <w:rPr>
            <w:noProof/>
          </w:rPr>
          <w:tab/>
        </w:r>
        <w:bookmarkStart w:id="19" w:name="_GoBack"/>
        <w:bookmarkEnd w:id="19"/>
        <w:r w:rsidR="00F2774C">
          <w:rPr>
            <w:noProof/>
          </w:rPr>
          <w:fldChar w:fldCharType="begin"/>
        </w:r>
        <w:r w:rsidR="0091760C">
          <w:rPr>
            <w:noProof/>
          </w:rPr>
          <w:instrText xml:space="preserve"> PAGEREF _Toc59 \h </w:instrText>
        </w:r>
        <w:r w:rsidR="00F2774C">
          <w:rPr>
            <w:noProof/>
          </w:rPr>
        </w:r>
        <w:r w:rsidR="00F2774C">
          <w:rPr>
            <w:noProof/>
          </w:rPr>
          <w:fldChar w:fldCharType="separate"/>
        </w:r>
        <w:r w:rsidR="00F10432">
          <w:rPr>
            <w:noProof/>
          </w:rPr>
          <w:t>14</w:t>
        </w:r>
        <w:r w:rsidR="00F2774C">
          <w:rPr>
            <w:noProof/>
          </w:rPr>
          <w:fldChar w:fldCharType="end"/>
        </w:r>
      </w:hyperlink>
    </w:p>
    <w:p w14:paraId="6C2A3CE3" w14:textId="5D556905" w:rsidR="00FB11E4" w:rsidRDefault="00180C68">
      <w:pPr>
        <w:pStyle w:val="10"/>
        <w:tabs>
          <w:tab w:val="clear" w:pos="8296"/>
          <w:tab w:val="right" w:leader="dot" w:pos="8306"/>
        </w:tabs>
        <w:rPr>
          <w:noProof/>
        </w:rPr>
      </w:pPr>
      <w:hyperlink w:anchor="_Toc12520" w:history="1">
        <w:r w:rsidR="0091760C">
          <w:rPr>
            <w:noProof/>
          </w:rPr>
          <w:t>第</w:t>
        </w:r>
        <w:r w:rsidR="0091760C">
          <w:rPr>
            <w:rFonts w:hint="eastAsia"/>
            <w:noProof/>
          </w:rPr>
          <w:t>七</w:t>
        </w:r>
        <w:r w:rsidR="0091760C">
          <w:rPr>
            <w:noProof/>
          </w:rPr>
          <w:t>部分</w:t>
        </w:r>
        <w:r w:rsidR="0091760C">
          <w:rPr>
            <w:noProof/>
          </w:rPr>
          <w:t xml:space="preserve">  </w:t>
        </w:r>
        <w:r w:rsidR="0091760C">
          <w:rPr>
            <w:noProof/>
          </w:rPr>
          <w:t>基金份额的申购与赎回</w:t>
        </w:r>
        <w:r w:rsidR="0091760C">
          <w:rPr>
            <w:noProof/>
          </w:rPr>
          <w:tab/>
        </w:r>
        <w:r w:rsidR="00F2774C">
          <w:rPr>
            <w:noProof/>
          </w:rPr>
          <w:fldChar w:fldCharType="begin"/>
        </w:r>
        <w:r w:rsidR="0091760C">
          <w:rPr>
            <w:noProof/>
          </w:rPr>
          <w:instrText xml:space="preserve"> PAGEREF _Toc12520 \h </w:instrText>
        </w:r>
        <w:r w:rsidR="00F2774C">
          <w:rPr>
            <w:noProof/>
          </w:rPr>
        </w:r>
        <w:r w:rsidR="00F2774C">
          <w:rPr>
            <w:noProof/>
          </w:rPr>
          <w:fldChar w:fldCharType="separate"/>
        </w:r>
        <w:r w:rsidR="00F10432">
          <w:rPr>
            <w:noProof/>
          </w:rPr>
          <w:t>16</w:t>
        </w:r>
        <w:r w:rsidR="00F2774C">
          <w:rPr>
            <w:noProof/>
          </w:rPr>
          <w:fldChar w:fldCharType="end"/>
        </w:r>
      </w:hyperlink>
    </w:p>
    <w:p w14:paraId="2B6EC0EF" w14:textId="30AAC5B3" w:rsidR="00FB11E4" w:rsidRDefault="00180C68">
      <w:pPr>
        <w:pStyle w:val="10"/>
        <w:tabs>
          <w:tab w:val="clear" w:pos="8296"/>
          <w:tab w:val="right" w:leader="dot" w:pos="8306"/>
        </w:tabs>
        <w:rPr>
          <w:noProof/>
        </w:rPr>
      </w:pPr>
      <w:hyperlink w:anchor="_Toc6275" w:history="1">
        <w:r w:rsidR="0091760C">
          <w:rPr>
            <w:noProof/>
          </w:rPr>
          <w:t>第</w:t>
        </w:r>
        <w:r w:rsidR="0091760C">
          <w:rPr>
            <w:rFonts w:hint="eastAsia"/>
            <w:noProof/>
          </w:rPr>
          <w:t>八</w:t>
        </w:r>
        <w:r w:rsidR="0091760C">
          <w:rPr>
            <w:noProof/>
          </w:rPr>
          <w:t>部分</w:t>
        </w:r>
        <w:r w:rsidR="0091760C">
          <w:rPr>
            <w:noProof/>
          </w:rPr>
          <w:t xml:space="preserve">  </w:t>
        </w:r>
        <w:r w:rsidR="0091760C">
          <w:rPr>
            <w:noProof/>
          </w:rPr>
          <w:t>基金合同当事人及权利义务</w:t>
        </w:r>
        <w:r w:rsidR="0091760C">
          <w:rPr>
            <w:noProof/>
          </w:rPr>
          <w:tab/>
        </w:r>
        <w:r w:rsidR="00F2774C">
          <w:rPr>
            <w:noProof/>
          </w:rPr>
          <w:fldChar w:fldCharType="begin"/>
        </w:r>
        <w:r w:rsidR="0091760C">
          <w:rPr>
            <w:noProof/>
          </w:rPr>
          <w:instrText xml:space="preserve"> PAGEREF _Toc6275 \h </w:instrText>
        </w:r>
        <w:r w:rsidR="00F2774C">
          <w:rPr>
            <w:noProof/>
          </w:rPr>
        </w:r>
        <w:r w:rsidR="00F2774C">
          <w:rPr>
            <w:noProof/>
          </w:rPr>
          <w:fldChar w:fldCharType="separate"/>
        </w:r>
        <w:r w:rsidR="00F10432">
          <w:rPr>
            <w:noProof/>
          </w:rPr>
          <w:t>25</w:t>
        </w:r>
        <w:r w:rsidR="00F2774C">
          <w:rPr>
            <w:noProof/>
          </w:rPr>
          <w:fldChar w:fldCharType="end"/>
        </w:r>
      </w:hyperlink>
    </w:p>
    <w:p w14:paraId="52EC5D07" w14:textId="226F388C" w:rsidR="00FB11E4" w:rsidRDefault="00180C68">
      <w:pPr>
        <w:pStyle w:val="10"/>
        <w:tabs>
          <w:tab w:val="clear" w:pos="8296"/>
          <w:tab w:val="right" w:leader="dot" w:pos="8306"/>
        </w:tabs>
        <w:rPr>
          <w:noProof/>
        </w:rPr>
      </w:pPr>
      <w:hyperlink w:anchor="_Toc23287" w:history="1">
        <w:r w:rsidR="0091760C">
          <w:rPr>
            <w:noProof/>
          </w:rPr>
          <w:t>第</w:t>
        </w:r>
        <w:r w:rsidR="0091760C">
          <w:rPr>
            <w:rFonts w:hint="eastAsia"/>
            <w:noProof/>
          </w:rPr>
          <w:t>九</w:t>
        </w:r>
        <w:r w:rsidR="0091760C">
          <w:rPr>
            <w:noProof/>
          </w:rPr>
          <w:t>部分</w:t>
        </w:r>
        <w:r w:rsidR="0091760C">
          <w:rPr>
            <w:noProof/>
          </w:rPr>
          <w:t xml:space="preserve">  </w:t>
        </w:r>
        <w:r w:rsidR="0091760C">
          <w:rPr>
            <w:noProof/>
          </w:rPr>
          <w:t>基金份额持有人大会</w:t>
        </w:r>
        <w:r w:rsidR="0091760C">
          <w:rPr>
            <w:noProof/>
          </w:rPr>
          <w:tab/>
        </w:r>
        <w:r w:rsidR="00F2774C">
          <w:rPr>
            <w:noProof/>
          </w:rPr>
          <w:fldChar w:fldCharType="begin"/>
        </w:r>
        <w:r w:rsidR="0091760C">
          <w:rPr>
            <w:noProof/>
          </w:rPr>
          <w:instrText xml:space="preserve"> PAGEREF _Toc23287 \h </w:instrText>
        </w:r>
        <w:r w:rsidR="00F2774C">
          <w:rPr>
            <w:noProof/>
          </w:rPr>
        </w:r>
        <w:r w:rsidR="00F2774C">
          <w:rPr>
            <w:noProof/>
          </w:rPr>
          <w:fldChar w:fldCharType="separate"/>
        </w:r>
        <w:r w:rsidR="00F10432">
          <w:rPr>
            <w:noProof/>
          </w:rPr>
          <w:t>32</w:t>
        </w:r>
        <w:r w:rsidR="00F2774C">
          <w:rPr>
            <w:noProof/>
          </w:rPr>
          <w:fldChar w:fldCharType="end"/>
        </w:r>
      </w:hyperlink>
    </w:p>
    <w:p w14:paraId="50B9A4F7" w14:textId="1FD92881" w:rsidR="00FB11E4" w:rsidRDefault="00180C68">
      <w:pPr>
        <w:pStyle w:val="10"/>
        <w:tabs>
          <w:tab w:val="clear" w:pos="8296"/>
          <w:tab w:val="right" w:leader="dot" w:pos="8306"/>
        </w:tabs>
        <w:rPr>
          <w:noProof/>
        </w:rPr>
      </w:pPr>
      <w:hyperlink w:anchor="_Toc13630" w:history="1">
        <w:r w:rsidR="0091760C">
          <w:rPr>
            <w:noProof/>
          </w:rPr>
          <w:t>第</w:t>
        </w:r>
        <w:r w:rsidR="0091760C">
          <w:rPr>
            <w:rFonts w:hint="eastAsia"/>
            <w:noProof/>
          </w:rPr>
          <w:t>十</w:t>
        </w:r>
        <w:r w:rsidR="0091760C">
          <w:rPr>
            <w:noProof/>
          </w:rPr>
          <w:t>部分</w:t>
        </w:r>
        <w:r w:rsidR="0091760C">
          <w:rPr>
            <w:noProof/>
          </w:rPr>
          <w:t xml:space="preserve">  </w:t>
        </w:r>
        <w:r w:rsidR="0091760C">
          <w:rPr>
            <w:noProof/>
          </w:rPr>
          <w:t>基金管理人、基金托管人的更换条件和程序</w:t>
        </w:r>
        <w:r w:rsidR="0091760C">
          <w:rPr>
            <w:noProof/>
          </w:rPr>
          <w:tab/>
        </w:r>
        <w:r w:rsidR="00F2774C">
          <w:rPr>
            <w:noProof/>
          </w:rPr>
          <w:fldChar w:fldCharType="begin"/>
        </w:r>
        <w:r w:rsidR="0091760C">
          <w:rPr>
            <w:noProof/>
          </w:rPr>
          <w:instrText xml:space="preserve"> PAGEREF _Toc13630 \h </w:instrText>
        </w:r>
        <w:r w:rsidR="00F2774C">
          <w:rPr>
            <w:noProof/>
          </w:rPr>
        </w:r>
        <w:r w:rsidR="00F2774C">
          <w:rPr>
            <w:noProof/>
          </w:rPr>
          <w:fldChar w:fldCharType="separate"/>
        </w:r>
        <w:r w:rsidR="00F10432">
          <w:rPr>
            <w:noProof/>
          </w:rPr>
          <w:t>41</w:t>
        </w:r>
        <w:r w:rsidR="00F2774C">
          <w:rPr>
            <w:noProof/>
          </w:rPr>
          <w:fldChar w:fldCharType="end"/>
        </w:r>
      </w:hyperlink>
    </w:p>
    <w:p w14:paraId="7CFA863F" w14:textId="68F3A7F0" w:rsidR="00FB11E4" w:rsidRDefault="00180C68">
      <w:pPr>
        <w:pStyle w:val="10"/>
        <w:tabs>
          <w:tab w:val="clear" w:pos="8296"/>
          <w:tab w:val="right" w:leader="dot" w:pos="8306"/>
        </w:tabs>
        <w:rPr>
          <w:noProof/>
        </w:rPr>
      </w:pPr>
      <w:hyperlink w:anchor="_Toc22835" w:history="1">
        <w:r w:rsidR="0091760C">
          <w:rPr>
            <w:noProof/>
          </w:rPr>
          <w:t>第十</w:t>
        </w:r>
        <w:r w:rsidR="0091760C">
          <w:rPr>
            <w:rFonts w:hint="eastAsia"/>
            <w:noProof/>
          </w:rPr>
          <w:t>一</w:t>
        </w:r>
        <w:r w:rsidR="0091760C">
          <w:rPr>
            <w:noProof/>
          </w:rPr>
          <w:t>部分</w:t>
        </w:r>
        <w:r w:rsidR="0091760C">
          <w:rPr>
            <w:noProof/>
          </w:rPr>
          <w:t xml:space="preserve">  </w:t>
        </w:r>
        <w:r w:rsidR="0091760C">
          <w:rPr>
            <w:noProof/>
          </w:rPr>
          <w:t>基金的托管</w:t>
        </w:r>
        <w:r w:rsidR="0091760C">
          <w:rPr>
            <w:noProof/>
          </w:rPr>
          <w:tab/>
        </w:r>
        <w:r w:rsidR="00F2774C">
          <w:rPr>
            <w:noProof/>
          </w:rPr>
          <w:fldChar w:fldCharType="begin"/>
        </w:r>
        <w:r w:rsidR="0091760C">
          <w:rPr>
            <w:noProof/>
          </w:rPr>
          <w:instrText xml:space="preserve"> PAGEREF _Toc22835 \h </w:instrText>
        </w:r>
        <w:r w:rsidR="00F2774C">
          <w:rPr>
            <w:noProof/>
          </w:rPr>
        </w:r>
        <w:r w:rsidR="00F2774C">
          <w:rPr>
            <w:noProof/>
          </w:rPr>
          <w:fldChar w:fldCharType="separate"/>
        </w:r>
        <w:r w:rsidR="00F10432">
          <w:rPr>
            <w:noProof/>
          </w:rPr>
          <w:t>44</w:t>
        </w:r>
        <w:r w:rsidR="00F2774C">
          <w:rPr>
            <w:noProof/>
          </w:rPr>
          <w:fldChar w:fldCharType="end"/>
        </w:r>
      </w:hyperlink>
    </w:p>
    <w:p w14:paraId="31FD1C05" w14:textId="667EA28A" w:rsidR="00FB11E4" w:rsidRDefault="00180C68">
      <w:pPr>
        <w:pStyle w:val="10"/>
        <w:tabs>
          <w:tab w:val="clear" w:pos="8296"/>
          <w:tab w:val="right" w:leader="dot" w:pos="8306"/>
        </w:tabs>
        <w:rPr>
          <w:noProof/>
        </w:rPr>
      </w:pPr>
      <w:hyperlink w:anchor="_Toc19943" w:history="1">
        <w:r w:rsidR="0091760C">
          <w:rPr>
            <w:noProof/>
          </w:rPr>
          <w:t>第十</w:t>
        </w:r>
        <w:r w:rsidR="0091760C">
          <w:rPr>
            <w:rFonts w:hint="eastAsia"/>
            <w:noProof/>
          </w:rPr>
          <w:t>二</w:t>
        </w:r>
        <w:r w:rsidR="0091760C">
          <w:rPr>
            <w:noProof/>
          </w:rPr>
          <w:t>部分</w:t>
        </w:r>
        <w:r w:rsidR="0091760C">
          <w:rPr>
            <w:noProof/>
          </w:rPr>
          <w:t xml:space="preserve">  </w:t>
        </w:r>
        <w:r w:rsidR="0091760C">
          <w:rPr>
            <w:noProof/>
          </w:rPr>
          <w:t>基金份额的登记</w:t>
        </w:r>
        <w:r w:rsidR="0091760C">
          <w:rPr>
            <w:noProof/>
          </w:rPr>
          <w:tab/>
        </w:r>
        <w:r w:rsidR="00F2774C">
          <w:rPr>
            <w:noProof/>
          </w:rPr>
          <w:fldChar w:fldCharType="begin"/>
        </w:r>
        <w:r w:rsidR="0091760C">
          <w:rPr>
            <w:noProof/>
          </w:rPr>
          <w:instrText xml:space="preserve"> PAGEREF _Toc19943 \h </w:instrText>
        </w:r>
        <w:r w:rsidR="00F2774C">
          <w:rPr>
            <w:noProof/>
          </w:rPr>
        </w:r>
        <w:r w:rsidR="00F2774C">
          <w:rPr>
            <w:noProof/>
          </w:rPr>
          <w:fldChar w:fldCharType="separate"/>
        </w:r>
        <w:r w:rsidR="00F10432">
          <w:rPr>
            <w:noProof/>
          </w:rPr>
          <w:t>45</w:t>
        </w:r>
        <w:r w:rsidR="00F2774C">
          <w:rPr>
            <w:noProof/>
          </w:rPr>
          <w:fldChar w:fldCharType="end"/>
        </w:r>
      </w:hyperlink>
    </w:p>
    <w:p w14:paraId="5628AC7A" w14:textId="232E67BE" w:rsidR="00FB11E4" w:rsidRDefault="00180C68">
      <w:pPr>
        <w:pStyle w:val="10"/>
        <w:tabs>
          <w:tab w:val="clear" w:pos="8296"/>
          <w:tab w:val="right" w:leader="dot" w:pos="8306"/>
        </w:tabs>
        <w:rPr>
          <w:noProof/>
        </w:rPr>
      </w:pPr>
      <w:hyperlink w:anchor="_Toc9024" w:history="1">
        <w:r w:rsidR="0091760C">
          <w:rPr>
            <w:noProof/>
          </w:rPr>
          <w:t>第十</w:t>
        </w:r>
        <w:r w:rsidR="0091760C">
          <w:rPr>
            <w:rFonts w:hint="eastAsia"/>
            <w:noProof/>
          </w:rPr>
          <w:t>三</w:t>
        </w:r>
        <w:r w:rsidR="0091760C">
          <w:rPr>
            <w:noProof/>
          </w:rPr>
          <w:t>部分</w:t>
        </w:r>
        <w:r w:rsidR="0091760C">
          <w:rPr>
            <w:noProof/>
          </w:rPr>
          <w:t xml:space="preserve">  </w:t>
        </w:r>
        <w:r w:rsidR="0091760C">
          <w:rPr>
            <w:noProof/>
          </w:rPr>
          <w:t>基金的投资</w:t>
        </w:r>
        <w:r w:rsidR="0091760C">
          <w:rPr>
            <w:noProof/>
          </w:rPr>
          <w:tab/>
        </w:r>
        <w:r w:rsidR="00F2774C">
          <w:rPr>
            <w:noProof/>
          </w:rPr>
          <w:fldChar w:fldCharType="begin"/>
        </w:r>
        <w:r w:rsidR="0091760C">
          <w:rPr>
            <w:noProof/>
          </w:rPr>
          <w:instrText xml:space="preserve"> PAGEREF _Toc9024 \h </w:instrText>
        </w:r>
        <w:r w:rsidR="00F2774C">
          <w:rPr>
            <w:noProof/>
          </w:rPr>
        </w:r>
        <w:r w:rsidR="00F2774C">
          <w:rPr>
            <w:noProof/>
          </w:rPr>
          <w:fldChar w:fldCharType="separate"/>
        </w:r>
        <w:r w:rsidR="00F10432">
          <w:rPr>
            <w:noProof/>
          </w:rPr>
          <w:t>47</w:t>
        </w:r>
        <w:r w:rsidR="00F2774C">
          <w:rPr>
            <w:noProof/>
          </w:rPr>
          <w:fldChar w:fldCharType="end"/>
        </w:r>
      </w:hyperlink>
    </w:p>
    <w:p w14:paraId="716DBB27" w14:textId="464EB52C" w:rsidR="00FB11E4" w:rsidRDefault="00180C68">
      <w:pPr>
        <w:pStyle w:val="10"/>
        <w:tabs>
          <w:tab w:val="clear" w:pos="8296"/>
          <w:tab w:val="right" w:leader="dot" w:pos="8306"/>
        </w:tabs>
        <w:rPr>
          <w:noProof/>
        </w:rPr>
      </w:pPr>
      <w:hyperlink w:anchor="_Toc18758" w:history="1">
        <w:r w:rsidR="0091760C">
          <w:rPr>
            <w:noProof/>
          </w:rPr>
          <w:t>第十</w:t>
        </w:r>
        <w:r w:rsidR="0091760C">
          <w:rPr>
            <w:rFonts w:hint="eastAsia"/>
            <w:noProof/>
          </w:rPr>
          <w:t>四</w:t>
        </w:r>
        <w:r w:rsidR="0091760C">
          <w:rPr>
            <w:noProof/>
          </w:rPr>
          <w:t>部分</w:t>
        </w:r>
        <w:r w:rsidR="0091760C">
          <w:rPr>
            <w:noProof/>
          </w:rPr>
          <w:t xml:space="preserve">  </w:t>
        </w:r>
        <w:r w:rsidR="0091760C">
          <w:rPr>
            <w:noProof/>
          </w:rPr>
          <w:t>基金的财产</w:t>
        </w:r>
        <w:r w:rsidR="0091760C">
          <w:rPr>
            <w:noProof/>
          </w:rPr>
          <w:tab/>
        </w:r>
        <w:r w:rsidR="00F2774C">
          <w:rPr>
            <w:noProof/>
          </w:rPr>
          <w:fldChar w:fldCharType="begin"/>
        </w:r>
        <w:r w:rsidR="0091760C">
          <w:rPr>
            <w:noProof/>
          </w:rPr>
          <w:instrText xml:space="preserve"> PAGEREF _Toc18758 \h </w:instrText>
        </w:r>
        <w:r w:rsidR="00F2774C">
          <w:rPr>
            <w:noProof/>
          </w:rPr>
        </w:r>
        <w:r w:rsidR="00F2774C">
          <w:rPr>
            <w:noProof/>
          </w:rPr>
          <w:fldChar w:fldCharType="separate"/>
        </w:r>
        <w:r w:rsidR="00F10432">
          <w:rPr>
            <w:noProof/>
          </w:rPr>
          <w:t>55</w:t>
        </w:r>
        <w:r w:rsidR="00F2774C">
          <w:rPr>
            <w:noProof/>
          </w:rPr>
          <w:fldChar w:fldCharType="end"/>
        </w:r>
      </w:hyperlink>
    </w:p>
    <w:p w14:paraId="19B1CA85" w14:textId="548927F5" w:rsidR="00FB11E4" w:rsidRDefault="00180C68">
      <w:pPr>
        <w:pStyle w:val="10"/>
        <w:tabs>
          <w:tab w:val="clear" w:pos="8296"/>
          <w:tab w:val="right" w:leader="dot" w:pos="8306"/>
        </w:tabs>
        <w:rPr>
          <w:noProof/>
        </w:rPr>
      </w:pPr>
      <w:hyperlink w:anchor="_Toc25524" w:history="1">
        <w:r w:rsidR="0091760C">
          <w:rPr>
            <w:noProof/>
          </w:rPr>
          <w:t>第十</w:t>
        </w:r>
        <w:r w:rsidR="0091760C">
          <w:rPr>
            <w:rFonts w:hint="eastAsia"/>
            <w:noProof/>
          </w:rPr>
          <w:t>五</w:t>
        </w:r>
        <w:r w:rsidR="0091760C">
          <w:rPr>
            <w:noProof/>
          </w:rPr>
          <w:t>部分</w:t>
        </w:r>
        <w:r w:rsidR="0091760C">
          <w:rPr>
            <w:noProof/>
          </w:rPr>
          <w:t xml:space="preserve">  </w:t>
        </w:r>
        <w:r w:rsidR="0091760C">
          <w:rPr>
            <w:noProof/>
          </w:rPr>
          <w:t>基金资产估值</w:t>
        </w:r>
        <w:r w:rsidR="0091760C">
          <w:rPr>
            <w:noProof/>
          </w:rPr>
          <w:tab/>
        </w:r>
        <w:r w:rsidR="00F2774C">
          <w:rPr>
            <w:noProof/>
          </w:rPr>
          <w:fldChar w:fldCharType="begin"/>
        </w:r>
        <w:r w:rsidR="0091760C">
          <w:rPr>
            <w:noProof/>
          </w:rPr>
          <w:instrText xml:space="preserve"> PAGEREF _Toc25524 \h </w:instrText>
        </w:r>
        <w:r w:rsidR="00F2774C">
          <w:rPr>
            <w:noProof/>
          </w:rPr>
        </w:r>
        <w:r w:rsidR="00F2774C">
          <w:rPr>
            <w:noProof/>
          </w:rPr>
          <w:fldChar w:fldCharType="separate"/>
        </w:r>
        <w:r w:rsidR="00F10432">
          <w:rPr>
            <w:noProof/>
          </w:rPr>
          <w:t>56</w:t>
        </w:r>
        <w:r w:rsidR="00F2774C">
          <w:rPr>
            <w:noProof/>
          </w:rPr>
          <w:fldChar w:fldCharType="end"/>
        </w:r>
      </w:hyperlink>
    </w:p>
    <w:p w14:paraId="54B313D3" w14:textId="2CCECD14" w:rsidR="00FB11E4" w:rsidRDefault="00180C68">
      <w:pPr>
        <w:pStyle w:val="10"/>
        <w:tabs>
          <w:tab w:val="clear" w:pos="8296"/>
          <w:tab w:val="right" w:leader="dot" w:pos="8306"/>
        </w:tabs>
        <w:rPr>
          <w:noProof/>
        </w:rPr>
      </w:pPr>
      <w:hyperlink w:anchor="_Toc13019" w:history="1">
        <w:r w:rsidR="0091760C">
          <w:rPr>
            <w:noProof/>
          </w:rPr>
          <w:t>第十</w:t>
        </w:r>
        <w:r w:rsidR="0091760C">
          <w:rPr>
            <w:rFonts w:hint="eastAsia"/>
            <w:noProof/>
          </w:rPr>
          <w:t>六</w:t>
        </w:r>
        <w:r w:rsidR="0091760C">
          <w:rPr>
            <w:noProof/>
          </w:rPr>
          <w:t>部分</w:t>
        </w:r>
        <w:r w:rsidR="0091760C">
          <w:rPr>
            <w:noProof/>
          </w:rPr>
          <w:t xml:space="preserve">  </w:t>
        </w:r>
        <w:r w:rsidR="0091760C">
          <w:rPr>
            <w:noProof/>
          </w:rPr>
          <w:t>基金费用与税收</w:t>
        </w:r>
        <w:r w:rsidR="0091760C">
          <w:rPr>
            <w:noProof/>
          </w:rPr>
          <w:tab/>
        </w:r>
        <w:r w:rsidR="00F2774C">
          <w:rPr>
            <w:noProof/>
          </w:rPr>
          <w:fldChar w:fldCharType="begin"/>
        </w:r>
        <w:r w:rsidR="0091760C">
          <w:rPr>
            <w:noProof/>
          </w:rPr>
          <w:instrText xml:space="preserve"> PAGEREF _Toc13019 \h </w:instrText>
        </w:r>
        <w:r w:rsidR="00F2774C">
          <w:rPr>
            <w:noProof/>
          </w:rPr>
        </w:r>
        <w:r w:rsidR="00F2774C">
          <w:rPr>
            <w:noProof/>
          </w:rPr>
          <w:fldChar w:fldCharType="separate"/>
        </w:r>
        <w:r w:rsidR="00F10432">
          <w:rPr>
            <w:noProof/>
          </w:rPr>
          <w:t>61</w:t>
        </w:r>
        <w:r w:rsidR="00F2774C">
          <w:rPr>
            <w:noProof/>
          </w:rPr>
          <w:fldChar w:fldCharType="end"/>
        </w:r>
      </w:hyperlink>
    </w:p>
    <w:p w14:paraId="750C78BD" w14:textId="149E4166" w:rsidR="00FB11E4" w:rsidRDefault="00180C68">
      <w:pPr>
        <w:pStyle w:val="10"/>
        <w:tabs>
          <w:tab w:val="clear" w:pos="8296"/>
          <w:tab w:val="right" w:leader="dot" w:pos="8306"/>
        </w:tabs>
        <w:rPr>
          <w:noProof/>
        </w:rPr>
      </w:pPr>
      <w:hyperlink w:anchor="_Toc24135" w:history="1">
        <w:r w:rsidR="0091760C">
          <w:rPr>
            <w:noProof/>
          </w:rPr>
          <w:t>第十</w:t>
        </w:r>
        <w:r w:rsidR="0091760C">
          <w:rPr>
            <w:rFonts w:hint="eastAsia"/>
            <w:noProof/>
          </w:rPr>
          <w:t>七</w:t>
        </w:r>
        <w:r w:rsidR="0091760C">
          <w:rPr>
            <w:noProof/>
          </w:rPr>
          <w:t>部分</w:t>
        </w:r>
        <w:r w:rsidR="0091760C">
          <w:rPr>
            <w:noProof/>
          </w:rPr>
          <w:t xml:space="preserve">  </w:t>
        </w:r>
        <w:r w:rsidR="0091760C">
          <w:rPr>
            <w:noProof/>
          </w:rPr>
          <w:t>基金的收益与分配</w:t>
        </w:r>
        <w:r w:rsidR="0091760C">
          <w:rPr>
            <w:noProof/>
          </w:rPr>
          <w:tab/>
        </w:r>
        <w:r w:rsidR="00F2774C">
          <w:rPr>
            <w:noProof/>
          </w:rPr>
          <w:fldChar w:fldCharType="begin"/>
        </w:r>
        <w:r w:rsidR="0091760C">
          <w:rPr>
            <w:noProof/>
          </w:rPr>
          <w:instrText xml:space="preserve"> PAGEREF _Toc24135 \h </w:instrText>
        </w:r>
        <w:r w:rsidR="00F2774C">
          <w:rPr>
            <w:noProof/>
          </w:rPr>
        </w:r>
        <w:r w:rsidR="00F2774C">
          <w:rPr>
            <w:noProof/>
          </w:rPr>
          <w:fldChar w:fldCharType="separate"/>
        </w:r>
        <w:r w:rsidR="00F10432">
          <w:rPr>
            <w:noProof/>
          </w:rPr>
          <w:t>64</w:t>
        </w:r>
        <w:r w:rsidR="00F2774C">
          <w:rPr>
            <w:noProof/>
          </w:rPr>
          <w:fldChar w:fldCharType="end"/>
        </w:r>
      </w:hyperlink>
    </w:p>
    <w:p w14:paraId="7A80EADC" w14:textId="163FA453" w:rsidR="00FB11E4" w:rsidRDefault="00180C68">
      <w:pPr>
        <w:pStyle w:val="10"/>
        <w:tabs>
          <w:tab w:val="clear" w:pos="8296"/>
          <w:tab w:val="right" w:leader="dot" w:pos="8306"/>
        </w:tabs>
        <w:rPr>
          <w:noProof/>
        </w:rPr>
      </w:pPr>
      <w:hyperlink w:anchor="_Toc29900" w:history="1">
        <w:r w:rsidR="0091760C">
          <w:rPr>
            <w:noProof/>
          </w:rPr>
          <w:t>第十</w:t>
        </w:r>
        <w:r w:rsidR="0091760C">
          <w:rPr>
            <w:rFonts w:hint="eastAsia"/>
            <w:noProof/>
          </w:rPr>
          <w:t>八</w:t>
        </w:r>
        <w:r w:rsidR="0091760C">
          <w:rPr>
            <w:noProof/>
          </w:rPr>
          <w:t>部分</w:t>
        </w:r>
        <w:r w:rsidR="0091760C">
          <w:rPr>
            <w:noProof/>
          </w:rPr>
          <w:t xml:space="preserve">  </w:t>
        </w:r>
        <w:r w:rsidR="0091760C">
          <w:rPr>
            <w:noProof/>
          </w:rPr>
          <w:t>基金的会计与审计</w:t>
        </w:r>
        <w:r w:rsidR="0091760C">
          <w:rPr>
            <w:noProof/>
          </w:rPr>
          <w:tab/>
        </w:r>
        <w:r w:rsidR="00F2774C">
          <w:rPr>
            <w:noProof/>
          </w:rPr>
          <w:fldChar w:fldCharType="begin"/>
        </w:r>
        <w:r w:rsidR="0091760C">
          <w:rPr>
            <w:noProof/>
          </w:rPr>
          <w:instrText xml:space="preserve"> PAGEREF _Toc29900 \h </w:instrText>
        </w:r>
        <w:r w:rsidR="00F2774C">
          <w:rPr>
            <w:noProof/>
          </w:rPr>
        </w:r>
        <w:r w:rsidR="00F2774C">
          <w:rPr>
            <w:noProof/>
          </w:rPr>
          <w:fldChar w:fldCharType="separate"/>
        </w:r>
        <w:r w:rsidR="00F10432">
          <w:rPr>
            <w:noProof/>
          </w:rPr>
          <w:t>66</w:t>
        </w:r>
        <w:r w:rsidR="00F2774C">
          <w:rPr>
            <w:noProof/>
          </w:rPr>
          <w:fldChar w:fldCharType="end"/>
        </w:r>
      </w:hyperlink>
    </w:p>
    <w:p w14:paraId="3EBEF208" w14:textId="228FB575" w:rsidR="00FB11E4" w:rsidRDefault="00180C68">
      <w:pPr>
        <w:pStyle w:val="10"/>
        <w:tabs>
          <w:tab w:val="clear" w:pos="8296"/>
          <w:tab w:val="right" w:leader="dot" w:pos="8306"/>
        </w:tabs>
        <w:rPr>
          <w:noProof/>
        </w:rPr>
      </w:pPr>
      <w:hyperlink w:anchor="_Toc31889" w:history="1">
        <w:r w:rsidR="0091760C">
          <w:rPr>
            <w:noProof/>
          </w:rPr>
          <w:t>第十</w:t>
        </w:r>
        <w:r w:rsidR="0091760C">
          <w:rPr>
            <w:rFonts w:hint="eastAsia"/>
            <w:noProof/>
          </w:rPr>
          <w:t>九</w:t>
        </w:r>
        <w:r w:rsidR="0091760C">
          <w:rPr>
            <w:noProof/>
          </w:rPr>
          <w:t>部分</w:t>
        </w:r>
        <w:r w:rsidR="0091760C">
          <w:rPr>
            <w:noProof/>
          </w:rPr>
          <w:t xml:space="preserve">  </w:t>
        </w:r>
        <w:r w:rsidR="0091760C">
          <w:rPr>
            <w:noProof/>
          </w:rPr>
          <w:t>基金的信息披露</w:t>
        </w:r>
        <w:r w:rsidR="0091760C">
          <w:rPr>
            <w:noProof/>
          </w:rPr>
          <w:tab/>
        </w:r>
        <w:r w:rsidR="00F2774C">
          <w:rPr>
            <w:noProof/>
          </w:rPr>
          <w:fldChar w:fldCharType="begin"/>
        </w:r>
        <w:r w:rsidR="0091760C">
          <w:rPr>
            <w:noProof/>
          </w:rPr>
          <w:instrText xml:space="preserve"> PAGEREF _Toc31889 \h </w:instrText>
        </w:r>
        <w:r w:rsidR="00F2774C">
          <w:rPr>
            <w:noProof/>
          </w:rPr>
        </w:r>
        <w:r w:rsidR="00F2774C">
          <w:rPr>
            <w:noProof/>
          </w:rPr>
          <w:fldChar w:fldCharType="separate"/>
        </w:r>
        <w:r w:rsidR="00F10432">
          <w:rPr>
            <w:noProof/>
          </w:rPr>
          <w:t>67</w:t>
        </w:r>
        <w:r w:rsidR="00F2774C">
          <w:rPr>
            <w:noProof/>
          </w:rPr>
          <w:fldChar w:fldCharType="end"/>
        </w:r>
      </w:hyperlink>
    </w:p>
    <w:p w14:paraId="3E57FD57" w14:textId="7E3110E8" w:rsidR="00FB11E4" w:rsidRDefault="00180C68">
      <w:pPr>
        <w:pStyle w:val="10"/>
        <w:tabs>
          <w:tab w:val="clear" w:pos="8296"/>
          <w:tab w:val="right" w:leader="dot" w:pos="8306"/>
        </w:tabs>
        <w:rPr>
          <w:noProof/>
        </w:rPr>
      </w:pPr>
      <w:hyperlink w:anchor="_Toc567" w:history="1">
        <w:r w:rsidR="0091760C">
          <w:rPr>
            <w:noProof/>
          </w:rPr>
          <w:t>第</w:t>
        </w:r>
        <w:r w:rsidR="0091760C">
          <w:rPr>
            <w:rFonts w:hint="eastAsia"/>
            <w:noProof/>
          </w:rPr>
          <w:t>二十</w:t>
        </w:r>
        <w:r w:rsidR="0091760C">
          <w:rPr>
            <w:noProof/>
          </w:rPr>
          <w:t>部分</w:t>
        </w:r>
        <w:r w:rsidR="0091760C">
          <w:rPr>
            <w:noProof/>
          </w:rPr>
          <w:t xml:space="preserve">  </w:t>
        </w:r>
        <w:r w:rsidR="0091760C">
          <w:rPr>
            <w:noProof/>
          </w:rPr>
          <w:t>基金合同的变更、终止与基金财产的清算</w:t>
        </w:r>
        <w:r w:rsidR="0091760C">
          <w:rPr>
            <w:noProof/>
          </w:rPr>
          <w:tab/>
        </w:r>
        <w:r w:rsidR="00F2774C">
          <w:rPr>
            <w:noProof/>
          </w:rPr>
          <w:fldChar w:fldCharType="begin"/>
        </w:r>
        <w:r w:rsidR="0091760C">
          <w:rPr>
            <w:noProof/>
          </w:rPr>
          <w:instrText xml:space="preserve"> PAGEREF _Toc567 \h </w:instrText>
        </w:r>
        <w:r w:rsidR="00F2774C">
          <w:rPr>
            <w:noProof/>
          </w:rPr>
        </w:r>
        <w:r w:rsidR="00F2774C">
          <w:rPr>
            <w:noProof/>
          </w:rPr>
          <w:fldChar w:fldCharType="separate"/>
        </w:r>
        <w:r w:rsidR="00F10432">
          <w:rPr>
            <w:noProof/>
          </w:rPr>
          <w:t>74</w:t>
        </w:r>
        <w:r w:rsidR="00F2774C">
          <w:rPr>
            <w:noProof/>
          </w:rPr>
          <w:fldChar w:fldCharType="end"/>
        </w:r>
      </w:hyperlink>
    </w:p>
    <w:p w14:paraId="509EC3AD" w14:textId="3B629875" w:rsidR="00FB11E4" w:rsidRDefault="00180C68">
      <w:pPr>
        <w:pStyle w:val="10"/>
        <w:tabs>
          <w:tab w:val="clear" w:pos="8296"/>
          <w:tab w:val="right" w:leader="dot" w:pos="8306"/>
        </w:tabs>
        <w:rPr>
          <w:noProof/>
        </w:rPr>
      </w:pPr>
      <w:hyperlink w:anchor="_Toc23953" w:history="1">
        <w:r w:rsidR="0091760C">
          <w:rPr>
            <w:noProof/>
          </w:rPr>
          <w:t>第二十</w:t>
        </w:r>
        <w:r w:rsidR="0091760C">
          <w:rPr>
            <w:rFonts w:hint="eastAsia"/>
            <w:noProof/>
          </w:rPr>
          <w:t>一</w:t>
        </w:r>
        <w:r w:rsidR="0091760C">
          <w:rPr>
            <w:noProof/>
          </w:rPr>
          <w:t>部分</w:t>
        </w:r>
        <w:r w:rsidR="0091760C">
          <w:rPr>
            <w:noProof/>
          </w:rPr>
          <w:t xml:space="preserve">  </w:t>
        </w:r>
        <w:r w:rsidR="0091760C">
          <w:rPr>
            <w:noProof/>
          </w:rPr>
          <w:t>违约责任</w:t>
        </w:r>
        <w:r w:rsidR="0091760C">
          <w:rPr>
            <w:noProof/>
          </w:rPr>
          <w:tab/>
        </w:r>
        <w:r w:rsidR="00F2774C">
          <w:rPr>
            <w:noProof/>
          </w:rPr>
          <w:fldChar w:fldCharType="begin"/>
        </w:r>
        <w:r w:rsidR="0091760C">
          <w:rPr>
            <w:noProof/>
          </w:rPr>
          <w:instrText xml:space="preserve"> PAGEREF _Toc23953 \h </w:instrText>
        </w:r>
        <w:r w:rsidR="00F2774C">
          <w:rPr>
            <w:noProof/>
          </w:rPr>
        </w:r>
        <w:r w:rsidR="00F2774C">
          <w:rPr>
            <w:noProof/>
          </w:rPr>
          <w:fldChar w:fldCharType="separate"/>
        </w:r>
        <w:r w:rsidR="00F10432">
          <w:rPr>
            <w:noProof/>
          </w:rPr>
          <w:t>76</w:t>
        </w:r>
        <w:r w:rsidR="00F2774C">
          <w:rPr>
            <w:noProof/>
          </w:rPr>
          <w:fldChar w:fldCharType="end"/>
        </w:r>
      </w:hyperlink>
    </w:p>
    <w:p w14:paraId="75C5B237" w14:textId="507F83DD" w:rsidR="00FB11E4" w:rsidRDefault="00180C68">
      <w:pPr>
        <w:pStyle w:val="10"/>
        <w:tabs>
          <w:tab w:val="clear" w:pos="8296"/>
          <w:tab w:val="right" w:leader="dot" w:pos="8306"/>
        </w:tabs>
        <w:rPr>
          <w:noProof/>
        </w:rPr>
      </w:pPr>
      <w:hyperlink w:anchor="_Toc32018" w:history="1">
        <w:r w:rsidR="0091760C">
          <w:rPr>
            <w:noProof/>
          </w:rPr>
          <w:t>第二十</w:t>
        </w:r>
        <w:r w:rsidR="0091760C">
          <w:rPr>
            <w:rFonts w:hint="eastAsia"/>
            <w:noProof/>
          </w:rPr>
          <w:t>二</w:t>
        </w:r>
        <w:r w:rsidR="0091760C">
          <w:rPr>
            <w:noProof/>
          </w:rPr>
          <w:t>部分</w:t>
        </w:r>
        <w:r w:rsidR="0091760C">
          <w:rPr>
            <w:noProof/>
          </w:rPr>
          <w:t xml:space="preserve">  </w:t>
        </w:r>
        <w:r w:rsidR="0091760C">
          <w:rPr>
            <w:noProof/>
          </w:rPr>
          <w:t>争议的处理和适用的法律</w:t>
        </w:r>
        <w:r w:rsidR="0091760C">
          <w:rPr>
            <w:noProof/>
          </w:rPr>
          <w:tab/>
        </w:r>
        <w:r w:rsidR="00F2774C">
          <w:rPr>
            <w:noProof/>
          </w:rPr>
          <w:fldChar w:fldCharType="begin"/>
        </w:r>
        <w:r w:rsidR="0091760C">
          <w:rPr>
            <w:noProof/>
          </w:rPr>
          <w:instrText xml:space="preserve"> PAGEREF _Toc32018 \h </w:instrText>
        </w:r>
        <w:r w:rsidR="00F2774C">
          <w:rPr>
            <w:noProof/>
          </w:rPr>
        </w:r>
        <w:r w:rsidR="00F2774C">
          <w:rPr>
            <w:noProof/>
          </w:rPr>
          <w:fldChar w:fldCharType="separate"/>
        </w:r>
        <w:r w:rsidR="00F10432">
          <w:rPr>
            <w:noProof/>
          </w:rPr>
          <w:t>77</w:t>
        </w:r>
        <w:r w:rsidR="00F2774C">
          <w:rPr>
            <w:noProof/>
          </w:rPr>
          <w:fldChar w:fldCharType="end"/>
        </w:r>
      </w:hyperlink>
    </w:p>
    <w:p w14:paraId="3C52D72D" w14:textId="46F29A70" w:rsidR="00FB11E4" w:rsidRDefault="00180C68">
      <w:pPr>
        <w:pStyle w:val="10"/>
        <w:tabs>
          <w:tab w:val="clear" w:pos="8296"/>
          <w:tab w:val="right" w:leader="dot" w:pos="8306"/>
        </w:tabs>
        <w:rPr>
          <w:noProof/>
        </w:rPr>
      </w:pPr>
      <w:hyperlink w:anchor="_Toc26259" w:history="1">
        <w:r w:rsidR="0091760C">
          <w:rPr>
            <w:noProof/>
          </w:rPr>
          <w:t>第二十</w:t>
        </w:r>
        <w:r w:rsidR="0091760C">
          <w:rPr>
            <w:rFonts w:hint="eastAsia"/>
            <w:noProof/>
          </w:rPr>
          <w:t>三</w:t>
        </w:r>
        <w:r w:rsidR="0091760C">
          <w:rPr>
            <w:noProof/>
          </w:rPr>
          <w:t>部分</w:t>
        </w:r>
        <w:r w:rsidR="0091760C">
          <w:rPr>
            <w:noProof/>
          </w:rPr>
          <w:t xml:space="preserve">  </w:t>
        </w:r>
        <w:r w:rsidR="0091760C">
          <w:rPr>
            <w:noProof/>
          </w:rPr>
          <w:t>基金合同的效力</w:t>
        </w:r>
        <w:r w:rsidR="0091760C">
          <w:rPr>
            <w:noProof/>
          </w:rPr>
          <w:tab/>
        </w:r>
        <w:r w:rsidR="00F2774C">
          <w:rPr>
            <w:noProof/>
          </w:rPr>
          <w:fldChar w:fldCharType="begin"/>
        </w:r>
        <w:r w:rsidR="0091760C">
          <w:rPr>
            <w:noProof/>
          </w:rPr>
          <w:instrText xml:space="preserve"> PAGEREF _Toc26259 \h </w:instrText>
        </w:r>
        <w:r w:rsidR="00F2774C">
          <w:rPr>
            <w:noProof/>
          </w:rPr>
        </w:r>
        <w:r w:rsidR="00F2774C">
          <w:rPr>
            <w:noProof/>
          </w:rPr>
          <w:fldChar w:fldCharType="separate"/>
        </w:r>
        <w:r w:rsidR="00F10432">
          <w:rPr>
            <w:noProof/>
          </w:rPr>
          <w:t>78</w:t>
        </w:r>
        <w:r w:rsidR="00F2774C">
          <w:rPr>
            <w:noProof/>
          </w:rPr>
          <w:fldChar w:fldCharType="end"/>
        </w:r>
      </w:hyperlink>
    </w:p>
    <w:p w14:paraId="5115A21A" w14:textId="641B9CC4" w:rsidR="00FB11E4" w:rsidRDefault="00180C68">
      <w:pPr>
        <w:pStyle w:val="10"/>
        <w:tabs>
          <w:tab w:val="clear" w:pos="8296"/>
          <w:tab w:val="right" w:leader="dot" w:pos="8306"/>
        </w:tabs>
        <w:rPr>
          <w:noProof/>
        </w:rPr>
      </w:pPr>
      <w:hyperlink w:anchor="_Toc31738" w:history="1">
        <w:r w:rsidR="0091760C">
          <w:rPr>
            <w:rFonts w:hint="eastAsia"/>
            <w:noProof/>
          </w:rPr>
          <w:t>第二十四部分</w:t>
        </w:r>
        <w:r w:rsidR="0091760C">
          <w:rPr>
            <w:rFonts w:hint="eastAsia"/>
            <w:noProof/>
          </w:rPr>
          <w:t xml:space="preserve">  </w:t>
        </w:r>
        <w:r w:rsidR="0091760C">
          <w:rPr>
            <w:rFonts w:hint="eastAsia"/>
            <w:noProof/>
          </w:rPr>
          <w:t>其他事项</w:t>
        </w:r>
        <w:r w:rsidR="0091760C">
          <w:rPr>
            <w:noProof/>
          </w:rPr>
          <w:tab/>
        </w:r>
        <w:r w:rsidR="00F2774C">
          <w:rPr>
            <w:noProof/>
          </w:rPr>
          <w:fldChar w:fldCharType="begin"/>
        </w:r>
        <w:r w:rsidR="0091760C">
          <w:rPr>
            <w:noProof/>
          </w:rPr>
          <w:instrText xml:space="preserve"> PAGEREF _Toc31738 \h </w:instrText>
        </w:r>
        <w:r w:rsidR="00F2774C">
          <w:rPr>
            <w:noProof/>
          </w:rPr>
        </w:r>
        <w:r w:rsidR="00F2774C">
          <w:rPr>
            <w:noProof/>
          </w:rPr>
          <w:fldChar w:fldCharType="separate"/>
        </w:r>
        <w:r w:rsidR="00F10432">
          <w:rPr>
            <w:noProof/>
          </w:rPr>
          <w:t>79</w:t>
        </w:r>
        <w:r w:rsidR="00F2774C">
          <w:rPr>
            <w:noProof/>
          </w:rPr>
          <w:fldChar w:fldCharType="end"/>
        </w:r>
      </w:hyperlink>
    </w:p>
    <w:p w14:paraId="45F8A798" w14:textId="125A027E" w:rsidR="00FB11E4" w:rsidRDefault="00180C68">
      <w:pPr>
        <w:pStyle w:val="10"/>
        <w:tabs>
          <w:tab w:val="clear" w:pos="8296"/>
          <w:tab w:val="right" w:leader="dot" w:pos="8306"/>
        </w:tabs>
        <w:rPr>
          <w:noProof/>
        </w:rPr>
      </w:pPr>
      <w:hyperlink w:anchor="_Toc2099" w:history="1">
        <w:r w:rsidR="0091760C">
          <w:rPr>
            <w:rFonts w:hint="eastAsia"/>
            <w:noProof/>
          </w:rPr>
          <w:t>第二十五部分</w:t>
        </w:r>
        <w:r w:rsidR="0091760C">
          <w:rPr>
            <w:rFonts w:hint="eastAsia"/>
            <w:noProof/>
          </w:rPr>
          <w:t xml:space="preserve">  </w:t>
        </w:r>
        <w:r w:rsidR="0091760C">
          <w:rPr>
            <w:rFonts w:hint="eastAsia"/>
            <w:noProof/>
          </w:rPr>
          <w:t>基金合同内容摘要</w:t>
        </w:r>
        <w:r w:rsidR="0091760C">
          <w:rPr>
            <w:noProof/>
          </w:rPr>
          <w:tab/>
        </w:r>
        <w:r w:rsidR="00F2774C">
          <w:rPr>
            <w:noProof/>
          </w:rPr>
          <w:fldChar w:fldCharType="begin"/>
        </w:r>
        <w:r w:rsidR="0091760C">
          <w:rPr>
            <w:noProof/>
          </w:rPr>
          <w:instrText xml:space="preserve"> PAGEREF _Toc2099 \h </w:instrText>
        </w:r>
        <w:r w:rsidR="00F2774C">
          <w:rPr>
            <w:noProof/>
          </w:rPr>
        </w:r>
        <w:r w:rsidR="00F2774C">
          <w:rPr>
            <w:noProof/>
          </w:rPr>
          <w:fldChar w:fldCharType="separate"/>
        </w:r>
        <w:r w:rsidR="00F10432">
          <w:rPr>
            <w:noProof/>
          </w:rPr>
          <w:t>80</w:t>
        </w:r>
        <w:r w:rsidR="00F2774C">
          <w:rPr>
            <w:noProof/>
          </w:rPr>
          <w:fldChar w:fldCharType="end"/>
        </w:r>
      </w:hyperlink>
    </w:p>
    <w:p w14:paraId="6F425E7D" w14:textId="77777777" w:rsidR="00FB11E4" w:rsidRDefault="00F2774C">
      <w:pPr>
        <w:pStyle w:val="1"/>
        <w:spacing w:before="0" w:after="0"/>
        <w:jc w:val="left"/>
        <w:rPr>
          <w:rFonts w:ascii="Times New Roman"/>
          <w:b w:val="0"/>
          <w:bCs/>
          <w:color w:val="auto"/>
          <w:kern w:val="2"/>
        </w:rPr>
        <w:sectPr w:rsidR="00FB11E4">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4867"/>
      <w:bookmarkStart w:id="21" w:name="_Toc26897"/>
      <w:bookmarkStart w:id="22" w:name="_Toc15517"/>
      <w:bookmarkStart w:id="23" w:name="_Toc29629"/>
      <w:bookmarkStart w:id="24" w:name="_Toc23386"/>
      <w:bookmarkStart w:id="25" w:name="_Toc141703880"/>
      <w:bookmarkStart w:id="26" w:name="_Toc30935"/>
      <w:bookmarkStart w:id="27" w:name="_Toc4966"/>
      <w:bookmarkStart w:id="28" w:name="_Toc139991730"/>
      <w:bookmarkStart w:id="29" w:name="_Toc8727"/>
      <w:bookmarkStart w:id="30" w:name="_Toc6306"/>
      <w:bookmarkStart w:id="31" w:name="_Toc32639"/>
      <w:bookmarkStart w:id="32" w:name="_Toc123701389"/>
      <w:bookmarkStart w:id="33" w:name="_Toc123112229"/>
      <w:bookmarkStart w:id="34" w:name="_Toc123112268"/>
      <w:bookmarkStart w:id="35" w:name="_Toc233456271"/>
    </w:p>
    <w:p w14:paraId="602FCD4E" w14:textId="77777777" w:rsidR="00FB11E4" w:rsidRDefault="0091760C">
      <w:pPr>
        <w:pStyle w:val="1"/>
        <w:spacing w:before="0" w:after="0"/>
        <w:jc w:val="center"/>
        <w:rPr>
          <w:rFonts w:ascii="Times New Roman"/>
          <w:color w:val="auto"/>
          <w:sz w:val="30"/>
        </w:rPr>
      </w:pPr>
      <w:bookmarkStart w:id="36" w:name="_Toc509591647"/>
      <w:bookmarkStart w:id="37" w:name="_Toc759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24E418C2" w14:textId="77777777" w:rsidR="00FB11E4" w:rsidRDefault="00FB11E4">
      <w:pPr>
        <w:rPr>
          <w:bCs/>
        </w:rPr>
      </w:pPr>
      <w:bookmarkStart w:id="38" w:name="_Toc139991731"/>
    </w:p>
    <w:p w14:paraId="5D9681C6" w14:textId="77777777" w:rsidR="00FB11E4" w:rsidRDefault="0091760C">
      <w:pPr>
        <w:spacing w:line="360" w:lineRule="auto"/>
        <w:ind w:firstLineChars="200" w:firstLine="480"/>
        <w:rPr>
          <w:bCs/>
          <w:sz w:val="24"/>
        </w:rPr>
      </w:pPr>
      <w:bookmarkStart w:id="39" w:name="_Toc258829399"/>
      <w:bookmarkEnd w:id="32"/>
      <w:bookmarkEnd w:id="33"/>
      <w:bookmarkEnd w:id="34"/>
      <w:bookmarkEnd w:id="38"/>
      <w:r>
        <w:rPr>
          <w:rFonts w:hint="eastAsia"/>
          <w:bCs/>
          <w:sz w:val="24"/>
        </w:rPr>
        <w:t>一、</w:t>
      </w:r>
      <w:r>
        <w:rPr>
          <w:bCs/>
          <w:sz w:val="24"/>
        </w:rPr>
        <w:t>订立本基金合同的目的、依据和原则</w:t>
      </w:r>
    </w:p>
    <w:p w14:paraId="71FD64B7"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10DADE1" w14:textId="04A41C70" w:rsidR="00FB11E4" w:rsidRDefault="0091760C">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E31688" w:rsidRPr="00E31688">
        <w:rPr>
          <w:rFonts w:hint="eastAsia"/>
          <w:bCs/>
          <w:sz w:val="24"/>
        </w:rPr>
        <w:t>《中华人民共和国民法典》</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E31688" w:rsidRPr="00422DE6">
        <w:rPr>
          <w:rFonts w:hint="eastAsia"/>
          <w:bCs/>
          <w:color w:val="000000"/>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bCs/>
          <w:sz w:val="24"/>
        </w:rPr>
        <w:t>(</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Pr>
          <w:bCs/>
          <w:sz w:val="24"/>
        </w:rPr>
        <w:t>和其他有关法律法规。</w:t>
      </w:r>
    </w:p>
    <w:p w14:paraId="24D44BB5" w14:textId="77777777" w:rsidR="00FB11E4" w:rsidRDefault="0091760C">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7F6936B7" w14:textId="77777777" w:rsidR="00FB11E4" w:rsidRDefault="0091760C">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2651421" w14:textId="77777777" w:rsidR="00FB11E4" w:rsidRDefault="0091760C">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AC1DD06" w14:textId="77777777" w:rsidR="00FB11E4" w:rsidRDefault="0091760C">
      <w:pPr>
        <w:spacing w:line="360" w:lineRule="auto"/>
        <w:ind w:firstLineChars="200" w:firstLine="480"/>
        <w:rPr>
          <w:bCs/>
          <w:sz w:val="24"/>
        </w:rPr>
      </w:pPr>
      <w:r>
        <w:rPr>
          <w:rFonts w:hint="eastAsia"/>
          <w:bCs/>
          <w:sz w:val="24"/>
        </w:rPr>
        <w:t>三、财通多策略升级混合型证券投资基金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7A49215F" w14:textId="77777777" w:rsidR="00FB11E4" w:rsidRDefault="0091760C">
      <w:pPr>
        <w:spacing w:line="360" w:lineRule="auto"/>
        <w:ind w:firstLineChars="200" w:firstLine="480"/>
        <w:rPr>
          <w:bCs/>
          <w:sz w:val="24"/>
        </w:rPr>
      </w:pPr>
      <w:r>
        <w:rPr>
          <w:bCs/>
          <w:sz w:val="24"/>
        </w:rPr>
        <w:t>中国证监会对本基金募集</w:t>
      </w:r>
      <w:r>
        <w:rPr>
          <w:rFonts w:hint="eastAsia"/>
          <w:bCs/>
          <w:sz w:val="24"/>
        </w:rPr>
        <w:t>申请</w:t>
      </w:r>
      <w:r>
        <w:rPr>
          <w:bCs/>
          <w:sz w:val="24"/>
        </w:rPr>
        <w:t>的</w:t>
      </w:r>
      <w:r>
        <w:rPr>
          <w:rFonts w:hint="eastAsia"/>
          <w:bCs/>
          <w:sz w:val="24"/>
        </w:rPr>
        <w:t>注册</w:t>
      </w:r>
      <w:r>
        <w:rPr>
          <w:bCs/>
          <w:sz w:val="24"/>
        </w:rPr>
        <w:t>，并不表明其对本基金的价值和收益做出实质性判断或保证，也不表明投资于本基金没有风险。</w:t>
      </w:r>
      <w:r>
        <w:rPr>
          <w:rFonts w:hint="eastAsia"/>
          <w:bCs/>
          <w:sz w:val="24"/>
        </w:rPr>
        <w:t>中国证监会不对基金的投资价值及市场前景等</w:t>
      </w:r>
      <w:proofErr w:type="gramStart"/>
      <w:r>
        <w:rPr>
          <w:rFonts w:hint="eastAsia"/>
          <w:bCs/>
          <w:sz w:val="24"/>
        </w:rPr>
        <w:t>作出</w:t>
      </w:r>
      <w:proofErr w:type="gramEnd"/>
      <w:r>
        <w:rPr>
          <w:rFonts w:hint="eastAsia"/>
          <w:bCs/>
          <w:sz w:val="24"/>
        </w:rPr>
        <w:t>实质性判断或者保证。</w:t>
      </w:r>
    </w:p>
    <w:p w14:paraId="62922389" w14:textId="77777777" w:rsidR="00FB11E4" w:rsidRDefault="0091760C">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1B6A1983" w14:textId="77777777" w:rsidR="00FB11E4" w:rsidRDefault="0091760C">
      <w:pPr>
        <w:spacing w:line="360" w:lineRule="auto"/>
        <w:ind w:firstLineChars="200" w:firstLine="480"/>
        <w:rPr>
          <w:bCs/>
          <w:sz w:val="24"/>
        </w:rPr>
      </w:pPr>
      <w:r>
        <w:rPr>
          <w:rFonts w:hint="eastAsia"/>
          <w:bCs/>
          <w:sz w:val="24"/>
        </w:rPr>
        <w:t>投资者应当认真阅读基金合同、基金招募说明书、基金产品资料概要等信息</w:t>
      </w:r>
      <w:r>
        <w:rPr>
          <w:rFonts w:hint="eastAsia"/>
          <w:bCs/>
          <w:sz w:val="24"/>
        </w:rPr>
        <w:lastRenderedPageBreak/>
        <w:t>披露文件，自主判断基金的投资价值，自主做出投资决策，自行承担投资风险。</w:t>
      </w:r>
    </w:p>
    <w:p w14:paraId="506168CB" w14:textId="77777777" w:rsidR="00FB11E4" w:rsidRDefault="0091760C">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3FE020C" w14:textId="77777777" w:rsidR="00FB11E4" w:rsidRDefault="0091760C">
      <w:pPr>
        <w:numPr>
          <w:ilvl w:val="0"/>
          <w:numId w:val="1"/>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02A15916" w14:textId="77777777" w:rsidR="00FB11E4" w:rsidRDefault="0091760C">
      <w:pPr>
        <w:numPr>
          <w:ilvl w:val="0"/>
          <w:numId w:val="1"/>
        </w:numPr>
        <w:spacing w:line="360" w:lineRule="auto"/>
        <w:ind w:firstLineChars="200" w:firstLine="480"/>
        <w:rPr>
          <w:bCs/>
          <w:color w:val="000000"/>
          <w:sz w:val="24"/>
        </w:rPr>
      </w:pPr>
      <w:r>
        <w:rPr>
          <w:rFonts w:hint="eastAsia"/>
          <w:bCs/>
          <w:color w:val="000000"/>
          <w:sz w:val="24"/>
        </w:rPr>
        <w:t>本基金的投资范围包括存托凭证，面临存托凭证价格大幅波动甚至出现较大亏损的风险、与存托凭证发行机制相关的风险等。</w:t>
      </w:r>
    </w:p>
    <w:p w14:paraId="637A704E" w14:textId="77777777" w:rsidR="00FB11E4" w:rsidRDefault="0091760C">
      <w:pPr>
        <w:pStyle w:val="1"/>
        <w:spacing w:before="0" w:after="0"/>
        <w:jc w:val="center"/>
        <w:rPr>
          <w:rFonts w:ascii="Times New Roman"/>
          <w:color w:val="auto"/>
          <w:sz w:val="30"/>
        </w:rPr>
      </w:pPr>
      <w:r>
        <w:rPr>
          <w:rFonts w:ascii="Times New Roman"/>
          <w:b w:val="0"/>
          <w:bCs/>
          <w:color w:val="auto"/>
          <w:kern w:val="44"/>
          <w:sz w:val="21"/>
        </w:rPr>
        <w:br w:type="page"/>
      </w:r>
      <w:bookmarkStart w:id="40" w:name="_Toc15067"/>
      <w:bookmarkStart w:id="41" w:name="_Toc13020"/>
      <w:bookmarkStart w:id="42" w:name="_Toc819"/>
      <w:bookmarkStart w:id="43" w:name="_Toc3224"/>
      <w:bookmarkStart w:id="44" w:name="_Toc2465"/>
      <w:bookmarkStart w:id="45" w:name="_Toc24860"/>
      <w:bookmarkStart w:id="46" w:name="_Toc22864"/>
      <w:bookmarkStart w:id="47" w:name="_Toc6617"/>
      <w:bookmarkStart w:id="48" w:name="_Toc509591648"/>
      <w:bookmarkStart w:id="49" w:name="_Toc19592"/>
      <w:bookmarkStart w:id="50" w:name="_Toc21301"/>
      <w:bookmarkStart w:id="51" w:name="_Toc28748"/>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6B334854" w14:textId="77777777" w:rsidR="00FB11E4" w:rsidRDefault="00FB11E4">
      <w:pPr>
        <w:autoSpaceDE w:val="0"/>
        <w:autoSpaceDN w:val="0"/>
        <w:adjustRightInd w:val="0"/>
        <w:spacing w:line="360" w:lineRule="auto"/>
        <w:ind w:firstLineChars="200" w:firstLine="420"/>
        <w:rPr>
          <w:bCs/>
        </w:rPr>
      </w:pPr>
    </w:p>
    <w:p w14:paraId="296ABB93" w14:textId="77777777" w:rsidR="00FB11E4" w:rsidRDefault="0091760C">
      <w:pPr>
        <w:spacing w:line="360" w:lineRule="auto"/>
        <w:ind w:firstLineChars="200" w:firstLine="480"/>
        <w:rPr>
          <w:bCs/>
          <w:sz w:val="24"/>
        </w:rPr>
      </w:pPr>
      <w:r>
        <w:rPr>
          <w:bCs/>
          <w:sz w:val="24"/>
        </w:rPr>
        <w:t>在本基金合同中，除非文意另有所指，下列词语或简称具有如下含义：</w:t>
      </w:r>
    </w:p>
    <w:p w14:paraId="7EAAB005"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Pr>
          <w:rFonts w:hint="eastAsia"/>
          <w:bCs/>
          <w:sz w:val="24"/>
        </w:rPr>
        <w:t>财通多</w:t>
      </w:r>
      <w:proofErr w:type="gramEnd"/>
      <w:r>
        <w:rPr>
          <w:rFonts w:hint="eastAsia"/>
          <w:bCs/>
          <w:sz w:val="24"/>
        </w:rPr>
        <w:t>策略升级混合型证券投资基金或财通多策略升级混合型证券投资基金</w:t>
      </w:r>
      <w:r>
        <w:rPr>
          <w:rFonts w:hint="eastAsia"/>
          <w:bCs/>
          <w:sz w:val="24"/>
        </w:rPr>
        <w:t>(LOF)</w:t>
      </w:r>
    </w:p>
    <w:p w14:paraId="752FA3CD" w14:textId="77777777" w:rsidR="00FB11E4" w:rsidRDefault="0091760C">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财通</w:t>
      </w:r>
      <w:proofErr w:type="gramEnd"/>
      <w:r>
        <w:rPr>
          <w:rFonts w:hint="eastAsia"/>
          <w:bCs/>
          <w:sz w:val="24"/>
        </w:rPr>
        <w:t>基金管理有限公司</w:t>
      </w:r>
      <w:r>
        <w:rPr>
          <w:bCs/>
          <w:sz w:val="24"/>
        </w:rPr>
        <w:t xml:space="preserve"> </w:t>
      </w:r>
    </w:p>
    <w:p w14:paraId="3FABF692" w14:textId="77777777" w:rsidR="00FB11E4" w:rsidRDefault="0091760C">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中国工商银行股份有限公司</w:t>
      </w:r>
    </w:p>
    <w:p w14:paraId="431F05B2" w14:textId="77777777" w:rsidR="00FB11E4" w:rsidRDefault="0091760C">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财通多策略升级混合型证券投资基金</w:t>
      </w:r>
      <w:r>
        <w:rPr>
          <w:rFonts w:hint="eastAsia"/>
          <w:bCs/>
          <w:sz w:val="24"/>
        </w:rPr>
        <w:t>(LOF)</w:t>
      </w:r>
      <w:r>
        <w:rPr>
          <w:bCs/>
          <w:sz w:val="24"/>
        </w:rPr>
        <w:t>基金合同》及对本基金合同的任何有效修订和补充</w:t>
      </w:r>
    </w:p>
    <w:p w14:paraId="182A6285" w14:textId="77777777" w:rsidR="00FB11E4" w:rsidRDefault="0091760C">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财通多策略升级混合型证券投资基金</w:t>
      </w:r>
      <w:r>
        <w:rPr>
          <w:rFonts w:hint="eastAsia"/>
          <w:bCs/>
          <w:sz w:val="24"/>
        </w:rPr>
        <w:t>(LOF)</w:t>
      </w:r>
      <w:r>
        <w:rPr>
          <w:bCs/>
          <w:sz w:val="24"/>
        </w:rPr>
        <w:t>托管协议》及对该托管协议的任何有效修订和补充</w:t>
      </w:r>
    </w:p>
    <w:p w14:paraId="2D124E87" w14:textId="77777777" w:rsidR="00FB11E4" w:rsidRDefault="0091760C">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财通多策略升级混合型证券投资基金</w:t>
      </w:r>
      <w:r>
        <w:rPr>
          <w:rFonts w:hint="eastAsia"/>
          <w:bCs/>
          <w:sz w:val="24"/>
        </w:rPr>
        <w:t>(LOF)</w:t>
      </w:r>
      <w:r>
        <w:rPr>
          <w:bCs/>
          <w:sz w:val="24"/>
        </w:rPr>
        <w:t>招募说明书》及其更新</w:t>
      </w:r>
    </w:p>
    <w:p w14:paraId="325B4C16" w14:textId="77777777" w:rsidR="00FB11E4" w:rsidRDefault="0091760C">
      <w:pPr>
        <w:spacing w:line="360" w:lineRule="auto"/>
        <w:ind w:firstLineChars="200" w:firstLine="480"/>
        <w:rPr>
          <w:bCs/>
          <w:sz w:val="24"/>
        </w:rPr>
      </w:pPr>
      <w:r>
        <w:rPr>
          <w:bCs/>
          <w:sz w:val="24"/>
        </w:rPr>
        <w:t>7</w:t>
      </w:r>
      <w:r>
        <w:rPr>
          <w:rFonts w:hint="eastAsia"/>
          <w:bCs/>
          <w:sz w:val="24"/>
        </w:rPr>
        <w:t>、基金产品资料概要：指《财通多策略升级混合型证券投资基金</w:t>
      </w:r>
      <w:r>
        <w:rPr>
          <w:rFonts w:hint="eastAsia"/>
          <w:bCs/>
          <w:sz w:val="24"/>
        </w:rPr>
        <w:t>(LOF)</w:t>
      </w:r>
      <w:r>
        <w:rPr>
          <w:rFonts w:hint="eastAsia"/>
          <w:bCs/>
          <w:sz w:val="24"/>
        </w:rPr>
        <w:t>基金产品资料概要》及其更新</w:t>
      </w:r>
    </w:p>
    <w:p w14:paraId="7382C6EC" w14:textId="77777777" w:rsidR="00FB11E4" w:rsidRDefault="0091760C">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财通多策略升级混合型证券投资基金</w:t>
      </w:r>
      <w:r>
        <w:rPr>
          <w:bCs/>
          <w:sz w:val="24"/>
        </w:rPr>
        <w:t>基金份额发售公告》</w:t>
      </w:r>
    </w:p>
    <w:p w14:paraId="7B165141" w14:textId="77777777" w:rsidR="00FB11E4" w:rsidRDefault="0091760C">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2381ED4" w14:textId="77777777" w:rsidR="00FB11E4" w:rsidRDefault="0091760C">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w:t>
      </w:r>
      <w:r>
        <w:rPr>
          <w:rFonts w:hint="eastAsia"/>
          <w:bCs/>
          <w:sz w:val="24"/>
        </w:rPr>
        <w:t>12</w:t>
      </w:r>
      <w:r>
        <w:rPr>
          <w:bCs/>
          <w:sz w:val="24"/>
        </w:rPr>
        <w:t>年</w:t>
      </w:r>
      <w:r>
        <w:rPr>
          <w:bCs/>
          <w:sz w:val="24"/>
        </w:rPr>
        <w:t>1</w:t>
      </w:r>
      <w:r>
        <w:rPr>
          <w:rFonts w:hint="eastAsia"/>
          <w:bCs/>
          <w:sz w:val="24"/>
        </w:rPr>
        <w:t>2</w:t>
      </w:r>
      <w:r>
        <w:rPr>
          <w:bCs/>
          <w:sz w:val="24"/>
        </w:rPr>
        <w:t>月</w:t>
      </w:r>
      <w:r>
        <w:rPr>
          <w:bCs/>
          <w:sz w:val="24"/>
        </w:rPr>
        <w:t>28</w:t>
      </w:r>
      <w:r>
        <w:rPr>
          <w:bCs/>
          <w:sz w:val="24"/>
        </w:rPr>
        <w:t>日经第十</w:t>
      </w:r>
      <w:r>
        <w:rPr>
          <w:rFonts w:hint="eastAsia"/>
          <w:bCs/>
          <w:sz w:val="24"/>
        </w:rPr>
        <w:t>一</w:t>
      </w:r>
      <w:r>
        <w:rPr>
          <w:bCs/>
          <w:sz w:val="24"/>
        </w:rPr>
        <w:t>届全国人民代表大会常务委员会第</w:t>
      </w:r>
      <w:r>
        <w:rPr>
          <w:rFonts w:hint="eastAsia"/>
          <w:bCs/>
          <w:sz w:val="24"/>
        </w:rPr>
        <w:t>三十</w:t>
      </w:r>
      <w:r>
        <w:rPr>
          <w:bCs/>
          <w:sz w:val="24"/>
        </w:rPr>
        <w:t>次会议通过，自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日起实施的《中华人民共和国证券投资基金法》及颁布机关对其不时做出的修订</w:t>
      </w:r>
    </w:p>
    <w:p w14:paraId="5E037A5D" w14:textId="5D89EAB1" w:rsidR="00FB11E4" w:rsidRDefault="0091760C">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w:t>
      </w:r>
      <w:r w:rsidR="00E31688" w:rsidRPr="00E31688">
        <w:rPr>
          <w:rFonts w:hint="eastAsia"/>
          <w:bCs/>
          <w:sz w:val="24"/>
        </w:rPr>
        <w:t>指中国证监会</w:t>
      </w:r>
      <w:r w:rsidR="00E31688" w:rsidRPr="00E31688">
        <w:rPr>
          <w:rFonts w:hint="eastAsia"/>
          <w:bCs/>
          <w:sz w:val="24"/>
        </w:rPr>
        <w:t>2020</w:t>
      </w:r>
      <w:r w:rsidR="00E31688" w:rsidRPr="00E31688">
        <w:rPr>
          <w:rFonts w:hint="eastAsia"/>
          <w:bCs/>
          <w:sz w:val="24"/>
        </w:rPr>
        <w:t>年</w:t>
      </w:r>
      <w:r w:rsidR="00E31688" w:rsidRPr="00E31688">
        <w:rPr>
          <w:rFonts w:hint="eastAsia"/>
          <w:bCs/>
          <w:sz w:val="24"/>
        </w:rPr>
        <w:t>8</w:t>
      </w:r>
      <w:r w:rsidR="00E31688" w:rsidRPr="00E31688">
        <w:rPr>
          <w:rFonts w:hint="eastAsia"/>
          <w:bCs/>
          <w:sz w:val="24"/>
        </w:rPr>
        <w:t>月</w:t>
      </w:r>
      <w:r w:rsidR="00E31688" w:rsidRPr="00E31688">
        <w:rPr>
          <w:rFonts w:hint="eastAsia"/>
          <w:bCs/>
          <w:sz w:val="24"/>
        </w:rPr>
        <w:t>28</w:t>
      </w:r>
      <w:r w:rsidR="00E31688" w:rsidRPr="00E31688">
        <w:rPr>
          <w:rFonts w:hint="eastAsia"/>
          <w:bCs/>
          <w:sz w:val="24"/>
        </w:rPr>
        <w:t>日颁布、同年</w:t>
      </w:r>
      <w:r w:rsidR="00E31688" w:rsidRPr="00E31688">
        <w:rPr>
          <w:rFonts w:hint="eastAsia"/>
          <w:bCs/>
          <w:sz w:val="24"/>
        </w:rPr>
        <w:t>10</w:t>
      </w:r>
      <w:r w:rsidR="00E31688" w:rsidRPr="00E31688">
        <w:rPr>
          <w:rFonts w:hint="eastAsia"/>
          <w:bCs/>
          <w:sz w:val="24"/>
        </w:rPr>
        <w:t>月</w:t>
      </w:r>
      <w:r w:rsidR="00E31688" w:rsidRPr="00E31688">
        <w:rPr>
          <w:rFonts w:hint="eastAsia"/>
          <w:bCs/>
          <w:sz w:val="24"/>
        </w:rPr>
        <w:t>1</w:t>
      </w:r>
      <w:r w:rsidR="00E31688" w:rsidRPr="00E31688">
        <w:rPr>
          <w:rFonts w:hint="eastAsia"/>
          <w:bCs/>
          <w:sz w:val="24"/>
        </w:rPr>
        <w:t>日实施的《公开募集证券投资基金销售机构监督管理办法》及颁布机关对其不时做出的修订</w:t>
      </w:r>
    </w:p>
    <w:p w14:paraId="467A2956" w14:textId="77777777" w:rsidR="00FB11E4" w:rsidRDefault="0091760C">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sidR="00E31688" w:rsidRPr="00422DE6">
        <w:rPr>
          <w:rFonts w:hint="eastAsia"/>
          <w:bCs/>
          <w:color w:val="000000"/>
          <w:sz w:val="24"/>
        </w:rPr>
        <w:t>，并经</w:t>
      </w:r>
      <w:r w:rsidR="00E31688" w:rsidRPr="00422DE6">
        <w:rPr>
          <w:rFonts w:hint="eastAsia"/>
          <w:bCs/>
          <w:color w:val="000000"/>
          <w:sz w:val="24"/>
        </w:rPr>
        <w:t>2020</w:t>
      </w:r>
      <w:r w:rsidR="00E31688" w:rsidRPr="00422DE6">
        <w:rPr>
          <w:rFonts w:hint="eastAsia"/>
          <w:bCs/>
          <w:color w:val="000000"/>
          <w:sz w:val="24"/>
        </w:rPr>
        <w:t>年</w:t>
      </w:r>
      <w:r w:rsidR="00E31688" w:rsidRPr="00422DE6">
        <w:rPr>
          <w:rFonts w:hint="eastAsia"/>
          <w:bCs/>
          <w:color w:val="000000"/>
          <w:sz w:val="24"/>
        </w:rPr>
        <w:t>3</w:t>
      </w:r>
      <w:r w:rsidR="00E31688" w:rsidRPr="00422DE6">
        <w:rPr>
          <w:rFonts w:hint="eastAsia"/>
          <w:bCs/>
          <w:color w:val="000000"/>
          <w:sz w:val="24"/>
        </w:rPr>
        <w:t>月</w:t>
      </w:r>
      <w:r w:rsidR="00E31688" w:rsidRPr="00422DE6">
        <w:rPr>
          <w:rFonts w:hint="eastAsia"/>
          <w:bCs/>
          <w:color w:val="000000"/>
          <w:sz w:val="24"/>
        </w:rPr>
        <w:t>20</w:t>
      </w:r>
      <w:r w:rsidR="00E31688" w:rsidRPr="00422DE6">
        <w:rPr>
          <w:rFonts w:hint="eastAsia"/>
          <w:bCs/>
          <w:color w:val="000000"/>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证券投资基金信息披露管理办法》及颁布机关对其不时做出的修订</w:t>
      </w:r>
    </w:p>
    <w:p w14:paraId="5790A321" w14:textId="77777777" w:rsidR="00FB11E4" w:rsidRDefault="0091760C">
      <w:pPr>
        <w:spacing w:line="360" w:lineRule="auto"/>
        <w:ind w:firstLineChars="200" w:firstLine="480"/>
        <w:rPr>
          <w:bCs/>
          <w:sz w:val="24"/>
        </w:rPr>
      </w:pPr>
      <w:r>
        <w:rPr>
          <w:bCs/>
          <w:sz w:val="24"/>
        </w:rPr>
        <w:lastRenderedPageBreak/>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62CF0F7D" w14:textId="77777777" w:rsidR="00FB11E4" w:rsidRDefault="0091760C">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3C921AD5" w14:textId="77777777" w:rsidR="00FB11E4" w:rsidRDefault="0091760C">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4C1C30D9" w14:textId="77777777" w:rsidR="00FB11E4" w:rsidRDefault="0091760C">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708ADC01" w14:textId="77777777" w:rsidR="00FB11E4" w:rsidRDefault="0091760C">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1A271724" w14:textId="77777777" w:rsidR="00FB11E4" w:rsidRDefault="0091760C">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68AF6E75" w14:textId="77777777" w:rsidR="00FB11E4" w:rsidRDefault="0091760C">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D2D690E" w14:textId="2E92F83C" w:rsidR="00FB11E4" w:rsidRDefault="0091760C">
      <w:pPr>
        <w:spacing w:line="360" w:lineRule="auto"/>
        <w:ind w:firstLineChars="200" w:firstLine="480"/>
        <w:rPr>
          <w:bCs/>
          <w:sz w:val="24"/>
        </w:rPr>
      </w:pPr>
      <w:r>
        <w:rPr>
          <w:rFonts w:hint="eastAsia"/>
          <w:bCs/>
          <w:sz w:val="24"/>
        </w:rPr>
        <w:t>20</w:t>
      </w:r>
      <w:r>
        <w:rPr>
          <w:rFonts w:hint="eastAsia"/>
          <w:bCs/>
          <w:sz w:val="24"/>
        </w:rPr>
        <w:t>、合格境外投资者：指符合</w:t>
      </w:r>
      <w:r w:rsidR="00E31688" w:rsidRPr="00422DE6">
        <w:rPr>
          <w:rFonts w:hint="eastAsia"/>
          <w:bCs/>
          <w:color w:val="000000"/>
          <w:sz w:val="24"/>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223FCCD" w14:textId="5749F15C" w:rsidR="00FB11E4" w:rsidRDefault="0091760C">
      <w:pPr>
        <w:spacing w:line="360" w:lineRule="auto"/>
        <w:ind w:firstLineChars="200" w:firstLine="480"/>
        <w:rPr>
          <w:bCs/>
          <w:sz w:val="24"/>
        </w:rPr>
      </w:pPr>
      <w:r>
        <w:rPr>
          <w:rFonts w:hint="eastAsia"/>
          <w:bCs/>
          <w:sz w:val="24"/>
        </w:rPr>
        <w:t>21</w:t>
      </w:r>
      <w:r>
        <w:rPr>
          <w:rFonts w:hint="eastAsia"/>
          <w:bCs/>
          <w:sz w:val="24"/>
        </w:rPr>
        <w:t>、</w:t>
      </w:r>
      <w:r>
        <w:rPr>
          <w:bCs/>
          <w:sz w:val="24"/>
        </w:rPr>
        <w:t>投资人：指个人投资者、机构投资者和合格境外投资者以及法律法规或中国证监会允许购买证券投资基金的其他投资人的合称</w:t>
      </w:r>
    </w:p>
    <w:p w14:paraId="79A61F95" w14:textId="77777777" w:rsidR="00FB11E4" w:rsidRDefault="0091760C">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14:paraId="75169288" w14:textId="77777777" w:rsidR="00FB11E4" w:rsidRDefault="0091760C">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r>
        <w:rPr>
          <w:rFonts w:hint="eastAsia"/>
          <w:bCs/>
          <w:sz w:val="24"/>
        </w:rPr>
        <w:t>。</w:t>
      </w:r>
    </w:p>
    <w:p w14:paraId="7E0071E6" w14:textId="77777777" w:rsidR="00FB11E4" w:rsidRDefault="0091760C">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w:t>
      </w:r>
      <w:proofErr w:type="gramStart"/>
      <w:r>
        <w:rPr>
          <w:bCs/>
          <w:sz w:val="24"/>
        </w:rPr>
        <w:t>指</w:t>
      </w:r>
      <w:r>
        <w:rPr>
          <w:rFonts w:hint="eastAsia"/>
          <w:bCs/>
          <w:sz w:val="24"/>
        </w:rPr>
        <w:t>财通</w:t>
      </w:r>
      <w:proofErr w:type="gramEnd"/>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14:paraId="721E868D" w14:textId="77777777" w:rsidR="00FB11E4" w:rsidRDefault="0091760C">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w:t>
      </w:r>
      <w:r>
        <w:rPr>
          <w:bCs/>
          <w:sz w:val="24"/>
          <w:u w:val="single"/>
        </w:rPr>
        <w:t>过户、</w:t>
      </w:r>
      <w:r>
        <w:rPr>
          <w:bCs/>
          <w:sz w:val="24"/>
        </w:rPr>
        <w:t>清算和结算业务，具体内容包括投资人基金账户的建立和管理、基金份额登记、基金销售业务的确认、清算和结</w:t>
      </w:r>
      <w:r>
        <w:rPr>
          <w:bCs/>
          <w:sz w:val="24"/>
        </w:rPr>
        <w:lastRenderedPageBreak/>
        <w:t>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181CD51F" w14:textId="77777777" w:rsidR="00FB11E4" w:rsidRDefault="0091760C">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w:t>
      </w:r>
      <w:proofErr w:type="gramStart"/>
      <w:r>
        <w:rPr>
          <w:bCs/>
          <w:sz w:val="24"/>
        </w:rPr>
        <w:t>指办理</w:t>
      </w:r>
      <w:proofErr w:type="gramEnd"/>
      <w:r>
        <w:rPr>
          <w:bCs/>
          <w:sz w:val="24"/>
        </w:rPr>
        <w:t>登记业务的机构。</w:t>
      </w:r>
      <w:r>
        <w:rPr>
          <w:rFonts w:hint="eastAsia"/>
          <w:bCs/>
          <w:sz w:val="24"/>
        </w:rPr>
        <w:t>本</w:t>
      </w:r>
      <w:r>
        <w:rPr>
          <w:bCs/>
          <w:sz w:val="24"/>
        </w:rPr>
        <w:t>基金的</w:t>
      </w:r>
      <w:r>
        <w:rPr>
          <w:rFonts w:hint="eastAsia"/>
          <w:bCs/>
          <w:sz w:val="24"/>
        </w:rPr>
        <w:t>注册</w:t>
      </w:r>
      <w:r>
        <w:rPr>
          <w:bCs/>
          <w:sz w:val="24"/>
        </w:rPr>
        <w:t>登记</w:t>
      </w:r>
      <w:r>
        <w:rPr>
          <w:rFonts w:hint="eastAsia"/>
          <w:bCs/>
          <w:sz w:val="24"/>
        </w:rPr>
        <w:t>结算</w:t>
      </w:r>
      <w:r>
        <w:rPr>
          <w:bCs/>
          <w:sz w:val="24"/>
        </w:rPr>
        <w:t>机构为</w:t>
      </w:r>
      <w:r>
        <w:rPr>
          <w:rFonts w:hint="eastAsia"/>
          <w:bCs/>
          <w:sz w:val="24"/>
        </w:rPr>
        <w:t>中国证券登记结算有限责任公司，基金管理人也可以自行或委托其他机构担任登记结算机构</w:t>
      </w:r>
    </w:p>
    <w:p w14:paraId="2528D085" w14:textId="77777777" w:rsidR="00FB11E4" w:rsidRDefault="0091760C">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29D43205" w14:textId="77777777" w:rsidR="00FB11E4" w:rsidRDefault="0091760C">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基金交易账户：指销售机构为投资人开立的、记录投资人通过该销售机构买卖基金的基金份额变动及结余情况的账户</w:t>
      </w:r>
    </w:p>
    <w:p w14:paraId="4C8FAA08" w14:textId="77777777" w:rsidR="00FB11E4" w:rsidRDefault="0091760C">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3E7AC1EF" w14:textId="77777777" w:rsidR="00FB11E4" w:rsidRDefault="0091760C">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066EBD2D" w14:textId="77777777" w:rsidR="00FB11E4" w:rsidRDefault="0091760C">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615C2889" w14:textId="77777777" w:rsidR="00FB11E4" w:rsidRDefault="0091760C">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278BEAA9" w14:textId="77777777" w:rsidR="00FB11E4" w:rsidRDefault="0091760C">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w:t>
      </w:r>
      <w:r>
        <w:rPr>
          <w:rFonts w:hint="eastAsia"/>
          <w:bCs/>
          <w:sz w:val="24"/>
        </w:rPr>
        <w:t>及相关金融期货交易所</w:t>
      </w:r>
      <w:r>
        <w:rPr>
          <w:bCs/>
          <w:sz w:val="24"/>
        </w:rPr>
        <w:t>的正常交易日</w:t>
      </w:r>
    </w:p>
    <w:p w14:paraId="3DB61589" w14:textId="77777777" w:rsidR="00FB11E4" w:rsidRDefault="0091760C">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14:paraId="0D64EED5" w14:textId="77777777" w:rsidR="00FB11E4" w:rsidRDefault="0091760C">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742B0E7C" w14:textId="77777777" w:rsidR="00FB11E4" w:rsidRDefault="0091760C">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p>
    <w:p w14:paraId="32D79239" w14:textId="77777777" w:rsidR="00FB11E4" w:rsidRDefault="0091760C">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14:paraId="13117332" w14:textId="77777777" w:rsidR="00FB11E4" w:rsidRDefault="0091760C">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Pr>
          <w:rFonts w:hint="eastAsia"/>
          <w:bCs/>
          <w:sz w:val="24"/>
        </w:rPr>
        <w:t>上海证券交易所、中国证券登记结算有限责任公司、财通基金管理有限公司、基金销售机构的相关业务规则</w:t>
      </w:r>
    </w:p>
    <w:p w14:paraId="1F7CFA84" w14:textId="77777777" w:rsidR="00FB11E4" w:rsidRDefault="0091760C">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18A35A05" w14:textId="77777777" w:rsidR="00FB11E4" w:rsidRDefault="0091760C">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申购：指基金合同生效后，投资人根据基金合同和招募说明书的规定申请购买基金份额的行为</w:t>
      </w:r>
    </w:p>
    <w:p w14:paraId="4DC130E8" w14:textId="77777777" w:rsidR="00FB11E4" w:rsidRDefault="0091760C">
      <w:pPr>
        <w:spacing w:line="360" w:lineRule="auto"/>
        <w:ind w:firstLineChars="200" w:firstLine="480"/>
        <w:rPr>
          <w:bCs/>
          <w:sz w:val="24"/>
        </w:rPr>
      </w:pPr>
      <w:r>
        <w:rPr>
          <w:rFonts w:hint="eastAsia"/>
          <w:bCs/>
          <w:sz w:val="24"/>
        </w:rPr>
        <w:lastRenderedPageBreak/>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77E0BE0" w14:textId="77777777" w:rsidR="00FB11E4" w:rsidRDefault="0091760C">
      <w:pPr>
        <w:spacing w:line="360" w:lineRule="auto"/>
        <w:ind w:firstLineChars="200" w:firstLine="480"/>
        <w:rPr>
          <w:bCs/>
          <w:sz w:val="24"/>
        </w:rPr>
      </w:pPr>
      <w:r>
        <w:rPr>
          <w:rFonts w:hint="eastAsia"/>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099A50D1" w14:textId="77777777" w:rsidR="00FB11E4" w:rsidRDefault="0091760C">
      <w:pPr>
        <w:spacing w:line="360" w:lineRule="auto"/>
        <w:ind w:firstLineChars="200" w:firstLine="480"/>
        <w:rPr>
          <w:bCs/>
          <w:sz w:val="24"/>
        </w:rPr>
      </w:pPr>
      <w:r>
        <w:rPr>
          <w:rFonts w:hint="eastAsia"/>
          <w:bCs/>
          <w:sz w:val="24"/>
        </w:rPr>
        <w:t>43</w:t>
      </w:r>
      <w:r>
        <w:rPr>
          <w:rFonts w:hint="eastAsia"/>
          <w:bCs/>
          <w:sz w:val="24"/>
        </w:rPr>
        <w:t>、场内：通过具有相应业务资格的上海证券交易所会员单位利用上海证券交易所交易系统办理基金份额的认购、申购、赎回和上市交易等业务的场所。通过该等场所办理基金份额的认购、申购、赎回也称为场内认购、场内申购、场内赎回</w:t>
      </w:r>
    </w:p>
    <w:p w14:paraId="001B1D7F" w14:textId="77777777" w:rsidR="00FB11E4" w:rsidRDefault="0091760C">
      <w:pPr>
        <w:spacing w:line="360" w:lineRule="auto"/>
        <w:ind w:firstLineChars="200" w:firstLine="480"/>
        <w:rPr>
          <w:bCs/>
          <w:sz w:val="24"/>
        </w:rPr>
      </w:pPr>
      <w:r>
        <w:rPr>
          <w:rFonts w:hint="eastAsia"/>
          <w:bCs/>
          <w:sz w:val="24"/>
        </w:rPr>
        <w:t>44</w:t>
      </w:r>
      <w:r>
        <w:rPr>
          <w:rFonts w:hint="eastAsia"/>
          <w:bCs/>
          <w:sz w:val="24"/>
        </w:rPr>
        <w:t>、场外：指上海证券交易所交易系统外的销售机构利用其自身柜台或者其他交易系统办理基金份额认购、申购和赎回业务的基金销售机构和场所。通过该等场所办理基金份额的认购、申购和赎回也称为场外认购、场外申购和场外赎回</w:t>
      </w:r>
    </w:p>
    <w:p w14:paraId="2B475420" w14:textId="77777777" w:rsidR="00FB11E4" w:rsidRDefault="0091760C">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转托管：指基金份额持有人在本基金的不同销售机构之间实施的变更所持基金份额销售机构的操作</w:t>
      </w:r>
      <w:r>
        <w:rPr>
          <w:rFonts w:hint="eastAsia"/>
          <w:bCs/>
          <w:sz w:val="24"/>
        </w:rPr>
        <w:t>。转托</w:t>
      </w:r>
      <w:proofErr w:type="gramStart"/>
      <w:r>
        <w:rPr>
          <w:rFonts w:hint="eastAsia"/>
          <w:bCs/>
          <w:sz w:val="24"/>
        </w:rPr>
        <w:t>管包括</w:t>
      </w:r>
      <w:proofErr w:type="gramEnd"/>
      <w:r>
        <w:rPr>
          <w:rFonts w:hint="eastAsia"/>
          <w:bCs/>
          <w:sz w:val="24"/>
        </w:rPr>
        <w:t>系统内转托管和跨系统转托管</w:t>
      </w:r>
    </w:p>
    <w:p w14:paraId="6A7311F0" w14:textId="77777777" w:rsidR="00FB11E4" w:rsidRDefault="0091760C">
      <w:pPr>
        <w:spacing w:line="360" w:lineRule="auto"/>
        <w:ind w:firstLineChars="200" w:firstLine="480"/>
        <w:rPr>
          <w:bCs/>
          <w:sz w:val="24"/>
        </w:rPr>
      </w:pPr>
      <w:r>
        <w:rPr>
          <w:rFonts w:hint="eastAsia"/>
          <w:bCs/>
          <w:sz w:val="24"/>
        </w:rPr>
        <w:t>46</w:t>
      </w:r>
      <w:r>
        <w:rPr>
          <w:rFonts w:hint="eastAsia"/>
          <w:bCs/>
          <w:sz w:val="24"/>
        </w:rPr>
        <w:t>、注册登记系统：指中国证券登记结算有限责任公司开放式基金注册登记系统</w:t>
      </w:r>
    </w:p>
    <w:p w14:paraId="5B8402E5" w14:textId="77777777" w:rsidR="00FB11E4" w:rsidRDefault="0091760C">
      <w:pPr>
        <w:spacing w:line="360" w:lineRule="auto"/>
        <w:ind w:firstLineChars="200" w:firstLine="480"/>
        <w:rPr>
          <w:bCs/>
          <w:sz w:val="24"/>
        </w:rPr>
      </w:pPr>
      <w:r>
        <w:rPr>
          <w:rFonts w:hint="eastAsia"/>
          <w:bCs/>
          <w:sz w:val="24"/>
        </w:rPr>
        <w:t>47</w:t>
      </w:r>
      <w:r>
        <w:rPr>
          <w:rFonts w:hint="eastAsia"/>
          <w:bCs/>
          <w:sz w:val="24"/>
        </w:rPr>
        <w:t>、证券登记结算系统：指中国证券登记结算有限责任公司上海分公司证券登记结算系统</w:t>
      </w:r>
    </w:p>
    <w:p w14:paraId="726FFBCE" w14:textId="77777777" w:rsidR="00FB11E4" w:rsidRDefault="0091760C">
      <w:pPr>
        <w:spacing w:line="360" w:lineRule="auto"/>
        <w:ind w:firstLineChars="200" w:firstLine="480"/>
        <w:rPr>
          <w:bCs/>
          <w:sz w:val="24"/>
        </w:rPr>
      </w:pPr>
      <w:r>
        <w:rPr>
          <w:rFonts w:hint="eastAsia"/>
          <w:bCs/>
          <w:sz w:val="24"/>
        </w:rPr>
        <w:t>48</w:t>
      </w:r>
      <w:r>
        <w:rPr>
          <w:rFonts w:hint="eastAsia"/>
          <w:bCs/>
          <w:sz w:val="24"/>
        </w:rPr>
        <w:t>、场外份额：指登记在注册登记系统下的基金份额</w:t>
      </w:r>
    </w:p>
    <w:p w14:paraId="4D1C0E43" w14:textId="77777777" w:rsidR="00FB11E4" w:rsidRDefault="0091760C">
      <w:pPr>
        <w:spacing w:line="360" w:lineRule="auto"/>
        <w:ind w:firstLineChars="200" w:firstLine="480"/>
        <w:rPr>
          <w:bCs/>
          <w:sz w:val="24"/>
        </w:rPr>
      </w:pPr>
      <w:r>
        <w:rPr>
          <w:rFonts w:hint="eastAsia"/>
          <w:bCs/>
          <w:sz w:val="24"/>
        </w:rPr>
        <w:t>49</w:t>
      </w:r>
      <w:r>
        <w:rPr>
          <w:rFonts w:hint="eastAsia"/>
          <w:bCs/>
          <w:sz w:val="24"/>
        </w:rPr>
        <w:t>、场内份额：指登记在证券登记结算系统下的基金份额</w:t>
      </w:r>
    </w:p>
    <w:p w14:paraId="485C0711" w14:textId="77777777" w:rsidR="00FB11E4" w:rsidRDefault="0091760C">
      <w:pPr>
        <w:spacing w:line="360" w:lineRule="auto"/>
        <w:ind w:firstLineChars="200" w:firstLine="480"/>
        <w:rPr>
          <w:bCs/>
          <w:sz w:val="24"/>
        </w:rPr>
      </w:pPr>
      <w:r>
        <w:rPr>
          <w:rFonts w:hint="eastAsia"/>
          <w:bCs/>
          <w:sz w:val="24"/>
        </w:rPr>
        <w:t>50</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0D87F224" w14:textId="77777777" w:rsidR="00FB11E4" w:rsidRDefault="0091760C">
      <w:pPr>
        <w:spacing w:line="360" w:lineRule="auto"/>
        <w:ind w:firstLineChars="200" w:firstLine="480"/>
        <w:rPr>
          <w:bCs/>
          <w:sz w:val="24"/>
        </w:rPr>
      </w:pPr>
      <w:r>
        <w:rPr>
          <w:rFonts w:hint="eastAsia"/>
          <w:bCs/>
          <w:sz w:val="24"/>
        </w:rPr>
        <w:t>51</w:t>
      </w:r>
      <w:r>
        <w:rPr>
          <w:rFonts w:hint="eastAsia"/>
          <w:bCs/>
          <w:sz w:val="24"/>
        </w:rPr>
        <w:t>、</w:t>
      </w:r>
      <w:r>
        <w:rPr>
          <w:bCs/>
          <w:sz w:val="24"/>
        </w:rPr>
        <w:t>元：指人民币元</w:t>
      </w:r>
    </w:p>
    <w:p w14:paraId="33611630" w14:textId="77777777" w:rsidR="00FB11E4" w:rsidRDefault="0091760C">
      <w:pPr>
        <w:spacing w:line="360" w:lineRule="auto"/>
        <w:ind w:firstLineChars="200" w:firstLine="480"/>
        <w:rPr>
          <w:bCs/>
          <w:sz w:val="24"/>
        </w:rPr>
      </w:pPr>
      <w:r>
        <w:rPr>
          <w:rFonts w:hint="eastAsia"/>
          <w:bCs/>
          <w:sz w:val="24"/>
        </w:rPr>
        <w:t>52</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2E9CF160" w14:textId="77777777" w:rsidR="00FB11E4" w:rsidRDefault="0091760C">
      <w:pPr>
        <w:spacing w:line="360" w:lineRule="auto"/>
        <w:ind w:firstLineChars="200" w:firstLine="480"/>
        <w:rPr>
          <w:bCs/>
          <w:sz w:val="24"/>
        </w:rPr>
      </w:pPr>
      <w:r>
        <w:rPr>
          <w:rFonts w:hint="eastAsia"/>
          <w:bCs/>
          <w:sz w:val="24"/>
        </w:rPr>
        <w:t>53</w:t>
      </w:r>
      <w:r>
        <w:rPr>
          <w:rFonts w:hint="eastAsia"/>
          <w:bCs/>
          <w:sz w:val="24"/>
        </w:rPr>
        <w:t>、</w:t>
      </w:r>
      <w:r>
        <w:rPr>
          <w:bCs/>
          <w:sz w:val="24"/>
        </w:rPr>
        <w:t>基金资产总值：指基金拥有的各类有价证券、银行存款本息、基金应收申购款及其他资产的价值总和</w:t>
      </w:r>
    </w:p>
    <w:p w14:paraId="55E4C3B8" w14:textId="77777777" w:rsidR="00FB11E4" w:rsidRDefault="0091760C">
      <w:pPr>
        <w:spacing w:line="360" w:lineRule="auto"/>
        <w:ind w:firstLineChars="200" w:firstLine="480"/>
        <w:rPr>
          <w:bCs/>
          <w:sz w:val="24"/>
        </w:rPr>
      </w:pPr>
      <w:r>
        <w:rPr>
          <w:rFonts w:hint="eastAsia"/>
          <w:bCs/>
          <w:sz w:val="24"/>
        </w:rPr>
        <w:t>54</w:t>
      </w:r>
      <w:r>
        <w:rPr>
          <w:rFonts w:hint="eastAsia"/>
          <w:bCs/>
          <w:sz w:val="24"/>
        </w:rPr>
        <w:t>、</w:t>
      </w:r>
      <w:r>
        <w:rPr>
          <w:bCs/>
          <w:sz w:val="24"/>
        </w:rPr>
        <w:t>基金资产净值：指基金资产总值减去基金负债后的价值</w:t>
      </w:r>
    </w:p>
    <w:p w14:paraId="44354D80" w14:textId="77777777" w:rsidR="00FB11E4" w:rsidRDefault="0091760C">
      <w:pPr>
        <w:spacing w:line="360" w:lineRule="auto"/>
        <w:ind w:firstLineChars="200" w:firstLine="480"/>
        <w:rPr>
          <w:bCs/>
          <w:sz w:val="24"/>
        </w:rPr>
      </w:pPr>
      <w:r>
        <w:rPr>
          <w:rFonts w:hint="eastAsia"/>
          <w:bCs/>
          <w:sz w:val="24"/>
        </w:rPr>
        <w:lastRenderedPageBreak/>
        <w:t>55</w:t>
      </w:r>
      <w:r>
        <w:rPr>
          <w:rFonts w:hint="eastAsia"/>
          <w:bCs/>
          <w:sz w:val="24"/>
        </w:rPr>
        <w:t>、</w:t>
      </w:r>
      <w:r w:rsidR="003F5548">
        <w:rPr>
          <w:rFonts w:hint="eastAsia"/>
          <w:bCs/>
          <w:sz w:val="24"/>
        </w:rPr>
        <w:t>各类</w:t>
      </w:r>
      <w:r>
        <w:rPr>
          <w:bCs/>
          <w:sz w:val="24"/>
        </w:rPr>
        <w:t>基金份额净值：指计算日</w:t>
      </w:r>
      <w:r w:rsidR="003F5548" w:rsidRPr="00422DE6">
        <w:rPr>
          <w:rFonts w:hint="eastAsia"/>
          <w:bCs/>
          <w:color w:val="000000"/>
          <w:sz w:val="24"/>
        </w:rPr>
        <w:t>各类别</w:t>
      </w:r>
      <w:r>
        <w:rPr>
          <w:bCs/>
          <w:sz w:val="24"/>
        </w:rPr>
        <w:t>基金资产净值除以计算日</w:t>
      </w:r>
      <w:r w:rsidR="003F5548" w:rsidRPr="00422DE6">
        <w:rPr>
          <w:rFonts w:hint="eastAsia"/>
          <w:bCs/>
          <w:color w:val="000000"/>
          <w:sz w:val="24"/>
        </w:rPr>
        <w:t>该类</w:t>
      </w:r>
      <w:r>
        <w:rPr>
          <w:bCs/>
          <w:sz w:val="24"/>
        </w:rPr>
        <w:t>基金份额总数</w:t>
      </w:r>
    </w:p>
    <w:p w14:paraId="4BEAF14E" w14:textId="77777777" w:rsidR="00FB11E4" w:rsidRDefault="0091760C">
      <w:pPr>
        <w:spacing w:line="360" w:lineRule="auto"/>
        <w:ind w:firstLineChars="200" w:firstLine="480"/>
        <w:rPr>
          <w:bCs/>
          <w:sz w:val="24"/>
        </w:rPr>
      </w:pPr>
      <w:r>
        <w:rPr>
          <w:rFonts w:hint="eastAsia"/>
          <w:bCs/>
          <w:sz w:val="24"/>
        </w:rPr>
        <w:t>56</w:t>
      </w:r>
      <w:r>
        <w:rPr>
          <w:rFonts w:hint="eastAsia"/>
          <w:bCs/>
          <w:sz w:val="24"/>
        </w:rPr>
        <w:t>、流动性受限资产：指由于法律法规、监管、合同或操作障碍等原因无法以合理价格予以变现的资产，包括但不限于到期日在</w:t>
      </w:r>
      <w:r>
        <w:rPr>
          <w:rFonts w:hint="eastAsia"/>
          <w:bCs/>
          <w:sz w:val="24"/>
        </w:rPr>
        <w:t xml:space="preserve">10 </w:t>
      </w:r>
      <w:proofErr w:type="gramStart"/>
      <w:r>
        <w:rPr>
          <w:rFonts w:hint="eastAsia"/>
          <w:bCs/>
          <w:sz w:val="24"/>
        </w:rPr>
        <w:t>个</w:t>
      </w:r>
      <w:proofErr w:type="gramEnd"/>
      <w:r>
        <w:rPr>
          <w:rFonts w:hint="eastAsia"/>
          <w:bCs/>
          <w:sz w:val="24"/>
        </w:rPr>
        <w:t>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0F3813F5" w14:textId="77777777" w:rsidR="00FB11E4" w:rsidRDefault="0091760C">
      <w:pPr>
        <w:spacing w:line="360" w:lineRule="auto"/>
        <w:ind w:firstLineChars="200" w:firstLine="480"/>
        <w:rPr>
          <w:bCs/>
          <w:sz w:val="24"/>
        </w:rPr>
      </w:pPr>
      <w:r>
        <w:rPr>
          <w:rFonts w:hint="eastAsia"/>
          <w:bCs/>
          <w:sz w:val="24"/>
        </w:rPr>
        <w:t>57</w:t>
      </w:r>
      <w:r>
        <w:rPr>
          <w:rFonts w:hint="eastAsia"/>
          <w:bCs/>
          <w:sz w:val="24"/>
        </w:rPr>
        <w:t>、</w:t>
      </w:r>
      <w:r>
        <w:rPr>
          <w:bCs/>
          <w:sz w:val="24"/>
        </w:rPr>
        <w:t>基金资产估值：指计算评估基金资产和负债的价值，以确定基金资产净值和</w:t>
      </w:r>
      <w:r w:rsidR="003F5548">
        <w:rPr>
          <w:rFonts w:hint="eastAsia"/>
          <w:bCs/>
          <w:sz w:val="24"/>
        </w:rPr>
        <w:t>各类</w:t>
      </w:r>
      <w:r>
        <w:rPr>
          <w:bCs/>
          <w:sz w:val="24"/>
        </w:rPr>
        <w:t>基金份额净值的过程</w:t>
      </w:r>
    </w:p>
    <w:p w14:paraId="75625094" w14:textId="410A7673" w:rsidR="00FB11E4" w:rsidRDefault="0091760C">
      <w:pPr>
        <w:spacing w:line="360" w:lineRule="auto"/>
        <w:ind w:firstLineChars="200" w:firstLine="480"/>
        <w:rPr>
          <w:bCs/>
          <w:sz w:val="24"/>
        </w:rPr>
      </w:pPr>
      <w:r>
        <w:rPr>
          <w:rFonts w:hint="eastAsia"/>
          <w:bCs/>
          <w:sz w:val="24"/>
        </w:rPr>
        <w:t>58</w:t>
      </w:r>
      <w:r>
        <w:rPr>
          <w:rFonts w:hint="eastAsia"/>
          <w:bCs/>
          <w:sz w:val="24"/>
        </w:rPr>
        <w:t>、</w:t>
      </w:r>
      <w:r w:rsidR="003F5548">
        <w:rPr>
          <w:rFonts w:hint="eastAsia"/>
          <w:bCs/>
          <w:sz w:val="24"/>
        </w:rPr>
        <w:t>规定媒介</w:t>
      </w:r>
      <w:r>
        <w:rPr>
          <w:bCs/>
          <w:sz w:val="24"/>
        </w:rPr>
        <w:t>：</w:t>
      </w:r>
      <w:r w:rsidR="003F5548">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57BA2EE8" w14:textId="77777777" w:rsidR="00FB11E4" w:rsidRDefault="0091760C">
      <w:pPr>
        <w:spacing w:line="360" w:lineRule="auto"/>
        <w:ind w:firstLineChars="200" w:firstLine="480"/>
        <w:rPr>
          <w:bCs/>
          <w:sz w:val="24"/>
        </w:rPr>
      </w:pPr>
      <w:r>
        <w:rPr>
          <w:rFonts w:hint="eastAsia"/>
          <w:bCs/>
          <w:sz w:val="24"/>
        </w:rPr>
        <w:t>59</w:t>
      </w:r>
      <w:r>
        <w:rPr>
          <w:rFonts w:hint="eastAsia"/>
          <w:bCs/>
          <w:sz w:val="24"/>
        </w:rPr>
        <w:t>、</w:t>
      </w:r>
      <w:r>
        <w:rPr>
          <w:bCs/>
          <w:sz w:val="24"/>
        </w:rPr>
        <w:t>不可抗力：指本合同当事人不能预见、不能避免且不能克服的客观事件。</w:t>
      </w:r>
    </w:p>
    <w:p w14:paraId="1CA65EEA" w14:textId="77777777" w:rsidR="00FB11E4" w:rsidRDefault="0091760C">
      <w:pPr>
        <w:spacing w:line="360" w:lineRule="auto"/>
        <w:ind w:firstLineChars="200" w:firstLine="480"/>
        <w:rPr>
          <w:bCs/>
          <w:sz w:val="24"/>
        </w:rPr>
      </w:pPr>
      <w:r>
        <w:rPr>
          <w:rFonts w:hint="eastAsia"/>
          <w:bCs/>
          <w:sz w:val="24"/>
        </w:rPr>
        <w:t>60</w:t>
      </w:r>
      <w:r>
        <w:rPr>
          <w:rFonts w:hint="eastAsia"/>
          <w:bCs/>
          <w:sz w:val="24"/>
        </w:rPr>
        <w:t>、封闭期：本基金的封闭期为基金合同生效之日至</w:t>
      </w:r>
      <w:r>
        <w:rPr>
          <w:rFonts w:hint="eastAsia"/>
          <w:bCs/>
          <w:sz w:val="24"/>
        </w:rPr>
        <w:t>18</w:t>
      </w:r>
      <w:r>
        <w:rPr>
          <w:rFonts w:hint="eastAsia"/>
          <w:bCs/>
          <w:sz w:val="24"/>
        </w:rPr>
        <w:t>个月后的对应日（若该日为非工作日，则为该日之前的最后一个工作日）之间的期间。本基金在封闭期内不办理申购与赎回业务</w:t>
      </w:r>
    </w:p>
    <w:p w14:paraId="3593E850" w14:textId="77777777" w:rsidR="00FB11E4" w:rsidRDefault="0091760C">
      <w:pPr>
        <w:spacing w:line="360" w:lineRule="auto"/>
        <w:ind w:firstLineChars="200" w:firstLine="480"/>
        <w:rPr>
          <w:bCs/>
          <w:sz w:val="24"/>
        </w:rPr>
      </w:pPr>
      <w:r>
        <w:rPr>
          <w:rFonts w:hint="eastAsia"/>
          <w:bCs/>
          <w:sz w:val="24"/>
        </w:rPr>
        <w:t>61</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06440C79" w14:textId="77777777" w:rsidR="00FB11E4" w:rsidRDefault="0091760C">
      <w:pPr>
        <w:spacing w:line="360" w:lineRule="auto"/>
        <w:ind w:firstLineChars="200" w:firstLine="480"/>
        <w:rPr>
          <w:bCs/>
          <w:sz w:val="24"/>
        </w:rPr>
      </w:pPr>
      <w:r>
        <w:rPr>
          <w:rFonts w:hint="eastAsia"/>
          <w:bCs/>
          <w:sz w:val="24"/>
        </w:rPr>
        <w:t>62</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7B9F3567" w14:textId="77777777" w:rsidR="003F5548" w:rsidRDefault="003F5548" w:rsidP="003F5548">
      <w:pPr>
        <w:spacing w:line="360" w:lineRule="auto"/>
        <w:ind w:firstLineChars="200" w:firstLine="480"/>
        <w:rPr>
          <w:bCs/>
          <w:sz w:val="24"/>
        </w:rPr>
      </w:pPr>
      <w:r>
        <w:rPr>
          <w:bCs/>
          <w:sz w:val="24"/>
        </w:rPr>
        <w:t>6</w:t>
      </w:r>
      <w:r>
        <w:rPr>
          <w:rFonts w:hint="eastAsia"/>
          <w:bCs/>
          <w:sz w:val="24"/>
        </w:rPr>
        <w:t>3</w:t>
      </w:r>
      <w:r>
        <w:rPr>
          <w:rFonts w:hint="eastAsia"/>
          <w:bCs/>
          <w:sz w:val="24"/>
        </w:rPr>
        <w:t>、销售服务费：</w:t>
      </w:r>
      <w:r>
        <w:rPr>
          <w:rFonts w:hint="eastAsia"/>
          <w:bCs/>
          <w:color w:val="000000"/>
          <w:sz w:val="24"/>
        </w:rPr>
        <w:t>指从</w:t>
      </w:r>
      <w:r>
        <w:rPr>
          <w:rFonts w:hint="eastAsia"/>
          <w:bCs/>
          <w:color w:val="000000"/>
          <w:sz w:val="24"/>
        </w:rPr>
        <w:t>C</w:t>
      </w:r>
      <w:r>
        <w:rPr>
          <w:rFonts w:hint="eastAsia"/>
          <w:bCs/>
          <w:color w:val="000000"/>
          <w:sz w:val="24"/>
        </w:rPr>
        <w:t>类基金份额的基金资产中计提的，用于本基金市场推广、销售以及基金份额持有人服务的费用</w:t>
      </w:r>
    </w:p>
    <w:p w14:paraId="25D09A25" w14:textId="77777777" w:rsidR="003F5548" w:rsidRDefault="003F5548" w:rsidP="003F5548">
      <w:pPr>
        <w:spacing w:line="360" w:lineRule="auto"/>
        <w:ind w:firstLineChars="200" w:firstLine="480"/>
        <w:rPr>
          <w:bCs/>
          <w:sz w:val="24"/>
        </w:rPr>
      </w:pPr>
      <w:r>
        <w:rPr>
          <w:bCs/>
          <w:sz w:val="24"/>
        </w:rPr>
        <w:t>6</w:t>
      </w:r>
      <w:r>
        <w:rPr>
          <w:rFonts w:hint="eastAsia"/>
          <w:bCs/>
          <w:sz w:val="24"/>
        </w:rPr>
        <w:t>4</w:t>
      </w:r>
      <w:r>
        <w:rPr>
          <w:rFonts w:hint="eastAsia"/>
          <w:bCs/>
          <w:sz w:val="24"/>
        </w:rPr>
        <w:t>、基金份额类别：指本基金根据销售费用收取方式的不同，将基金份额分为不同的类别，各基金份额类别分别设置代码，分别计算和公告各类基金份额净值和各类基金份额累计净值</w:t>
      </w:r>
    </w:p>
    <w:p w14:paraId="4EB63C4E" w14:textId="77777777" w:rsidR="003F5548" w:rsidRDefault="003F5548" w:rsidP="003F5548">
      <w:pPr>
        <w:spacing w:line="360" w:lineRule="auto"/>
        <w:ind w:firstLineChars="200" w:firstLine="480"/>
        <w:rPr>
          <w:bCs/>
          <w:sz w:val="24"/>
        </w:rPr>
      </w:pPr>
      <w:r>
        <w:rPr>
          <w:bCs/>
          <w:sz w:val="24"/>
        </w:rPr>
        <w:lastRenderedPageBreak/>
        <w:t>6</w:t>
      </w:r>
      <w:r>
        <w:rPr>
          <w:rFonts w:hint="eastAsia"/>
          <w:bCs/>
          <w:sz w:val="24"/>
        </w:rPr>
        <w:t>5</w:t>
      </w:r>
      <w:r>
        <w:rPr>
          <w:rFonts w:hint="eastAsia"/>
          <w:bCs/>
          <w:sz w:val="24"/>
        </w:rPr>
        <w:t>、</w:t>
      </w:r>
      <w:r>
        <w:rPr>
          <w:bCs/>
          <w:sz w:val="24"/>
        </w:rPr>
        <w:t>A</w:t>
      </w:r>
      <w:r>
        <w:rPr>
          <w:rFonts w:hint="eastAsia"/>
          <w:bCs/>
          <w:sz w:val="24"/>
        </w:rPr>
        <w:t>类基金份额：</w:t>
      </w:r>
      <w:r>
        <w:rPr>
          <w:rFonts w:hint="eastAsia"/>
          <w:bCs/>
          <w:color w:val="000000"/>
          <w:sz w:val="24"/>
        </w:rPr>
        <w:t>指在投资者申购基金时收取申购费用而不从本类别基金资产中计</w:t>
      </w:r>
      <w:proofErr w:type="gramStart"/>
      <w:r>
        <w:rPr>
          <w:rFonts w:hint="eastAsia"/>
          <w:bCs/>
          <w:color w:val="000000"/>
          <w:sz w:val="24"/>
        </w:rPr>
        <w:t>提销售</w:t>
      </w:r>
      <w:proofErr w:type="gramEnd"/>
      <w:r>
        <w:rPr>
          <w:rFonts w:hint="eastAsia"/>
          <w:bCs/>
          <w:color w:val="000000"/>
          <w:sz w:val="24"/>
        </w:rPr>
        <w:t>服务费的基金份额</w:t>
      </w:r>
    </w:p>
    <w:p w14:paraId="40346563" w14:textId="77777777" w:rsidR="003F5548" w:rsidRDefault="003F5548" w:rsidP="003F5548">
      <w:pPr>
        <w:spacing w:line="360" w:lineRule="auto"/>
        <w:ind w:firstLineChars="200" w:firstLine="480"/>
        <w:rPr>
          <w:bCs/>
          <w:color w:val="000000"/>
          <w:sz w:val="24"/>
        </w:rPr>
      </w:pPr>
      <w:r>
        <w:rPr>
          <w:bCs/>
          <w:sz w:val="24"/>
        </w:rPr>
        <w:t>6</w:t>
      </w:r>
      <w:r>
        <w:rPr>
          <w:rFonts w:hint="eastAsia"/>
          <w:bCs/>
          <w:sz w:val="24"/>
        </w:rPr>
        <w:t>6</w:t>
      </w:r>
      <w:r>
        <w:rPr>
          <w:rFonts w:hint="eastAsia"/>
          <w:bCs/>
          <w:sz w:val="24"/>
        </w:rPr>
        <w:t>、</w:t>
      </w:r>
      <w:r>
        <w:rPr>
          <w:bCs/>
          <w:sz w:val="24"/>
        </w:rPr>
        <w:t>C</w:t>
      </w:r>
      <w:r>
        <w:rPr>
          <w:rFonts w:hint="eastAsia"/>
          <w:bCs/>
          <w:sz w:val="24"/>
        </w:rPr>
        <w:t>类基金份额：</w:t>
      </w:r>
      <w:r>
        <w:rPr>
          <w:rFonts w:hint="eastAsia"/>
          <w:bCs/>
          <w:color w:val="000000"/>
          <w:sz w:val="24"/>
        </w:rPr>
        <w:t>指在投资者申购基金份额时不收取申购费用而是从本类别基金资产中计</w:t>
      </w:r>
      <w:proofErr w:type="gramStart"/>
      <w:r>
        <w:rPr>
          <w:rFonts w:hint="eastAsia"/>
          <w:bCs/>
          <w:color w:val="000000"/>
          <w:sz w:val="24"/>
        </w:rPr>
        <w:t>提销售</w:t>
      </w:r>
      <w:proofErr w:type="gramEnd"/>
      <w:r>
        <w:rPr>
          <w:rFonts w:hint="eastAsia"/>
          <w:bCs/>
          <w:color w:val="000000"/>
          <w:sz w:val="24"/>
        </w:rPr>
        <w:t>服务费的基金份额</w:t>
      </w:r>
    </w:p>
    <w:p w14:paraId="352253C4" w14:textId="77777777" w:rsidR="00FB11E4" w:rsidRPr="003F5548" w:rsidRDefault="003F5548" w:rsidP="003F5548">
      <w:pPr>
        <w:spacing w:line="360" w:lineRule="auto"/>
        <w:ind w:firstLineChars="200" w:firstLine="480"/>
        <w:rPr>
          <w:bCs/>
          <w:sz w:val="24"/>
        </w:rPr>
      </w:pPr>
      <w:r>
        <w:rPr>
          <w:rFonts w:hint="eastAsia"/>
          <w:bCs/>
          <w:sz w:val="24"/>
        </w:rPr>
        <w:t>67</w:t>
      </w:r>
      <w:r w:rsidRPr="00546CF3">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0F46704" w14:textId="77777777" w:rsidR="00FB11E4" w:rsidRDefault="0091760C">
      <w:pPr>
        <w:pStyle w:val="1"/>
        <w:spacing w:before="0" w:after="0"/>
        <w:jc w:val="center"/>
        <w:rPr>
          <w:rFonts w:ascii="Times New Roman"/>
          <w:color w:val="auto"/>
          <w:sz w:val="30"/>
        </w:rPr>
      </w:pPr>
      <w:r>
        <w:rPr>
          <w:rFonts w:ascii="Times New Roman"/>
          <w:b w:val="0"/>
          <w:bCs/>
          <w:color w:val="auto"/>
        </w:rPr>
        <w:br w:type="page"/>
      </w:r>
      <w:bookmarkStart w:id="52" w:name="_Toc13288"/>
      <w:bookmarkStart w:id="53" w:name="_Toc18631"/>
      <w:bookmarkStart w:id="54" w:name="_Toc20318"/>
      <w:bookmarkStart w:id="55" w:name="_Toc545"/>
      <w:bookmarkStart w:id="56" w:name="_Toc733"/>
      <w:bookmarkStart w:id="57" w:name="_Toc6683"/>
      <w:bookmarkStart w:id="58" w:name="_Toc509591649"/>
      <w:bookmarkStart w:id="59" w:name="_Toc20627"/>
      <w:bookmarkStart w:id="60" w:name="_Toc22708"/>
      <w:bookmarkStart w:id="61" w:name="_Toc6149"/>
      <w:bookmarkStart w:id="62" w:name="_Toc24571"/>
      <w:bookmarkStart w:id="63" w:name="_Toc28694"/>
      <w:bookmarkStart w:id="64" w:name="_Toc258829400"/>
      <w:bookmarkStart w:id="65"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3B20ABA4" w14:textId="77777777" w:rsidR="00FB11E4" w:rsidRDefault="00FB11E4">
      <w:pPr>
        <w:spacing w:line="360" w:lineRule="auto"/>
        <w:ind w:firstLine="540"/>
        <w:rPr>
          <w:bCs/>
          <w:sz w:val="24"/>
        </w:rPr>
      </w:pPr>
      <w:bookmarkStart w:id="67" w:name="_Hlt88031774"/>
      <w:bookmarkStart w:id="68" w:name="_Hlt88031741"/>
      <w:bookmarkEnd w:id="67"/>
    </w:p>
    <w:bookmarkEnd w:id="68"/>
    <w:p w14:paraId="6F658C57" w14:textId="77777777" w:rsidR="00FB11E4" w:rsidRDefault="0091760C">
      <w:pPr>
        <w:spacing w:line="360" w:lineRule="auto"/>
        <w:ind w:firstLineChars="200" w:firstLine="480"/>
        <w:rPr>
          <w:bCs/>
          <w:sz w:val="24"/>
        </w:rPr>
      </w:pPr>
      <w:r>
        <w:rPr>
          <w:bCs/>
          <w:sz w:val="24"/>
        </w:rPr>
        <w:t>一、基金名称</w:t>
      </w:r>
      <w:bookmarkEnd w:id="66"/>
    </w:p>
    <w:p w14:paraId="25C5E223" w14:textId="77777777" w:rsidR="00FB11E4" w:rsidRDefault="0091760C">
      <w:pPr>
        <w:spacing w:line="360" w:lineRule="auto"/>
        <w:ind w:firstLineChars="200" w:firstLine="480"/>
        <w:rPr>
          <w:bCs/>
          <w:sz w:val="24"/>
        </w:rPr>
      </w:pPr>
      <w:r>
        <w:rPr>
          <w:rFonts w:hint="eastAsia"/>
          <w:bCs/>
          <w:sz w:val="24"/>
        </w:rPr>
        <w:t>财通多策略升级混合型证券投资基金</w:t>
      </w:r>
      <w:r>
        <w:rPr>
          <w:rFonts w:hint="eastAsia"/>
          <w:bCs/>
          <w:sz w:val="24"/>
        </w:rPr>
        <w:t>(LOF)</w:t>
      </w:r>
    </w:p>
    <w:p w14:paraId="33812E5C" w14:textId="77777777" w:rsidR="00FB11E4" w:rsidRDefault="00FB11E4">
      <w:pPr>
        <w:spacing w:line="360" w:lineRule="auto"/>
        <w:ind w:firstLineChars="200" w:firstLine="480"/>
        <w:rPr>
          <w:bCs/>
          <w:sz w:val="24"/>
        </w:rPr>
      </w:pPr>
    </w:p>
    <w:p w14:paraId="7DDC4A7F" w14:textId="77777777" w:rsidR="00FB11E4" w:rsidRDefault="0091760C">
      <w:pPr>
        <w:spacing w:line="360" w:lineRule="auto"/>
        <w:ind w:firstLineChars="200" w:firstLine="480"/>
        <w:rPr>
          <w:bCs/>
          <w:sz w:val="24"/>
        </w:rPr>
      </w:pPr>
      <w:bookmarkStart w:id="69" w:name="_Toc79392574"/>
      <w:r>
        <w:rPr>
          <w:bCs/>
          <w:sz w:val="24"/>
        </w:rPr>
        <w:t>二、基金的类别</w:t>
      </w:r>
      <w:bookmarkEnd w:id="69"/>
    </w:p>
    <w:p w14:paraId="0722EA7E" w14:textId="77777777" w:rsidR="00FB11E4" w:rsidRDefault="0091760C">
      <w:pPr>
        <w:spacing w:line="360" w:lineRule="auto"/>
        <w:ind w:leftChars="257" w:left="796" w:hanging="256"/>
        <w:rPr>
          <w:bCs/>
          <w:sz w:val="24"/>
        </w:rPr>
      </w:pPr>
      <w:r>
        <w:rPr>
          <w:rFonts w:hint="eastAsia"/>
          <w:bCs/>
          <w:sz w:val="24"/>
        </w:rPr>
        <w:t>混合型</w:t>
      </w:r>
      <w:r>
        <w:rPr>
          <w:bCs/>
          <w:sz w:val="24"/>
        </w:rPr>
        <w:t>证券投资基金</w:t>
      </w:r>
    </w:p>
    <w:p w14:paraId="618A9D18" w14:textId="77777777" w:rsidR="00FB11E4" w:rsidRDefault="00FB11E4">
      <w:pPr>
        <w:spacing w:line="360" w:lineRule="auto"/>
        <w:ind w:leftChars="257" w:left="796" w:hanging="256"/>
        <w:rPr>
          <w:bCs/>
          <w:sz w:val="24"/>
        </w:rPr>
      </w:pPr>
    </w:p>
    <w:p w14:paraId="1DB979D6" w14:textId="77777777" w:rsidR="00FB11E4" w:rsidRDefault="0091760C">
      <w:pPr>
        <w:spacing w:line="360" w:lineRule="auto"/>
        <w:ind w:firstLineChars="200" w:firstLine="480"/>
        <w:rPr>
          <w:bCs/>
          <w:sz w:val="24"/>
        </w:rPr>
      </w:pPr>
      <w:bookmarkStart w:id="70" w:name="_Toc79392575"/>
      <w:r>
        <w:rPr>
          <w:bCs/>
          <w:sz w:val="24"/>
        </w:rPr>
        <w:t>三、基金的运作方式</w:t>
      </w:r>
    </w:p>
    <w:p w14:paraId="6F83D198" w14:textId="77777777" w:rsidR="00FB11E4" w:rsidRDefault="0091760C">
      <w:pPr>
        <w:spacing w:line="360" w:lineRule="auto"/>
        <w:ind w:leftChars="257" w:left="796" w:hanging="256"/>
        <w:rPr>
          <w:bCs/>
          <w:sz w:val="24"/>
        </w:rPr>
      </w:pPr>
      <w:r>
        <w:rPr>
          <w:bCs/>
          <w:sz w:val="24"/>
        </w:rPr>
        <w:t>契约型</w:t>
      </w:r>
    </w:p>
    <w:p w14:paraId="2F0C9FAB" w14:textId="77777777" w:rsidR="00FB11E4" w:rsidRDefault="0091760C">
      <w:pPr>
        <w:spacing w:line="360" w:lineRule="auto"/>
        <w:ind w:firstLineChars="200" w:firstLine="480"/>
        <w:rPr>
          <w:bCs/>
          <w:sz w:val="24"/>
        </w:rPr>
      </w:pPr>
      <w:r>
        <w:rPr>
          <w:rFonts w:hint="eastAsia"/>
          <w:bCs/>
          <w:sz w:val="24"/>
        </w:rPr>
        <w:t>基金合同生效后，本基金设一个</w:t>
      </w:r>
      <w:r>
        <w:rPr>
          <w:rFonts w:hint="eastAsia"/>
          <w:bCs/>
          <w:sz w:val="24"/>
        </w:rPr>
        <w:t>18</w:t>
      </w:r>
      <w:r>
        <w:rPr>
          <w:rFonts w:hint="eastAsia"/>
          <w:bCs/>
          <w:sz w:val="24"/>
        </w:rPr>
        <w:t>个月的封闭期，起讫时间为基金合同生效之日至</w:t>
      </w:r>
      <w:r>
        <w:rPr>
          <w:rFonts w:hint="eastAsia"/>
          <w:bCs/>
          <w:sz w:val="24"/>
        </w:rPr>
        <w:t>18</w:t>
      </w:r>
      <w:r>
        <w:rPr>
          <w:rFonts w:hint="eastAsia"/>
          <w:bCs/>
          <w:sz w:val="24"/>
        </w:rPr>
        <w:t>个月后的对应日（若该日为非工作日，则为该日之前的最后一个工作日）止。在封闭期内，本基金不开放申购、赎回业务，但投资人可在本基金上市交易后通过上海证券交易所转让基金份额。封闭期届满后，本基金转换为上市开放式基金（</w:t>
      </w:r>
      <w:r>
        <w:rPr>
          <w:rFonts w:hint="eastAsia"/>
          <w:bCs/>
          <w:sz w:val="24"/>
        </w:rPr>
        <w:t>LOF</w:t>
      </w:r>
      <w:r>
        <w:rPr>
          <w:rFonts w:hint="eastAsia"/>
          <w:bCs/>
          <w:sz w:val="24"/>
        </w:rPr>
        <w:t>）。</w:t>
      </w:r>
    </w:p>
    <w:p w14:paraId="125628E2" w14:textId="77777777" w:rsidR="00FB11E4" w:rsidRDefault="00FB11E4">
      <w:pPr>
        <w:spacing w:line="360" w:lineRule="auto"/>
        <w:ind w:leftChars="257" w:left="796" w:hanging="256"/>
        <w:rPr>
          <w:bCs/>
          <w:sz w:val="24"/>
        </w:rPr>
      </w:pPr>
    </w:p>
    <w:p w14:paraId="0E6B1DB4" w14:textId="77777777" w:rsidR="00FB11E4" w:rsidRDefault="0091760C">
      <w:pPr>
        <w:spacing w:line="360" w:lineRule="auto"/>
        <w:ind w:firstLineChars="200" w:firstLine="480"/>
        <w:rPr>
          <w:bCs/>
          <w:sz w:val="24"/>
        </w:rPr>
      </w:pPr>
      <w:r>
        <w:rPr>
          <w:bCs/>
          <w:sz w:val="24"/>
        </w:rPr>
        <w:t>四、基金的投资目标</w:t>
      </w:r>
      <w:bookmarkEnd w:id="70"/>
    </w:p>
    <w:p w14:paraId="3E5F2D53" w14:textId="77777777" w:rsidR="00FB11E4" w:rsidRDefault="0091760C">
      <w:pPr>
        <w:pStyle w:val="20"/>
        <w:rPr>
          <w:rFonts w:ascii="Times New Roman" w:eastAsia="宋体"/>
          <w:bCs/>
          <w:sz w:val="24"/>
        </w:rPr>
      </w:pPr>
      <w:r>
        <w:rPr>
          <w:rFonts w:ascii="Times New Roman" w:eastAsia="宋体" w:hint="eastAsia"/>
          <w:bCs/>
          <w:sz w:val="24"/>
        </w:rPr>
        <w:t>本基金将灵活运用多种投资策略，充分挖掘和利用市场中潜在的投资机会，力争为基金份额持有人创造超越业绩比较基准的投资回报。</w:t>
      </w:r>
    </w:p>
    <w:p w14:paraId="645AA610" w14:textId="77777777" w:rsidR="00FB11E4" w:rsidRDefault="00FB11E4">
      <w:pPr>
        <w:pStyle w:val="20"/>
        <w:rPr>
          <w:rFonts w:ascii="Times New Roman" w:eastAsia="宋体"/>
          <w:bCs/>
          <w:sz w:val="24"/>
        </w:rPr>
      </w:pPr>
    </w:p>
    <w:p w14:paraId="04A196A6" w14:textId="77777777" w:rsidR="00FB11E4" w:rsidRDefault="0091760C">
      <w:pPr>
        <w:spacing w:line="360" w:lineRule="auto"/>
        <w:ind w:firstLineChars="200" w:firstLine="480"/>
        <w:rPr>
          <w:bCs/>
          <w:sz w:val="24"/>
        </w:rPr>
      </w:pPr>
      <w:bookmarkStart w:id="71" w:name="_Toc79392576"/>
      <w:r>
        <w:rPr>
          <w:bCs/>
          <w:sz w:val="24"/>
        </w:rPr>
        <w:t>五、基金的最低募集份额总额</w:t>
      </w:r>
      <w:bookmarkEnd w:id="71"/>
    </w:p>
    <w:p w14:paraId="461D01D2" w14:textId="77777777" w:rsidR="00FB11E4" w:rsidRDefault="0091760C">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61DBB2DF" w14:textId="77777777" w:rsidR="00FB11E4" w:rsidRDefault="00FB11E4">
      <w:pPr>
        <w:spacing w:line="360" w:lineRule="auto"/>
        <w:ind w:firstLineChars="200" w:firstLine="480"/>
        <w:rPr>
          <w:bCs/>
          <w:sz w:val="24"/>
        </w:rPr>
      </w:pPr>
    </w:p>
    <w:p w14:paraId="446A1032" w14:textId="77777777" w:rsidR="00FB11E4" w:rsidRDefault="0091760C">
      <w:pPr>
        <w:spacing w:line="360" w:lineRule="auto"/>
        <w:ind w:firstLineChars="200" w:firstLine="480"/>
        <w:rPr>
          <w:bCs/>
          <w:sz w:val="24"/>
        </w:rPr>
      </w:pPr>
      <w:bookmarkStart w:id="72" w:name="_Toc79392577"/>
      <w:r>
        <w:rPr>
          <w:bCs/>
          <w:sz w:val="24"/>
        </w:rPr>
        <w:t>六、基金份额面值</w:t>
      </w:r>
      <w:bookmarkEnd w:id="72"/>
      <w:r>
        <w:rPr>
          <w:bCs/>
          <w:sz w:val="24"/>
        </w:rPr>
        <w:t>和认购费用</w:t>
      </w:r>
    </w:p>
    <w:p w14:paraId="33FC1951" w14:textId="77777777" w:rsidR="00FB11E4" w:rsidRDefault="0091760C">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w:t>
      </w:r>
      <w:r>
        <w:rPr>
          <w:bCs/>
          <w:sz w:val="24"/>
        </w:rPr>
        <w:t>元。</w:t>
      </w:r>
    </w:p>
    <w:p w14:paraId="69641961" w14:textId="77777777" w:rsidR="00FB11E4" w:rsidRDefault="0091760C">
      <w:pPr>
        <w:autoSpaceDE w:val="0"/>
        <w:autoSpaceDN w:val="0"/>
        <w:adjustRightInd w:val="0"/>
        <w:spacing w:line="360" w:lineRule="auto"/>
        <w:ind w:firstLineChars="200" w:firstLine="480"/>
        <w:jc w:val="left"/>
        <w:rPr>
          <w:bCs/>
          <w:sz w:val="24"/>
        </w:rPr>
      </w:pPr>
      <w:r>
        <w:rPr>
          <w:bCs/>
          <w:sz w:val="24"/>
        </w:rPr>
        <w:t>本基金认购费率具体按招募说明书的规定执行。</w:t>
      </w:r>
    </w:p>
    <w:p w14:paraId="402EA017" w14:textId="77777777" w:rsidR="00FB11E4" w:rsidRDefault="00FB11E4">
      <w:pPr>
        <w:autoSpaceDE w:val="0"/>
        <w:autoSpaceDN w:val="0"/>
        <w:adjustRightInd w:val="0"/>
        <w:spacing w:line="360" w:lineRule="auto"/>
        <w:ind w:firstLineChars="200" w:firstLine="480"/>
        <w:jc w:val="left"/>
        <w:rPr>
          <w:bCs/>
          <w:sz w:val="24"/>
        </w:rPr>
      </w:pPr>
    </w:p>
    <w:p w14:paraId="57C063E0" w14:textId="77777777" w:rsidR="00FB11E4" w:rsidRDefault="0091760C">
      <w:pPr>
        <w:spacing w:line="360" w:lineRule="auto"/>
        <w:ind w:firstLineChars="200" w:firstLine="480"/>
        <w:rPr>
          <w:bCs/>
          <w:sz w:val="24"/>
        </w:rPr>
      </w:pPr>
      <w:bookmarkStart w:id="73" w:name="_Toc79392578"/>
      <w:r>
        <w:rPr>
          <w:bCs/>
          <w:sz w:val="24"/>
        </w:rPr>
        <w:t>七、基金存续期限</w:t>
      </w:r>
      <w:bookmarkEnd w:id="73"/>
    </w:p>
    <w:p w14:paraId="0AC47A32" w14:textId="77777777" w:rsidR="00FB11E4" w:rsidRDefault="0091760C">
      <w:pPr>
        <w:spacing w:line="360" w:lineRule="auto"/>
        <w:ind w:left="199" w:firstLine="425"/>
        <w:rPr>
          <w:bCs/>
          <w:sz w:val="24"/>
        </w:rPr>
      </w:pPr>
      <w:r>
        <w:rPr>
          <w:bCs/>
          <w:sz w:val="24"/>
        </w:rPr>
        <w:t>不定期</w:t>
      </w:r>
    </w:p>
    <w:p w14:paraId="2E908045" w14:textId="77777777" w:rsidR="003F5548" w:rsidRDefault="003F5548" w:rsidP="003F5548">
      <w:pPr>
        <w:autoSpaceDE w:val="0"/>
        <w:autoSpaceDN w:val="0"/>
        <w:adjustRightInd w:val="0"/>
        <w:spacing w:line="360" w:lineRule="auto"/>
        <w:ind w:firstLineChars="200" w:firstLine="480"/>
        <w:jc w:val="left"/>
        <w:rPr>
          <w:bCs/>
          <w:sz w:val="24"/>
        </w:rPr>
      </w:pPr>
    </w:p>
    <w:p w14:paraId="7895A211" w14:textId="77777777" w:rsidR="003F5548" w:rsidRDefault="003F5548" w:rsidP="003F5548">
      <w:pPr>
        <w:autoSpaceDE w:val="0"/>
        <w:autoSpaceDN w:val="0"/>
        <w:adjustRightInd w:val="0"/>
        <w:spacing w:line="360" w:lineRule="auto"/>
        <w:ind w:firstLineChars="200" w:firstLine="480"/>
        <w:jc w:val="left"/>
        <w:rPr>
          <w:bCs/>
          <w:color w:val="000000"/>
          <w:sz w:val="24"/>
        </w:rPr>
      </w:pPr>
      <w:r>
        <w:rPr>
          <w:rFonts w:hint="eastAsia"/>
          <w:bCs/>
          <w:color w:val="000000"/>
          <w:sz w:val="24"/>
        </w:rPr>
        <w:t>八、基金份额类别</w:t>
      </w:r>
    </w:p>
    <w:p w14:paraId="1F775F90" w14:textId="77777777" w:rsidR="003F5548" w:rsidRDefault="003F5548" w:rsidP="003F5548">
      <w:pPr>
        <w:spacing w:line="360" w:lineRule="auto"/>
        <w:ind w:firstLineChars="200" w:firstLine="480"/>
        <w:rPr>
          <w:bCs/>
          <w:color w:val="000000"/>
          <w:sz w:val="24"/>
        </w:rPr>
      </w:pPr>
      <w:r>
        <w:rPr>
          <w:rFonts w:hint="eastAsia"/>
          <w:bCs/>
          <w:color w:val="000000"/>
          <w:sz w:val="24"/>
        </w:rPr>
        <w:t>本基金根据销售费用收取方式的不同，将基金份额分为不同的类别。在投资人申购时收取申购费用，但不从本类别基金资产中计</w:t>
      </w:r>
      <w:proofErr w:type="gramStart"/>
      <w:r>
        <w:rPr>
          <w:rFonts w:hint="eastAsia"/>
          <w:bCs/>
          <w:color w:val="000000"/>
          <w:sz w:val="24"/>
        </w:rPr>
        <w:t>提销售</w:t>
      </w:r>
      <w:proofErr w:type="gramEnd"/>
      <w:r>
        <w:rPr>
          <w:rFonts w:hint="eastAsia"/>
          <w:bCs/>
          <w:color w:val="000000"/>
          <w:sz w:val="24"/>
        </w:rPr>
        <w:t>服务费的，称为</w:t>
      </w:r>
      <w:r>
        <w:rPr>
          <w:bCs/>
          <w:color w:val="000000"/>
          <w:sz w:val="24"/>
        </w:rPr>
        <w:t>A</w:t>
      </w:r>
      <w:r>
        <w:rPr>
          <w:rFonts w:hint="eastAsia"/>
          <w:bCs/>
          <w:color w:val="000000"/>
          <w:sz w:val="24"/>
        </w:rPr>
        <w:t>类基金份额；在投资人申购时不收取申购费用，而从本类别基金资产中计</w:t>
      </w:r>
      <w:proofErr w:type="gramStart"/>
      <w:r>
        <w:rPr>
          <w:rFonts w:hint="eastAsia"/>
          <w:bCs/>
          <w:color w:val="000000"/>
          <w:sz w:val="24"/>
        </w:rPr>
        <w:t>提销售</w:t>
      </w:r>
      <w:proofErr w:type="gramEnd"/>
      <w:r>
        <w:rPr>
          <w:rFonts w:hint="eastAsia"/>
          <w:bCs/>
          <w:color w:val="000000"/>
          <w:sz w:val="24"/>
        </w:rPr>
        <w:t>服务费的，称为</w:t>
      </w:r>
      <w:r>
        <w:rPr>
          <w:bCs/>
          <w:color w:val="000000"/>
          <w:sz w:val="24"/>
        </w:rPr>
        <w:t>C</w:t>
      </w:r>
      <w:r>
        <w:rPr>
          <w:rFonts w:hint="eastAsia"/>
          <w:bCs/>
          <w:color w:val="000000"/>
          <w:sz w:val="24"/>
        </w:rPr>
        <w:t>类基金份额。</w:t>
      </w:r>
    </w:p>
    <w:p w14:paraId="4199D4AE" w14:textId="77777777" w:rsidR="003F5548" w:rsidRDefault="003F5548" w:rsidP="003F5548">
      <w:pPr>
        <w:spacing w:line="360" w:lineRule="auto"/>
        <w:ind w:firstLineChars="200" w:firstLine="480"/>
        <w:rPr>
          <w:bCs/>
          <w:color w:val="000000"/>
          <w:sz w:val="24"/>
        </w:rPr>
      </w:pPr>
      <w:r>
        <w:rPr>
          <w:rFonts w:hint="eastAsia"/>
          <w:bCs/>
          <w:color w:val="000000"/>
          <w:sz w:val="24"/>
        </w:rPr>
        <w:t>本基金</w:t>
      </w:r>
      <w:r>
        <w:rPr>
          <w:bCs/>
          <w:color w:val="000000"/>
          <w:sz w:val="24"/>
        </w:rPr>
        <w:t>A</w:t>
      </w:r>
      <w:r>
        <w:rPr>
          <w:rFonts w:hint="eastAsia"/>
          <w:bCs/>
          <w:color w:val="000000"/>
          <w:sz w:val="24"/>
        </w:rPr>
        <w:t>类基金份额和</w:t>
      </w:r>
      <w:r>
        <w:rPr>
          <w:bCs/>
          <w:color w:val="000000"/>
          <w:sz w:val="24"/>
        </w:rPr>
        <w:t>C</w:t>
      </w:r>
      <w:r>
        <w:rPr>
          <w:rFonts w:hint="eastAsia"/>
          <w:bCs/>
          <w:color w:val="000000"/>
          <w:sz w:val="24"/>
        </w:rPr>
        <w:t>类基金份额分别设置代码。由于基金费用的不同，本基金</w:t>
      </w:r>
      <w:r>
        <w:rPr>
          <w:bCs/>
          <w:color w:val="000000"/>
          <w:sz w:val="24"/>
        </w:rPr>
        <w:t>A</w:t>
      </w:r>
      <w:r>
        <w:rPr>
          <w:rFonts w:hint="eastAsia"/>
          <w:bCs/>
          <w:color w:val="000000"/>
          <w:sz w:val="24"/>
        </w:rPr>
        <w:t>类基金份额和</w:t>
      </w:r>
      <w:r>
        <w:rPr>
          <w:bCs/>
          <w:color w:val="000000"/>
          <w:sz w:val="24"/>
        </w:rPr>
        <w:t>C</w:t>
      </w:r>
      <w:r>
        <w:rPr>
          <w:rFonts w:hint="eastAsia"/>
          <w:bCs/>
          <w:color w:val="000000"/>
          <w:sz w:val="24"/>
        </w:rPr>
        <w:t>类基金份额将分别计算</w:t>
      </w:r>
      <w:r w:rsidRPr="006A554F">
        <w:rPr>
          <w:rFonts w:hint="eastAsia"/>
          <w:bCs/>
          <w:color w:val="000000"/>
          <w:sz w:val="24"/>
        </w:rPr>
        <w:t>并公布</w:t>
      </w:r>
      <w:r>
        <w:rPr>
          <w:rFonts w:hint="eastAsia"/>
          <w:bCs/>
          <w:color w:val="000000"/>
          <w:sz w:val="24"/>
        </w:rPr>
        <w:t>基金份额净值，计算公式为：</w:t>
      </w:r>
      <w:proofErr w:type="gramStart"/>
      <w:r>
        <w:rPr>
          <w:rFonts w:hint="eastAsia"/>
          <w:bCs/>
          <w:color w:val="000000"/>
          <w:sz w:val="24"/>
        </w:rPr>
        <w:t>计算日某类别</w:t>
      </w:r>
      <w:proofErr w:type="gramEnd"/>
      <w:r>
        <w:rPr>
          <w:rFonts w:hint="eastAsia"/>
          <w:bCs/>
          <w:color w:val="000000"/>
          <w:sz w:val="24"/>
        </w:rPr>
        <w:t>基金份额净值＝计算日该类别基金份额的基金资产净值</w:t>
      </w:r>
      <w:r>
        <w:rPr>
          <w:bCs/>
          <w:color w:val="000000"/>
          <w:sz w:val="24"/>
        </w:rPr>
        <w:t>/</w:t>
      </w:r>
      <w:r>
        <w:rPr>
          <w:rFonts w:hint="eastAsia"/>
          <w:bCs/>
          <w:color w:val="000000"/>
          <w:sz w:val="24"/>
        </w:rPr>
        <w:t>计算日发售在外的该类别基金份额总数。</w:t>
      </w:r>
    </w:p>
    <w:p w14:paraId="4580E7FC" w14:textId="77777777" w:rsidR="003F5548" w:rsidRDefault="003F5548" w:rsidP="003F5548">
      <w:pPr>
        <w:spacing w:line="360" w:lineRule="auto"/>
        <w:ind w:firstLineChars="200" w:firstLine="480"/>
        <w:rPr>
          <w:bCs/>
          <w:color w:val="000000"/>
          <w:sz w:val="24"/>
        </w:rPr>
      </w:pPr>
      <w:r>
        <w:rPr>
          <w:rFonts w:hint="eastAsia"/>
          <w:bCs/>
          <w:color w:val="000000"/>
          <w:sz w:val="24"/>
        </w:rPr>
        <w:t>投资人可自行选择申购的基金份额类别。本基金不同基金份额类别之间不得互相转换。投资者可通过场内、场外两种渠道申购与赎回</w:t>
      </w:r>
      <w:r>
        <w:rPr>
          <w:bCs/>
          <w:color w:val="000000"/>
          <w:sz w:val="24"/>
        </w:rPr>
        <w:t>A</w:t>
      </w:r>
      <w:r>
        <w:rPr>
          <w:rFonts w:hint="eastAsia"/>
          <w:bCs/>
          <w:color w:val="000000"/>
          <w:sz w:val="24"/>
        </w:rPr>
        <w:t>类基金份额；可通过场外渠道申购与赎回</w:t>
      </w:r>
      <w:r>
        <w:rPr>
          <w:bCs/>
          <w:color w:val="000000"/>
          <w:sz w:val="24"/>
        </w:rPr>
        <w:t>C</w:t>
      </w:r>
      <w:r>
        <w:rPr>
          <w:rFonts w:hint="eastAsia"/>
          <w:bCs/>
          <w:color w:val="000000"/>
          <w:sz w:val="24"/>
        </w:rPr>
        <w:t>类基金份额。本基金</w:t>
      </w:r>
      <w:r>
        <w:rPr>
          <w:bCs/>
          <w:color w:val="000000"/>
          <w:sz w:val="24"/>
        </w:rPr>
        <w:t>A</w:t>
      </w:r>
      <w:r>
        <w:rPr>
          <w:rFonts w:hint="eastAsia"/>
          <w:bCs/>
          <w:color w:val="000000"/>
          <w:sz w:val="24"/>
        </w:rPr>
        <w:t>类基金份额参与上市交易，</w:t>
      </w:r>
      <w:r>
        <w:rPr>
          <w:bCs/>
          <w:color w:val="000000"/>
          <w:sz w:val="24"/>
        </w:rPr>
        <w:t>C</w:t>
      </w:r>
      <w:r>
        <w:rPr>
          <w:rFonts w:hint="eastAsia"/>
          <w:bCs/>
          <w:color w:val="000000"/>
          <w:sz w:val="24"/>
        </w:rPr>
        <w:t>类基金份额不参与上市交易。</w:t>
      </w:r>
    </w:p>
    <w:p w14:paraId="7D50810A" w14:textId="77777777" w:rsidR="003F5548" w:rsidRDefault="003F5548" w:rsidP="003F5548">
      <w:pPr>
        <w:spacing w:line="360" w:lineRule="auto"/>
        <w:ind w:firstLineChars="200" w:firstLine="480"/>
        <w:rPr>
          <w:bCs/>
          <w:sz w:val="24"/>
        </w:rPr>
      </w:pPr>
      <w:r>
        <w:rPr>
          <w:rFonts w:hint="eastAsia"/>
          <w:bCs/>
          <w:color w:val="000000"/>
          <w:sz w:val="24"/>
        </w:rPr>
        <w:t>有关基金份额类别的具体设置、费率水平等由基金管理人确定，并在招募说明书及基金产品资料概要中列示。根据基金运作情况，在符合法律法规、</w:t>
      </w:r>
      <w:r w:rsidRPr="006A554F">
        <w:rPr>
          <w:rFonts w:hint="eastAsia"/>
          <w:bCs/>
          <w:color w:val="000000"/>
          <w:sz w:val="24"/>
        </w:rPr>
        <w:t>基金合同约定以及对基金份额持有人利益无实质性不利影响</w:t>
      </w:r>
      <w:r>
        <w:rPr>
          <w:rFonts w:hint="eastAsia"/>
          <w:bCs/>
          <w:color w:val="000000"/>
          <w:sz w:val="24"/>
        </w:rPr>
        <w:t>的情况下，经与基金托管人协商，基金管理人在履行适当程序后可以增加新的基金份额类别、或者停止现有基金份额类别的销售、或者调整基金份额分类办法及规则等，无需召开基金份额持有人大会审议，但调整</w:t>
      </w:r>
      <w:proofErr w:type="gramStart"/>
      <w:r>
        <w:rPr>
          <w:rFonts w:hint="eastAsia"/>
          <w:bCs/>
          <w:color w:val="000000"/>
          <w:sz w:val="24"/>
        </w:rPr>
        <w:t>前基金</w:t>
      </w:r>
      <w:proofErr w:type="gramEnd"/>
      <w:r>
        <w:rPr>
          <w:rFonts w:hint="eastAsia"/>
          <w:bCs/>
          <w:color w:val="000000"/>
          <w:sz w:val="24"/>
        </w:rPr>
        <w:t>管理人需及时公告。</w:t>
      </w:r>
    </w:p>
    <w:p w14:paraId="14735C50" w14:textId="77777777" w:rsidR="00FB11E4" w:rsidRDefault="0091760C">
      <w:pPr>
        <w:pStyle w:val="1"/>
        <w:spacing w:before="0" w:after="0"/>
        <w:jc w:val="center"/>
        <w:rPr>
          <w:rFonts w:ascii="Times New Roman"/>
          <w:color w:val="auto"/>
          <w:sz w:val="30"/>
        </w:rPr>
      </w:pPr>
      <w:r>
        <w:rPr>
          <w:rFonts w:ascii="Times New Roman"/>
          <w:b w:val="0"/>
          <w:bCs/>
          <w:color w:val="auto"/>
          <w:kern w:val="44"/>
          <w:sz w:val="21"/>
        </w:rPr>
        <w:br w:type="page"/>
      </w:r>
      <w:bookmarkStart w:id="74" w:name="_Toc90742390"/>
      <w:bookmarkStart w:id="75" w:name="_Toc90742688"/>
      <w:bookmarkStart w:id="76" w:name="_Toc27226"/>
      <w:bookmarkStart w:id="77" w:name="_Toc3266"/>
      <w:bookmarkStart w:id="78" w:name="_Toc509591650"/>
      <w:bookmarkStart w:id="79" w:name="_Toc90742321"/>
      <w:bookmarkStart w:id="80" w:name="_Toc29784"/>
      <w:bookmarkStart w:id="81" w:name="_Toc15203"/>
      <w:bookmarkStart w:id="82" w:name="_Toc27189"/>
      <w:bookmarkStart w:id="83" w:name="_Toc16265"/>
      <w:bookmarkStart w:id="84" w:name="_Toc6714"/>
      <w:bookmarkStart w:id="85" w:name="_Toc7151"/>
      <w:bookmarkStart w:id="86" w:name="_Toc29948"/>
      <w:bookmarkStart w:id="87" w:name="_Toc22074"/>
      <w:bookmarkStart w:id="88" w:name="_Toc1551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8A93052" w14:textId="77777777" w:rsidR="00FB11E4" w:rsidRDefault="00FB11E4">
      <w:pPr>
        <w:spacing w:line="360" w:lineRule="auto"/>
        <w:ind w:firstLineChars="200" w:firstLine="420"/>
        <w:rPr>
          <w:bCs/>
          <w:kern w:val="44"/>
        </w:rPr>
      </w:pPr>
    </w:p>
    <w:p w14:paraId="7DAF89A9" w14:textId="77777777" w:rsidR="00FB11E4" w:rsidRDefault="0091760C">
      <w:pPr>
        <w:spacing w:line="360" w:lineRule="auto"/>
        <w:ind w:firstLineChars="200" w:firstLine="480"/>
        <w:rPr>
          <w:bCs/>
          <w:sz w:val="24"/>
        </w:rPr>
      </w:pPr>
      <w:r>
        <w:rPr>
          <w:bCs/>
          <w:sz w:val="24"/>
        </w:rPr>
        <w:t>一、基金份额的发售时间、发售方式、发售对象</w:t>
      </w:r>
    </w:p>
    <w:p w14:paraId="52410A5C" w14:textId="77777777" w:rsidR="00FB11E4" w:rsidRDefault="0091760C">
      <w:pPr>
        <w:spacing w:line="360" w:lineRule="auto"/>
        <w:ind w:firstLineChars="200" w:firstLine="480"/>
        <w:rPr>
          <w:bCs/>
          <w:sz w:val="24"/>
        </w:rPr>
      </w:pPr>
      <w:r>
        <w:rPr>
          <w:bCs/>
          <w:sz w:val="24"/>
        </w:rPr>
        <w:t>1</w:t>
      </w:r>
      <w:r>
        <w:rPr>
          <w:bCs/>
          <w:sz w:val="24"/>
        </w:rPr>
        <w:t>、发售时间</w:t>
      </w:r>
    </w:p>
    <w:p w14:paraId="24374FE7" w14:textId="77777777" w:rsidR="00FB11E4" w:rsidRDefault="0091760C">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79011AA5" w14:textId="77777777" w:rsidR="00FB11E4" w:rsidRDefault="0091760C">
      <w:pPr>
        <w:spacing w:line="360" w:lineRule="auto"/>
        <w:ind w:firstLineChars="200" w:firstLine="480"/>
        <w:rPr>
          <w:bCs/>
          <w:sz w:val="24"/>
        </w:rPr>
      </w:pPr>
      <w:r>
        <w:rPr>
          <w:bCs/>
          <w:sz w:val="24"/>
        </w:rPr>
        <w:t>2</w:t>
      </w:r>
      <w:r>
        <w:rPr>
          <w:bCs/>
          <w:sz w:val="24"/>
        </w:rPr>
        <w:t>、发售方式</w:t>
      </w:r>
    </w:p>
    <w:p w14:paraId="3A6821F4" w14:textId="77777777" w:rsidR="00FB11E4" w:rsidRDefault="0091760C">
      <w:pPr>
        <w:spacing w:line="360" w:lineRule="auto"/>
        <w:ind w:firstLineChars="200" w:firstLine="480"/>
        <w:rPr>
          <w:bCs/>
          <w:sz w:val="24"/>
        </w:rPr>
      </w:pPr>
      <w:r>
        <w:rPr>
          <w:rFonts w:hint="eastAsia"/>
          <w:bCs/>
          <w:sz w:val="24"/>
        </w:rPr>
        <w:t>本基金通过场内、场外两种方式公开发售。场外将通过基金管理人的直销机构及基金代销机构的代销网点（具体名单详见基金份额发售公告或相关业务公告）或按基金管理人直销机构、代销机构提供的其他方式办理公开发售。场内将通过具有基金销售业务资格，且经上海证券交易所及其指定的登记结算机构认可的会员单位发售（具体名单详见基金份额发售公告或相关业务公告）。本基金认购期结束前获得基金销售业务资格的会员单位也可代理场内基金份额的发售。</w:t>
      </w:r>
    </w:p>
    <w:p w14:paraId="47EB6AC7" w14:textId="77777777" w:rsidR="00FB11E4" w:rsidRDefault="0091760C">
      <w:pPr>
        <w:spacing w:line="360" w:lineRule="auto"/>
        <w:ind w:firstLineChars="200" w:firstLine="480"/>
        <w:rPr>
          <w:bCs/>
          <w:sz w:val="24"/>
        </w:rPr>
      </w:pPr>
      <w:r>
        <w:rPr>
          <w:rFonts w:hint="eastAsia"/>
          <w:bCs/>
          <w:sz w:val="24"/>
        </w:rPr>
        <w:t>通过场外认购的基金份额登记在注册登记系统基金份额持有人开放式基金账户下；通过场内认购的基金份额登记在证券登记结算系统基金份额持有人上海证券账户下。</w:t>
      </w:r>
    </w:p>
    <w:p w14:paraId="2D6C25AB" w14:textId="77777777" w:rsidR="00FB11E4" w:rsidRDefault="0091760C">
      <w:pPr>
        <w:spacing w:line="360" w:lineRule="auto"/>
        <w:ind w:firstLineChars="200" w:firstLine="480"/>
        <w:rPr>
          <w:bCs/>
          <w:sz w:val="24"/>
        </w:rPr>
      </w:pPr>
      <w:r>
        <w:rPr>
          <w:bCs/>
          <w:sz w:val="24"/>
        </w:rPr>
        <w:t>3</w:t>
      </w:r>
      <w:r>
        <w:rPr>
          <w:bCs/>
          <w:sz w:val="24"/>
        </w:rPr>
        <w:t>、发售对象</w:t>
      </w:r>
    </w:p>
    <w:p w14:paraId="28EDCEA4" w14:textId="77777777" w:rsidR="00FB11E4" w:rsidRDefault="0091760C">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14:paraId="461D21ED" w14:textId="77777777" w:rsidR="00FB11E4" w:rsidRDefault="0091760C">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6AB4B59" w14:textId="77777777" w:rsidR="00FB11E4" w:rsidRDefault="0091760C">
      <w:pPr>
        <w:spacing w:line="360" w:lineRule="auto"/>
        <w:ind w:firstLineChars="200" w:firstLine="480"/>
        <w:rPr>
          <w:bCs/>
          <w:sz w:val="24"/>
        </w:rPr>
      </w:pPr>
      <w:r>
        <w:rPr>
          <w:bCs/>
          <w:sz w:val="24"/>
        </w:rPr>
        <w:t>二、基金份额的认购</w:t>
      </w:r>
    </w:p>
    <w:p w14:paraId="547695C2" w14:textId="77777777" w:rsidR="00FB11E4" w:rsidRDefault="0091760C">
      <w:pPr>
        <w:spacing w:line="360" w:lineRule="auto"/>
        <w:ind w:firstLineChars="200" w:firstLine="480"/>
        <w:rPr>
          <w:bCs/>
          <w:sz w:val="24"/>
        </w:rPr>
      </w:pPr>
      <w:r>
        <w:rPr>
          <w:bCs/>
          <w:sz w:val="24"/>
        </w:rPr>
        <w:t>1</w:t>
      </w:r>
      <w:r>
        <w:rPr>
          <w:bCs/>
          <w:sz w:val="24"/>
        </w:rPr>
        <w:t>、认购费用</w:t>
      </w:r>
    </w:p>
    <w:p w14:paraId="645C1A0D" w14:textId="77777777" w:rsidR="00FB11E4" w:rsidRDefault="0091760C">
      <w:pPr>
        <w:spacing w:line="360" w:lineRule="auto"/>
        <w:ind w:firstLineChars="200" w:firstLine="480"/>
        <w:rPr>
          <w:bCs/>
          <w:sz w:val="24"/>
        </w:rPr>
      </w:pPr>
      <w:r>
        <w:rPr>
          <w:bCs/>
          <w:sz w:val="24"/>
        </w:rPr>
        <w:t>本基金的认购费率由基金管理人决定，并在招募说明书中列示。基金认购费用不列入基金财产。</w:t>
      </w:r>
    </w:p>
    <w:p w14:paraId="3C60581D" w14:textId="77777777" w:rsidR="00FB11E4" w:rsidRDefault="0091760C">
      <w:pPr>
        <w:spacing w:line="360" w:lineRule="auto"/>
        <w:ind w:firstLineChars="200" w:firstLine="480"/>
        <w:rPr>
          <w:bCs/>
          <w:sz w:val="24"/>
        </w:rPr>
      </w:pPr>
      <w:r>
        <w:rPr>
          <w:bCs/>
          <w:sz w:val="24"/>
        </w:rPr>
        <w:t>2</w:t>
      </w:r>
      <w:r>
        <w:rPr>
          <w:bCs/>
          <w:sz w:val="24"/>
        </w:rPr>
        <w:t>、募集期利息的处理方式</w:t>
      </w:r>
    </w:p>
    <w:p w14:paraId="57211FE2" w14:textId="77777777" w:rsidR="00FB11E4" w:rsidRDefault="0091760C">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w:t>
      </w:r>
      <w:r>
        <w:rPr>
          <w:bCs/>
          <w:sz w:val="24"/>
        </w:rPr>
        <w:lastRenderedPageBreak/>
        <w:t>所有，其中利息转份额以登记机构的记录为准。</w:t>
      </w:r>
    </w:p>
    <w:p w14:paraId="2CD108A7" w14:textId="77777777" w:rsidR="00FB11E4" w:rsidRDefault="0091760C">
      <w:pPr>
        <w:spacing w:line="360" w:lineRule="auto"/>
        <w:ind w:firstLineChars="200" w:firstLine="480"/>
        <w:rPr>
          <w:bCs/>
          <w:sz w:val="24"/>
        </w:rPr>
      </w:pPr>
      <w:r>
        <w:rPr>
          <w:bCs/>
          <w:sz w:val="24"/>
        </w:rPr>
        <w:t>3</w:t>
      </w:r>
      <w:r>
        <w:rPr>
          <w:bCs/>
          <w:sz w:val="24"/>
        </w:rPr>
        <w:t>、基金认购份额的计算</w:t>
      </w:r>
    </w:p>
    <w:p w14:paraId="6A45C98E" w14:textId="77777777" w:rsidR="00FB11E4" w:rsidRDefault="0091760C">
      <w:pPr>
        <w:spacing w:line="360" w:lineRule="auto"/>
        <w:ind w:firstLineChars="200" w:firstLine="480"/>
        <w:rPr>
          <w:bCs/>
          <w:sz w:val="24"/>
        </w:rPr>
      </w:pPr>
      <w:r>
        <w:rPr>
          <w:bCs/>
          <w:sz w:val="24"/>
        </w:rPr>
        <w:t>基金认购份额具体的计算方法在招募说明书中列示。</w:t>
      </w:r>
    </w:p>
    <w:p w14:paraId="12523317" w14:textId="77777777" w:rsidR="00FB11E4" w:rsidRDefault="0091760C">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767EBF69" w14:textId="77777777" w:rsidR="00FB11E4" w:rsidRDefault="0091760C">
      <w:pPr>
        <w:spacing w:line="360" w:lineRule="auto"/>
        <w:ind w:firstLineChars="200" w:firstLine="480"/>
        <w:rPr>
          <w:bCs/>
          <w:sz w:val="24"/>
        </w:rPr>
      </w:pPr>
      <w:r>
        <w:rPr>
          <w:rFonts w:hint="eastAsia"/>
          <w:bCs/>
          <w:sz w:val="24"/>
        </w:rPr>
        <w:t>基金认购份额余额的处理方式在招募说明书中列示。</w:t>
      </w:r>
    </w:p>
    <w:p w14:paraId="778218FA" w14:textId="77777777" w:rsidR="00FB11E4" w:rsidRDefault="0091760C">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55051625"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3F2F75DD" w14:textId="77777777" w:rsidR="00FB11E4" w:rsidRDefault="0091760C">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1AC972C2" w14:textId="77777777" w:rsidR="00FB11E4" w:rsidRDefault="0091760C">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3D443D4A" w14:textId="77777777" w:rsidR="00FB11E4" w:rsidRDefault="0091760C">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投资人在募集期内可以多次认购基金份额，但已受理的认购申请不得撤销</w:t>
      </w:r>
      <w:r>
        <w:rPr>
          <w:bCs/>
          <w:sz w:val="24"/>
        </w:rPr>
        <w:t>。</w:t>
      </w:r>
    </w:p>
    <w:p w14:paraId="7DF01E4A" w14:textId="77777777" w:rsidR="00FB11E4" w:rsidRDefault="0091760C">
      <w:pPr>
        <w:pStyle w:val="1"/>
        <w:spacing w:before="0" w:after="0"/>
        <w:jc w:val="center"/>
        <w:rPr>
          <w:rFonts w:ascii="Times New Roman"/>
          <w:color w:val="auto"/>
          <w:sz w:val="30"/>
        </w:rPr>
      </w:pPr>
      <w:r>
        <w:rPr>
          <w:rFonts w:ascii="Times New Roman"/>
          <w:b w:val="0"/>
          <w:bCs/>
          <w:color w:val="auto"/>
          <w:kern w:val="44"/>
          <w:sz w:val="21"/>
        </w:rPr>
        <w:br w:type="page"/>
      </w:r>
      <w:bookmarkStart w:id="89" w:name="_Toc21988"/>
      <w:bookmarkStart w:id="90" w:name="_Toc26986"/>
      <w:bookmarkStart w:id="91" w:name="_Toc139991735"/>
      <w:bookmarkStart w:id="92" w:name="_Toc18526"/>
      <w:bookmarkStart w:id="93" w:name="_Toc18329"/>
      <w:bookmarkStart w:id="94" w:name="_Toc7848"/>
      <w:bookmarkStart w:id="95" w:name="_Toc14893"/>
      <w:bookmarkStart w:id="96" w:name="_Toc509591651"/>
      <w:bookmarkStart w:id="97" w:name="_Toc17912"/>
      <w:bookmarkStart w:id="98" w:name="_Toc141703885"/>
      <w:bookmarkStart w:id="99" w:name="_Toc1823"/>
      <w:bookmarkStart w:id="100" w:name="_Toc18797"/>
      <w:bookmarkStart w:id="101" w:name="_Toc4741"/>
      <w:bookmarkStart w:id="102" w:name="_Toc6821"/>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FC6F7FD" w14:textId="77777777" w:rsidR="00FB11E4" w:rsidRDefault="00FB11E4">
      <w:pPr>
        <w:spacing w:line="360" w:lineRule="auto"/>
        <w:ind w:firstLine="540"/>
        <w:rPr>
          <w:bCs/>
          <w:sz w:val="24"/>
        </w:rPr>
      </w:pPr>
    </w:p>
    <w:p w14:paraId="0F248F89" w14:textId="77777777" w:rsidR="00FB11E4" w:rsidRDefault="0091760C">
      <w:pPr>
        <w:spacing w:line="360" w:lineRule="auto"/>
        <w:ind w:firstLineChars="200" w:firstLine="480"/>
        <w:rPr>
          <w:bCs/>
          <w:sz w:val="24"/>
        </w:rPr>
      </w:pPr>
      <w:r>
        <w:rPr>
          <w:bCs/>
          <w:sz w:val="24"/>
        </w:rPr>
        <w:t>一、基金备案的条件</w:t>
      </w:r>
    </w:p>
    <w:p w14:paraId="08A34088" w14:textId="77777777" w:rsidR="00FB11E4" w:rsidRDefault="0091760C">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79EF5900" w14:textId="77777777" w:rsidR="00FB11E4" w:rsidRDefault="0091760C">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E364CA8" w14:textId="77777777" w:rsidR="00FB11E4" w:rsidRDefault="0091760C">
      <w:pPr>
        <w:spacing w:line="360" w:lineRule="auto"/>
        <w:ind w:firstLineChars="200" w:firstLine="480"/>
        <w:rPr>
          <w:bCs/>
          <w:sz w:val="24"/>
        </w:rPr>
      </w:pPr>
      <w:r>
        <w:rPr>
          <w:bCs/>
          <w:sz w:val="24"/>
        </w:rPr>
        <w:t>二、基金合同不能生效时募集资金的处理方式</w:t>
      </w:r>
    </w:p>
    <w:p w14:paraId="3427CC62" w14:textId="77777777" w:rsidR="00FB11E4" w:rsidRDefault="0091760C">
      <w:pPr>
        <w:spacing w:line="360" w:lineRule="auto"/>
        <w:ind w:firstLine="480"/>
        <w:rPr>
          <w:bCs/>
          <w:sz w:val="24"/>
        </w:rPr>
      </w:pPr>
      <w:r>
        <w:rPr>
          <w:bCs/>
          <w:sz w:val="24"/>
        </w:rPr>
        <w:t>如果募集期限届满，未满足募集生效条件，基金管理人应当承担下列责任：</w:t>
      </w:r>
    </w:p>
    <w:p w14:paraId="75D88F1C" w14:textId="77777777" w:rsidR="00FB11E4" w:rsidRDefault="0091760C">
      <w:pPr>
        <w:spacing w:line="360" w:lineRule="auto"/>
        <w:ind w:firstLine="480"/>
        <w:rPr>
          <w:bCs/>
          <w:sz w:val="24"/>
        </w:rPr>
      </w:pPr>
      <w:r>
        <w:rPr>
          <w:bCs/>
          <w:sz w:val="24"/>
        </w:rPr>
        <w:t>1</w:t>
      </w:r>
      <w:r>
        <w:rPr>
          <w:bCs/>
          <w:sz w:val="24"/>
        </w:rPr>
        <w:t>、以其固有财产承担因募集行为而产生的债务和费用；</w:t>
      </w:r>
    </w:p>
    <w:p w14:paraId="0FF71844" w14:textId="77777777" w:rsidR="00FB11E4" w:rsidRDefault="0091760C">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p>
    <w:p w14:paraId="156A9C2F" w14:textId="77777777" w:rsidR="00FB11E4" w:rsidRDefault="0091760C">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35F66262" w14:textId="77777777" w:rsidR="00FB11E4" w:rsidRDefault="0091760C">
      <w:pPr>
        <w:spacing w:line="360" w:lineRule="auto"/>
        <w:ind w:firstLineChars="200" w:firstLine="480"/>
        <w:rPr>
          <w:bCs/>
          <w:sz w:val="24"/>
        </w:rPr>
      </w:pPr>
      <w:r>
        <w:rPr>
          <w:bCs/>
          <w:sz w:val="24"/>
        </w:rPr>
        <w:t>三、基金存续期内的基金份额持有人数量和资产规模</w:t>
      </w:r>
    </w:p>
    <w:p w14:paraId="482922FE" w14:textId="77777777" w:rsidR="00FB11E4" w:rsidRDefault="0091760C">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个工作日出现前述情形的，基金管理人应当向中国证监会</w:t>
      </w:r>
      <w:r>
        <w:rPr>
          <w:rFonts w:hint="eastAsia"/>
          <w:bCs/>
          <w:sz w:val="24"/>
        </w:rPr>
        <w:t>报告并提出解决方案，</w:t>
      </w:r>
      <w:r>
        <w:rPr>
          <w:bCs/>
          <w:sz w:val="24"/>
        </w:rPr>
        <w:t>如转换运作方式、与其他基金合并或者终止基金合同等，并召开基金份额持有人大会进行表决。</w:t>
      </w:r>
    </w:p>
    <w:p w14:paraId="6D30387F" w14:textId="77777777" w:rsidR="00FB11E4" w:rsidRDefault="0091760C">
      <w:pPr>
        <w:spacing w:line="360" w:lineRule="auto"/>
        <w:ind w:firstLineChars="200" w:firstLine="480"/>
        <w:rPr>
          <w:bCs/>
          <w:sz w:val="24"/>
        </w:rPr>
      </w:pPr>
      <w:r>
        <w:rPr>
          <w:bCs/>
          <w:sz w:val="24"/>
        </w:rPr>
        <w:t>法律法规</w:t>
      </w:r>
      <w:r>
        <w:rPr>
          <w:rFonts w:hint="eastAsia"/>
          <w:bCs/>
          <w:sz w:val="24"/>
        </w:rPr>
        <w:t>或监管机构</w:t>
      </w:r>
      <w:r>
        <w:rPr>
          <w:bCs/>
          <w:sz w:val="24"/>
        </w:rPr>
        <w:t>另有规定时，从其规定。</w:t>
      </w:r>
    </w:p>
    <w:p w14:paraId="6DF45240" w14:textId="77777777" w:rsidR="00FB11E4" w:rsidRDefault="0091760C">
      <w:pPr>
        <w:pStyle w:val="1"/>
        <w:spacing w:before="0" w:after="0"/>
        <w:jc w:val="center"/>
        <w:rPr>
          <w:rFonts w:ascii="Times New Roman"/>
          <w:color w:val="auto"/>
          <w:sz w:val="30"/>
        </w:rPr>
      </w:pPr>
      <w:r>
        <w:rPr>
          <w:bCs/>
        </w:rPr>
        <w:br w:type="page"/>
      </w:r>
      <w:bookmarkStart w:id="103" w:name="_Toc509591652"/>
      <w:bookmarkStart w:id="104" w:name="_Toc59"/>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w:t>
      </w:r>
      <w:r>
        <w:rPr>
          <w:rFonts w:ascii="Times New Roman" w:hint="eastAsia"/>
          <w:color w:val="auto"/>
          <w:sz w:val="30"/>
        </w:rPr>
        <w:t>份额的上市交易</w:t>
      </w:r>
      <w:bookmarkEnd w:id="103"/>
      <w:bookmarkEnd w:id="104"/>
    </w:p>
    <w:p w14:paraId="510453AA" w14:textId="77777777" w:rsidR="00FB11E4" w:rsidRDefault="00FB11E4">
      <w:pPr>
        <w:spacing w:line="360" w:lineRule="auto"/>
        <w:ind w:firstLineChars="200" w:firstLine="480"/>
        <w:rPr>
          <w:bCs/>
          <w:sz w:val="24"/>
        </w:rPr>
      </w:pPr>
    </w:p>
    <w:p w14:paraId="2E0A88AF" w14:textId="77777777" w:rsidR="00FB11E4" w:rsidRDefault="0091760C">
      <w:pPr>
        <w:spacing w:line="360" w:lineRule="auto"/>
        <w:ind w:firstLineChars="200" w:firstLine="480"/>
        <w:rPr>
          <w:bCs/>
          <w:sz w:val="24"/>
        </w:rPr>
      </w:pPr>
      <w:r>
        <w:rPr>
          <w:rFonts w:hint="eastAsia"/>
          <w:bCs/>
          <w:sz w:val="24"/>
        </w:rPr>
        <w:t>一、基金份额的上市</w:t>
      </w:r>
    </w:p>
    <w:p w14:paraId="652A78F0" w14:textId="77777777" w:rsidR="003F5548" w:rsidRDefault="003F5548">
      <w:pPr>
        <w:spacing w:line="360" w:lineRule="auto"/>
        <w:ind w:firstLineChars="200" w:firstLine="480"/>
        <w:rPr>
          <w:bCs/>
          <w:sz w:val="24"/>
        </w:rPr>
      </w:pPr>
      <w:r>
        <w:rPr>
          <w:rFonts w:hint="eastAsia"/>
          <w:bCs/>
          <w:color w:val="000000"/>
          <w:sz w:val="24"/>
        </w:rPr>
        <w:t>基金合同生效后，在本基金符合法律法规和上海证券交易所规定的上市条件的情况下，基金管理人将根据有关规定申请基金份额上市交易。</w:t>
      </w:r>
      <w:r>
        <w:rPr>
          <w:bCs/>
          <w:color w:val="000000"/>
          <w:sz w:val="24"/>
        </w:rPr>
        <w:t>A</w:t>
      </w:r>
      <w:r>
        <w:rPr>
          <w:rFonts w:hint="eastAsia"/>
          <w:bCs/>
          <w:color w:val="000000"/>
          <w:sz w:val="24"/>
        </w:rPr>
        <w:t>类基金份额可上市交易；</w:t>
      </w:r>
      <w:r>
        <w:rPr>
          <w:bCs/>
          <w:color w:val="000000"/>
          <w:sz w:val="24"/>
        </w:rPr>
        <w:t>C</w:t>
      </w:r>
      <w:r>
        <w:rPr>
          <w:rFonts w:hint="eastAsia"/>
          <w:bCs/>
          <w:color w:val="000000"/>
          <w:sz w:val="24"/>
        </w:rPr>
        <w:t>类基金份额不上市交易。</w:t>
      </w:r>
      <w:r w:rsidRPr="003C46E9">
        <w:rPr>
          <w:bCs/>
          <w:color w:val="000000"/>
          <w:sz w:val="24"/>
        </w:rPr>
        <w:t>如无特别说明，本部分约定仅适用于本基金</w:t>
      </w:r>
      <w:r w:rsidRPr="003C46E9">
        <w:rPr>
          <w:rFonts w:hint="eastAsia"/>
          <w:bCs/>
          <w:color w:val="000000"/>
          <w:sz w:val="24"/>
        </w:rPr>
        <w:t>A</w:t>
      </w:r>
      <w:r w:rsidRPr="003C46E9">
        <w:rPr>
          <w:bCs/>
          <w:color w:val="000000"/>
          <w:sz w:val="24"/>
        </w:rPr>
        <w:t>类基金份额。</w:t>
      </w:r>
    </w:p>
    <w:p w14:paraId="296E8773" w14:textId="77777777" w:rsidR="00FB11E4" w:rsidRDefault="0091760C">
      <w:pPr>
        <w:spacing w:line="360" w:lineRule="auto"/>
        <w:ind w:firstLineChars="200" w:firstLine="480"/>
        <w:rPr>
          <w:bCs/>
          <w:sz w:val="24"/>
        </w:rPr>
      </w:pPr>
      <w:r>
        <w:rPr>
          <w:rFonts w:hint="eastAsia"/>
          <w:bCs/>
          <w:sz w:val="24"/>
        </w:rPr>
        <w:t>1</w:t>
      </w:r>
      <w:r>
        <w:rPr>
          <w:rFonts w:hint="eastAsia"/>
          <w:bCs/>
          <w:sz w:val="24"/>
        </w:rPr>
        <w:t>、上市交易的地点</w:t>
      </w:r>
    </w:p>
    <w:p w14:paraId="104F0EB6" w14:textId="77777777" w:rsidR="00FB11E4" w:rsidRDefault="0091760C">
      <w:pPr>
        <w:spacing w:line="360" w:lineRule="auto"/>
        <w:ind w:firstLineChars="200" w:firstLine="480"/>
        <w:rPr>
          <w:bCs/>
          <w:sz w:val="24"/>
        </w:rPr>
      </w:pPr>
      <w:r>
        <w:rPr>
          <w:rFonts w:hint="eastAsia"/>
          <w:bCs/>
          <w:sz w:val="24"/>
        </w:rPr>
        <w:t>上海证券交易所。</w:t>
      </w:r>
    </w:p>
    <w:p w14:paraId="43F41DFB" w14:textId="77777777" w:rsidR="00FB11E4" w:rsidRDefault="0091760C">
      <w:pPr>
        <w:spacing w:line="360" w:lineRule="auto"/>
        <w:ind w:firstLineChars="200" w:firstLine="480"/>
        <w:rPr>
          <w:bCs/>
          <w:sz w:val="24"/>
        </w:rPr>
      </w:pPr>
      <w:r>
        <w:rPr>
          <w:rFonts w:hint="eastAsia"/>
          <w:bCs/>
          <w:sz w:val="24"/>
        </w:rPr>
        <w:t>2</w:t>
      </w:r>
      <w:r>
        <w:rPr>
          <w:rFonts w:hint="eastAsia"/>
          <w:bCs/>
          <w:sz w:val="24"/>
        </w:rPr>
        <w:t>、上市交易的时间</w:t>
      </w:r>
    </w:p>
    <w:p w14:paraId="072EF310" w14:textId="77777777" w:rsidR="00FB11E4" w:rsidRDefault="0091760C">
      <w:pPr>
        <w:spacing w:line="360" w:lineRule="auto"/>
        <w:ind w:firstLineChars="200" w:firstLine="480"/>
        <w:rPr>
          <w:bCs/>
          <w:sz w:val="24"/>
        </w:rPr>
      </w:pPr>
      <w:r>
        <w:rPr>
          <w:rFonts w:hint="eastAsia"/>
          <w:bCs/>
          <w:sz w:val="24"/>
        </w:rPr>
        <w:t>本基金合同生效后三个月内开始在上海证券交易所上市交易。</w:t>
      </w:r>
    </w:p>
    <w:p w14:paraId="2F2F6E3A" w14:textId="77777777" w:rsidR="00FB11E4" w:rsidRDefault="0091760C">
      <w:pPr>
        <w:spacing w:line="360" w:lineRule="auto"/>
        <w:ind w:firstLineChars="200" w:firstLine="480"/>
        <w:rPr>
          <w:bCs/>
          <w:sz w:val="24"/>
        </w:rPr>
      </w:pPr>
      <w:r>
        <w:rPr>
          <w:rFonts w:hint="eastAsia"/>
          <w:bCs/>
          <w:sz w:val="24"/>
        </w:rPr>
        <w:t>3</w:t>
      </w:r>
      <w:r>
        <w:rPr>
          <w:rFonts w:hint="eastAsia"/>
          <w:bCs/>
          <w:sz w:val="24"/>
        </w:rPr>
        <w:t>、基金上市条件</w:t>
      </w:r>
    </w:p>
    <w:p w14:paraId="49A47080" w14:textId="77777777" w:rsidR="00FB11E4" w:rsidRDefault="0091760C">
      <w:pPr>
        <w:spacing w:line="360" w:lineRule="auto"/>
        <w:ind w:firstLineChars="200" w:firstLine="480"/>
        <w:rPr>
          <w:bCs/>
          <w:sz w:val="24"/>
        </w:rPr>
      </w:pPr>
      <w:r>
        <w:rPr>
          <w:rFonts w:hint="eastAsia"/>
          <w:bCs/>
          <w:sz w:val="24"/>
        </w:rPr>
        <w:t>基金合同生效后，具备下列条件的，基金管理人可依据《上海证券交易所证券投资基金上市规则》，向上海证券交易所申请本基金份额上市：</w:t>
      </w:r>
    </w:p>
    <w:p w14:paraId="447CB8A4" w14:textId="77777777" w:rsidR="00FB11E4" w:rsidRDefault="0091760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）基金募集金额不低于</w:t>
      </w:r>
      <w:r>
        <w:rPr>
          <w:rFonts w:hint="eastAsia"/>
          <w:bCs/>
          <w:sz w:val="24"/>
        </w:rPr>
        <w:t xml:space="preserve">2 </w:t>
      </w:r>
      <w:r>
        <w:rPr>
          <w:rFonts w:hint="eastAsia"/>
          <w:bCs/>
          <w:sz w:val="24"/>
        </w:rPr>
        <w:t>亿元人民币；</w:t>
      </w:r>
    </w:p>
    <w:p w14:paraId="7FC432C2" w14:textId="77777777" w:rsidR="00FB11E4" w:rsidRDefault="0091760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）基金份额持有人不少于</w:t>
      </w:r>
      <w:r>
        <w:rPr>
          <w:rFonts w:hint="eastAsia"/>
          <w:bCs/>
          <w:sz w:val="24"/>
        </w:rPr>
        <w:t xml:space="preserve">1,000 </w:t>
      </w:r>
      <w:r>
        <w:rPr>
          <w:rFonts w:hint="eastAsia"/>
          <w:bCs/>
          <w:sz w:val="24"/>
        </w:rPr>
        <w:t>人；</w:t>
      </w:r>
    </w:p>
    <w:p w14:paraId="24DC2BBF" w14:textId="77777777" w:rsidR="00FB11E4" w:rsidRDefault="0091760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）《上海证券交易所证券投资基金上市规则》规定的其他条件。</w:t>
      </w:r>
    </w:p>
    <w:p w14:paraId="2D870E30" w14:textId="77777777" w:rsidR="00FB11E4" w:rsidRDefault="0091760C">
      <w:pPr>
        <w:spacing w:line="360" w:lineRule="auto"/>
        <w:ind w:firstLineChars="200" w:firstLine="480"/>
        <w:rPr>
          <w:bCs/>
          <w:sz w:val="24"/>
        </w:rPr>
      </w:pPr>
      <w:r>
        <w:rPr>
          <w:rFonts w:hint="eastAsia"/>
          <w:bCs/>
          <w:sz w:val="24"/>
        </w:rPr>
        <w:t>4</w:t>
      </w:r>
      <w:r>
        <w:rPr>
          <w:rFonts w:hint="eastAsia"/>
          <w:bCs/>
          <w:sz w:val="24"/>
        </w:rPr>
        <w:t>、上市交易公告</w:t>
      </w:r>
    </w:p>
    <w:p w14:paraId="31380C13" w14:textId="77777777" w:rsidR="00FB11E4" w:rsidRDefault="0091760C">
      <w:pPr>
        <w:spacing w:line="360" w:lineRule="auto"/>
        <w:ind w:firstLineChars="200" w:firstLine="480"/>
        <w:rPr>
          <w:bCs/>
          <w:sz w:val="24"/>
        </w:rPr>
      </w:pPr>
      <w:r>
        <w:rPr>
          <w:rFonts w:hint="eastAsia"/>
          <w:bCs/>
          <w:sz w:val="24"/>
        </w:rPr>
        <w:t>基金上市前，基金管理人应与上海证券交易所签订上市协议书。基金获准在上海证券交易所上市的，基金管理人应在基金上市日前至少</w:t>
      </w:r>
      <w:r>
        <w:rPr>
          <w:rFonts w:hint="eastAsia"/>
          <w:bCs/>
          <w:sz w:val="24"/>
        </w:rPr>
        <w:t xml:space="preserve">3 </w:t>
      </w:r>
      <w:proofErr w:type="gramStart"/>
      <w:r>
        <w:rPr>
          <w:rFonts w:hint="eastAsia"/>
          <w:bCs/>
          <w:sz w:val="24"/>
        </w:rPr>
        <w:t>个</w:t>
      </w:r>
      <w:proofErr w:type="gramEnd"/>
      <w:r>
        <w:rPr>
          <w:rFonts w:hint="eastAsia"/>
          <w:bCs/>
          <w:sz w:val="24"/>
        </w:rPr>
        <w:t>工作日发布基金上市交易公告书。</w:t>
      </w:r>
    </w:p>
    <w:p w14:paraId="4E33F710" w14:textId="77777777" w:rsidR="00FB11E4" w:rsidRDefault="0091760C">
      <w:pPr>
        <w:spacing w:line="360" w:lineRule="auto"/>
        <w:ind w:firstLineChars="200" w:firstLine="480"/>
        <w:rPr>
          <w:bCs/>
          <w:sz w:val="24"/>
        </w:rPr>
      </w:pPr>
      <w:r>
        <w:rPr>
          <w:rFonts w:hint="eastAsia"/>
          <w:bCs/>
          <w:sz w:val="24"/>
        </w:rPr>
        <w:t>二、上市交易的规则</w:t>
      </w:r>
    </w:p>
    <w:p w14:paraId="3A9A0990" w14:textId="77777777" w:rsidR="00FB11E4" w:rsidRDefault="0091760C">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份额在上海证券交易所的上市交易需遵循《上海证券交易所证券投资基金上市规则》、《上海证券交易所交易规则》等有关规定。</w:t>
      </w:r>
    </w:p>
    <w:p w14:paraId="426DB09B" w14:textId="77777777" w:rsidR="00FB11E4" w:rsidRDefault="0091760C">
      <w:pPr>
        <w:spacing w:line="360" w:lineRule="auto"/>
        <w:ind w:firstLineChars="200" w:firstLine="480"/>
        <w:rPr>
          <w:bCs/>
          <w:sz w:val="24"/>
        </w:rPr>
      </w:pPr>
      <w:r>
        <w:rPr>
          <w:rFonts w:hint="eastAsia"/>
          <w:bCs/>
          <w:sz w:val="24"/>
        </w:rPr>
        <w:t>三、上市交易的费用</w:t>
      </w:r>
    </w:p>
    <w:p w14:paraId="051CF53E" w14:textId="77777777" w:rsidR="00FB11E4" w:rsidRDefault="0091760C">
      <w:pPr>
        <w:spacing w:line="360" w:lineRule="auto"/>
        <w:ind w:firstLineChars="200" w:firstLine="480"/>
        <w:rPr>
          <w:bCs/>
          <w:sz w:val="24"/>
        </w:rPr>
      </w:pPr>
      <w:r>
        <w:rPr>
          <w:rFonts w:hint="eastAsia"/>
          <w:bCs/>
          <w:sz w:val="24"/>
        </w:rPr>
        <w:t>基金份额上市交易的费用按照上海证券交易所有关规定办理。</w:t>
      </w:r>
    </w:p>
    <w:p w14:paraId="42F8F136" w14:textId="77777777" w:rsidR="00FB11E4" w:rsidRDefault="0091760C">
      <w:pPr>
        <w:spacing w:line="360" w:lineRule="auto"/>
        <w:ind w:firstLineChars="200" w:firstLine="480"/>
        <w:rPr>
          <w:bCs/>
          <w:sz w:val="24"/>
        </w:rPr>
      </w:pPr>
      <w:r>
        <w:rPr>
          <w:rFonts w:hint="eastAsia"/>
          <w:bCs/>
          <w:sz w:val="24"/>
        </w:rPr>
        <w:t>四、上市交易的停复牌和终止上市</w:t>
      </w:r>
    </w:p>
    <w:p w14:paraId="634A8C77" w14:textId="77777777" w:rsidR="00FB11E4" w:rsidRDefault="0091760C">
      <w:pPr>
        <w:spacing w:line="360" w:lineRule="auto"/>
        <w:ind w:firstLineChars="200" w:firstLine="480"/>
        <w:rPr>
          <w:bCs/>
          <w:sz w:val="24"/>
        </w:rPr>
      </w:pPr>
      <w:r>
        <w:rPr>
          <w:rFonts w:hint="eastAsia"/>
          <w:bCs/>
          <w:sz w:val="24"/>
        </w:rPr>
        <w:t>上市基金份额的停复牌和终止上市按照《基金法》相关规定和上海证券交易所的相关规定执行。具体情况</w:t>
      </w:r>
      <w:proofErr w:type="gramStart"/>
      <w:r>
        <w:rPr>
          <w:rFonts w:hint="eastAsia"/>
          <w:bCs/>
          <w:sz w:val="24"/>
        </w:rPr>
        <w:t>见基金</w:t>
      </w:r>
      <w:proofErr w:type="gramEnd"/>
      <w:r>
        <w:rPr>
          <w:rFonts w:hint="eastAsia"/>
          <w:bCs/>
          <w:sz w:val="24"/>
        </w:rPr>
        <w:t>管理人届时相关公告。</w:t>
      </w:r>
    </w:p>
    <w:p w14:paraId="3DFBA7FE" w14:textId="77777777" w:rsidR="00FB11E4" w:rsidRDefault="0091760C">
      <w:pPr>
        <w:spacing w:line="360" w:lineRule="auto"/>
        <w:ind w:firstLineChars="200" w:firstLine="480"/>
        <w:rPr>
          <w:bCs/>
          <w:sz w:val="24"/>
        </w:rPr>
      </w:pPr>
      <w:r>
        <w:rPr>
          <w:rFonts w:hint="eastAsia"/>
          <w:bCs/>
          <w:sz w:val="24"/>
        </w:rPr>
        <w:lastRenderedPageBreak/>
        <w:t>五、相关法律法规、中国证监会及上海证券交易所对基金上市交易的规则等相关规定内容进行调整的，基金合同相应予以修改，且此项修改无须召开基金份额持有人大会审议。</w:t>
      </w:r>
    </w:p>
    <w:p w14:paraId="7A68914A" w14:textId="77777777" w:rsidR="00FB11E4" w:rsidRDefault="0091760C">
      <w:pPr>
        <w:spacing w:line="360" w:lineRule="auto"/>
        <w:ind w:firstLineChars="200" w:firstLine="480"/>
        <w:rPr>
          <w:bCs/>
          <w:sz w:val="24"/>
        </w:rPr>
      </w:pPr>
      <w:r>
        <w:rPr>
          <w:rFonts w:hint="eastAsia"/>
          <w:bCs/>
          <w:sz w:val="24"/>
        </w:rPr>
        <w:t>六、若上海证券交易所、中国证券登记结算有限责任公司增加了基金上市交易的新功能，本基金管理人可以在履行适当的程序后增加相应功能。</w:t>
      </w:r>
    </w:p>
    <w:p w14:paraId="189AB1CE" w14:textId="77777777" w:rsidR="00FB11E4" w:rsidRDefault="00FB11E4">
      <w:pPr>
        <w:spacing w:line="360" w:lineRule="auto"/>
        <w:ind w:firstLineChars="200" w:firstLine="480"/>
        <w:rPr>
          <w:bCs/>
          <w:sz w:val="24"/>
        </w:rPr>
      </w:pPr>
    </w:p>
    <w:p w14:paraId="01A3F14C" w14:textId="77777777" w:rsidR="00FB11E4" w:rsidRDefault="0091760C">
      <w:pPr>
        <w:pStyle w:val="1"/>
        <w:spacing w:before="0" w:after="0"/>
        <w:jc w:val="center"/>
        <w:rPr>
          <w:rFonts w:ascii="Times New Roman"/>
          <w:color w:val="auto"/>
          <w:sz w:val="30"/>
        </w:rPr>
      </w:pPr>
      <w:r>
        <w:rPr>
          <w:rFonts w:ascii="Times New Roman"/>
          <w:b w:val="0"/>
          <w:bCs/>
          <w:color w:val="auto"/>
          <w:kern w:val="44"/>
          <w:sz w:val="21"/>
        </w:rPr>
        <w:br w:type="page"/>
      </w:r>
      <w:bookmarkStart w:id="105" w:name="_Toc23261"/>
      <w:bookmarkStart w:id="106" w:name="_Toc123051452"/>
      <w:bookmarkStart w:id="107" w:name="_Toc123112234"/>
      <w:bookmarkStart w:id="108" w:name="_Toc7920"/>
      <w:bookmarkStart w:id="109" w:name="_Toc1427"/>
      <w:bookmarkStart w:id="110" w:name="_Toc610"/>
      <w:bookmarkStart w:id="111" w:name="_Toc139991736"/>
      <w:bookmarkStart w:id="112" w:name="_Toc20733"/>
      <w:bookmarkStart w:id="113" w:name="_Toc48649707"/>
      <w:bookmarkStart w:id="114" w:name="_Toc98560352"/>
      <w:bookmarkStart w:id="115" w:name="_Toc509591653"/>
      <w:bookmarkStart w:id="116" w:name="_Toc123102453"/>
      <w:bookmarkStart w:id="117" w:name="_Toc1270"/>
      <w:bookmarkStart w:id="118" w:name="_Toc17244"/>
      <w:bookmarkStart w:id="119" w:name="_Toc141703886"/>
      <w:bookmarkStart w:id="120" w:name="_Toc10463"/>
      <w:bookmarkStart w:id="121" w:name="_Toc79392606"/>
      <w:bookmarkStart w:id="122" w:name="_Toc4003"/>
      <w:bookmarkStart w:id="123" w:name="_Toc23822"/>
      <w:bookmarkStart w:id="124" w:name="_Toc12520"/>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96CB2B3" w14:textId="77777777" w:rsidR="00FB11E4" w:rsidRDefault="00FB11E4">
      <w:pPr>
        <w:spacing w:line="360" w:lineRule="auto"/>
        <w:ind w:firstLine="540"/>
        <w:rPr>
          <w:bCs/>
          <w:sz w:val="24"/>
        </w:rPr>
      </w:pPr>
    </w:p>
    <w:p w14:paraId="2A103873" w14:textId="77777777" w:rsidR="00FB11E4" w:rsidRDefault="0091760C">
      <w:pPr>
        <w:spacing w:line="360" w:lineRule="auto"/>
        <w:ind w:firstLineChars="200" w:firstLine="480"/>
        <w:rPr>
          <w:bCs/>
          <w:sz w:val="24"/>
        </w:rPr>
      </w:pPr>
      <w:r>
        <w:rPr>
          <w:rFonts w:hint="eastAsia"/>
          <w:bCs/>
          <w:sz w:val="24"/>
        </w:rPr>
        <w:t>一、基金份额的封闭期</w:t>
      </w:r>
    </w:p>
    <w:p w14:paraId="4B525454" w14:textId="77777777" w:rsidR="00FB11E4" w:rsidRDefault="0091760C">
      <w:pPr>
        <w:spacing w:line="360" w:lineRule="auto"/>
        <w:ind w:firstLineChars="200" w:firstLine="480"/>
        <w:rPr>
          <w:bCs/>
          <w:sz w:val="24"/>
        </w:rPr>
      </w:pPr>
      <w:r>
        <w:rPr>
          <w:rFonts w:hint="eastAsia"/>
          <w:bCs/>
          <w:sz w:val="24"/>
        </w:rPr>
        <w:t>基金合同生效后，本基金设一个</w:t>
      </w:r>
      <w:r>
        <w:rPr>
          <w:rFonts w:hint="eastAsia"/>
          <w:bCs/>
          <w:sz w:val="24"/>
        </w:rPr>
        <w:t>18</w:t>
      </w:r>
      <w:r>
        <w:rPr>
          <w:rFonts w:hint="eastAsia"/>
          <w:bCs/>
          <w:sz w:val="24"/>
        </w:rPr>
        <w:t>个月的封闭期，起讫时间为基金合同生效之日至</w:t>
      </w:r>
      <w:r>
        <w:rPr>
          <w:rFonts w:hint="eastAsia"/>
          <w:bCs/>
          <w:sz w:val="24"/>
        </w:rPr>
        <w:t>18</w:t>
      </w:r>
      <w:r>
        <w:rPr>
          <w:rFonts w:hint="eastAsia"/>
          <w:bCs/>
          <w:sz w:val="24"/>
        </w:rPr>
        <w:t>个月后的对应日（若该日为非工作日，则为该日之前的最后一个工作日）止。在封闭期内，本基金不开放申购、赎回业务，但投资人可在本基金上市交易后通过上海证券交易所转让基金份额。封闭期届满后，本基金转换为上市开放式基金（</w:t>
      </w:r>
      <w:r>
        <w:rPr>
          <w:rFonts w:hint="eastAsia"/>
          <w:bCs/>
          <w:sz w:val="24"/>
        </w:rPr>
        <w:t>LOF</w:t>
      </w:r>
      <w:r>
        <w:rPr>
          <w:rFonts w:hint="eastAsia"/>
          <w:bCs/>
          <w:sz w:val="24"/>
        </w:rPr>
        <w:t>）。</w:t>
      </w:r>
    </w:p>
    <w:p w14:paraId="3079F3B8" w14:textId="77777777" w:rsidR="00FB11E4" w:rsidRDefault="0091760C">
      <w:pPr>
        <w:spacing w:line="360" w:lineRule="auto"/>
        <w:ind w:firstLineChars="200" w:firstLine="480"/>
        <w:rPr>
          <w:bCs/>
          <w:sz w:val="24"/>
        </w:rPr>
      </w:pPr>
      <w:r>
        <w:rPr>
          <w:rFonts w:hint="eastAsia"/>
          <w:bCs/>
          <w:sz w:val="24"/>
        </w:rPr>
        <w:t>举例：假设本基金成立日为</w:t>
      </w:r>
      <w:r>
        <w:rPr>
          <w:rFonts w:hint="eastAsia"/>
          <w:bCs/>
          <w:sz w:val="24"/>
        </w:rPr>
        <w:t>2015</w:t>
      </w:r>
      <w:r>
        <w:rPr>
          <w:rFonts w:hint="eastAsia"/>
          <w:bCs/>
          <w:sz w:val="24"/>
        </w:rPr>
        <w:t>年</w:t>
      </w:r>
      <w:r>
        <w:rPr>
          <w:rFonts w:hint="eastAsia"/>
          <w:bCs/>
          <w:sz w:val="24"/>
        </w:rPr>
        <w:t>11</w:t>
      </w:r>
      <w:r>
        <w:rPr>
          <w:rFonts w:hint="eastAsia"/>
          <w:bCs/>
          <w:sz w:val="24"/>
        </w:rPr>
        <w:t>月</w:t>
      </w:r>
      <w:r>
        <w:rPr>
          <w:rFonts w:hint="eastAsia"/>
          <w:bCs/>
          <w:sz w:val="24"/>
        </w:rPr>
        <w:t>18</w:t>
      </w:r>
      <w:r>
        <w:rPr>
          <w:rFonts w:hint="eastAsia"/>
          <w:bCs/>
          <w:sz w:val="24"/>
        </w:rPr>
        <w:t>日，那么</w:t>
      </w:r>
      <w:r>
        <w:rPr>
          <w:rFonts w:hint="eastAsia"/>
          <w:bCs/>
          <w:sz w:val="24"/>
        </w:rPr>
        <w:t>18</w:t>
      </w:r>
      <w:r>
        <w:rPr>
          <w:rFonts w:hint="eastAsia"/>
          <w:bCs/>
          <w:sz w:val="24"/>
        </w:rPr>
        <w:t>个月后的对应日为</w:t>
      </w:r>
      <w:r>
        <w:rPr>
          <w:rFonts w:hint="eastAsia"/>
          <w:bCs/>
          <w:sz w:val="24"/>
        </w:rPr>
        <w:t>2017</w:t>
      </w:r>
      <w:r>
        <w:rPr>
          <w:rFonts w:hint="eastAsia"/>
          <w:bCs/>
          <w:sz w:val="24"/>
        </w:rPr>
        <w:t>年</w:t>
      </w:r>
      <w:r>
        <w:rPr>
          <w:rFonts w:hint="eastAsia"/>
          <w:bCs/>
          <w:sz w:val="24"/>
        </w:rPr>
        <w:t>5</w:t>
      </w:r>
      <w:r>
        <w:rPr>
          <w:rFonts w:hint="eastAsia"/>
          <w:bCs/>
          <w:sz w:val="24"/>
        </w:rPr>
        <w:t>月</w:t>
      </w:r>
      <w:r>
        <w:rPr>
          <w:rFonts w:hint="eastAsia"/>
          <w:bCs/>
          <w:sz w:val="24"/>
        </w:rPr>
        <w:t>18</w:t>
      </w:r>
      <w:r>
        <w:rPr>
          <w:rFonts w:hint="eastAsia"/>
          <w:bCs/>
          <w:sz w:val="24"/>
        </w:rPr>
        <w:t>日，假设</w:t>
      </w:r>
      <w:r>
        <w:rPr>
          <w:rFonts w:hint="eastAsia"/>
          <w:bCs/>
          <w:sz w:val="24"/>
        </w:rPr>
        <w:t>2017</w:t>
      </w:r>
      <w:r>
        <w:rPr>
          <w:rFonts w:hint="eastAsia"/>
          <w:bCs/>
          <w:sz w:val="24"/>
        </w:rPr>
        <w:t>年</w:t>
      </w:r>
      <w:r>
        <w:rPr>
          <w:rFonts w:hint="eastAsia"/>
          <w:bCs/>
          <w:sz w:val="24"/>
        </w:rPr>
        <w:t>5</w:t>
      </w:r>
      <w:r>
        <w:rPr>
          <w:rFonts w:hint="eastAsia"/>
          <w:bCs/>
          <w:sz w:val="24"/>
        </w:rPr>
        <w:t>月</w:t>
      </w:r>
      <w:r>
        <w:rPr>
          <w:rFonts w:hint="eastAsia"/>
          <w:bCs/>
          <w:sz w:val="24"/>
        </w:rPr>
        <w:t>18</w:t>
      </w:r>
      <w:r>
        <w:rPr>
          <w:rFonts w:hint="eastAsia"/>
          <w:bCs/>
          <w:sz w:val="24"/>
        </w:rPr>
        <w:t>日为工作日，则本基金的封闭期为</w:t>
      </w:r>
      <w:r>
        <w:rPr>
          <w:rFonts w:hint="eastAsia"/>
          <w:bCs/>
          <w:sz w:val="24"/>
        </w:rPr>
        <w:t>2015</w:t>
      </w:r>
      <w:r>
        <w:rPr>
          <w:rFonts w:hint="eastAsia"/>
          <w:bCs/>
          <w:sz w:val="24"/>
        </w:rPr>
        <w:t>年</w:t>
      </w:r>
      <w:r>
        <w:rPr>
          <w:rFonts w:hint="eastAsia"/>
          <w:bCs/>
          <w:sz w:val="24"/>
        </w:rPr>
        <w:t>11</w:t>
      </w:r>
      <w:r>
        <w:rPr>
          <w:rFonts w:hint="eastAsia"/>
          <w:bCs/>
          <w:sz w:val="24"/>
        </w:rPr>
        <w:t>月</w:t>
      </w:r>
      <w:r>
        <w:rPr>
          <w:rFonts w:hint="eastAsia"/>
          <w:bCs/>
          <w:sz w:val="24"/>
        </w:rPr>
        <w:t>18</w:t>
      </w:r>
      <w:r>
        <w:rPr>
          <w:rFonts w:hint="eastAsia"/>
          <w:bCs/>
          <w:sz w:val="24"/>
        </w:rPr>
        <w:t>日至</w:t>
      </w:r>
      <w:r>
        <w:rPr>
          <w:rFonts w:hint="eastAsia"/>
          <w:bCs/>
          <w:sz w:val="24"/>
        </w:rPr>
        <w:t>2017</w:t>
      </w:r>
      <w:r>
        <w:rPr>
          <w:rFonts w:hint="eastAsia"/>
          <w:bCs/>
          <w:sz w:val="24"/>
        </w:rPr>
        <w:t>年</w:t>
      </w:r>
      <w:r>
        <w:rPr>
          <w:rFonts w:hint="eastAsia"/>
          <w:bCs/>
          <w:sz w:val="24"/>
        </w:rPr>
        <w:t>5</w:t>
      </w:r>
      <w:r>
        <w:rPr>
          <w:rFonts w:hint="eastAsia"/>
          <w:bCs/>
          <w:sz w:val="24"/>
        </w:rPr>
        <w:t>月</w:t>
      </w:r>
      <w:r>
        <w:rPr>
          <w:rFonts w:hint="eastAsia"/>
          <w:bCs/>
          <w:sz w:val="24"/>
        </w:rPr>
        <w:t>18</w:t>
      </w:r>
      <w:r>
        <w:rPr>
          <w:rFonts w:hint="eastAsia"/>
          <w:bCs/>
          <w:sz w:val="24"/>
        </w:rPr>
        <w:t>日。</w:t>
      </w:r>
    </w:p>
    <w:p w14:paraId="5187A9DE" w14:textId="77777777" w:rsidR="00FB11E4" w:rsidRDefault="0091760C">
      <w:pPr>
        <w:spacing w:line="360" w:lineRule="auto"/>
        <w:ind w:firstLineChars="200" w:firstLine="480"/>
        <w:rPr>
          <w:bCs/>
          <w:sz w:val="24"/>
        </w:rPr>
      </w:pPr>
      <w:r>
        <w:rPr>
          <w:rFonts w:hint="eastAsia"/>
          <w:bCs/>
          <w:sz w:val="24"/>
        </w:rPr>
        <w:t>二</w:t>
      </w:r>
      <w:r>
        <w:rPr>
          <w:bCs/>
          <w:sz w:val="24"/>
        </w:rPr>
        <w:t>、申购和赎回场所</w:t>
      </w:r>
    </w:p>
    <w:p w14:paraId="5C8C8330" w14:textId="77777777" w:rsidR="003F5548" w:rsidRDefault="003F5548">
      <w:pPr>
        <w:spacing w:line="360" w:lineRule="auto"/>
        <w:ind w:firstLineChars="200" w:firstLine="480"/>
        <w:rPr>
          <w:bCs/>
          <w:sz w:val="24"/>
        </w:rPr>
      </w:pPr>
      <w:r>
        <w:rPr>
          <w:rFonts w:hint="eastAsia"/>
          <w:bCs/>
          <w:color w:val="000000"/>
          <w:sz w:val="24"/>
        </w:rPr>
        <w:t>本</w:t>
      </w:r>
      <w:proofErr w:type="gramStart"/>
      <w:r>
        <w:rPr>
          <w:rFonts w:hint="eastAsia"/>
          <w:bCs/>
          <w:color w:val="000000"/>
          <w:sz w:val="24"/>
        </w:rPr>
        <w:t>基金基金</w:t>
      </w:r>
      <w:proofErr w:type="gramEnd"/>
      <w:r>
        <w:rPr>
          <w:rFonts w:hint="eastAsia"/>
          <w:bCs/>
          <w:color w:val="000000"/>
          <w:sz w:val="24"/>
        </w:rPr>
        <w:t>合同生效后，投资者可通过场内、场外两种方式对</w:t>
      </w:r>
      <w:r>
        <w:rPr>
          <w:bCs/>
          <w:color w:val="000000"/>
          <w:sz w:val="24"/>
        </w:rPr>
        <w:t>A</w:t>
      </w:r>
      <w:r>
        <w:rPr>
          <w:rFonts w:hint="eastAsia"/>
          <w:bCs/>
          <w:color w:val="000000"/>
          <w:sz w:val="24"/>
        </w:rPr>
        <w:t>类基金份额进行申购与赎回，可通过</w:t>
      </w:r>
      <w:proofErr w:type="gramStart"/>
      <w:r>
        <w:rPr>
          <w:rFonts w:hint="eastAsia"/>
          <w:bCs/>
          <w:color w:val="000000"/>
          <w:sz w:val="24"/>
        </w:rPr>
        <w:t>场外方式</w:t>
      </w:r>
      <w:proofErr w:type="gramEnd"/>
      <w:r>
        <w:rPr>
          <w:rFonts w:hint="eastAsia"/>
          <w:bCs/>
          <w:color w:val="000000"/>
          <w:sz w:val="24"/>
        </w:rPr>
        <w:t>申购与赎回</w:t>
      </w:r>
      <w:r>
        <w:rPr>
          <w:bCs/>
          <w:color w:val="000000"/>
          <w:sz w:val="24"/>
        </w:rPr>
        <w:t>C</w:t>
      </w:r>
      <w:r>
        <w:rPr>
          <w:rFonts w:hint="eastAsia"/>
          <w:bCs/>
          <w:color w:val="000000"/>
          <w:sz w:val="24"/>
        </w:rPr>
        <w:t>类基金份额。</w:t>
      </w:r>
    </w:p>
    <w:p w14:paraId="1591A49A" w14:textId="77777777" w:rsidR="00FB11E4" w:rsidRDefault="0091760C">
      <w:pPr>
        <w:spacing w:line="360" w:lineRule="auto"/>
        <w:ind w:firstLineChars="200" w:firstLine="480"/>
        <w:rPr>
          <w:bCs/>
        </w:rPr>
      </w:pPr>
      <w:r>
        <w:rPr>
          <w:bCs/>
          <w:sz w:val="24"/>
        </w:rPr>
        <w:t>本基金的申购与赎回将通过销售机构进行。</w:t>
      </w:r>
      <w:r>
        <w:rPr>
          <w:rFonts w:hint="eastAsia"/>
          <w:bCs/>
          <w:sz w:val="24"/>
        </w:rPr>
        <w:t>其中，场外申购和赎回场所为基金管理人的直销网点及基金场外非直销销售机构的销售网点；场内申购和赎回场所为具有基金销售业务资格，且经上海证券交易所及其指定的登记结算机构认可的会员单位</w:t>
      </w:r>
      <w:r>
        <w:rPr>
          <w:bCs/>
          <w:sz w:val="24"/>
        </w:rPr>
        <w:t>。</w:t>
      </w:r>
    </w:p>
    <w:p w14:paraId="0F646B76" w14:textId="77777777" w:rsidR="00FB11E4" w:rsidRDefault="0091760C">
      <w:pPr>
        <w:spacing w:line="360" w:lineRule="auto"/>
        <w:ind w:firstLineChars="200" w:firstLine="480"/>
        <w:rPr>
          <w:bCs/>
          <w:sz w:val="24"/>
        </w:rPr>
      </w:pPr>
      <w:r>
        <w:rPr>
          <w:rFonts w:hint="eastAsia"/>
          <w:bCs/>
          <w:sz w:val="24"/>
        </w:rPr>
        <w:t>三</w:t>
      </w:r>
      <w:r>
        <w:rPr>
          <w:bCs/>
          <w:sz w:val="24"/>
        </w:rPr>
        <w:t>、申购和赎回的开放日及时间</w:t>
      </w:r>
    </w:p>
    <w:p w14:paraId="1A7B343C"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038F9547" w14:textId="77777777" w:rsidR="00FB11E4" w:rsidRDefault="0091760C">
      <w:pPr>
        <w:spacing w:line="360" w:lineRule="auto"/>
        <w:ind w:firstLineChars="200" w:firstLine="480"/>
        <w:rPr>
          <w:bCs/>
          <w:sz w:val="24"/>
        </w:rPr>
      </w:pPr>
      <w:r>
        <w:rPr>
          <w:rFonts w:hint="eastAsia"/>
          <w:bCs/>
          <w:sz w:val="24"/>
        </w:rPr>
        <w:t>本基金转为上市开放式基金（</w:t>
      </w:r>
      <w:r>
        <w:rPr>
          <w:rFonts w:hint="eastAsia"/>
          <w:bCs/>
          <w:sz w:val="24"/>
        </w:rPr>
        <w:t>LOF</w:t>
      </w:r>
      <w:r>
        <w:rPr>
          <w:rFonts w:hint="eastAsia"/>
          <w:bCs/>
          <w:sz w:val="24"/>
        </w:rPr>
        <w:t>）后，</w:t>
      </w: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65E701A" w14:textId="496EE142" w:rsidR="00FB11E4" w:rsidRDefault="0091760C">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3F5548">
        <w:rPr>
          <w:bCs/>
          <w:color w:val="000000"/>
          <w:sz w:val="24"/>
        </w:rPr>
        <w:t>规定媒介</w:t>
      </w:r>
      <w:r>
        <w:rPr>
          <w:bCs/>
          <w:sz w:val="24"/>
        </w:rPr>
        <w:t>上公告。</w:t>
      </w:r>
    </w:p>
    <w:p w14:paraId="5FFF6ED5" w14:textId="77777777" w:rsidR="00FB11E4" w:rsidRDefault="0091760C">
      <w:pPr>
        <w:spacing w:line="360" w:lineRule="auto"/>
        <w:ind w:firstLineChars="200" w:firstLine="480"/>
        <w:rPr>
          <w:bCs/>
          <w:sz w:val="24"/>
        </w:rPr>
      </w:pPr>
      <w:r>
        <w:rPr>
          <w:bCs/>
          <w:sz w:val="24"/>
        </w:rPr>
        <w:t>2</w:t>
      </w:r>
      <w:r>
        <w:rPr>
          <w:rFonts w:hint="eastAsia"/>
          <w:bCs/>
          <w:sz w:val="24"/>
        </w:rPr>
        <w:t>、</w:t>
      </w:r>
      <w:r>
        <w:rPr>
          <w:bCs/>
          <w:sz w:val="24"/>
        </w:rPr>
        <w:t>申购</w:t>
      </w:r>
      <w:r>
        <w:rPr>
          <w:rFonts w:hint="eastAsia"/>
          <w:bCs/>
          <w:sz w:val="24"/>
        </w:rPr>
        <w:t>与</w:t>
      </w:r>
      <w:r>
        <w:rPr>
          <w:bCs/>
          <w:sz w:val="24"/>
        </w:rPr>
        <w:t>赎回</w:t>
      </w:r>
      <w:r>
        <w:rPr>
          <w:rFonts w:hint="eastAsia"/>
          <w:bCs/>
          <w:sz w:val="24"/>
        </w:rPr>
        <w:t>的</w:t>
      </w:r>
      <w:r>
        <w:rPr>
          <w:bCs/>
          <w:sz w:val="24"/>
        </w:rPr>
        <w:t>开始时间</w:t>
      </w:r>
    </w:p>
    <w:p w14:paraId="654BD5F7" w14:textId="3DC485C1" w:rsidR="00FB11E4" w:rsidRDefault="0091760C">
      <w:pPr>
        <w:spacing w:line="360" w:lineRule="auto"/>
        <w:ind w:firstLineChars="200" w:firstLine="480"/>
        <w:rPr>
          <w:bCs/>
          <w:sz w:val="24"/>
        </w:rPr>
      </w:pPr>
      <w:r>
        <w:rPr>
          <w:rFonts w:hint="eastAsia"/>
          <w:bCs/>
          <w:sz w:val="24"/>
        </w:rPr>
        <w:t>本基金的申购、赎回自转换为上市开放式基金（</w:t>
      </w:r>
      <w:r>
        <w:rPr>
          <w:rFonts w:hint="eastAsia"/>
          <w:bCs/>
          <w:sz w:val="24"/>
        </w:rPr>
        <w:t>LOF</w:t>
      </w:r>
      <w:r>
        <w:rPr>
          <w:rFonts w:hint="eastAsia"/>
          <w:bCs/>
          <w:sz w:val="24"/>
        </w:rPr>
        <w:t>）之日起不超过</w:t>
      </w:r>
      <w:r>
        <w:rPr>
          <w:rFonts w:hint="eastAsia"/>
          <w:bCs/>
          <w:sz w:val="24"/>
        </w:rPr>
        <w:t>30</w:t>
      </w:r>
      <w:r>
        <w:rPr>
          <w:rFonts w:hint="eastAsia"/>
          <w:bCs/>
          <w:sz w:val="24"/>
        </w:rPr>
        <w:t>天</w:t>
      </w:r>
      <w:r>
        <w:rPr>
          <w:rFonts w:hint="eastAsia"/>
          <w:bCs/>
          <w:sz w:val="24"/>
        </w:rPr>
        <w:lastRenderedPageBreak/>
        <w:t>开始办理，</w:t>
      </w:r>
      <w:r>
        <w:rPr>
          <w:bCs/>
          <w:sz w:val="24"/>
        </w:rPr>
        <w:t>基金管理人应在申购、赎回开放日前依照《信息披露办法》的有关规定在</w:t>
      </w:r>
      <w:r w:rsidR="003F5548">
        <w:rPr>
          <w:bCs/>
          <w:color w:val="000000"/>
          <w:sz w:val="24"/>
        </w:rPr>
        <w:t>规定媒介</w:t>
      </w:r>
      <w:r>
        <w:rPr>
          <w:bCs/>
          <w:sz w:val="24"/>
        </w:rPr>
        <w:t>上公告申购与赎回的开始时间。</w:t>
      </w:r>
    </w:p>
    <w:p w14:paraId="295C56D9" w14:textId="77777777" w:rsidR="00FB11E4" w:rsidRDefault="0091760C">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567C8ECF" w14:textId="77777777" w:rsidR="00FB11E4" w:rsidRDefault="0091760C">
      <w:pPr>
        <w:spacing w:line="360" w:lineRule="auto"/>
        <w:ind w:firstLineChars="200" w:firstLine="480"/>
        <w:rPr>
          <w:bCs/>
          <w:sz w:val="24"/>
        </w:rPr>
      </w:pPr>
      <w:r>
        <w:rPr>
          <w:rFonts w:hint="eastAsia"/>
          <w:bCs/>
          <w:sz w:val="24"/>
        </w:rPr>
        <w:t>四</w:t>
      </w:r>
      <w:r>
        <w:rPr>
          <w:bCs/>
          <w:sz w:val="24"/>
        </w:rPr>
        <w:t>、申购与赎回的原则</w:t>
      </w:r>
    </w:p>
    <w:p w14:paraId="037F7C16"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3F5548">
        <w:rPr>
          <w:rFonts w:hint="eastAsia"/>
          <w:bCs/>
          <w:sz w:val="24"/>
        </w:rPr>
        <w:t>各类</w:t>
      </w:r>
      <w:r>
        <w:rPr>
          <w:bCs/>
          <w:sz w:val="24"/>
        </w:rPr>
        <w:t>基金份额净值为基准进行计算；</w:t>
      </w:r>
    </w:p>
    <w:p w14:paraId="4CC80626" w14:textId="77777777" w:rsidR="00FB11E4" w:rsidRDefault="0091760C">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0A0B573" w14:textId="77777777" w:rsidR="00FB11E4" w:rsidRDefault="0091760C">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05DC7DC" w14:textId="77777777" w:rsidR="00FB11E4" w:rsidRDefault="0091760C">
      <w:pPr>
        <w:spacing w:line="360" w:lineRule="auto"/>
        <w:ind w:firstLineChars="200" w:firstLine="480"/>
        <w:rPr>
          <w:bCs/>
          <w:sz w:val="24"/>
        </w:rPr>
      </w:pPr>
      <w:r>
        <w:rPr>
          <w:bCs/>
          <w:sz w:val="24"/>
        </w:rPr>
        <w:t>4</w:t>
      </w:r>
      <w:r>
        <w:rPr>
          <w:rFonts w:hint="eastAsia"/>
          <w:bCs/>
          <w:sz w:val="24"/>
        </w:rPr>
        <w:t>、基金份额持有人在赎回基金份额时，除指定赎回外，遵循“先进先出”原则，即登记确认日期在先的基金份额先赎回，登记确认日期在后的基金份额后赎回，以确定所使用的赎回费率</w:t>
      </w:r>
      <w:r>
        <w:rPr>
          <w:bCs/>
          <w:sz w:val="24"/>
        </w:rPr>
        <w:t>；</w:t>
      </w:r>
      <w:r>
        <w:rPr>
          <w:bCs/>
          <w:sz w:val="24"/>
        </w:rPr>
        <w:t xml:space="preserve"> </w:t>
      </w:r>
    </w:p>
    <w:p w14:paraId="48C8F68C" w14:textId="77777777" w:rsidR="00FB11E4" w:rsidRDefault="0091760C">
      <w:pPr>
        <w:spacing w:line="360" w:lineRule="auto"/>
        <w:ind w:firstLineChars="200" w:firstLine="480"/>
        <w:rPr>
          <w:bCs/>
          <w:sz w:val="24"/>
        </w:rPr>
      </w:pPr>
      <w:r>
        <w:rPr>
          <w:rFonts w:hint="eastAsia"/>
          <w:bCs/>
          <w:sz w:val="24"/>
        </w:rPr>
        <w:t>5</w:t>
      </w:r>
      <w:r>
        <w:rPr>
          <w:rFonts w:hint="eastAsia"/>
          <w:bCs/>
          <w:sz w:val="24"/>
        </w:rPr>
        <w:t>、投资者通过上海证券交易所交易系统办理本基金的场内申购、赎回时，需遵守上海证券交易所和登记结算机构的相关业务规则。</w:t>
      </w:r>
      <w:proofErr w:type="gramStart"/>
      <w:r>
        <w:rPr>
          <w:rFonts w:hint="eastAsia"/>
          <w:bCs/>
          <w:sz w:val="24"/>
        </w:rPr>
        <w:t>若相关</w:t>
      </w:r>
      <w:proofErr w:type="gramEnd"/>
      <w:r>
        <w:rPr>
          <w:rFonts w:hint="eastAsia"/>
          <w:bCs/>
          <w:sz w:val="24"/>
        </w:rPr>
        <w:t>法律法规、中国证监会、上海证券交易所或登记结算机构对申购、赎回业务等规则有新的规定，按新规定执行。</w:t>
      </w:r>
    </w:p>
    <w:p w14:paraId="60A73877" w14:textId="374C22B8" w:rsidR="00FB11E4" w:rsidRDefault="0091760C">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3F5548">
        <w:rPr>
          <w:bCs/>
          <w:color w:val="000000"/>
          <w:sz w:val="24"/>
        </w:rPr>
        <w:t>规定媒介</w:t>
      </w:r>
      <w:r>
        <w:rPr>
          <w:bCs/>
          <w:sz w:val="24"/>
        </w:rPr>
        <w:t>上公告。</w:t>
      </w:r>
    </w:p>
    <w:p w14:paraId="0A2E24BF" w14:textId="77777777" w:rsidR="00FB11E4" w:rsidRDefault="0091760C">
      <w:pPr>
        <w:spacing w:line="360" w:lineRule="auto"/>
        <w:ind w:firstLineChars="200" w:firstLine="480"/>
        <w:rPr>
          <w:bCs/>
          <w:sz w:val="24"/>
        </w:rPr>
      </w:pPr>
      <w:r>
        <w:rPr>
          <w:rFonts w:hint="eastAsia"/>
          <w:bCs/>
          <w:sz w:val="24"/>
        </w:rPr>
        <w:t>五</w:t>
      </w:r>
      <w:r>
        <w:rPr>
          <w:bCs/>
          <w:sz w:val="24"/>
        </w:rPr>
        <w:t>、申购与赎回的程序</w:t>
      </w:r>
    </w:p>
    <w:p w14:paraId="27445C00"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48A30B7" w14:textId="77777777" w:rsidR="00FB11E4" w:rsidRDefault="0091760C">
      <w:pPr>
        <w:spacing w:line="360" w:lineRule="auto"/>
        <w:ind w:firstLineChars="200" w:firstLine="480"/>
        <w:rPr>
          <w:bCs/>
          <w:sz w:val="24"/>
        </w:rPr>
      </w:pPr>
      <w:r>
        <w:rPr>
          <w:bCs/>
          <w:sz w:val="24"/>
        </w:rPr>
        <w:t>投资人必须根据销售机构规定的程序，在开放日的具体业务办理时间内提出申购或赎回的申请。</w:t>
      </w:r>
    </w:p>
    <w:p w14:paraId="447B7F3F" w14:textId="77777777" w:rsidR="00FB11E4" w:rsidRDefault="0091760C">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0CD7884" w14:textId="77777777" w:rsidR="00FB11E4" w:rsidRDefault="0091760C">
      <w:pPr>
        <w:spacing w:line="360" w:lineRule="auto"/>
        <w:ind w:firstLineChars="200" w:firstLine="480"/>
        <w:rPr>
          <w:bCs/>
          <w:sz w:val="24"/>
        </w:rPr>
      </w:pPr>
      <w:r>
        <w:rPr>
          <w:bCs/>
          <w:sz w:val="24"/>
          <w:lang w:val="zh-CN"/>
        </w:rPr>
        <w:t>投资人申购基金份额时，必须全额交付申购款项，投资人交付款项，</w:t>
      </w:r>
      <w:r>
        <w:rPr>
          <w:rFonts w:hint="eastAsia"/>
          <w:bCs/>
          <w:sz w:val="24"/>
          <w:lang w:val="zh-CN"/>
        </w:rPr>
        <w:t>申购成立，登记机构确认基金份额时，</w:t>
      </w:r>
      <w:r>
        <w:rPr>
          <w:bCs/>
          <w:sz w:val="24"/>
          <w:lang w:val="zh-CN"/>
        </w:rPr>
        <w:t>申购有效。</w:t>
      </w:r>
    </w:p>
    <w:p w14:paraId="7595379E" w14:textId="77777777" w:rsidR="00FB11E4" w:rsidRDefault="0091760C">
      <w:pPr>
        <w:spacing w:line="360" w:lineRule="auto"/>
        <w:ind w:firstLineChars="200" w:firstLine="480"/>
        <w:rPr>
          <w:bCs/>
          <w:sz w:val="24"/>
        </w:rPr>
      </w:pPr>
      <w:r>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w:t>
      </w:r>
      <w:r>
        <w:rPr>
          <w:bCs/>
          <w:sz w:val="24"/>
        </w:rPr>
        <w:lastRenderedPageBreak/>
        <w:t>遇证券交易所或交易市场数据传输延迟、通讯系统故障、银行数据交换系统故障或其它</w:t>
      </w:r>
      <w:proofErr w:type="gramStart"/>
      <w:r>
        <w:rPr>
          <w:bCs/>
          <w:sz w:val="24"/>
        </w:rPr>
        <w:t>非基金</w:t>
      </w:r>
      <w:proofErr w:type="gramEnd"/>
      <w:r>
        <w:rPr>
          <w:bCs/>
          <w:sz w:val="24"/>
        </w:rPr>
        <w:t>管理人及基金托管人所能控制的因素影响业务处理流程时，赎回款项顺延至下一个工作日划出</w:t>
      </w:r>
      <w:r>
        <w:rPr>
          <w:rFonts w:hint="eastAsia"/>
          <w:bCs/>
          <w:sz w:val="24"/>
        </w:rPr>
        <w:t>。</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7883962A" w14:textId="77777777" w:rsidR="00FB11E4" w:rsidRDefault="0091760C">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6B24CD81" w14:textId="77777777" w:rsidR="00FB11E4" w:rsidRDefault="0091760C">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到销售网点柜台或以销售机构规定的其他方式查询申请的确认情况。若申购不成功，则申购款项退还给投资人。</w:t>
      </w:r>
    </w:p>
    <w:p w14:paraId="7DECBEA0" w14:textId="77777777" w:rsidR="00FB11E4" w:rsidRDefault="0091760C">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r>
        <w:rPr>
          <w:bCs/>
          <w:sz w:val="24"/>
        </w:rPr>
        <w:t>若申购不成功</w:t>
      </w:r>
      <w:r>
        <w:rPr>
          <w:rFonts w:hint="eastAsia"/>
          <w:bCs/>
          <w:sz w:val="24"/>
        </w:rPr>
        <w:t>或无效</w:t>
      </w:r>
      <w:r>
        <w:rPr>
          <w:bCs/>
          <w:sz w:val="24"/>
        </w:rPr>
        <w:t>，则申购款项退还给投资人</w:t>
      </w:r>
      <w:r>
        <w:rPr>
          <w:rFonts w:hint="eastAsia"/>
          <w:bCs/>
          <w:sz w:val="24"/>
        </w:rPr>
        <w:t>。</w:t>
      </w:r>
    </w:p>
    <w:p w14:paraId="7E5A0E8F" w14:textId="77777777" w:rsidR="00FB11E4" w:rsidRDefault="0091760C">
      <w:pPr>
        <w:spacing w:line="360" w:lineRule="auto"/>
        <w:ind w:firstLineChars="200" w:firstLine="480"/>
        <w:rPr>
          <w:bCs/>
          <w:sz w:val="24"/>
        </w:rPr>
      </w:pPr>
      <w:r>
        <w:rPr>
          <w:rFonts w:hint="eastAsia"/>
          <w:bCs/>
          <w:sz w:val="24"/>
        </w:rPr>
        <w:t>六</w:t>
      </w:r>
      <w:r>
        <w:rPr>
          <w:bCs/>
          <w:sz w:val="24"/>
        </w:rPr>
        <w:t>、申购和赎回的数量限制</w:t>
      </w:r>
    </w:p>
    <w:p w14:paraId="5FED8FB0"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7AE4A00" w14:textId="77777777" w:rsidR="00FB11E4" w:rsidRDefault="0091760C">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459AD87" w14:textId="77777777" w:rsidR="00FB11E4" w:rsidRDefault="0091760C">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F62F17A" w14:textId="77777777" w:rsidR="00FB11E4" w:rsidRDefault="0091760C">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14:paraId="41D6C291" w14:textId="7EDCAC01" w:rsidR="00FB11E4" w:rsidRDefault="0091760C">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w:t>
      </w:r>
      <w:r w:rsidR="00895E56">
        <w:rPr>
          <w:bCs/>
          <w:color w:val="000000"/>
          <w:sz w:val="24"/>
        </w:rPr>
        <w:t>规定媒介</w:t>
      </w:r>
      <w:r>
        <w:rPr>
          <w:bCs/>
          <w:sz w:val="24"/>
        </w:rPr>
        <w:t>上公告。</w:t>
      </w:r>
    </w:p>
    <w:p w14:paraId="66F30838" w14:textId="77777777" w:rsidR="00FB11E4" w:rsidRDefault="0091760C">
      <w:pPr>
        <w:spacing w:line="360" w:lineRule="auto"/>
        <w:ind w:firstLineChars="200" w:firstLine="480"/>
        <w:rPr>
          <w:bCs/>
          <w:sz w:val="24"/>
        </w:rPr>
      </w:pPr>
      <w:r>
        <w:rPr>
          <w:rFonts w:hint="eastAsia"/>
          <w:bCs/>
          <w:sz w:val="24"/>
        </w:rPr>
        <w:t>6</w:t>
      </w:r>
      <w:r>
        <w:rPr>
          <w:rFonts w:hint="eastAsia"/>
          <w:bCs/>
          <w:sz w:val="24"/>
        </w:rPr>
        <w:t>、对于场内申购、赎回及持有场内基金份额的数量限制，上海证券交易所和中国证券登记结算有限责任公司的相关业务规则另有规定的，从其最新规定办</w:t>
      </w:r>
      <w:r>
        <w:rPr>
          <w:rFonts w:hint="eastAsia"/>
          <w:bCs/>
          <w:sz w:val="24"/>
        </w:rPr>
        <w:lastRenderedPageBreak/>
        <w:t>理。</w:t>
      </w:r>
    </w:p>
    <w:p w14:paraId="148F3A7E" w14:textId="77777777" w:rsidR="00FB11E4" w:rsidRDefault="0091760C">
      <w:pPr>
        <w:spacing w:line="360" w:lineRule="auto"/>
        <w:ind w:firstLineChars="200" w:firstLine="480"/>
        <w:rPr>
          <w:bCs/>
          <w:sz w:val="24"/>
        </w:rPr>
      </w:pPr>
      <w:r>
        <w:rPr>
          <w:rFonts w:hint="eastAsia"/>
          <w:bCs/>
          <w:sz w:val="24"/>
        </w:rPr>
        <w:t>七</w:t>
      </w:r>
      <w:r>
        <w:rPr>
          <w:bCs/>
          <w:sz w:val="24"/>
        </w:rPr>
        <w:t>、申购和赎回的价格、费用及其用途</w:t>
      </w:r>
    </w:p>
    <w:p w14:paraId="55C3A7B3"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本基金</w:t>
      </w:r>
      <w:r w:rsidR="00895E56">
        <w:rPr>
          <w:rFonts w:hint="eastAsia"/>
          <w:bCs/>
          <w:sz w:val="24"/>
        </w:rPr>
        <w:t>各类基金</w:t>
      </w:r>
      <w:r>
        <w:rPr>
          <w:bCs/>
          <w:sz w:val="24"/>
        </w:rPr>
        <w:t>份额净值的计算，</w:t>
      </w:r>
      <w:r w:rsidR="00895E56">
        <w:rPr>
          <w:rFonts w:hint="eastAsia"/>
          <w:bCs/>
          <w:sz w:val="24"/>
        </w:rPr>
        <w:t>均</w:t>
      </w:r>
      <w:r>
        <w:rPr>
          <w:bCs/>
          <w:sz w:val="24"/>
        </w:rPr>
        <w:t>保留到小数点后</w:t>
      </w:r>
      <w:r>
        <w:rPr>
          <w:rFonts w:hint="eastAsia"/>
          <w:bCs/>
          <w:sz w:val="24"/>
        </w:rPr>
        <w:t>3</w:t>
      </w:r>
      <w:r>
        <w:rPr>
          <w:bCs/>
          <w:sz w:val="24"/>
        </w:rPr>
        <w:t>位，小数点后第</w:t>
      </w:r>
      <w:r>
        <w:rPr>
          <w:rFonts w:hint="eastAsia"/>
          <w:bCs/>
          <w:sz w:val="24"/>
        </w:rPr>
        <w:t>4</w:t>
      </w:r>
      <w:r>
        <w:rPr>
          <w:bCs/>
          <w:sz w:val="24"/>
        </w:rPr>
        <w:t>位四舍五入，由此产生的收益或损失由基金财产承担。</w:t>
      </w:r>
      <w:r>
        <w:rPr>
          <w:bCs/>
          <w:sz w:val="24"/>
        </w:rPr>
        <w:t>T</w:t>
      </w:r>
      <w:r>
        <w:rPr>
          <w:bCs/>
          <w:sz w:val="24"/>
        </w:rPr>
        <w:t>日的</w:t>
      </w:r>
      <w:r w:rsidR="00895E56">
        <w:rPr>
          <w:rFonts w:hint="eastAsia"/>
          <w:bCs/>
          <w:sz w:val="24"/>
        </w:rPr>
        <w:t>各类</w:t>
      </w:r>
      <w:r>
        <w:rPr>
          <w:bCs/>
          <w:sz w:val="24"/>
        </w:rPr>
        <w:t>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14:paraId="4E055325" w14:textId="77777777" w:rsidR="00FB11E4" w:rsidRDefault="0091760C">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w:t>
      </w:r>
      <w:r w:rsidR="00895E56" w:rsidRPr="00422DE6">
        <w:rPr>
          <w:rFonts w:hint="eastAsia"/>
          <w:bCs/>
          <w:color w:val="000000"/>
          <w:sz w:val="24"/>
        </w:rPr>
        <w:t>本基金</w:t>
      </w:r>
      <w:r w:rsidR="00895E56" w:rsidRPr="00422DE6">
        <w:rPr>
          <w:rFonts w:hint="eastAsia"/>
          <w:bCs/>
          <w:color w:val="000000"/>
          <w:sz w:val="24"/>
        </w:rPr>
        <w:t>A</w:t>
      </w:r>
      <w:r w:rsidR="00895E56" w:rsidRPr="00422DE6">
        <w:rPr>
          <w:rFonts w:hint="eastAsia"/>
          <w:bCs/>
          <w:color w:val="000000"/>
          <w:sz w:val="24"/>
        </w:rPr>
        <w:t>类基金份额在申购时收取基金申购费用；</w:t>
      </w:r>
      <w:r w:rsidR="00895E56" w:rsidRPr="00422DE6">
        <w:rPr>
          <w:rFonts w:hint="eastAsia"/>
          <w:bCs/>
          <w:color w:val="000000"/>
          <w:sz w:val="24"/>
        </w:rPr>
        <w:t xml:space="preserve">C </w:t>
      </w:r>
      <w:r w:rsidR="00895E56" w:rsidRPr="00422DE6">
        <w:rPr>
          <w:rFonts w:hint="eastAsia"/>
          <w:bCs/>
          <w:color w:val="000000"/>
          <w:sz w:val="24"/>
        </w:rPr>
        <w:t>类基金份额不收取申购费用。</w:t>
      </w:r>
      <w:r>
        <w:rPr>
          <w:bCs/>
          <w:sz w:val="24"/>
        </w:rPr>
        <w:t>本基金的</w:t>
      </w:r>
      <w:r w:rsidR="00895E56" w:rsidRPr="00422DE6">
        <w:rPr>
          <w:rFonts w:hint="eastAsia"/>
          <w:bCs/>
          <w:color w:val="000000"/>
          <w:sz w:val="24"/>
        </w:rPr>
        <w:t>A</w:t>
      </w:r>
      <w:r w:rsidR="00895E56" w:rsidRPr="00422DE6">
        <w:rPr>
          <w:rFonts w:hint="eastAsia"/>
          <w:bCs/>
          <w:color w:val="000000"/>
          <w:sz w:val="24"/>
        </w:rPr>
        <w:t>类基金份额</w:t>
      </w:r>
      <w:r>
        <w:rPr>
          <w:bCs/>
          <w:sz w:val="24"/>
        </w:rPr>
        <w:t>申购费率由基金管理人决定，并在招募说明书中列示。申购的有效份额为净申购金额除以当日的</w:t>
      </w:r>
      <w:r w:rsidR="00895E56">
        <w:rPr>
          <w:rFonts w:hint="eastAsia"/>
          <w:bCs/>
          <w:sz w:val="24"/>
        </w:rPr>
        <w:t>该类</w:t>
      </w:r>
      <w:r>
        <w:rPr>
          <w:bCs/>
          <w:sz w:val="24"/>
        </w:rPr>
        <w:t>基金份额净值，有效份额单位为份</w:t>
      </w:r>
      <w:r>
        <w:rPr>
          <w:rFonts w:hint="eastAsia"/>
          <w:bCs/>
          <w:sz w:val="24"/>
        </w:rPr>
        <w:t>。场外申购份额</w:t>
      </w:r>
      <w:r>
        <w:rPr>
          <w:bCs/>
          <w:sz w:val="24"/>
        </w:rPr>
        <w:t>计算结果按四舍五入方法，保留到小数点后</w:t>
      </w:r>
      <w:r>
        <w:rPr>
          <w:rFonts w:hint="eastAsia"/>
          <w:bCs/>
          <w:sz w:val="24"/>
        </w:rPr>
        <w:t>2</w:t>
      </w:r>
      <w:r>
        <w:rPr>
          <w:bCs/>
          <w:sz w:val="24"/>
        </w:rPr>
        <w:t>位，由此产生的收益或损失由基金财产承担。</w:t>
      </w:r>
      <w:r>
        <w:rPr>
          <w:rFonts w:hint="eastAsia"/>
          <w:bCs/>
          <w:sz w:val="24"/>
        </w:rPr>
        <w:t>场内申购份额计算结果保留到整数位，整数位后小数部分的份额对应的资金返还至投资者资金账户。</w:t>
      </w:r>
    </w:p>
    <w:p w14:paraId="3D539978" w14:textId="77777777" w:rsidR="00FB11E4" w:rsidRDefault="0091760C">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w:t>
      </w:r>
      <w:r w:rsidR="00895E56">
        <w:rPr>
          <w:bCs/>
          <w:color w:val="000000"/>
          <w:sz w:val="24"/>
        </w:rPr>
        <w:t>各类基金份额</w:t>
      </w:r>
      <w:r>
        <w:rPr>
          <w:bCs/>
          <w:sz w:val="24"/>
        </w:rPr>
        <w:t>的赎回费率由基金管理人决定，并在招募说明书中列示。</w:t>
      </w:r>
    </w:p>
    <w:p w14:paraId="4B336111" w14:textId="77777777" w:rsidR="00FB11E4" w:rsidRDefault="0091760C">
      <w:pPr>
        <w:spacing w:line="360" w:lineRule="auto"/>
        <w:ind w:firstLineChars="200" w:firstLine="480"/>
        <w:rPr>
          <w:bCs/>
          <w:sz w:val="24"/>
        </w:rPr>
      </w:pPr>
      <w:r>
        <w:rPr>
          <w:bCs/>
          <w:sz w:val="24"/>
        </w:rPr>
        <w:t>4</w:t>
      </w:r>
      <w:r>
        <w:rPr>
          <w:rFonts w:hint="eastAsia"/>
          <w:bCs/>
          <w:sz w:val="24"/>
        </w:rPr>
        <w:t>、</w:t>
      </w:r>
      <w:r w:rsidR="00895E56" w:rsidRPr="00422DE6">
        <w:rPr>
          <w:rFonts w:hint="eastAsia"/>
          <w:bCs/>
          <w:color w:val="000000"/>
          <w:sz w:val="24"/>
        </w:rPr>
        <w:t>本基金</w:t>
      </w:r>
      <w:r w:rsidR="00895E56" w:rsidRPr="00422DE6">
        <w:rPr>
          <w:rFonts w:hint="eastAsia"/>
          <w:bCs/>
          <w:color w:val="000000"/>
          <w:sz w:val="24"/>
        </w:rPr>
        <w:t>A</w:t>
      </w:r>
      <w:r w:rsidR="00895E56" w:rsidRPr="00422DE6">
        <w:rPr>
          <w:rFonts w:hint="eastAsia"/>
          <w:bCs/>
          <w:color w:val="000000"/>
          <w:sz w:val="24"/>
        </w:rPr>
        <w:t>类基金份额的</w:t>
      </w:r>
      <w:r>
        <w:rPr>
          <w:bCs/>
          <w:sz w:val="24"/>
        </w:rPr>
        <w:t>申购费用由</w:t>
      </w:r>
      <w:r w:rsidR="00895E56" w:rsidRPr="00422DE6">
        <w:rPr>
          <w:rFonts w:hint="eastAsia"/>
          <w:bCs/>
          <w:color w:val="000000"/>
          <w:sz w:val="24"/>
        </w:rPr>
        <w:t>A</w:t>
      </w:r>
      <w:r w:rsidR="00895E56" w:rsidRPr="00422DE6">
        <w:rPr>
          <w:rFonts w:hint="eastAsia"/>
          <w:bCs/>
          <w:color w:val="000000"/>
          <w:sz w:val="24"/>
        </w:rPr>
        <w:t>类基金份额的</w:t>
      </w:r>
      <w:r>
        <w:rPr>
          <w:bCs/>
          <w:sz w:val="24"/>
        </w:rPr>
        <w:t>投资人承担，不列入基金财产。</w:t>
      </w:r>
    </w:p>
    <w:p w14:paraId="0D1FA62A" w14:textId="77777777" w:rsidR="00FB11E4" w:rsidRDefault="0091760C">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赎回费中扣除应</w:t>
      </w:r>
      <w:proofErr w:type="gramStart"/>
      <w:r>
        <w:rPr>
          <w:rFonts w:hint="eastAsia"/>
          <w:bCs/>
          <w:sz w:val="24"/>
        </w:rPr>
        <w:t>归基金</w:t>
      </w:r>
      <w:proofErr w:type="gramEnd"/>
      <w:r>
        <w:rPr>
          <w:rFonts w:hint="eastAsia"/>
          <w:bCs/>
          <w:sz w:val="24"/>
        </w:rPr>
        <w:t>资产的部分后</w:t>
      </w:r>
      <w:r>
        <w:rPr>
          <w:bCs/>
          <w:sz w:val="24"/>
        </w:rPr>
        <w:t>，其余用于支付登记费和其他必要的手续费。</w:t>
      </w:r>
      <w:r>
        <w:rPr>
          <w:rFonts w:hint="eastAsia"/>
          <w:bCs/>
          <w:sz w:val="24"/>
        </w:rPr>
        <w:t>其中，对持续持有期少于</w:t>
      </w:r>
      <w:r>
        <w:rPr>
          <w:bCs/>
          <w:sz w:val="24"/>
        </w:rPr>
        <w:t>7</w:t>
      </w:r>
      <w:r>
        <w:rPr>
          <w:rFonts w:hint="eastAsia"/>
          <w:bCs/>
          <w:sz w:val="24"/>
        </w:rPr>
        <w:t>日的投资者收取不低于</w:t>
      </w:r>
      <w:r>
        <w:rPr>
          <w:bCs/>
          <w:sz w:val="24"/>
        </w:rPr>
        <w:t>1.5%</w:t>
      </w:r>
      <w:r>
        <w:rPr>
          <w:rFonts w:hint="eastAsia"/>
          <w:bCs/>
          <w:sz w:val="24"/>
        </w:rPr>
        <w:t>的赎回费，并将上述赎回费全额计入基金财产</w:t>
      </w:r>
      <w:r>
        <w:rPr>
          <w:bCs/>
          <w:sz w:val="24"/>
        </w:rPr>
        <w:t>。</w:t>
      </w:r>
    </w:p>
    <w:p w14:paraId="12365CB2" w14:textId="72BFA749" w:rsidR="00FB11E4" w:rsidRDefault="0091760C">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895E56">
        <w:rPr>
          <w:bCs/>
          <w:color w:val="000000"/>
          <w:sz w:val="24"/>
        </w:rPr>
        <w:t>规定媒介</w:t>
      </w:r>
      <w:r>
        <w:rPr>
          <w:bCs/>
          <w:sz w:val="24"/>
        </w:rPr>
        <w:t>上公告。</w:t>
      </w:r>
    </w:p>
    <w:p w14:paraId="4A8EDE6C" w14:textId="77777777" w:rsidR="00895E56" w:rsidRDefault="00895E56">
      <w:pPr>
        <w:spacing w:line="360" w:lineRule="auto"/>
        <w:ind w:firstLineChars="200" w:firstLine="480"/>
        <w:rPr>
          <w:bCs/>
          <w:sz w:val="24"/>
        </w:rPr>
      </w:pPr>
      <w:r w:rsidRPr="00546CF3">
        <w:rPr>
          <w:rFonts w:hint="eastAsia"/>
          <w:bCs/>
          <w:color w:val="000000"/>
          <w:sz w:val="24"/>
        </w:rPr>
        <w:t>7</w:t>
      </w:r>
      <w:r w:rsidRPr="00546CF3">
        <w:rPr>
          <w:rFonts w:hint="eastAsia"/>
          <w:bCs/>
          <w:color w:val="000000"/>
          <w:sz w:val="24"/>
        </w:rPr>
        <w:t>、当本基金各类基金份额发生大额申购或赎回情形时，基金管理人可以采用摆动定价机制，以确保基金估值的公平性。具体处理原则与操作规范遵循相关</w:t>
      </w:r>
      <w:r w:rsidRPr="00546CF3">
        <w:rPr>
          <w:rFonts w:hint="eastAsia"/>
          <w:bCs/>
          <w:color w:val="000000"/>
          <w:sz w:val="24"/>
        </w:rPr>
        <w:lastRenderedPageBreak/>
        <w:t>法律法规以及监管部门、自律规则的规定。</w:t>
      </w:r>
    </w:p>
    <w:p w14:paraId="65F7B331" w14:textId="77777777" w:rsidR="00FB11E4" w:rsidRDefault="0091760C">
      <w:pPr>
        <w:spacing w:line="360" w:lineRule="auto"/>
        <w:ind w:firstLineChars="200" w:firstLine="480"/>
        <w:rPr>
          <w:bCs/>
          <w:sz w:val="24"/>
        </w:rPr>
      </w:pPr>
      <w:r>
        <w:rPr>
          <w:rFonts w:hint="eastAsia"/>
          <w:bCs/>
          <w:sz w:val="24"/>
        </w:rPr>
        <w:t>八、</w:t>
      </w:r>
      <w:r>
        <w:rPr>
          <w:bCs/>
          <w:sz w:val="24"/>
        </w:rPr>
        <w:t>拒绝或暂停申购的情形</w:t>
      </w:r>
    </w:p>
    <w:p w14:paraId="6AA25675" w14:textId="77777777" w:rsidR="00FB11E4" w:rsidRDefault="0091760C">
      <w:pPr>
        <w:spacing w:line="360" w:lineRule="auto"/>
        <w:ind w:firstLineChars="200" w:firstLine="480"/>
        <w:rPr>
          <w:bCs/>
          <w:sz w:val="24"/>
        </w:rPr>
      </w:pPr>
      <w:r>
        <w:rPr>
          <w:rFonts w:hint="eastAsia"/>
          <w:bCs/>
          <w:sz w:val="24"/>
        </w:rPr>
        <w:t>本基金转为开放式运作以后，</w:t>
      </w:r>
      <w:r>
        <w:rPr>
          <w:bCs/>
          <w:sz w:val="24"/>
        </w:rPr>
        <w:t>发生下列情况时，基金管理人可拒绝或暂停接受投资人的申购申请：</w:t>
      </w:r>
    </w:p>
    <w:p w14:paraId="70DBC9C7"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AD8BA20" w14:textId="77777777" w:rsidR="00FB11E4" w:rsidRDefault="0091760C">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、发生基金合同规定的暂停基金资产估值情况时，基金管理人可暂停接收投资人的申购申请。</w:t>
      </w:r>
      <w:r>
        <w:rPr>
          <w:rFonts w:ascii="宋体" w:hAnsi="宋体" w:hint="eastAsia"/>
          <w:sz w:val="24"/>
        </w:rPr>
        <w:t>当前一估值日基金资产净值50%以上的资产出现无可参考的活跃市场价格且采用估值技术</w:t>
      </w:r>
      <w:proofErr w:type="gramStart"/>
      <w:r>
        <w:rPr>
          <w:rFonts w:ascii="宋体" w:hAnsi="宋体" w:hint="eastAsia"/>
          <w:sz w:val="24"/>
        </w:rPr>
        <w:t>仍导致</w:t>
      </w:r>
      <w:proofErr w:type="gramEnd"/>
      <w:r>
        <w:rPr>
          <w:rFonts w:ascii="宋体" w:hAnsi="宋体" w:hint="eastAsia"/>
          <w:sz w:val="24"/>
        </w:rPr>
        <w:t>公允价值存在重大不确定性时，经与基金托管人协商确认后，基金管理人应当采取延缓支付赎回款项或暂停接受基金申购赎回申请的措施。</w:t>
      </w:r>
    </w:p>
    <w:p w14:paraId="27692795" w14:textId="77777777" w:rsidR="00FB11E4" w:rsidRDefault="0091760C">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08203D53" w14:textId="77777777" w:rsidR="00FB11E4" w:rsidRDefault="0091760C">
      <w:pPr>
        <w:spacing w:line="360" w:lineRule="auto"/>
        <w:ind w:firstLineChars="200" w:firstLine="480"/>
        <w:rPr>
          <w:bCs/>
          <w:sz w:val="24"/>
        </w:rPr>
      </w:pPr>
      <w:bookmarkStart w:id="125" w:name="_Hlt70481650"/>
      <w:bookmarkEnd w:id="125"/>
      <w:r>
        <w:rPr>
          <w:rFonts w:hint="eastAsia"/>
          <w:bCs/>
          <w:sz w:val="24"/>
        </w:rPr>
        <w:t>4</w:t>
      </w:r>
      <w:r>
        <w:rPr>
          <w:rFonts w:hint="eastAsia"/>
          <w:bCs/>
          <w:sz w:val="24"/>
        </w:rPr>
        <w:t>、</w:t>
      </w:r>
      <w:r>
        <w:rPr>
          <w:bCs/>
          <w:sz w:val="24"/>
        </w:rPr>
        <w:t>基金管理人认为接受某笔或某些申购申请可能会影响或损害现有基金份额持有人利益时。</w:t>
      </w:r>
    </w:p>
    <w:p w14:paraId="57DD437C" w14:textId="77777777" w:rsidR="00FB11E4" w:rsidRDefault="0091760C">
      <w:pPr>
        <w:spacing w:line="360" w:lineRule="auto"/>
        <w:ind w:firstLineChars="200" w:firstLine="480"/>
        <w:rPr>
          <w:bCs/>
          <w:sz w:val="24"/>
        </w:rPr>
      </w:pPr>
      <w:r>
        <w:rPr>
          <w:rFonts w:hint="eastAsia"/>
          <w:bCs/>
          <w:sz w:val="24"/>
        </w:rPr>
        <w:t>5</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5E72DDF0" w14:textId="77777777" w:rsidR="00FB11E4" w:rsidRDefault="0091760C">
      <w:pPr>
        <w:spacing w:line="360" w:lineRule="auto"/>
        <w:ind w:firstLineChars="200" w:firstLine="480"/>
        <w:rPr>
          <w:bCs/>
          <w:sz w:val="24"/>
        </w:rPr>
      </w:pPr>
      <w:r>
        <w:rPr>
          <w:rFonts w:hint="eastAsia"/>
          <w:bCs/>
          <w:sz w:val="24"/>
        </w:rPr>
        <w:t>6</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14:paraId="77B91D9F" w14:textId="77777777" w:rsidR="00FB11E4" w:rsidRDefault="0091760C">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13B24A03" w14:textId="3D817E5A" w:rsidR="00FB11E4" w:rsidRDefault="0091760C">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6</w:t>
      </w:r>
      <w:r>
        <w:rPr>
          <w:rFonts w:hint="eastAsia"/>
          <w:bCs/>
          <w:sz w:val="24"/>
        </w:rPr>
        <w:t>、</w:t>
      </w:r>
      <w:r>
        <w:rPr>
          <w:rFonts w:hint="eastAsia"/>
          <w:bCs/>
          <w:sz w:val="24"/>
        </w:rPr>
        <w:t>7</w:t>
      </w:r>
      <w:r>
        <w:rPr>
          <w:bCs/>
          <w:sz w:val="24"/>
        </w:rPr>
        <w:t>项暂停申购情形时，基金管理人应当根据有关规定在</w:t>
      </w:r>
      <w:r w:rsidR="00895E56">
        <w:rPr>
          <w:bCs/>
          <w:color w:val="000000"/>
          <w:sz w:val="24"/>
        </w:rPr>
        <w:t>规定媒介</w:t>
      </w:r>
      <w:r>
        <w:rPr>
          <w:bCs/>
          <w:sz w:val="24"/>
        </w:rPr>
        <w:t>上刊登暂停申购公告。如果投资人的申购申请被拒绝，被拒绝的申购款项将退还给投资人。在暂停申购的情况消除时，基金管理人应及时恢复申购业务的办理。</w:t>
      </w:r>
    </w:p>
    <w:p w14:paraId="39CE0246" w14:textId="77777777" w:rsidR="00FB11E4" w:rsidRDefault="0091760C">
      <w:pPr>
        <w:spacing w:line="360" w:lineRule="auto"/>
        <w:ind w:firstLineChars="200" w:firstLine="480"/>
        <w:rPr>
          <w:bCs/>
          <w:sz w:val="24"/>
        </w:rPr>
      </w:pPr>
      <w:r>
        <w:rPr>
          <w:rFonts w:hint="eastAsia"/>
          <w:bCs/>
          <w:sz w:val="24"/>
        </w:rPr>
        <w:t>九、</w:t>
      </w:r>
      <w:r>
        <w:rPr>
          <w:bCs/>
          <w:sz w:val="24"/>
        </w:rPr>
        <w:t>暂停赎回或延缓支付赎回款项的情形</w:t>
      </w:r>
    </w:p>
    <w:p w14:paraId="2F39FF36" w14:textId="77777777" w:rsidR="00FB11E4" w:rsidRDefault="0091760C">
      <w:pPr>
        <w:spacing w:line="360" w:lineRule="auto"/>
        <w:ind w:firstLineChars="200" w:firstLine="480"/>
        <w:rPr>
          <w:bCs/>
          <w:sz w:val="24"/>
        </w:rPr>
      </w:pPr>
      <w:r>
        <w:rPr>
          <w:rFonts w:hint="eastAsia"/>
          <w:bCs/>
          <w:sz w:val="24"/>
        </w:rPr>
        <w:t>本基金转为开放式运作以后，</w:t>
      </w:r>
      <w:r>
        <w:rPr>
          <w:bCs/>
          <w:sz w:val="24"/>
        </w:rPr>
        <w:t>发生下列情形时，基金管理人可暂停接受投资人的赎回申请或延缓支付赎回款项：</w:t>
      </w:r>
    </w:p>
    <w:p w14:paraId="5F0094E7"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345D5D67" w14:textId="77777777" w:rsidR="00FB11E4" w:rsidRDefault="0091760C">
      <w:pPr>
        <w:spacing w:line="360" w:lineRule="auto"/>
        <w:ind w:firstLineChars="200" w:firstLine="480"/>
        <w:rPr>
          <w:bCs/>
          <w:sz w:val="24"/>
          <w:u w:val="single"/>
        </w:rPr>
      </w:pPr>
      <w:r>
        <w:rPr>
          <w:rFonts w:hint="eastAsia"/>
          <w:bCs/>
          <w:sz w:val="24"/>
          <w:u w:val="single"/>
        </w:rPr>
        <w:t>2</w:t>
      </w:r>
      <w:r>
        <w:rPr>
          <w:rFonts w:hint="eastAsia"/>
          <w:bCs/>
          <w:sz w:val="24"/>
          <w:u w:val="single"/>
        </w:rPr>
        <w:t>、发生基金合同规定的暂停基金资产估值情况时，基金管理人可暂停接收投资人的赎回申请或延缓支付赎回款项。</w:t>
      </w:r>
      <w:r>
        <w:rPr>
          <w:rFonts w:hint="eastAsia"/>
          <w:bCs/>
          <w:sz w:val="24"/>
        </w:rPr>
        <w:t>当前一估值日基金资产净值</w:t>
      </w:r>
      <w:r>
        <w:rPr>
          <w:rFonts w:hint="eastAsia"/>
          <w:bCs/>
          <w:sz w:val="24"/>
        </w:rPr>
        <w:t>50%</w:t>
      </w:r>
      <w:r>
        <w:rPr>
          <w:rFonts w:hint="eastAsia"/>
          <w:bCs/>
          <w:sz w:val="24"/>
        </w:rPr>
        <w:t>以上</w:t>
      </w:r>
      <w:r>
        <w:rPr>
          <w:rFonts w:hint="eastAsia"/>
          <w:bCs/>
          <w:sz w:val="24"/>
        </w:rPr>
        <w:lastRenderedPageBreak/>
        <w:t>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公允价值存在重大不确定性时，经与基金托管人协商确认后，基金管理人应当采取延缓支付赎回款项或暂停接受基金申购赎回申请的措施。</w:t>
      </w:r>
    </w:p>
    <w:p w14:paraId="7CD4F914" w14:textId="77777777" w:rsidR="00FB11E4" w:rsidRDefault="0091760C">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26" w:name="_Hlt152500890"/>
      <w:r>
        <w:rPr>
          <w:bCs/>
          <w:sz w:val="24"/>
        </w:rPr>
        <w:t>净值。</w:t>
      </w:r>
    </w:p>
    <w:p w14:paraId="11646B1B" w14:textId="77777777" w:rsidR="00FB11E4" w:rsidRDefault="0091760C">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6"/>
    <w:p w14:paraId="546DA195" w14:textId="77777777" w:rsidR="00FB11E4" w:rsidRDefault="0091760C">
      <w:pPr>
        <w:spacing w:line="360" w:lineRule="auto"/>
        <w:ind w:firstLineChars="200" w:firstLine="480"/>
        <w:rPr>
          <w:bCs/>
          <w:sz w:val="24"/>
        </w:rPr>
      </w:pPr>
      <w:r>
        <w:rPr>
          <w:rFonts w:hint="eastAsia"/>
          <w:bCs/>
          <w:sz w:val="24"/>
        </w:rPr>
        <w:t>5</w:t>
      </w:r>
      <w:r>
        <w:rPr>
          <w:rFonts w:hint="eastAsia"/>
          <w:bCs/>
          <w:sz w:val="24"/>
        </w:rPr>
        <w:t>、</w:t>
      </w:r>
      <w:r>
        <w:rPr>
          <w:bCs/>
          <w:sz w:val="24"/>
        </w:rPr>
        <w:t>法律法规规定或中国证监会认定的其他情形。</w:t>
      </w:r>
    </w:p>
    <w:p w14:paraId="0CDCA281" w14:textId="77777777" w:rsidR="00FB11E4" w:rsidRDefault="0091760C">
      <w:pPr>
        <w:spacing w:line="360" w:lineRule="auto"/>
        <w:ind w:firstLineChars="200" w:firstLine="480"/>
        <w:rPr>
          <w:bCs/>
        </w:rPr>
      </w:pPr>
      <w:r>
        <w:rPr>
          <w:bCs/>
          <w:sz w:val="24"/>
        </w:rPr>
        <w:t>发生上述</w:t>
      </w:r>
      <w:r>
        <w:rPr>
          <w:rFonts w:hint="eastAsia"/>
          <w:bCs/>
          <w:sz w:val="24"/>
        </w:rPr>
        <w:t>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5</w:t>
      </w:r>
      <w:r>
        <w:rPr>
          <w:bCs/>
          <w:sz w:val="24"/>
        </w:rPr>
        <w:t>情形时，基金管理人应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752EC62" w14:textId="77777777" w:rsidR="00FB11E4" w:rsidRDefault="0091760C">
      <w:pPr>
        <w:spacing w:line="360" w:lineRule="auto"/>
        <w:ind w:firstLineChars="200" w:firstLine="480"/>
        <w:rPr>
          <w:bCs/>
          <w:sz w:val="24"/>
        </w:rPr>
      </w:pPr>
      <w:r>
        <w:rPr>
          <w:rFonts w:hint="eastAsia"/>
          <w:bCs/>
          <w:sz w:val="24"/>
        </w:rPr>
        <w:t>十、</w:t>
      </w:r>
      <w:r>
        <w:rPr>
          <w:bCs/>
          <w:sz w:val="24"/>
        </w:rPr>
        <w:t>巨额赎回的情形及处理方式</w:t>
      </w:r>
    </w:p>
    <w:p w14:paraId="134323F3"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巨额赎回的认定</w:t>
      </w:r>
    </w:p>
    <w:p w14:paraId="11C6EB89" w14:textId="77777777" w:rsidR="00FB11E4" w:rsidRDefault="0091760C">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17469A79" w14:textId="77777777" w:rsidR="00FB11E4" w:rsidRDefault="0091760C">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AA0D42D" w14:textId="77777777" w:rsidR="00FB11E4" w:rsidRDefault="0091760C">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56F86902" w14:textId="77777777" w:rsidR="00FB11E4" w:rsidRDefault="0091760C">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2E16771" w14:textId="77777777" w:rsidR="00FB11E4" w:rsidRDefault="0091760C">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w:t>
      </w:r>
      <w:r>
        <w:rPr>
          <w:bCs/>
          <w:sz w:val="24"/>
        </w:rPr>
        <w:lastRenderedPageBreak/>
        <w:t>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sidR="00895E56">
        <w:rPr>
          <w:rFonts w:hint="eastAsia"/>
          <w:bCs/>
          <w:sz w:val="24"/>
        </w:rPr>
        <w:t>各类</w:t>
      </w:r>
      <w:r>
        <w:rPr>
          <w:bCs/>
          <w:sz w:val="24"/>
        </w:rPr>
        <w:t>基金份额净值为基础计算赎回金额，以此类推，直到全部赎回为止。如投资人在提交赎回申请时未作明确选择，投资人未能赎回部分作自动延期赎回处理。</w:t>
      </w:r>
    </w:p>
    <w:p w14:paraId="6C4A1B3C" w14:textId="77777777" w:rsidR="00FB11E4" w:rsidRDefault="0091760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）当基金出现巨额赎回时，在单个基金份额持有人赎回申请超过前一估值日基金总份额</w:t>
      </w:r>
      <w:r>
        <w:rPr>
          <w:rFonts w:hint="eastAsia"/>
          <w:bCs/>
          <w:sz w:val="24"/>
        </w:rPr>
        <w:t>20%</w:t>
      </w:r>
      <w:r>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估值日基金总份额</w:t>
      </w:r>
      <w:r>
        <w:rPr>
          <w:rFonts w:hint="eastAsia"/>
          <w:bCs/>
          <w:sz w:val="24"/>
        </w:rPr>
        <w:t>20%</w:t>
      </w:r>
      <w:r>
        <w:rPr>
          <w:rFonts w:hint="eastAsia"/>
          <w:bCs/>
          <w:sz w:val="24"/>
        </w:rPr>
        <w:t>的赎回申请实施延期办理。对于未能赎回部分，投资人在提交赎回申请时可以选择延期赎回或取消赎回，具体按上述（</w:t>
      </w:r>
      <w:r>
        <w:rPr>
          <w:rFonts w:hint="eastAsia"/>
          <w:bCs/>
          <w:sz w:val="24"/>
        </w:rPr>
        <w:t>2</w:t>
      </w:r>
      <w:r>
        <w:rPr>
          <w:rFonts w:hint="eastAsia"/>
          <w:bCs/>
          <w:sz w:val="24"/>
        </w:rPr>
        <w:t>）方式处理。延期的赎回申请与下一开放日赎回申请一并处理，无优先权</w:t>
      </w:r>
      <w:proofErr w:type="gramStart"/>
      <w:r>
        <w:rPr>
          <w:rFonts w:hint="eastAsia"/>
          <w:bCs/>
          <w:sz w:val="24"/>
        </w:rPr>
        <w:t>并以下</w:t>
      </w:r>
      <w:proofErr w:type="gramEnd"/>
      <w:r>
        <w:rPr>
          <w:rFonts w:hint="eastAsia"/>
          <w:bCs/>
          <w:sz w:val="24"/>
        </w:rPr>
        <w:t>一开放日的</w:t>
      </w:r>
      <w:r w:rsidR="00895E56">
        <w:rPr>
          <w:rFonts w:hint="eastAsia"/>
          <w:bCs/>
          <w:sz w:val="24"/>
        </w:rPr>
        <w:t>各类</w:t>
      </w:r>
      <w:r>
        <w:rPr>
          <w:rFonts w:hint="eastAsia"/>
          <w:bCs/>
          <w:sz w:val="24"/>
        </w:rPr>
        <w:t>基金份额净值为基础计算赎回金额，以此类推，直到全部赎回为止。而对该单个基金份额持有人前一估值日基金总份额</w:t>
      </w:r>
      <w:r>
        <w:rPr>
          <w:rFonts w:hint="eastAsia"/>
          <w:bCs/>
          <w:sz w:val="24"/>
        </w:rPr>
        <w:t>20%</w:t>
      </w:r>
      <w:r>
        <w:rPr>
          <w:rFonts w:hint="eastAsia"/>
          <w:bCs/>
          <w:sz w:val="24"/>
        </w:rPr>
        <w:t>以内（含</w:t>
      </w:r>
      <w:r>
        <w:rPr>
          <w:rFonts w:hint="eastAsia"/>
          <w:bCs/>
          <w:sz w:val="24"/>
        </w:rPr>
        <w:t>20%</w:t>
      </w:r>
      <w:r>
        <w:rPr>
          <w:rFonts w:hint="eastAsia"/>
          <w:bCs/>
          <w:sz w:val="24"/>
        </w:rPr>
        <w:t>）的赎回申请与其他投资者的赎回</w:t>
      </w:r>
      <w:proofErr w:type="gramStart"/>
      <w:r>
        <w:rPr>
          <w:rFonts w:hint="eastAsia"/>
          <w:bCs/>
          <w:sz w:val="24"/>
        </w:rPr>
        <w:t>申请按</w:t>
      </w:r>
      <w:proofErr w:type="gramEnd"/>
      <w:r>
        <w:rPr>
          <w:rFonts w:hint="eastAsia"/>
          <w:bCs/>
          <w:sz w:val="24"/>
        </w:rPr>
        <w:t>上述（</w:t>
      </w:r>
      <w:r>
        <w:rPr>
          <w:rFonts w:hint="eastAsia"/>
          <w:bCs/>
          <w:sz w:val="24"/>
        </w:rPr>
        <w:t>1</w:t>
      </w:r>
      <w:r>
        <w:rPr>
          <w:rFonts w:hint="eastAsia"/>
          <w:bCs/>
          <w:sz w:val="24"/>
        </w:rPr>
        <w:t>）、（</w:t>
      </w:r>
      <w:r>
        <w:rPr>
          <w:rFonts w:hint="eastAsia"/>
          <w:bCs/>
          <w:sz w:val="24"/>
        </w:rPr>
        <w:t>2</w:t>
      </w:r>
      <w:r>
        <w:rPr>
          <w:rFonts w:hint="eastAsia"/>
          <w:bCs/>
          <w:sz w:val="24"/>
        </w:rPr>
        <w:t>）方式处理，具体</w:t>
      </w:r>
      <w:proofErr w:type="gramStart"/>
      <w:r>
        <w:rPr>
          <w:rFonts w:hint="eastAsia"/>
          <w:bCs/>
          <w:sz w:val="24"/>
        </w:rPr>
        <w:t>见相关</w:t>
      </w:r>
      <w:proofErr w:type="gramEnd"/>
      <w:r>
        <w:rPr>
          <w:rFonts w:hint="eastAsia"/>
          <w:bCs/>
          <w:sz w:val="24"/>
        </w:rPr>
        <w:t>公告。</w:t>
      </w:r>
    </w:p>
    <w:p w14:paraId="7203CE0C" w14:textId="2BD90CA7" w:rsidR="00FB11E4" w:rsidRDefault="0091760C">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w:t>
      </w:r>
      <w:r w:rsidR="00895E56">
        <w:rPr>
          <w:bCs/>
          <w:sz w:val="24"/>
        </w:rPr>
        <w:t>规定媒介</w:t>
      </w:r>
      <w:r>
        <w:rPr>
          <w:bCs/>
          <w:sz w:val="24"/>
        </w:rPr>
        <w:t>上进行公告。</w:t>
      </w:r>
    </w:p>
    <w:p w14:paraId="170488F0" w14:textId="77777777" w:rsidR="00FB11E4" w:rsidRDefault="0091760C">
      <w:pPr>
        <w:spacing w:line="360" w:lineRule="auto"/>
        <w:ind w:firstLineChars="200" w:firstLine="480"/>
        <w:rPr>
          <w:bCs/>
          <w:sz w:val="24"/>
        </w:rPr>
      </w:pPr>
      <w:r>
        <w:rPr>
          <w:bCs/>
          <w:sz w:val="24"/>
        </w:rPr>
        <w:t>3</w:t>
      </w:r>
      <w:r>
        <w:rPr>
          <w:rFonts w:hint="eastAsia"/>
          <w:bCs/>
          <w:sz w:val="24"/>
        </w:rPr>
        <w:t>、</w:t>
      </w:r>
      <w:r>
        <w:rPr>
          <w:bCs/>
          <w:sz w:val="24"/>
        </w:rPr>
        <w:t>巨额赎回的公告</w:t>
      </w:r>
    </w:p>
    <w:p w14:paraId="24062C4A" w14:textId="40C720DC" w:rsidR="00FB11E4" w:rsidRDefault="0091760C">
      <w:pPr>
        <w:spacing w:line="360" w:lineRule="auto"/>
        <w:ind w:firstLineChars="200" w:firstLine="480"/>
        <w:rPr>
          <w:bCs/>
          <w:sz w:val="24"/>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w:t>
      </w:r>
      <w:r w:rsidR="00895E56">
        <w:rPr>
          <w:bCs/>
          <w:sz w:val="24"/>
        </w:rPr>
        <w:t>规定媒介</w:t>
      </w:r>
      <w:r>
        <w:rPr>
          <w:bCs/>
          <w:sz w:val="24"/>
        </w:rPr>
        <w:t>上刊登公告。</w:t>
      </w:r>
    </w:p>
    <w:p w14:paraId="1BDDE934" w14:textId="77777777" w:rsidR="00FB11E4" w:rsidRDefault="0091760C">
      <w:pPr>
        <w:spacing w:line="360" w:lineRule="auto"/>
        <w:ind w:firstLineChars="200" w:firstLine="480"/>
        <w:rPr>
          <w:bCs/>
          <w:sz w:val="24"/>
        </w:rPr>
      </w:pPr>
      <w:r>
        <w:rPr>
          <w:rFonts w:hint="eastAsia"/>
          <w:bCs/>
          <w:sz w:val="24"/>
        </w:rPr>
        <w:t>4</w:t>
      </w:r>
      <w:r>
        <w:rPr>
          <w:rFonts w:hint="eastAsia"/>
          <w:bCs/>
          <w:sz w:val="24"/>
        </w:rPr>
        <w:t>、场内巨额赎回的处理方式按照上海证券交易所及登记机构的有关规定办理。</w:t>
      </w:r>
    </w:p>
    <w:p w14:paraId="2B482CF5" w14:textId="77777777" w:rsidR="00FB11E4" w:rsidRDefault="0091760C">
      <w:pPr>
        <w:spacing w:line="360" w:lineRule="auto"/>
        <w:ind w:firstLineChars="200" w:firstLine="480"/>
        <w:rPr>
          <w:bCs/>
          <w:sz w:val="24"/>
        </w:rPr>
      </w:pPr>
      <w:r>
        <w:rPr>
          <w:bCs/>
          <w:sz w:val="24"/>
        </w:rPr>
        <w:t>十</w:t>
      </w:r>
      <w:r>
        <w:rPr>
          <w:rFonts w:hint="eastAsia"/>
          <w:bCs/>
          <w:sz w:val="24"/>
        </w:rPr>
        <w:t>一、</w:t>
      </w:r>
      <w:r>
        <w:rPr>
          <w:bCs/>
          <w:sz w:val="24"/>
        </w:rPr>
        <w:t>暂停申购或赎回的公告和重新开放申购或赎回的公告</w:t>
      </w:r>
    </w:p>
    <w:p w14:paraId="0AF18E45" w14:textId="3244689F" w:rsidR="00FB11E4" w:rsidRDefault="0091760C">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895E56">
        <w:rPr>
          <w:bCs/>
          <w:sz w:val="24"/>
        </w:rPr>
        <w:t>规定媒介</w:t>
      </w:r>
      <w:r>
        <w:rPr>
          <w:bCs/>
          <w:sz w:val="24"/>
        </w:rPr>
        <w:t>上刊登暂停公告。</w:t>
      </w:r>
    </w:p>
    <w:p w14:paraId="6FEBA9AE" w14:textId="056E674B" w:rsidR="00FB11E4" w:rsidRDefault="0091760C">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w:t>
      </w:r>
      <w:r w:rsidR="00895E56">
        <w:rPr>
          <w:bCs/>
          <w:sz w:val="24"/>
        </w:rPr>
        <w:t>规定媒介</w:t>
      </w:r>
      <w:r>
        <w:rPr>
          <w:bCs/>
          <w:sz w:val="24"/>
        </w:rPr>
        <w:t>上刊登基金重新开放申购或赎回公告，并公布最近</w:t>
      </w:r>
      <w:r>
        <w:rPr>
          <w:bCs/>
          <w:sz w:val="24"/>
        </w:rPr>
        <w:t>1</w:t>
      </w:r>
      <w:r>
        <w:rPr>
          <w:bCs/>
          <w:sz w:val="24"/>
        </w:rPr>
        <w:t>个开放日的</w:t>
      </w:r>
      <w:r w:rsidR="00895E56">
        <w:rPr>
          <w:rFonts w:hint="eastAsia"/>
          <w:bCs/>
          <w:sz w:val="24"/>
        </w:rPr>
        <w:t>各类</w:t>
      </w:r>
      <w:r>
        <w:rPr>
          <w:bCs/>
          <w:sz w:val="24"/>
        </w:rPr>
        <w:t>基金份额净</w:t>
      </w:r>
      <w:r>
        <w:rPr>
          <w:bCs/>
          <w:sz w:val="24"/>
        </w:rPr>
        <w:lastRenderedPageBreak/>
        <w:t>值。</w:t>
      </w:r>
    </w:p>
    <w:p w14:paraId="3ED97664" w14:textId="777D5F51" w:rsidR="00FB11E4" w:rsidRDefault="0091760C">
      <w:pPr>
        <w:spacing w:line="360" w:lineRule="auto"/>
        <w:ind w:firstLineChars="200" w:firstLine="480"/>
        <w:rPr>
          <w:bCs/>
          <w:sz w:val="24"/>
        </w:rPr>
      </w:pPr>
      <w:r>
        <w:rPr>
          <w:rFonts w:hint="eastAsia"/>
          <w:bCs/>
          <w:sz w:val="24"/>
        </w:rPr>
        <w:t>3</w:t>
      </w:r>
      <w:r>
        <w:rPr>
          <w:rFonts w:hint="eastAsia"/>
          <w:bCs/>
          <w:sz w:val="24"/>
        </w:rPr>
        <w:t>、基金管理人可以根据暂停申购或赎回的时间，依照《信息披露办法》的有关规定，最迟于重新开放日在</w:t>
      </w:r>
      <w:r w:rsidR="00895E56">
        <w:rPr>
          <w:bCs/>
          <w:sz w:val="24"/>
        </w:rPr>
        <w:t>规定媒介</w:t>
      </w:r>
      <w:r>
        <w:rPr>
          <w:rFonts w:hint="eastAsia"/>
          <w:bCs/>
          <w:sz w:val="24"/>
        </w:rPr>
        <w:t>刊登重新开放申购或赎回的公告；也可以根据实际情况在暂停公告中明确重新开放申购或赎回的时间，届时不再另行发布重新开放的公告。</w:t>
      </w:r>
    </w:p>
    <w:p w14:paraId="379FAFAC" w14:textId="77777777" w:rsidR="00FB11E4" w:rsidRDefault="0091760C">
      <w:pPr>
        <w:spacing w:line="360" w:lineRule="auto"/>
        <w:ind w:firstLineChars="200" w:firstLine="480"/>
        <w:rPr>
          <w:bCs/>
          <w:sz w:val="24"/>
        </w:rPr>
      </w:pPr>
      <w:r>
        <w:rPr>
          <w:bCs/>
          <w:sz w:val="24"/>
        </w:rPr>
        <w:t>十</w:t>
      </w:r>
      <w:r>
        <w:rPr>
          <w:rFonts w:hint="eastAsia"/>
          <w:bCs/>
          <w:sz w:val="24"/>
        </w:rPr>
        <w:t>二、</w:t>
      </w:r>
      <w:r>
        <w:rPr>
          <w:bCs/>
          <w:sz w:val="24"/>
        </w:rPr>
        <w:t>基金转换</w:t>
      </w:r>
    </w:p>
    <w:p w14:paraId="04232F0E" w14:textId="77777777" w:rsidR="00FB11E4" w:rsidRDefault="0091760C">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4D0F032" w14:textId="77777777" w:rsidR="00FB11E4" w:rsidRDefault="0091760C">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6E9B8C45" w14:textId="77777777" w:rsidR="00FB11E4" w:rsidRDefault="0091760C">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606138A9" w14:textId="77777777" w:rsidR="00FB11E4" w:rsidRDefault="0091760C">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0CC7A681" w14:textId="77777777" w:rsidR="00FB11E4" w:rsidRDefault="0091760C">
      <w:pPr>
        <w:spacing w:line="360" w:lineRule="auto"/>
        <w:ind w:firstLineChars="200" w:firstLine="480"/>
        <w:rPr>
          <w:bCs/>
          <w:sz w:val="24"/>
        </w:rPr>
      </w:pPr>
      <w:r>
        <w:rPr>
          <w:bCs/>
          <w:sz w:val="24"/>
        </w:rPr>
        <w:t>十</w:t>
      </w:r>
      <w:r>
        <w:rPr>
          <w:rFonts w:hint="eastAsia"/>
          <w:bCs/>
          <w:sz w:val="24"/>
        </w:rPr>
        <w:t>四、</w:t>
      </w:r>
      <w:r>
        <w:rPr>
          <w:bCs/>
          <w:sz w:val="24"/>
        </w:rPr>
        <w:t>基金的转托管</w:t>
      </w:r>
    </w:p>
    <w:p w14:paraId="624B670C" w14:textId="77777777" w:rsidR="00FB11E4" w:rsidRDefault="0091760C">
      <w:pPr>
        <w:spacing w:line="360" w:lineRule="auto"/>
        <w:ind w:firstLineChars="200" w:firstLine="480"/>
        <w:rPr>
          <w:bCs/>
          <w:sz w:val="24"/>
        </w:rPr>
      </w:pPr>
      <w:r>
        <w:rPr>
          <w:rFonts w:hint="eastAsia"/>
          <w:bCs/>
          <w:sz w:val="24"/>
        </w:rPr>
        <w:t>1</w:t>
      </w:r>
      <w:r>
        <w:rPr>
          <w:rFonts w:hint="eastAsia"/>
          <w:bCs/>
          <w:sz w:val="24"/>
        </w:rPr>
        <w:t>、基金份额的注册登记</w:t>
      </w:r>
    </w:p>
    <w:p w14:paraId="01BD1C71" w14:textId="77777777" w:rsidR="00FB11E4" w:rsidRDefault="0091760C">
      <w:pPr>
        <w:spacing w:line="360" w:lineRule="auto"/>
        <w:ind w:firstLineChars="200" w:firstLine="480"/>
        <w:rPr>
          <w:bCs/>
          <w:color w:val="000000"/>
          <w:sz w:val="24"/>
        </w:rPr>
      </w:pPr>
      <w:r>
        <w:rPr>
          <w:rFonts w:hint="eastAsia"/>
          <w:bCs/>
          <w:sz w:val="24"/>
        </w:rPr>
        <w:t>本基金的</w:t>
      </w:r>
      <w:r w:rsidR="00895E56">
        <w:rPr>
          <w:rFonts w:hint="eastAsia"/>
          <w:bCs/>
          <w:color w:val="000000"/>
          <w:sz w:val="24"/>
        </w:rPr>
        <w:t>A</w:t>
      </w:r>
      <w:r w:rsidR="00895E56">
        <w:rPr>
          <w:rFonts w:hint="eastAsia"/>
          <w:bCs/>
          <w:color w:val="000000"/>
          <w:sz w:val="24"/>
        </w:rPr>
        <w:t>类</w:t>
      </w:r>
      <w:r w:rsidR="00895E56">
        <w:rPr>
          <w:bCs/>
          <w:color w:val="000000"/>
          <w:sz w:val="24"/>
        </w:rPr>
        <w:t>基金</w:t>
      </w:r>
      <w:r>
        <w:rPr>
          <w:rFonts w:hint="eastAsia"/>
          <w:bCs/>
          <w:sz w:val="24"/>
        </w:rPr>
        <w:t>份额采用分系统登记的原则。场外认购、申购或通过跨系统转托管从场内转入的</w:t>
      </w:r>
      <w:r w:rsidR="00895E56">
        <w:rPr>
          <w:rFonts w:hint="eastAsia"/>
          <w:bCs/>
          <w:sz w:val="24"/>
        </w:rPr>
        <w:t>A</w:t>
      </w:r>
      <w:r w:rsidR="00895E56">
        <w:rPr>
          <w:rFonts w:hint="eastAsia"/>
          <w:bCs/>
          <w:sz w:val="24"/>
        </w:rPr>
        <w:t>类</w:t>
      </w:r>
      <w:r>
        <w:rPr>
          <w:rFonts w:hint="eastAsia"/>
          <w:bCs/>
          <w:sz w:val="24"/>
        </w:rPr>
        <w:t>基金份额登记在注册登记系统基金份额持有人开放式基金账户下，场内认购、申购、上市交易买入或通过跨系统转托管从场外转入的</w:t>
      </w:r>
      <w:r w:rsidR="00895E56">
        <w:rPr>
          <w:rFonts w:hint="eastAsia"/>
          <w:bCs/>
          <w:sz w:val="24"/>
        </w:rPr>
        <w:t>A</w:t>
      </w:r>
      <w:r w:rsidR="00895E56">
        <w:rPr>
          <w:rFonts w:hint="eastAsia"/>
          <w:bCs/>
          <w:sz w:val="24"/>
        </w:rPr>
        <w:t>类</w:t>
      </w:r>
      <w:r>
        <w:rPr>
          <w:rFonts w:hint="eastAsia"/>
          <w:bCs/>
          <w:sz w:val="24"/>
        </w:rPr>
        <w:t>基金份额登记在证券登记结算系统基金份额持有人的上海证券账户下。</w:t>
      </w:r>
      <w:r w:rsidR="00895E56">
        <w:rPr>
          <w:rFonts w:hint="eastAsia"/>
          <w:bCs/>
          <w:color w:val="000000"/>
          <w:sz w:val="24"/>
        </w:rPr>
        <w:t>场外</w:t>
      </w:r>
      <w:r w:rsidR="00895E56">
        <w:rPr>
          <w:bCs/>
          <w:color w:val="000000"/>
          <w:sz w:val="24"/>
        </w:rPr>
        <w:t>申购的</w:t>
      </w:r>
      <w:r w:rsidR="00895E56">
        <w:rPr>
          <w:rFonts w:hint="eastAsia"/>
          <w:bCs/>
          <w:color w:val="000000"/>
          <w:sz w:val="24"/>
        </w:rPr>
        <w:t>C</w:t>
      </w:r>
      <w:r w:rsidR="00895E56">
        <w:rPr>
          <w:rFonts w:hint="eastAsia"/>
          <w:bCs/>
          <w:color w:val="000000"/>
          <w:sz w:val="24"/>
        </w:rPr>
        <w:t>类</w:t>
      </w:r>
      <w:r w:rsidR="00895E56">
        <w:rPr>
          <w:bCs/>
          <w:color w:val="000000"/>
          <w:sz w:val="24"/>
        </w:rPr>
        <w:t>基金份额登记在登记结算系统基金份额</w:t>
      </w:r>
      <w:r w:rsidR="00895E56">
        <w:rPr>
          <w:rFonts w:hint="eastAsia"/>
          <w:bCs/>
          <w:color w:val="000000"/>
          <w:sz w:val="24"/>
        </w:rPr>
        <w:t>持有人</w:t>
      </w:r>
      <w:r w:rsidR="00895E56">
        <w:rPr>
          <w:bCs/>
          <w:color w:val="000000"/>
          <w:sz w:val="24"/>
        </w:rPr>
        <w:t>开放式基金账户下。</w:t>
      </w:r>
    </w:p>
    <w:p w14:paraId="4EF8CFCD" w14:textId="77777777" w:rsidR="00895E56" w:rsidRDefault="00895E56">
      <w:pPr>
        <w:spacing w:line="360" w:lineRule="auto"/>
        <w:ind w:firstLineChars="200" w:firstLine="480"/>
        <w:rPr>
          <w:bCs/>
          <w:sz w:val="24"/>
        </w:rPr>
      </w:pPr>
      <w:r>
        <w:rPr>
          <w:rFonts w:hint="eastAsia"/>
          <w:bCs/>
          <w:color w:val="000000"/>
          <w:sz w:val="24"/>
        </w:rPr>
        <w:lastRenderedPageBreak/>
        <w:t>2</w:t>
      </w:r>
      <w:r>
        <w:rPr>
          <w:bCs/>
          <w:color w:val="000000"/>
          <w:sz w:val="24"/>
        </w:rPr>
        <w:t>、</w:t>
      </w:r>
      <w:r>
        <w:rPr>
          <w:rFonts w:hint="eastAsia"/>
          <w:bCs/>
          <w:color w:val="000000"/>
          <w:sz w:val="24"/>
        </w:rPr>
        <w:t>基金</w:t>
      </w:r>
      <w:r>
        <w:rPr>
          <w:bCs/>
          <w:color w:val="000000"/>
          <w:sz w:val="24"/>
        </w:rPr>
        <w:t>份额持有人可办理已持有同类基金份额在不同销售机构之间的</w:t>
      </w:r>
      <w:r>
        <w:rPr>
          <w:rFonts w:hint="eastAsia"/>
          <w:bCs/>
          <w:color w:val="000000"/>
          <w:sz w:val="24"/>
        </w:rPr>
        <w:t>转托管。</w:t>
      </w:r>
      <w:r>
        <w:rPr>
          <w:bCs/>
          <w:color w:val="000000"/>
          <w:sz w:val="24"/>
        </w:rPr>
        <w:t>基金</w:t>
      </w:r>
      <w:r>
        <w:rPr>
          <w:rFonts w:hint="eastAsia"/>
          <w:bCs/>
          <w:color w:val="000000"/>
          <w:sz w:val="24"/>
        </w:rPr>
        <w:t>销售</w:t>
      </w:r>
      <w:r>
        <w:rPr>
          <w:bCs/>
          <w:color w:val="000000"/>
          <w:sz w:val="24"/>
        </w:rPr>
        <w:t>机构可以按照规定的</w:t>
      </w:r>
      <w:r>
        <w:rPr>
          <w:rFonts w:hint="eastAsia"/>
          <w:bCs/>
          <w:color w:val="000000"/>
          <w:sz w:val="24"/>
        </w:rPr>
        <w:t>标准</w:t>
      </w:r>
      <w:r>
        <w:rPr>
          <w:bCs/>
          <w:color w:val="000000"/>
          <w:sz w:val="24"/>
        </w:rPr>
        <w:t>收取转托管</w:t>
      </w:r>
      <w:r>
        <w:rPr>
          <w:rFonts w:hint="eastAsia"/>
          <w:bCs/>
          <w:color w:val="000000"/>
          <w:sz w:val="24"/>
        </w:rPr>
        <w:t>费。</w:t>
      </w:r>
      <w:r>
        <w:rPr>
          <w:bCs/>
          <w:color w:val="000000"/>
          <w:sz w:val="24"/>
        </w:rPr>
        <w:t>本基金</w:t>
      </w:r>
      <w:r>
        <w:rPr>
          <w:rFonts w:hint="eastAsia"/>
          <w:bCs/>
          <w:color w:val="000000"/>
          <w:sz w:val="24"/>
        </w:rPr>
        <w:t>A</w:t>
      </w:r>
      <w:r>
        <w:rPr>
          <w:rFonts w:hint="eastAsia"/>
          <w:bCs/>
          <w:color w:val="000000"/>
          <w:sz w:val="24"/>
        </w:rPr>
        <w:t>类</w:t>
      </w:r>
      <w:r>
        <w:rPr>
          <w:bCs/>
          <w:color w:val="000000"/>
          <w:sz w:val="24"/>
        </w:rPr>
        <w:t>基金份额的转托</w:t>
      </w:r>
      <w:proofErr w:type="gramStart"/>
      <w:r>
        <w:rPr>
          <w:bCs/>
          <w:color w:val="000000"/>
          <w:sz w:val="24"/>
        </w:rPr>
        <w:t>管包括</w:t>
      </w:r>
      <w:proofErr w:type="gramEnd"/>
      <w:r>
        <w:rPr>
          <w:bCs/>
          <w:color w:val="000000"/>
          <w:sz w:val="24"/>
        </w:rPr>
        <w:t>系统内转托管和跨系统转托管。</w:t>
      </w:r>
      <w:r w:rsidRPr="0085548B">
        <w:rPr>
          <w:rFonts w:hint="eastAsia"/>
          <w:bCs/>
          <w:color w:val="000000"/>
          <w:sz w:val="24"/>
        </w:rPr>
        <w:t>除经基金管理人另行公告，</w:t>
      </w:r>
      <w:r>
        <w:rPr>
          <w:rFonts w:hint="eastAsia"/>
          <w:bCs/>
          <w:color w:val="000000"/>
          <w:sz w:val="24"/>
        </w:rPr>
        <w:t>C</w:t>
      </w:r>
      <w:r>
        <w:rPr>
          <w:rFonts w:hint="eastAsia"/>
          <w:bCs/>
          <w:color w:val="000000"/>
          <w:sz w:val="24"/>
        </w:rPr>
        <w:t>类</w:t>
      </w:r>
      <w:r>
        <w:rPr>
          <w:bCs/>
          <w:color w:val="000000"/>
          <w:sz w:val="24"/>
        </w:rPr>
        <w:t>基金</w:t>
      </w:r>
      <w:r>
        <w:rPr>
          <w:rFonts w:hint="eastAsia"/>
          <w:bCs/>
          <w:color w:val="000000"/>
          <w:sz w:val="24"/>
        </w:rPr>
        <w:t>份额</w:t>
      </w:r>
      <w:r>
        <w:rPr>
          <w:bCs/>
          <w:color w:val="000000"/>
          <w:sz w:val="24"/>
        </w:rPr>
        <w:t>持有人不能办理跨系统转登记。</w:t>
      </w:r>
    </w:p>
    <w:p w14:paraId="3A48C085" w14:textId="1FBE93AC" w:rsidR="00FB11E4" w:rsidRDefault="00895E56">
      <w:pPr>
        <w:spacing w:line="360" w:lineRule="auto"/>
        <w:ind w:firstLineChars="200" w:firstLine="480"/>
        <w:rPr>
          <w:bCs/>
          <w:sz w:val="24"/>
        </w:rPr>
      </w:pPr>
      <w:r>
        <w:rPr>
          <w:rFonts w:hint="eastAsia"/>
          <w:bCs/>
          <w:sz w:val="24"/>
        </w:rPr>
        <w:t>3</w:t>
      </w:r>
      <w:r w:rsidR="0091760C">
        <w:rPr>
          <w:rFonts w:hint="eastAsia"/>
          <w:bCs/>
          <w:sz w:val="24"/>
        </w:rPr>
        <w:t>、系统内转托管</w:t>
      </w:r>
    </w:p>
    <w:p w14:paraId="140E7F04" w14:textId="77777777" w:rsidR="00FB11E4" w:rsidRDefault="0091760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）基金份额持有人可将其持有的基金份额在注册登记系统内不同销售机构（网点）之间进行系统内转托管或在证券登记结算系统内不同会员单位之间进行转指定。</w:t>
      </w:r>
    </w:p>
    <w:p w14:paraId="0B2B87FC" w14:textId="77777777" w:rsidR="00FB11E4" w:rsidRDefault="0091760C">
      <w:pPr>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）基金份额登记在注册登记系统的基金份额持有人在变更办理赎回业务的销售机构（网点）时，须办理已持有基金份额的系统内转托管。</w:t>
      </w:r>
    </w:p>
    <w:p w14:paraId="200C859F" w14:textId="77777777" w:rsidR="00FB11E4" w:rsidRDefault="0091760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）基金份额登记在证券登记结算系统的基金份额持有人在变更办理基金份额上市交易或场内赎回业务的会员单位时，须办理已持有基金份额转指定。</w:t>
      </w:r>
    </w:p>
    <w:p w14:paraId="1B6EEBA5" w14:textId="6D340107" w:rsidR="00FB11E4" w:rsidRDefault="00895E56">
      <w:pPr>
        <w:spacing w:line="360" w:lineRule="auto"/>
        <w:ind w:firstLineChars="200" w:firstLine="480"/>
        <w:rPr>
          <w:bCs/>
          <w:sz w:val="24"/>
        </w:rPr>
      </w:pPr>
      <w:r>
        <w:rPr>
          <w:rFonts w:hint="eastAsia"/>
          <w:bCs/>
          <w:sz w:val="24"/>
        </w:rPr>
        <w:t>4</w:t>
      </w:r>
      <w:r w:rsidR="0091760C">
        <w:rPr>
          <w:rFonts w:hint="eastAsia"/>
          <w:bCs/>
          <w:sz w:val="24"/>
        </w:rPr>
        <w:t>、跨系统转托管</w:t>
      </w:r>
    </w:p>
    <w:p w14:paraId="0952EC57" w14:textId="77777777" w:rsidR="00FB11E4" w:rsidRDefault="0091760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）跨系统转托管是指基金份额持有人将其持有的基金份额在注册登记系统和证券登记结算系统之间进行转托管的行为。</w:t>
      </w:r>
    </w:p>
    <w:p w14:paraId="4D417F73" w14:textId="77777777" w:rsidR="00FB11E4" w:rsidRDefault="0091760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）本基金跨系统转托管的具体业务按照中国证券登记结算有限责任公司及上海证券交易所的相关规定办理。</w:t>
      </w:r>
    </w:p>
    <w:p w14:paraId="64C3414E" w14:textId="77777777" w:rsidR="00FB11E4" w:rsidRDefault="0091760C">
      <w:pPr>
        <w:spacing w:line="360" w:lineRule="auto"/>
        <w:ind w:firstLineChars="200" w:firstLine="480"/>
        <w:rPr>
          <w:bCs/>
          <w:sz w:val="24"/>
        </w:rPr>
      </w:pPr>
      <w:r>
        <w:rPr>
          <w:bCs/>
          <w:sz w:val="24"/>
        </w:rPr>
        <w:t>十五</w:t>
      </w:r>
      <w:r>
        <w:rPr>
          <w:rFonts w:hint="eastAsia"/>
          <w:bCs/>
          <w:sz w:val="24"/>
        </w:rPr>
        <w:t>、</w:t>
      </w:r>
      <w:r>
        <w:rPr>
          <w:bCs/>
          <w:sz w:val="24"/>
        </w:rPr>
        <w:t>基金的冻结和解冻</w:t>
      </w:r>
    </w:p>
    <w:p w14:paraId="31AD4812" w14:textId="77777777" w:rsidR="00FB11E4" w:rsidRDefault="0091760C">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5FB2A23E" w14:textId="77777777" w:rsidR="00FB11E4" w:rsidRDefault="0091760C">
      <w:pPr>
        <w:spacing w:line="360" w:lineRule="auto"/>
        <w:ind w:firstLineChars="200" w:firstLine="480"/>
        <w:rPr>
          <w:bCs/>
          <w:color w:val="000000"/>
          <w:sz w:val="24"/>
        </w:rPr>
      </w:pPr>
      <w:r>
        <w:rPr>
          <w:rFonts w:hint="eastAsia"/>
          <w:bCs/>
          <w:color w:val="000000"/>
          <w:sz w:val="24"/>
        </w:rPr>
        <w:t>十六、实施</w:t>
      </w:r>
      <w:proofErr w:type="gramStart"/>
      <w:r>
        <w:rPr>
          <w:rFonts w:hint="eastAsia"/>
          <w:bCs/>
          <w:color w:val="000000"/>
          <w:sz w:val="24"/>
        </w:rPr>
        <w:t>侧袋机制</w:t>
      </w:r>
      <w:proofErr w:type="gramEnd"/>
      <w:r>
        <w:rPr>
          <w:rFonts w:hint="eastAsia"/>
          <w:bCs/>
          <w:color w:val="000000"/>
          <w:sz w:val="24"/>
        </w:rPr>
        <w:t>期间本基金的申购与赎回</w:t>
      </w:r>
    </w:p>
    <w:p w14:paraId="63071E35" w14:textId="77777777" w:rsidR="00FB11E4" w:rsidRDefault="0091760C">
      <w:pPr>
        <w:spacing w:line="360" w:lineRule="auto"/>
        <w:ind w:firstLineChars="200" w:firstLine="480"/>
        <w:rPr>
          <w:bCs/>
          <w:sz w:val="24"/>
        </w:rPr>
      </w:pPr>
      <w:r>
        <w:rPr>
          <w:rFonts w:hint="eastAsia"/>
          <w:bCs/>
          <w:color w:val="000000"/>
          <w:sz w:val="24"/>
        </w:rPr>
        <w:t>本基金实施</w:t>
      </w:r>
      <w:proofErr w:type="gramStart"/>
      <w:r>
        <w:rPr>
          <w:rFonts w:hint="eastAsia"/>
          <w:bCs/>
          <w:color w:val="000000"/>
          <w:sz w:val="24"/>
        </w:rPr>
        <w:t>侧袋机制</w:t>
      </w:r>
      <w:proofErr w:type="gramEnd"/>
      <w:r>
        <w:rPr>
          <w:rFonts w:hint="eastAsia"/>
          <w:bCs/>
          <w:color w:val="000000"/>
          <w:sz w:val="24"/>
        </w:rPr>
        <w:t>的，本基金的申购和赎回安排详见招募说明书或相关公告。</w:t>
      </w:r>
    </w:p>
    <w:p w14:paraId="231EB07F" w14:textId="77777777" w:rsidR="00FB11E4" w:rsidRDefault="0091760C">
      <w:pPr>
        <w:pStyle w:val="1"/>
        <w:spacing w:before="0" w:after="0"/>
        <w:jc w:val="center"/>
        <w:rPr>
          <w:rFonts w:ascii="Times New Roman"/>
          <w:color w:val="auto"/>
          <w:sz w:val="30"/>
        </w:rPr>
      </w:pPr>
      <w:r>
        <w:rPr>
          <w:rFonts w:ascii="Times New Roman"/>
          <w:b w:val="0"/>
          <w:bCs/>
          <w:color w:val="auto"/>
        </w:rPr>
        <w:br w:type="page"/>
      </w:r>
      <w:bookmarkStart w:id="127" w:name="_Toc139991737"/>
      <w:bookmarkStart w:id="128" w:name="_Toc123051453"/>
      <w:bookmarkStart w:id="129" w:name="_Toc6405"/>
      <w:bookmarkStart w:id="130" w:name="_Toc12245"/>
      <w:bookmarkStart w:id="131" w:name="_Toc31235"/>
      <w:bookmarkStart w:id="132" w:name="_Toc509591654"/>
      <w:bookmarkStart w:id="133" w:name="_Toc31644"/>
      <w:bookmarkStart w:id="134" w:name="_Toc3601"/>
      <w:bookmarkStart w:id="135" w:name="_Toc141703887"/>
      <w:bookmarkStart w:id="136" w:name="_Toc29251"/>
      <w:bookmarkStart w:id="137" w:name="_Toc14835"/>
      <w:bookmarkStart w:id="138" w:name="_Toc31653"/>
      <w:bookmarkStart w:id="139" w:name="_Toc98560353"/>
      <w:bookmarkStart w:id="140" w:name="_Toc15143"/>
      <w:bookmarkStart w:id="141" w:name="_Toc123112235"/>
      <w:bookmarkStart w:id="142" w:name="_Toc26207"/>
      <w:bookmarkStart w:id="143" w:name="_Toc123102454"/>
      <w:bookmarkStart w:id="144" w:name="_Toc6275"/>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5" w:name="_Hlt55355235"/>
      <w:bookmarkStart w:id="146" w:name="_Toc523711668"/>
      <w:bookmarkStart w:id="147" w:name="_Toc15118234"/>
      <w:bookmarkStart w:id="148" w:name="_Toc79392580"/>
      <w:bookmarkStart w:id="149" w:name="_Toc5753023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B65B86C" w14:textId="77777777" w:rsidR="00FB11E4" w:rsidRDefault="00FB11E4">
      <w:pPr>
        <w:spacing w:line="360" w:lineRule="auto"/>
        <w:ind w:firstLineChars="200" w:firstLine="480"/>
        <w:rPr>
          <w:bCs/>
          <w:sz w:val="24"/>
        </w:rPr>
      </w:pPr>
    </w:p>
    <w:p w14:paraId="38610198" w14:textId="77777777" w:rsidR="00FB11E4" w:rsidRDefault="0091760C">
      <w:pPr>
        <w:spacing w:line="360" w:lineRule="auto"/>
        <w:ind w:firstLineChars="200" w:firstLine="480"/>
        <w:rPr>
          <w:bCs/>
          <w:sz w:val="24"/>
        </w:rPr>
      </w:pPr>
      <w:r>
        <w:rPr>
          <w:bCs/>
          <w:sz w:val="24"/>
        </w:rPr>
        <w:t>一、基金</w:t>
      </w:r>
      <w:bookmarkEnd w:id="146"/>
      <w:r>
        <w:rPr>
          <w:bCs/>
          <w:sz w:val="24"/>
        </w:rPr>
        <w:t>管理人</w:t>
      </w:r>
      <w:bookmarkEnd w:id="147"/>
      <w:bookmarkEnd w:id="148"/>
      <w:bookmarkEnd w:id="149"/>
    </w:p>
    <w:p w14:paraId="7C86EF85" w14:textId="77777777" w:rsidR="00FB11E4" w:rsidRDefault="0091760C">
      <w:pPr>
        <w:spacing w:line="360" w:lineRule="auto"/>
        <w:ind w:firstLineChars="200" w:firstLine="480"/>
        <w:rPr>
          <w:bCs/>
          <w:sz w:val="24"/>
        </w:rPr>
      </w:pPr>
      <w:bookmarkStart w:id="150" w:name="_Toc15118235"/>
      <w:r>
        <w:rPr>
          <w:bCs/>
          <w:sz w:val="24"/>
        </w:rPr>
        <w:t>（一）</w:t>
      </w:r>
      <w:r>
        <w:rPr>
          <w:bCs/>
          <w:sz w:val="24"/>
        </w:rPr>
        <w:tab/>
      </w:r>
      <w:r>
        <w:rPr>
          <w:bCs/>
          <w:sz w:val="24"/>
        </w:rPr>
        <w:t>基金管理人简况</w:t>
      </w:r>
      <w:bookmarkEnd w:id="150"/>
    </w:p>
    <w:p w14:paraId="5F9FB035" w14:textId="77777777" w:rsidR="00FB11E4" w:rsidRDefault="0091760C">
      <w:pPr>
        <w:spacing w:line="360" w:lineRule="auto"/>
        <w:ind w:firstLineChars="200" w:firstLine="480"/>
        <w:rPr>
          <w:bCs/>
          <w:sz w:val="24"/>
        </w:rPr>
      </w:pPr>
      <w:bookmarkStart w:id="151" w:name="_Toc15118236"/>
      <w:bookmarkStart w:id="152" w:name="_Toc15118237"/>
      <w:r>
        <w:rPr>
          <w:bCs/>
          <w:sz w:val="24"/>
        </w:rPr>
        <w:t>名称：</w:t>
      </w:r>
      <w:bookmarkEnd w:id="151"/>
      <w:r>
        <w:rPr>
          <w:rFonts w:hint="eastAsia"/>
          <w:bCs/>
          <w:sz w:val="24"/>
        </w:rPr>
        <w:t>财通基金管理有限公司</w:t>
      </w:r>
    </w:p>
    <w:p w14:paraId="0C37DADE" w14:textId="77777777" w:rsidR="00FB11E4" w:rsidRDefault="0091760C">
      <w:pPr>
        <w:spacing w:line="360" w:lineRule="auto"/>
        <w:ind w:firstLineChars="200" w:firstLine="480"/>
        <w:rPr>
          <w:bCs/>
          <w:sz w:val="24"/>
        </w:rPr>
      </w:pPr>
      <w:r>
        <w:rPr>
          <w:bCs/>
          <w:sz w:val="24"/>
        </w:rPr>
        <w:t>住所：</w:t>
      </w:r>
      <w:r>
        <w:rPr>
          <w:rFonts w:hint="eastAsia"/>
          <w:bCs/>
          <w:sz w:val="24"/>
        </w:rPr>
        <w:t>上海市虹口区淞虹路</w:t>
      </w:r>
      <w:r>
        <w:rPr>
          <w:rFonts w:hint="eastAsia"/>
          <w:bCs/>
          <w:sz w:val="24"/>
        </w:rPr>
        <w:t>619</w:t>
      </w:r>
      <w:r>
        <w:rPr>
          <w:rFonts w:hint="eastAsia"/>
          <w:bCs/>
          <w:sz w:val="24"/>
        </w:rPr>
        <w:t>号</w:t>
      </w:r>
      <w:r>
        <w:rPr>
          <w:rFonts w:hint="eastAsia"/>
          <w:bCs/>
          <w:sz w:val="24"/>
        </w:rPr>
        <w:t>505</w:t>
      </w:r>
      <w:r>
        <w:rPr>
          <w:rFonts w:hint="eastAsia"/>
          <w:bCs/>
          <w:sz w:val="24"/>
        </w:rPr>
        <w:t>室</w:t>
      </w:r>
    </w:p>
    <w:p w14:paraId="55D4228E" w14:textId="7F1857AF" w:rsidR="00FB11E4" w:rsidRDefault="0091760C">
      <w:pPr>
        <w:spacing w:line="360" w:lineRule="auto"/>
        <w:ind w:firstLineChars="200" w:firstLine="480"/>
        <w:rPr>
          <w:bCs/>
          <w:sz w:val="24"/>
        </w:rPr>
      </w:pPr>
      <w:r>
        <w:rPr>
          <w:bCs/>
          <w:sz w:val="24"/>
        </w:rPr>
        <w:t>法定代表人：</w:t>
      </w:r>
      <w:r w:rsidR="006F7D0F">
        <w:rPr>
          <w:rFonts w:hint="eastAsia"/>
          <w:sz w:val="24"/>
        </w:rPr>
        <w:t>吴林惠</w:t>
      </w:r>
    </w:p>
    <w:p w14:paraId="463E8C5C" w14:textId="77777777" w:rsidR="00FB11E4" w:rsidRDefault="0091760C">
      <w:pPr>
        <w:spacing w:line="360" w:lineRule="auto"/>
        <w:ind w:firstLineChars="200" w:firstLine="480"/>
        <w:rPr>
          <w:bCs/>
          <w:sz w:val="24"/>
        </w:rPr>
      </w:pPr>
      <w:r>
        <w:rPr>
          <w:bCs/>
          <w:sz w:val="24"/>
        </w:rPr>
        <w:t>设立日期：</w:t>
      </w:r>
      <w:r>
        <w:rPr>
          <w:rFonts w:hint="eastAsia"/>
          <w:bCs/>
          <w:sz w:val="24"/>
        </w:rPr>
        <w:t>2011</w:t>
      </w:r>
      <w:r>
        <w:rPr>
          <w:rFonts w:hint="eastAsia"/>
          <w:bCs/>
          <w:sz w:val="24"/>
        </w:rPr>
        <w:t>年</w:t>
      </w:r>
      <w:r>
        <w:rPr>
          <w:rFonts w:hint="eastAsia"/>
          <w:bCs/>
          <w:sz w:val="24"/>
        </w:rPr>
        <w:t>6</w:t>
      </w:r>
      <w:r>
        <w:rPr>
          <w:rFonts w:hint="eastAsia"/>
          <w:bCs/>
          <w:sz w:val="24"/>
        </w:rPr>
        <w:t>月</w:t>
      </w:r>
      <w:r>
        <w:rPr>
          <w:rFonts w:hint="eastAsia"/>
          <w:bCs/>
          <w:sz w:val="24"/>
        </w:rPr>
        <w:t>21</w:t>
      </w:r>
      <w:r>
        <w:rPr>
          <w:rFonts w:hint="eastAsia"/>
          <w:bCs/>
          <w:sz w:val="24"/>
        </w:rPr>
        <w:t>日</w:t>
      </w:r>
    </w:p>
    <w:p w14:paraId="689B790A" w14:textId="77777777" w:rsidR="00FB11E4" w:rsidRDefault="0091760C">
      <w:pPr>
        <w:spacing w:line="360" w:lineRule="auto"/>
        <w:ind w:firstLineChars="200" w:firstLine="480"/>
        <w:rPr>
          <w:bCs/>
          <w:sz w:val="24"/>
        </w:rPr>
      </w:pPr>
      <w:r>
        <w:rPr>
          <w:bCs/>
          <w:sz w:val="24"/>
        </w:rPr>
        <w:t>批准设立机关及批准设立文号：</w:t>
      </w:r>
      <w:r>
        <w:rPr>
          <w:rFonts w:hint="eastAsia"/>
          <w:bCs/>
          <w:sz w:val="24"/>
        </w:rPr>
        <w:t>中国证监会证监许可【</w:t>
      </w:r>
      <w:r>
        <w:rPr>
          <w:rFonts w:hint="eastAsia"/>
          <w:bCs/>
          <w:sz w:val="24"/>
        </w:rPr>
        <w:t>2011</w:t>
      </w:r>
      <w:r>
        <w:rPr>
          <w:rFonts w:hint="eastAsia"/>
          <w:bCs/>
          <w:sz w:val="24"/>
        </w:rPr>
        <w:t>】</w:t>
      </w:r>
      <w:r>
        <w:rPr>
          <w:rFonts w:hint="eastAsia"/>
          <w:bCs/>
          <w:sz w:val="24"/>
        </w:rPr>
        <w:t>840</w:t>
      </w:r>
      <w:r>
        <w:rPr>
          <w:rFonts w:hint="eastAsia"/>
          <w:bCs/>
          <w:sz w:val="24"/>
        </w:rPr>
        <w:t>号</w:t>
      </w:r>
    </w:p>
    <w:p w14:paraId="2F7F69BF" w14:textId="77777777" w:rsidR="00FB11E4" w:rsidRDefault="0091760C">
      <w:pPr>
        <w:spacing w:line="360" w:lineRule="auto"/>
        <w:ind w:firstLineChars="200" w:firstLine="480"/>
        <w:rPr>
          <w:bCs/>
          <w:sz w:val="24"/>
        </w:rPr>
      </w:pPr>
      <w:r>
        <w:rPr>
          <w:bCs/>
          <w:sz w:val="24"/>
        </w:rPr>
        <w:t>组织形式：</w:t>
      </w:r>
      <w:r>
        <w:rPr>
          <w:rFonts w:hint="eastAsia"/>
          <w:bCs/>
          <w:sz w:val="24"/>
        </w:rPr>
        <w:t>有限责任公司</w:t>
      </w:r>
    </w:p>
    <w:p w14:paraId="46089A8E" w14:textId="77777777" w:rsidR="00FB11E4" w:rsidRDefault="0091760C">
      <w:pPr>
        <w:spacing w:line="360" w:lineRule="auto"/>
        <w:ind w:firstLineChars="200" w:firstLine="480"/>
        <w:rPr>
          <w:bCs/>
          <w:sz w:val="24"/>
        </w:rPr>
      </w:pPr>
      <w:r>
        <w:rPr>
          <w:bCs/>
          <w:sz w:val="24"/>
        </w:rPr>
        <w:t>注册资本：</w:t>
      </w:r>
      <w:r>
        <w:rPr>
          <w:rFonts w:hint="eastAsia"/>
          <w:bCs/>
          <w:sz w:val="24"/>
        </w:rPr>
        <w:t>贰亿元人民币</w:t>
      </w:r>
    </w:p>
    <w:p w14:paraId="531E0F14" w14:textId="77777777" w:rsidR="00FB11E4" w:rsidRDefault="0091760C">
      <w:pPr>
        <w:spacing w:line="360" w:lineRule="auto"/>
        <w:ind w:firstLineChars="200" w:firstLine="480"/>
        <w:rPr>
          <w:bCs/>
          <w:sz w:val="24"/>
        </w:rPr>
      </w:pPr>
      <w:r>
        <w:rPr>
          <w:bCs/>
          <w:sz w:val="24"/>
        </w:rPr>
        <w:t>存续期限：</w:t>
      </w:r>
      <w:r>
        <w:rPr>
          <w:rFonts w:hint="eastAsia"/>
          <w:bCs/>
          <w:sz w:val="24"/>
        </w:rPr>
        <w:t>持续经营</w:t>
      </w:r>
    </w:p>
    <w:p w14:paraId="433555C5" w14:textId="77777777" w:rsidR="00FB11E4" w:rsidRDefault="0091760C">
      <w:pPr>
        <w:spacing w:line="360" w:lineRule="auto"/>
        <w:ind w:firstLineChars="200" w:firstLine="480"/>
        <w:rPr>
          <w:bCs/>
          <w:sz w:val="24"/>
        </w:rPr>
      </w:pPr>
      <w:r>
        <w:rPr>
          <w:bCs/>
          <w:sz w:val="24"/>
        </w:rPr>
        <w:t>联系电话：</w:t>
      </w:r>
      <w:r>
        <w:rPr>
          <w:rFonts w:hint="eastAsia"/>
          <w:bCs/>
          <w:sz w:val="24"/>
        </w:rPr>
        <w:t>021-2053 7888</w:t>
      </w:r>
    </w:p>
    <w:p w14:paraId="702848CB" w14:textId="77777777" w:rsidR="00FB11E4" w:rsidRDefault="0091760C">
      <w:pPr>
        <w:spacing w:line="360" w:lineRule="auto"/>
        <w:ind w:firstLineChars="200" w:firstLine="480"/>
        <w:rPr>
          <w:bCs/>
          <w:sz w:val="24"/>
        </w:rPr>
      </w:pPr>
      <w:r>
        <w:rPr>
          <w:bCs/>
          <w:sz w:val="24"/>
        </w:rPr>
        <w:t>（二）</w:t>
      </w:r>
      <w:r>
        <w:rPr>
          <w:bCs/>
          <w:sz w:val="24"/>
        </w:rPr>
        <w:tab/>
      </w:r>
      <w:r>
        <w:rPr>
          <w:bCs/>
          <w:sz w:val="24"/>
        </w:rPr>
        <w:t>基金管理人的权利与义务</w:t>
      </w:r>
      <w:bookmarkEnd w:id="152"/>
    </w:p>
    <w:p w14:paraId="547D98F8" w14:textId="77777777" w:rsidR="00FB11E4" w:rsidRDefault="0091760C">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1623A6E" w14:textId="77777777" w:rsidR="00FB11E4" w:rsidRDefault="0091760C">
      <w:pPr>
        <w:spacing w:line="360" w:lineRule="auto"/>
        <w:ind w:firstLineChars="200" w:firstLine="480"/>
        <w:rPr>
          <w:bCs/>
          <w:sz w:val="24"/>
        </w:rPr>
      </w:pPr>
      <w:r>
        <w:rPr>
          <w:bCs/>
          <w:sz w:val="24"/>
        </w:rPr>
        <w:t>（</w:t>
      </w:r>
      <w:r>
        <w:rPr>
          <w:bCs/>
          <w:sz w:val="24"/>
        </w:rPr>
        <w:t>1</w:t>
      </w:r>
      <w:r>
        <w:rPr>
          <w:bCs/>
          <w:sz w:val="24"/>
        </w:rPr>
        <w:t>）依法募集基金；</w:t>
      </w:r>
    </w:p>
    <w:p w14:paraId="60689415" w14:textId="77777777" w:rsidR="00FB11E4" w:rsidRDefault="0091760C">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705C8DD" w14:textId="77777777" w:rsidR="00FB11E4" w:rsidRDefault="0091760C">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3F79AF5" w14:textId="77777777" w:rsidR="00FB11E4" w:rsidRDefault="0091760C">
      <w:pPr>
        <w:spacing w:line="360" w:lineRule="auto"/>
        <w:ind w:firstLineChars="200" w:firstLine="480"/>
        <w:rPr>
          <w:bCs/>
          <w:sz w:val="24"/>
        </w:rPr>
      </w:pPr>
      <w:r>
        <w:rPr>
          <w:bCs/>
          <w:sz w:val="24"/>
        </w:rPr>
        <w:t>（</w:t>
      </w:r>
      <w:r>
        <w:rPr>
          <w:bCs/>
          <w:sz w:val="24"/>
        </w:rPr>
        <w:t>4</w:t>
      </w:r>
      <w:r>
        <w:rPr>
          <w:bCs/>
          <w:sz w:val="24"/>
        </w:rPr>
        <w:t>）销售基金份额；</w:t>
      </w:r>
    </w:p>
    <w:p w14:paraId="6D006638" w14:textId="77777777" w:rsidR="00FB11E4" w:rsidRDefault="0091760C">
      <w:pPr>
        <w:spacing w:line="360" w:lineRule="auto"/>
        <w:ind w:firstLineChars="200" w:firstLine="480"/>
        <w:rPr>
          <w:bCs/>
          <w:sz w:val="24"/>
        </w:rPr>
      </w:pPr>
      <w:r>
        <w:rPr>
          <w:bCs/>
          <w:sz w:val="24"/>
        </w:rPr>
        <w:t>（</w:t>
      </w:r>
      <w:r>
        <w:rPr>
          <w:bCs/>
          <w:sz w:val="24"/>
        </w:rPr>
        <w:t>5</w:t>
      </w:r>
      <w:r>
        <w:rPr>
          <w:bCs/>
          <w:sz w:val="24"/>
        </w:rPr>
        <w:t>）</w:t>
      </w:r>
      <w:bookmarkStart w:id="153" w:name="_Hlt88896155"/>
      <w:r>
        <w:rPr>
          <w:bCs/>
          <w:sz w:val="24"/>
        </w:rPr>
        <w:t>召集</w:t>
      </w:r>
      <w:bookmarkEnd w:id="153"/>
      <w:r>
        <w:rPr>
          <w:bCs/>
          <w:sz w:val="24"/>
        </w:rPr>
        <w:t>基金份额持有人大会；</w:t>
      </w:r>
    </w:p>
    <w:p w14:paraId="435E5B8B" w14:textId="77777777" w:rsidR="00FB11E4" w:rsidRDefault="0091760C">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5EABE3D" w14:textId="77777777" w:rsidR="00FB11E4" w:rsidRDefault="0091760C">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990DC5C" w14:textId="77777777" w:rsidR="00FB11E4" w:rsidRDefault="0091760C">
      <w:pPr>
        <w:spacing w:line="440" w:lineRule="atLeast"/>
        <w:ind w:firstLineChars="200" w:firstLine="480"/>
        <w:rPr>
          <w:bCs/>
          <w:sz w:val="24"/>
        </w:rPr>
      </w:pPr>
      <w:r>
        <w:rPr>
          <w:bCs/>
          <w:sz w:val="24"/>
        </w:rPr>
        <w:t>（</w:t>
      </w:r>
      <w:r>
        <w:rPr>
          <w:bCs/>
          <w:sz w:val="24"/>
        </w:rPr>
        <w:t>8</w:t>
      </w:r>
      <w:r>
        <w:rPr>
          <w:bCs/>
          <w:sz w:val="24"/>
        </w:rPr>
        <w:t>）选择、更换基金</w:t>
      </w:r>
      <w:r>
        <w:rPr>
          <w:rFonts w:hint="eastAsia"/>
          <w:bCs/>
          <w:sz w:val="24"/>
        </w:rPr>
        <w:t>服务</w:t>
      </w:r>
      <w:r>
        <w:rPr>
          <w:bCs/>
          <w:sz w:val="24"/>
        </w:rPr>
        <w:t>机构，对基金</w:t>
      </w:r>
      <w:r>
        <w:rPr>
          <w:rFonts w:hint="eastAsia"/>
          <w:bCs/>
          <w:sz w:val="24"/>
        </w:rPr>
        <w:t>服务</w:t>
      </w:r>
      <w:r>
        <w:rPr>
          <w:bCs/>
          <w:sz w:val="24"/>
        </w:rPr>
        <w:t>机构的相关行为进行监督和处理；</w:t>
      </w:r>
      <w:r>
        <w:rPr>
          <w:bCs/>
          <w:sz w:val="24"/>
        </w:rPr>
        <w:t xml:space="preserve"> </w:t>
      </w:r>
    </w:p>
    <w:p w14:paraId="7562AA15" w14:textId="77777777" w:rsidR="00FB11E4" w:rsidRDefault="0091760C">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6523E0B6" w14:textId="77777777" w:rsidR="00FB11E4" w:rsidRDefault="0091760C">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C709457" w14:textId="77777777" w:rsidR="00FB11E4" w:rsidRDefault="0091760C">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5F7887F" w14:textId="77777777" w:rsidR="00FB11E4" w:rsidRDefault="0091760C">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43C6780" w14:textId="77777777" w:rsidR="00FB11E4" w:rsidRDefault="0091760C">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r>
        <w:rPr>
          <w:bCs/>
          <w:sz w:val="24"/>
        </w:rPr>
        <w:t xml:space="preserve"> </w:t>
      </w:r>
    </w:p>
    <w:p w14:paraId="0C5B5A9E" w14:textId="77777777" w:rsidR="00FB11E4" w:rsidRDefault="0091760C">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7B00CF5" w14:textId="77777777" w:rsidR="00FB11E4" w:rsidRDefault="0091760C">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27EDD744" w14:textId="77777777" w:rsidR="00FB11E4" w:rsidRDefault="0091760C">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14:paraId="6A681162" w14:textId="77777777" w:rsidR="00FB11E4" w:rsidRDefault="0091760C">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56FD9F5" w14:textId="77777777" w:rsidR="00FB11E4" w:rsidRDefault="0091760C">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F09616D" w14:textId="77777777" w:rsidR="00FB11E4" w:rsidRDefault="0091760C">
      <w:pPr>
        <w:spacing w:line="440" w:lineRule="atLeast"/>
        <w:ind w:firstLineChars="200" w:firstLine="480"/>
        <w:rPr>
          <w:bCs/>
          <w:sz w:val="24"/>
        </w:rPr>
      </w:pPr>
      <w:bookmarkStart w:id="154" w:name="_Toc523711669"/>
      <w:r>
        <w:rPr>
          <w:bCs/>
          <w:sz w:val="24"/>
        </w:rPr>
        <w:t>（</w:t>
      </w:r>
      <w:r>
        <w:rPr>
          <w:bCs/>
          <w:sz w:val="24"/>
        </w:rPr>
        <w:t>1</w:t>
      </w:r>
      <w:r>
        <w:rPr>
          <w:bCs/>
          <w:sz w:val="24"/>
        </w:rPr>
        <w:t>）依法募集基金，办理或者委托经中国证监会认定的其他机构代为办理基金份额的发售、申购、赎回和登记事宜；</w:t>
      </w:r>
    </w:p>
    <w:p w14:paraId="45EB48C5" w14:textId="77777777" w:rsidR="00FB11E4" w:rsidRDefault="0091760C">
      <w:pPr>
        <w:spacing w:line="440" w:lineRule="atLeast"/>
        <w:ind w:firstLineChars="200" w:firstLine="480"/>
        <w:rPr>
          <w:bCs/>
          <w:sz w:val="24"/>
        </w:rPr>
      </w:pPr>
      <w:r>
        <w:rPr>
          <w:bCs/>
          <w:sz w:val="24"/>
        </w:rPr>
        <w:t>（</w:t>
      </w:r>
      <w:r>
        <w:rPr>
          <w:bCs/>
          <w:sz w:val="24"/>
        </w:rPr>
        <w:t>2</w:t>
      </w:r>
      <w:r>
        <w:rPr>
          <w:bCs/>
          <w:sz w:val="24"/>
        </w:rPr>
        <w:t>）办理基金备案手续；</w:t>
      </w:r>
    </w:p>
    <w:p w14:paraId="6E5393EA" w14:textId="77777777" w:rsidR="00FB11E4" w:rsidRDefault="0091760C">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14:paraId="175E7CDC" w14:textId="77777777" w:rsidR="00FB11E4" w:rsidRDefault="0091760C">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EE8B959" w14:textId="77777777" w:rsidR="00FB11E4" w:rsidRDefault="0091760C">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w:t>
      </w:r>
      <w:proofErr w:type="gramStart"/>
      <w:r>
        <w:rPr>
          <w:bCs/>
          <w:sz w:val="24"/>
        </w:rPr>
        <w:t>独立</w:t>
      </w:r>
      <w:r>
        <w:rPr>
          <w:bCs/>
          <w:sz w:val="24"/>
        </w:rPr>
        <w:t>,</w:t>
      </w:r>
      <w:proofErr w:type="gramEnd"/>
      <w:r>
        <w:rPr>
          <w:bCs/>
          <w:sz w:val="24"/>
        </w:rPr>
        <w:t>对所管理的不同基金分别管理，分别记账，进行证券投资；</w:t>
      </w:r>
    </w:p>
    <w:p w14:paraId="611B525D" w14:textId="77777777" w:rsidR="00FB11E4" w:rsidRDefault="0091760C">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55" w:name="_Hlt88897298"/>
      <w:bookmarkEnd w:id="155"/>
    </w:p>
    <w:p w14:paraId="70339B1D" w14:textId="77777777" w:rsidR="00FB11E4" w:rsidRDefault="0091760C">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14:paraId="06D2A5DE" w14:textId="77777777" w:rsidR="00FB11E4" w:rsidRDefault="0091760C">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w:t>
      </w:r>
      <w:r>
        <w:rPr>
          <w:bCs/>
          <w:sz w:val="24"/>
        </w:rPr>
        <w:lastRenderedPageBreak/>
        <w:t>确定基金份额申购、赎回的价格；</w:t>
      </w:r>
    </w:p>
    <w:p w14:paraId="5A31F2B7" w14:textId="77777777" w:rsidR="00FB11E4" w:rsidRDefault="0091760C">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93931BE" w14:textId="77777777" w:rsidR="00FB11E4" w:rsidRDefault="0091760C">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和年度基金报告；</w:t>
      </w:r>
    </w:p>
    <w:p w14:paraId="32362901" w14:textId="77777777" w:rsidR="00FB11E4" w:rsidRDefault="0091760C">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62CFE32D" w14:textId="77777777" w:rsidR="00FB11E4" w:rsidRDefault="0091760C">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5C4B310E" w14:textId="77777777" w:rsidR="00FB11E4" w:rsidRDefault="0091760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BA5BBA7" w14:textId="77777777" w:rsidR="00FB11E4" w:rsidRDefault="0091760C">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01CE024" w14:textId="77777777" w:rsidR="00FB11E4" w:rsidRDefault="0091760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ECFA330" w14:textId="764EA701" w:rsidR="00FB11E4" w:rsidRDefault="0091760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6F7D0F" w:rsidRPr="006C2898">
        <w:rPr>
          <w:rFonts w:hint="eastAsia"/>
          <w:bCs/>
          <w:color w:val="000000"/>
          <w:sz w:val="24"/>
        </w:rPr>
        <w:t>不低于法律法规规定的最低期限</w:t>
      </w:r>
      <w:r>
        <w:rPr>
          <w:bCs/>
          <w:sz w:val="24"/>
        </w:rPr>
        <w:t>；</w:t>
      </w:r>
    </w:p>
    <w:p w14:paraId="5EB447AB" w14:textId="77777777" w:rsidR="00FB11E4" w:rsidRDefault="0091760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2E6627" w14:textId="77777777" w:rsidR="00FB11E4" w:rsidRDefault="0091760C">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14:paraId="2011C9C0" w14:textId="77777777" w:rsidR="00FB11E4" w:rsidRDefault="0091760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5758D96" w14:textId="77777777" w:rsidR="00FB11E4" w:rsidRDefault="0091760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9C58E3A" w14:textId="77777777" w:rsidR="00FB11E4" w:rsidRDefault="0091760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AEE45FF" w14:textId="77777777" w:rsidR="00FB11E4" w:rsidRDefault="0091760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2003C4E" w14:textId="77777777" w:rsidR="00FB11E4" w:rsidRDefault="0091760C">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5E1628B1" w14:textId="77777777" w:rsidR="00FB11E4" w:rsidRDefault="0091760C">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6" w:name="_Hlt88823209"/>
      <w:bookmarkEnd w:id="156"/>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1323FC87" w14:textId="77777777" w:rsidR="00FB11E4" w:rsidRDefault="0091760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69B7293" w14:textId="77777777" w:rsidR="00FB11E4" w:rsidRDefault="0091760C">
      <w:pPr>
        <w:spacing w:line="360" w:lineRule="auto"/>
        <w:ind w:firstLineChars="200" w:firstLine="480"/>
        <w:rPr>
          <w:bCs/>
          <w:sz w:val="24"/>
        </w:rPr>
      </w:pPr>
      <w:r>
        <w:rPr>
          <w:bCs/>
          <w:sz w:val="24"/>
        </w:rPr>
        <w:t>（</w:t>
      </w:r>
      <w:r>
        <w:rPr>
          <w:bCs/>
          <w:sz w:val="24"/>
        </w:rPr>
        <w:t>26</w:t>
      </w:r>
      <w:r>
        <w:rPr>
          <w:bCs/>
          <w:sz w:val="24"/>
        </w:rPr>
        <w:t>）建立并保存基金份额持有人名册；</w:t>
      </w:r>
    </w:p>
    <w:p w14:paraId="74875FB2" w14:textId="77777777" w:rsidR="00FB11E4" w:rsidRDefault="0091760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086F17E5" w14:textId="77777777" w:rsidR="00FB11E4" w:rsidRDefault="0091760C">
      <w:pPr>
        <w:spacing w:line="360" w:lineRule="auto"/>
        <w:ind w:firstLineChars="200" w:firstLine="480"/>
        <w:rPr>
          <w:bCs/>
          <w:sz w:val="24"/>
        </w:rPr>
      </w:pPr>
      <w:bookmarkStart w:id="157" w:name="_Toc15118238"/>
      <w:bookmarkStart w:id="158" w:name="_Toc57530240"/>
      <w:bookmarkStart w:id="159" w:name="_Toc79392581"/>
      <w:r>
        <w:rPr>
          <w:bCs/>
          <w:sz w:val="24"/>
        </w:rPr>
        <w:t>二、基金托管人</w:t>
      </w:r>
      <w:bookmarkEnd w:id="154"/>
      <w:bookmarkEnd w:id="157"/>
      <w:bookmarkEnd w:id="158"/>
      <w:bookmarkEnd w:id="159"/>
    </w:p>
    <w:p w14:paraId="28F452C8" w14:textId="77777777" w:rsidR="00FB11E4" w:rsidRDefault="0091760C">
      <w:pPr>
        <w:spacing w:line="360" w:lineRule="auto"/>
        <w:ind w:firstLineChars="200" w:firstLine="480"/>
        <w:rPr>
          <w:bCs/>
          <w:sz w:val="24"/>
        </w:rPr>
      </w:pPr>
      <w:bookmarkStart w:id="160" w:name="_Toc15118239"/>
      <w:r>
        <w:rPr>
          <w:bCs/>
          <w:sz w:val="24"/>
        </w:rPr>
        <w:t>（一）</w:t>
      </w:r>
      <w:r>
        <w:rPr>
          <w:bCs/>
          <w:sz w:val="24"/>
        </w:rPr>
        <w:tab/>
      </w:r>
      <w:r>
        <w:rPr>
          <w:bCs/>
          <w:sz w:val="24"/>
        </w:rPr>
        <w:t>基金托管人简况</w:t>
      </w:r>
      <w:bookmarkEnd w:id="160"/>
    </w:p>
    <w:p w14:paraId="40188B0A" w14:textId="77777777" w:rsidR="00FB11E4" w:rsidRDefault="0091760C">
      <w:pPr>
        <w:spacing w:line="360" w:lineRule="auto"/>
        <w:ind w:firstLineChars="200" w:firstLine="480"/>
        <w:rPr>
          <w:bCs/>
          <w:sz w:val="24"/>
        </w:rPr>
      </w:pPr>
      <w:r>
        <w:rPr>
          <w:bCs/>
          <w:sz w:val="24"/>
        </w:rPr>
        <w:t>名称：</w:t>
      </w:r>
      <w:r>
        <w:rPr>
          <w:rFonts w:hint="eastAsia"/>
          <w:bCs/>
          <w:sz w:val="24"/>
        </w:rPr>
        <w:t>中国工商银行股份有限公司</w:t>
      </w:r>
    </w:p>
    <w:p w14:paraId="089AC3F2" w14:textId="77777777" w:rsidR="00FB11E4" w:rsidRDefault="0091760C">
      <w:pPr>
        <w:spacing w:line="360" w:lineRule="auto"/>
        <w:ind w:firstLineChars="200" w:firstLine="480"/>
        <w:rPr>
          <w:bCs/>
          <w:sz w:val="24"/>
        </w:rPr>
      </w:pPr>
      <w:r>
        <w:rPr>
          <w:bCs/>
          <w:sz w:val="24"/>
        </w:rPr>
        <w:t>住所：</w:t>
      </w:r>
      <w:r>
        <w:rPr>
          <w:rFonts w:ascii="宋体" w:hAnsi="宋体" w:hint="eastAsia"/>
          <w:sz w:val="24"/>
        </w:rPr>
        <w:t>北京市西城区复兴门内大街</w:t>
      </w:r>
      <w:r>
        <w:rPr>
          <w:rFonts w:ascii="宋体" w:hAnsi="宋体"/>
          <w:sz w:val="24"/>
        </w:rPr>
        <w:t>55</w:t>
      </w:r>
      <w:r>
        <w:rPr>
          <w:rFonts w:ascii="宋体" w:hAnsi="宋体" w:hint="eastAsia"/>
          <w:sz w:val="24"/>
        </w:rPr>
        <w:t>号（100032）</w:t>
      </w:r>
    </w:p>
    <w:p w14:paraId="345BCF11" w14:textId="77777777" w:rsidR="00FB11E4" w:rsidRDefault="0091760C">
      <w:pPr>
        <w:spacing w:line="360" w:lineRule="auto"/>
        <w:ind w:firstLineChars="200" w:firstLine="480"/>
        <w:rPr>
          <w:bCs/>
          <w:sz w:val="24"/>
        </w:rPr>
      </w:pPr>
      <w:r>
        <w:rPr>
          <w:bCs/>
          <w:sz w:val="24"/>
        </w:rPr>
        <w:t>法定代表人：</w:t>
      </w:r>
      <w:r>
        <w:rPr>
          <w:sz w:val="24"/>
        </w:rPr>
        <w:t>陈四清</w:t>
      </w:r>
    </w:p>
    <w:p w14:paraId="412382D6" w14:textId="77777777" w:rsidR="00FB11E4" w:rsidRDefault="0091760C">
      <w:pPr>
        <w:spacing w:line="360" w:lineRule="auto"/>
        <w:ind w:firstLineChars="200" w:firstLine="480"/>
        <w:rPr>
          <w:bCs/>
          <w:sz w:val="24"/>
        </w:rPr>
      </w:pPr>
      <w:r>
        <w:rPr>
          <w:bCs/>
          <w:sz w:val="24"/>
        </w:rPr>
        <w:t>成立时间：</w:t>
      </w:r>
      <w:r>
        <w:rPr>
          <w:rFonts w:hint="eastAsia"/>
          <w:bCs/>
          <w:sz w:val="24"/>
        </w:rPr>
        <w:t>1984</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w:t>
      </w:r>
    </w:p>
    <w:p w14:paraId="0A5F2669" w14:textId="77777777" w:rsidR="00FB11E4" w:rsidRDefault="0091760C">
      <w:pPr>
        <w:spacing w:line="360" w:lineRule="auto"/>
        <w:ind w:firstLineChars="200" w:firstLine="480"/>
        <w:rPr>
          <w:bCs/>
          <w:sz w:val="24"/>
        </w:rPr>
      </w:pPr>
      <w:r>
        <w:rPr>
          <w:bCs/>
          <w:sz w:val="24"/>
        </w:rPr>
        <w:t>批准设立机关和批准设立文号：</w:t>
      </w:r>
      <w:r>
        <w:rPr>
          <w:rFonts w:hAnsi="宋体"/>
          <w:sz w:val="24"/>
        </w:rPr>
        <w:t>国务院《关于中国人民银行专门行使中央银行职能的决定》</w:t>
      </w:r>
      <w:r>
        <w:rPr>
          <w:rFonts w:hAnsi="宋体"/>
          <w:sz w:val="24"/>
          <w:szCs w:val="21"/>
        </w:rPr>
        <w:t>（国发</w:t>
      </w:r>
      <w:r>
        <w:rPr>
          <w:sz w:val="24"/>
          <w:szCs w:val="21"/>
        </w:rPr>
        <w:t>[1983]146</w:t>
      </w:r>
      <w:r>
        <w:rPr>
          <w:rFonts w:hAnsi="宋体"/>
          <w:sz w:val="24"/>
          <w:szCs w:val="21"/>
        </w:rPr>
        <w:t>号）</w:t>
      </w:r>
    </w:p>
    <w:p w14:paraId="7F513560" w14:textId="77777777" w:rsidR="00FB11E4" w:rsidRDefault="0091760C">
      <w:pPr>
        <w:spacing w:line="360" w:lineRule="auto"/>
        <w:ind w:firstLineChars="200" w:firstLine="480"/>
        <w:rPr>
          <w:bCs/>
          <w:sz w:val="24"/>
        </w:rPr>
      </w:pPr>
      <w:r>
        <w:rPr>
          <w:bCs/>
          <w:sz w:val="24"/>
        </w:rPr>
        <w:t>组织形式：股份有限公司</w:t>
      </w:r>
    </w:p>
    <w:p w14:paraId="69799CA8" w14:textId="77777777" w:rsidR="00FB11E4" w:rsidRDefault="0091760C">
      <w:pPr>
        <w:spacing w:line="360" w:lineRule="auto"/>
        <w:ind w:firstLineChars="200" w:firstLine="480"/>
        <w:rPr>
          <w:bCs/>
          <w:sz w:val="24"/>
        </w:rPr>
      </w:pPr>
      <w:r>
        <w:rPr>
          <w:bCs/>
          <w:sz w:val="24"/>
        </w:rPr>
        <w:t>注册资本：</w:t>
      </w:r>
      <w:r>
        <w:rPr>
          <w:rFonts w:hAnsi="宋体"/>
          <w:sz w:val="24"/>
        </w:rPr>
        <w:t>人民币</w:t>
      </w:r>
      <w:r>
        <w:rPr>
          <w:color w:val="10000A"/>
          <w:kern w:val="0"/>
          <w:sz w:val="24"/>
        </w:rPr>
        <w:t>35,640,625.71</w:t>
      </w:r>
      <w:r>
        <w:rPr>
          <w:rFonts w:hint="eastAsia"/>
          <w:color w:val="10000A"/>
          <w:kern w:val="0"/>
          <w:sz w:val="24"/>
        </w:rPr>
        <w:t>万</w:t>
      </w:r>
      <w:r>
        <w:rPr>
          <w:rFonts w:hAnsi="宋体"/>
          <w:sz w:val="24"/>
        </w:rPr>
        <w:t>元</w:t>
      </w:r>
    </w:p>
    <w:p w14:paraId="797BD1BD" w14:textId="77777777" w:rsidR="00FB11E4" w:rsidRDefault="0091760C">
      <w:pPr>
        <w:spacing w:line="360" w:lineRule="auto"/>
        <w:ind w:firstLineChars="200" w:firstLine="480"/>
        <w:rPr>
          <w:bCs/>
          <w:sz w:val="24"/>
        </w:rPr>
      </w:pPr>
      <w:r>
        <w:rPr>
          <w:bCs/>
          <w:sz w:val="24"/>
        </w:rPr>
        <w:t>存续期间：持续经营</w:t>
      </w:r>
      <w:r>
        <w:rPr>
          <w:bCs/>
          <w:sz w:val="24"/>
        </w:rPr>
        <w:t xml:space="preserve"> </w:t>
      </w:r>
    </w:p>
    <w:p w14:paraId="1E2A3167" w14:textId="77777777" w:rsidR="00FB11E4" w:rsidRDefault="0091760C">
      <w:pPr>
        <w:spacing w:line="360" w:lineRule="auto"/>
        <w:ind w:firstLineChars="200" w:firstLine="480"/>
        <w:rPr>
          <w:bCs/>
          <w:sz w:val="24"/>
        </w:rPr>
      </w:pPr>
      <w:r>
        <w:rPr>
          <w:bCs/>
          <w:sz w:val="24"/>
        </w:rPr>
        <w:t>基金托管资格批文及文号：</w:t>
      </w:r>
      <w:r>
        <w:rPr>
          <w:rFonts w:hint="eastAsia"/>
          <w:bCs/>
          <w:sz w:val="24"/>
        </w:rPr>
        <w:t>中国证监会和中国人民银行</w:t>
      </w:r>
      <w:proofErr w:type="gramStart"/>
      <w:r>
        <w:rPr>
          <w:rFonts w:hint="eastAsia"/>
          <w:bCs/>
          <w:sz w:val="24"/>
        </w:rPr>
        <w:t>证监基字</w:t>
      </w:r>
      <w:proofErr w:type="gramEnd"/>
      <w:r>
        <w:rPr>
          <w:rFonts w:hint="eastAsia"/>
          <w:bCs/>
          <w:sz w:val="24"/>
        </w:rPr>
        <w:t>【</w:t>
      </w:r>
      <w:r>
        <w:rPr>
          <w:rFonts w:hint="eastAsia"/>
          <w:bCs/>
          <w:sz w:val="24"/>
        </w:rPr>
        <w:t>1998</w:t>
      </w:r>
      <w:r>
        <w:rPr>
          <w:rFonts w:hint="eastAsia"/>
          <w:bCs/>
          <w:sz w:val="24"/>
        </w:rPr>
        <w:t>】</w:t>
      </w:r>
      <w:r>
        <w:rPr>
          <w:rFonts w:hint="eastAsia"/>
          <w:bCs/>
          <w:sz w:val="24"/>
        </w:rPr>
        <w:t>3</w:t>
      </w:r>
      <w:r>
        <w:rPr>
          <w:rFonts w:hint="eastAsia"/>
          <w:bCs/>
          <w:sz w:val="24"/>
        </w:rPr>
        <w:t>号</w:t>
      </w:r>
    </w:p>
    <w:p w14:paraId="53B60C11" w14:textId="77777777" w:rsidR="00FB11E4" w:rsidRDefault="0091760C">
      <w:pPr>
        <w:spacing w:line="360" w:lineRule="auto"/>
        <w:ind w:firstLineChars="200" w:firstLine="480"/>
        <w:rPr>
          <w:rFonts w:ascii="宋体" w:hAnsi="宋体"/>
          <w:sz w:val="24"/>
        </w:rPr>
      </w:pPr>
      <w:r>
        <w:rPr>
          <w:rFonts w:ascii="宋体" w:hAnsi="宋体" w:hint="eastAsia"/>
          <w:sz w:val="24"/>
        </w:rPr>
        <w:t>联系人：蒋松云</w:t>
      </w:r>
    </w:p>
    <w:p w14:paraId="09F9C53E" w14:textId="77777777" w:rsidR="00FB11E4" w:rsidRDefault="0091760C">
      <w:pPr>
        <w:spacing w:line="360" w:lineRule="auto"/>
        <w:ind w:firstLineChars="200" w:firstLine="480"/>
        <w:rPr>
          <w:bCs/>
          <w:sz w:val="24"/>
        </w:rPr>
      </w:pPr>
      <w:r>
        <w:rPr>
          <w:rFonts w:ascii="宋体" w:hAnsi="宋体" w:hint="eastAsia"/>
          <w:sz w:val="24"/>
        </w:rPr>
        <w:t>联系电话：（</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5799</w:t>
      </w:r>
    </w:p>
    <w:p w14:paraId="4E107F90" w14:textId="77777777" w:rsidR="00FB11E4" w:rsidRDefault="0091760C">
      <w:pPr>
        <w:spacing w:line="360" w:lineRule="auto"/>
        <w:ind w:firstLineChars="200" w:firstLine="480"/>
        <w:rPr>
          <w:bCs/>
          <w:sz w:val="24"/>
        </w:rPr>
      </w:pPr>
      <w:bookmarkStart w:id="161" w:name="_Toc15118240"/>
      <w:r>
        <w:rPr>
          <w:bCs/>
          <w:sz w:val="24"/>
        </w:rPr>
        <w:t>（二）</w:t>
      </w:r>
      <w:r>
        <w:rPr>
          <w:bCs/>
          <w:sz w:val="24"/>
        </w:rPr>
        <w:tab/>
      </w:r>
      <w:r>
        <w:rPr>
          <w:bCs/>
          <w:sz w:val="24"/>
        </w:rPr>
        <w:t>基金托管人的权利与义务</w:t>
      </w:r>
      <w:bookmarkEnd w:id="161"/>
    </w:p>
    <w:p w14:paraId="69FA9F50" w14:textId="77777777" w:rsidR="00FB11E4" w:rsidRDefault="0091760C">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EBE9E66" w14:textId="77777777" w:rsidR="00FB11E4" w:rsidRDefault="0091760C">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01CF7CD6" w14:textId="77777777" w:rsidR="00FB11E4" w:rsidRDefault="0091760C">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0FF4BFB0" w14:textId="77777777" w:rsidR="00FB11E4" w:rsidRDefault="0091760C">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6A8148" w14:textId="77777777" w:rsidR="00FB11E4" w:rsidRDefault="0091760C">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p>
    <w:p w14:paraId="7FEE766D" w14:textId="77777777" w:rsidR="00FB11E4" w:rsidRDefault="0091760C">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A423A8A" w14:textId="77777777" w:rsidR="00FB11E4" w:rsidRDefault="0091760C">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9CCC594" w14:textId="77777777" w:rsidR="00FB11E4" w:rsidRDefault="0091760C">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FC4ABF0" w14:textId="77777777" w:rsidR="00FB11E4" w:rsidRDefault="0091760C">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704E29D" w14:textId="77777777" w:rsidR="00FB11E4" w:rsidRDefault="0091760C">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176855D" w14:textId="77777777" w:rsidR="00FB11E4" w:rsidRDefault="0091760C">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AE722F0" w14:textId="77777777" w:rsidR="00FB11E4" w:rsidRDefault="0091760C">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0344F98" w14:textId="77777777" w:rsidR="00FB11E4" w:rsidRDefault="0091760C">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1DE3E2E" w14:textId="77777777" w:rsidR="00FB11E4" w:rsidRDefault="0091760C">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6043AE3" w14:textId="77777777" w:rsidR="00FB11E4" w:rsidRDefault="0091760C">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bCs/>
          <w:sz w:val="24"/>
        </w:rPr>
        <w:t>,</w:t>
      </w:r>
      <w:r>
        <w:rPr>
          <w:bCs/>
          <w:sz w:val="24"/>
        </w:rPr>
        <w:t>按照《基金合同》的约定，根据基金管理人的投资指令，及时办理清算、交割事宜；</w:t>
      </w:r>
    </w:p>
    <w:p w14:paraId="5B53D794" w14:textId="77777777" w:rsidR="00FB11E4" w:rsidRDefault="0091760C">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3A821CB0" w14:textId="77777777" w:rsidR="00FB11E4" w:rsidRDefault="0091760C">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6F7D0F">
        <w:rPr>
          <w:rFonts w:hint="eastAsia"/>
          <w:bCs/>
          <w:sz w:val="24"/>
        </w:rPr>
        <w:t>各类</w:t>
      </w:r>
      <w:r>
        <w:rPr>
          <w:rFonts w:hint="eastAsia"/>
          <w:bCs/>
          <w:color w:val="000000"/>
          <w:sz w:val="24"/>
        </w:rPr>
        <w:t>基金份额净值、</w:t>
      </w:r>
      <w:r>
        <w:rPr>
          <w:bCs/>
          <w:sz w:val="24"/>
        </w:rPr>
        <w:t>基金份额申购、赎回价格；</w:t>
      </w:r>
    </w:p>
    <w:p w14:paraId="2C935033" w14:textId="77777777" w:rsidR="00FB11E4" w:rsidRDefault="0091760C">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A787A36" w14:textId="77777777" w:rsidR="00FB11E4" w:rsidRDefault="0091760C">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季度、中期</w:t>
      </w:r>
      <w:r>
        <w:rPr>
          <w:bCs/>
          <w:sz w:val="24"/>
        </w:rPr>
        <w:t>和年度基金报告出具意见，说明基</w:t>
      </w:r>
      <w:r>
        <w:rPr>
          <w:bCs/>
          <w:sz w:val="24"/>
        </w:rPr>
        <w:lastRenderedPageBreak/>
        <w:t>金管理人在各重要方面的运作是否严格按照《基金合同》的规定进行；如果基金管理人有未执行《基金合同》规定的行为，还应当说明基金托管人是否采取了适当的措施；</w:t>
      </w:r>
    </w:p>
    <w:p w14:paraId="6AF5409B" w14:textId="6CA2C726" w:rsidR="00FB11E4" w:rsidRDefault="0091760C">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6F7D0F" w:rsidRPr="006C2898">
        <w:rPr>
          <w:rFonts w:hint="eastAsia"/>
          <w:bCs/>
          <w:color w:val="000000"/>
          <w:sz w:val="24"/>
        </w:rPr>
        <w:t>不低于法律法规规定的最低期限</w:t>
      </w:r>
      <w:r>
        <w:rPr>
          <w:bCs/>
          <w:sz w:val="24"/>
        </w:rPr>
        <w:t>；</w:t>
      </w:r>
    </w:p>
    <w:p w14:paraId="5DBC7617" w14:textId="77777777" w:rsidR="00FB11E4" w:rsidRDefault="0091760C">
      <w:pPr>
        <w:spacing w:line="360" w:lineRule="auto"/>
        <w:ind w:firstLineChars="200" w:firstLine="480"/>
        <w:rPr>
          <w:bCs/>
          <w:sz w:val="24"/>
        </w:rPr>
      </w:pPr>
      <w:r>
        <w:rPr>
          <w:bCs/>
          <w:sz w:val="24"/>
        </w:rPr>
        <w:t>（</w:t>
      </w:r>
      <w:r>
        <w:rPr>
          <w:bCs/>
          <w:sz w:val="24"/>
        </w:rPr>
        <w:t>12</w:t>
      </w:r>
      <w:r>
        <w:rPr>
          <w:bCs/>
          <w:sz w:val="24"/>
        </w:rPr>
        <w:t>）建立并保存基金份额持有人名册；</w:t>
      </w:r>
    </w:p>
    <w:p w14:paraId="220B2CE5" w14:textId="77777777" w:rsidR="00FB11E4" w:rsidRDefault="0091760C">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1C60D2F" w14:textId="77777777" w:rsidR="00FB11E4" w:rsidRDefault="0091760C">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5F47C32" w14:textId="77777777" w:rsidR="00FB11E4" w:rsidRDefault="0091760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4F4D65E0" w14:textId="77777777" w:rsidR="00FB11E4" w:rsidRDefault="0091760C">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74A28CD" w14:textId="77777777" w:rsidR="00FB11E4" w:rsidRDefault="0091760C">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30C25ED" w14:textId="77777777" w:rsidR="00FB11E4" w:rsidRDefault="0091760C">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2417CCB1" w14:textId="77777777" w:rsidR="00FB11E4" w:rsidRDefault="0091760C">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01462BD" w14:textId="77777777" w:rsidR="00FB11E4" w:rsidRDefault="0091760C">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14:paraId="691CCE97" w14:textId="77777777" w:rsidR="00FB11E4" w:rsidRDefault="0091760C">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12E6035" w14:textId="77777777" w:rsidR="00FB11E4" w:rsidRDefault="0091760C">
      <w:pPr>
        <w:spacing w:line="360" w:lineRule="auto"/>
        <w:ind w:firstLineChars="200"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14:paraId="3B2D9391" w14:textId="77777777" w:rsidR="00FB11E4" w:rsidRDefault="0091760C">
      <w:pPr>
        <w:spacing w:line="360" w:lineRule="auto"/>
        <w:ind w:firstLineChars="200" w:firstLine="480"/>
        <w:rPr>
          <w:bCs/>
          <w:sz w:val="24"/>
        </w:rPr>
      </w:pPr>
      <w:bookmarkStart w:id="164" w:name="_Toc79392582"/>
      <w:bookmarkEnd w:id="163"/>
      <w:r>
        <w:rPr>
          <w:bCs/>
          <w:sz w:val="24"/>
        </w:rPr>
        <w:t>三、基金份额持有人</w:t>
      </w:r>
      <w:bookmarkEnd w:id="164"/>
    </w:p>
    <w:p w14:paraId="5E82F1FF" w14:textId="77777777" w:rsidR="00FB11E4" w:rsidRDefault="0091760C">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5" w:name="_Hlt88899909"/>
      <w:bookmarkEnd w:id="165"/>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14:paraId="608AB90C" w14:textId="1392E82F" w:rsidR="00FB11E4" w:rsidRDefault="006F7D0F">
      <w:pPr>
        <w:spacing w:line="360" w:lineRule="auto"/>
        <w:ind w:firstLineChars="200" w:firstLine="480"/>
        <w:rPr>
          <w:bCs/>
          <w:sz w:val="24"/>
        </w:rPr>
      </w:pPr>
      <w:r>
        <w:rPr>
          <w:rFonts w:hint="eastAsia"/>
          <w:bCs/>
          <w:sz w:val="24"/>
        </w:rPr>
        <w:t>同一类别</w:t>
      </w:r>
      <w:r w:rsidR="0091760C">
        <w:rPr>
          <w:bCs/>
          <w:sz w:val="24"/>
        </w:rPr>
        <w:t>每份基金份额具有同等的合法权益。</w:t>
      </w:r>
    </w:p>
    <w:p w14:paraId="44E9F366" w14:textId="77777777" w:rsidR="00FB11E4" w:rsidRDefault="0091760C">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5E2B7B6D" w14:textId="77777777" w:rsidR="00FB11E4" w:rsidRDefault="0091760C">
      <w:pPr>
        <w:spacing w:line="360" w:lineRule="auto"/>
        <w:ind w:firstLineChars="200" w:firstLine="480"/>
        <w:rPr>
          <w:bCs/>
          <w:sz w:val="24"/>
        </w:rPr>
      </w:pPr>
      <w:r>
        <w:rPr>
          <w:bCs/>
          <w:sz w:val="24"/>
        </w:rPr>
        <w:t>（</w:t>
      </w:r>
      <w:r>
        <w:rPr>
          <w:bCs/>
          <w:sz w:val="24"/>
        </w:rPr>
        <w:t>1</w:t>
      </w:r>
      <w:r>
        <w:rPr>
          <w:bCs/>
          <w:sz w:val="24"/>
        </w:rPr>
        <w:t>）分享基金财产收益；</w:t>
      </w:r>
    </w:p>
    <w:p w14:paraId="452AE99A" w14:textId="77777777" w:rsidR="00FB11E4" w:rsidRDefault="0091760C">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14:paraId="1A508D18" w14:textId="77777777" w:rsidR="00FB11E4" w:rsidRDefault="0091760C">
      <w:pPr>
        <w:spacing w:line="360" w:lineRule="auto"/>
        <w:ind w:firstLineChars="200" w:firstLine="480"/>
        <w:rPr>
          <w:bCs/>
          <w:sz w:val="24"/>
        </w:rPr>
      </w:pPr>
      <w:r>
        <w:rPr>
          <w:bCs/>
          <w:sz w:val="24"/>
        </w:rPr>
        <w:t>（</w:t>
      </w:r>
      <w:r>
        <w:rPr>
          <w:bCs/>
          <w:sz w:val="24"/>
        </w:rPr>
        <w:t>3</w:t>
      </w:r>
      <w:r>
        <w:rPr>
          <w:bCs/>
          <w:sz w:val="24"/>
        </w:rPr>
        <w:t>）依法申请赎回其持有的基金份额；</w:t>
      </w:r>
    </w:p>
    <w:p w14:paraId="1F418486" w14:textId="77777777" w:rsidR="00FB11E4" w:rsidRDefault="0091760C">
      <w:pPr>
        <w:spacing w:line="360" w:lineRule="auto"/>
        <w:ind w:firstLineChars="200" w:firstLine="480"/>
        <w:rPr>
          <w:bCs/>
          <w:sz w:val="24"/>
        </w:rPr>
      </w:pPr>
      <w:r>
        <w:rPr>
          <w:bCs/>
          <w:sz w:val="24"/>
        </w:rPr>
        <w:t>（</w:t>
      </w:r>
      <w:r>
        <w:rPr>
          <w:bCs/>
          <w:sz w:val="24"/>
        </w:rPr>
        <w:t>4</w:t>
      </w:r>
      <w:r>
        <w:rPr>
          <w:bCs/>
          <w:sz w:val="24"/>
        </w:rPr>
        <w:t>）按照规定要求召开</w:t>
      </w:r>
      <w:r>
        <w:rPr>
          <w:rFonts w:hint="eastAsia"/>
          <w:bCs/>
          <w:sz w:val="24"/>
        </w:rPr>
        <w:t>或者自行召集</w:t>
      </w:r>
      <w:r>
        <w:rPr>
          <w:bCs/>
          <w:sz w:val="24"/>
        </w:rPr>
        <w:t>基金份额持有人大会；</w:t>
      </w:r>
    </w:p>
    <w:p w14:paraId="2F85C200" w14:textId="77777777" w:rsidR="00FB11E4" w:rsidRDefault="0091760C">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970521E" w14:textId="77777777" w:rsidR="00FB11E4" w:rsidRDefault="0091760C">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50B13C1" w14:textId="77777777" w:rsidR="00FB11E4" w:rsidRDefault="0091760C">
      <w:pPr>
        <w:spacing w:line="360" w:lineRule="auto"/>
        <w:ind w:firstLineChars="200" w:firstLine="480"/>
        <w:rPr>
          <w:bCs/>
          <w:sz w:val="24"/>
        </w:rPr>
      </w:pPr>
      <w:r>
        <w:rPr>
          <w:bCs/>
          <w:sz w:val="24"/>
        </w:rPr>
        <w:t>（</w:t>
      </w:r>
      <w:r>
        <w:rPr>
          <w:bCs/>
          <w:sz w:val="24"/>
        </w:rPr>
        <w:t>7</w:t>
      </w:r>
      <w:r>
        <w:rPr>
          <w:bCs/>
          <w:sz w:val="24"/>
        </w:rPr>
        <w:t>）监督基金管理人的投资运作；</w:t>
      </w:r>
    </w:p>
    <w:p w14:paraId="35019833" w14:textId="77777777" w:rsidR="00FB11E4" w:rsidRDefault="0091760C">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1938A223" w14:textId="77777777" w:rsidR="00FB11E4" w:rsidRDefault="0091760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CB0E8BD" w14:textId="77777777" w:rsidR="00FB11E4" w:rsidRDefault="0091760C">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9DD7434" w14:textId="77777777" w:rsidR="00FB11E4" w:rsidRDefault="0091760C">
      <w:pPr>
        <w:spacing w:line="360" w:lineRule="auto"/>
        <w:ind w:firstLineChars="200" w:firstLine="480"/>
        <w:rPr>
          <w:bCs/>
          <w:sz w:val="24"/>
        </w:rPr>
      </w:pPr>
      <w:r>
        <w:rPr>
          <w:bCs/>
          <w:sz w:val="24"/>
        </w:rPr>
        <w:t>（</w:t>
      </w:r>
      <w:r>
        <w:rPr>
          <w:bCs/>
          <w:sz w:val="24"/>
        </w:rPr>
        <w:t>1</w:t>
      </w:r>
      <w:r>
        <w:rPr>
          <w:bCs/>
          <w:sz w:val="24"/>
        </w:rPr>
        <w:t>）认真阅读并遵守《基金合同》；</w:t>
      </w:r>
    </w:p>
    <w:p w14:paraId="5FBFA4B0" w14:textId="77777777" w:rsidR="00FB11E4" w:rsidRDefault="0091760C">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14:paraId="561DDDCF" w14:textId="77777777" w:rsidR="00FB11E4" w:rsidRDefault="0091760C">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2D3414A" w14:textId="77777777" w:rsidR="00FB11E4" w:rsidRDefault="0091760C">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0D7C8DBA" w14:textId="77777777" w:rsidR="00FB11E4" w:rsidRDefault="0091760C">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E55C3E0" w14:textId="77777777" w:rsidR="00FB11E4" w:rsidRDefault="0091760C">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B486821" w14:textId="77777777" w:rsidR="00FB11E4" w:rsidRDefault="0091760C">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63CF8849" w14:textId="77777777" w:rsidR="00FB11E4" w:rsidRDefault="0091760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BAC519B" w14:textId="77777777" w:rsidR="00FB11E4" w:rsidRDefault="0091760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CC36F2B" w14:textId="77777777" w:rsidR="00FB11E4" w:rsidRDefault="0091760C">
      <w:pPr>
        <w:pStyle w:val="1"/>
        <w:spacing w:before="0" w:after="0"/>
        <w:jc w:val="center"/>
        <w:rPr>
          <w:rFonts w:ascii="Times New Roman"/>
          <w:color w:val="auto"/>
          <w:sz w:val="30"/>
        </w:rPr>
      </w:pPr>
      <w:r>
        <w:rPr>
          <w:rFonts w:ascii="Times New Roman"/>
          <w:b w:val="0"/>
          <w:bCs/>
          <w:color w:val="auto"/>
        </w:rPr>
        <w:br w:type="page"/>
      </w:r>
      <w:bookmarkStart w:id="167" w:name="_Toc10650"/>
      <w:bookmarkStart w:id="168" w:name="_Toc7058"/>
      <w:bookmarkStart w:id="169" w:name="_Toc18567"/>
      <w:bookmarkStart w:id="170" w:name="_Toc123051454"/>
      <w:bookmarkStart w:id="171" w:name="_Toc509591655"/>
      <w:bookmarkStart w:id="172" w:name="_Toc141703888"/>
      <w:bookmarkStart w:id="173" w:name="_Toc123112236"/>
      <w:bookmarkStart w:id="174" w:name="_Toc6447"/>
      <w:bookmarkStart w:id="175" w:name="_Toc25783"/>
      <w:bookmarkStart w:id="176" w:name="_Toc3771"/>
      <w:bookmarkStart w:id="177" w:name="_Toc3321"/>
      <w:bookmarkStart w:id="178" w:name="_Toc4559"/>
      <w:bookmarkStart w:id="179" w:name="_Toc11030"/>
      <w:bookmarkStart w:id="180" w:name="_Toc9706"/>
      <w:bookmarkStart w:id="181" w:name="_Toc139991738"/>
      <w:bookmarkStart w:id="182" w:name="_Toc123102455"/>
      <w:bookmarkStart w:id="183" w:name="_Toc79392583"/>
      <w:bookmarkStart w:id="184" w:name="_Toc98560354"/>
      <w:bookmarkStart w:id="185" w:name="_Toc23287"/>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08C7F84" w14:textId="77777777" w:rsidR="00FB11E4" w:rsidRDefault="00FB11E4" w:rsidP="0091760C">
      <w:pPr>
        <w:tabs>
          <w:tab w:val="left" w:pos="1080"/>
        </w:tabs>
        <w:spacing w:line="360" w:lineRule="auto"/>
        <w:ind w:leftChars="199" w:left="1076" w:hangingChars="274" w:hanging="658"/>
        <w:rPr>
          <w:bCs/>
          <w:sz w:val="24"/>
        </w:rPr>
      </w:pPr>
    </w:p>
    <w:p w14:paraId="6904BBF3" w14:textId="77777777" w:rsidR="00FB11E4" w:rsidRDefault="0091760C">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w:t>
      </w:r>
      <w:r w:rsidR="006F7D0F">
        <w:rPr>
          <w:rFonts w:hint="eastAsia"/>
          <w:bCs/>
          <w:sz w:val="24"/>
        </w:rPr>
        <w:t>同一类别</w:t>
      </w:r>
      <w:r>
        <w:rPr>
          <w:bCs/>
          <w:sz w:val="24"/>
        </w:rPr>
        <w:t>每一基金份额拥有平等的投票权。</w:t>
      </w:r>
    </w:p>
    <w:p w14:paraId="75AB40AD" w14:textId="77777777" w:rsidR="00FB11E4" w:rsidRDefault="0091760C">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14:paraId="45DD202A" w14:textId="77777777" w:rsidR="00FB11E4" w:rsidRDefault="0091760C">
      <w:pPr>
        <w:spacing w:line="360" w:lineRule="auto"/>
        <w:ind w:firstLineChars="200" w:firstLine="480"/>
        <w:rPr>
          <w:bCs/>
          <w:sz w:val="24"/>
        </w:rPr>
      </w:pPr>
      <w:bookmarkStart w:id="186" w:name="_Toc57530243"/>
      <w:bookmarkStart w:id="187" w:name="_Toc79392584"/>
      <w:bookmarkStart w:id="188" w:name="_Toc15641220"/>
      <w:r>
        <w:rPr>
          <w:bCs/>
          <w:sz w:val="24"/>
        </w:rPr>
        <w:t>一、召开事由</w:t>
      </w:r>
      <w:bookmarkEnd w:id="186"/>
      <w:bookmarkEnd w:id="187"/>
      <w:bookmarkEnd w:id="188"/>
    </w:p>
    <w:p w14:paraId="4F27B3B6" w14:textId="77777777" w:rsidR="00FB11E4" w:rsidRDefault="0091760C">
      <w:pPr>
        <w:spacing w:line="360" w:lineRule="auto"/>
        <w:ind w:firstLineChars="200" w:firstLine="480"/>
        <w:rPr>
          <w:bCs/>
          <w:sz w:val="24"/>
        </w:rPr>
      </w:pPr>
      <w:r>
        <w:rPr>
          <w:bCs/>
          <w:sz w:val="24"/>
        </w:rPr>
        <w:t>1</w:t>
      </w:r>
      <w:r>
        <w:rPr>
          <w:bCs/>
          <w:sz w:val="24"/>
        </w:rPr>
        <w:t>、</w:t>
      </w:r>
      <w:r>
        <w:rPr>
          <w:rFonts w:hint="eastAsia"/>
          <w:bCs/>
          <w:sz w:val="24"/>
        </w:rPr>
        <w:t>除法律法规，或基金合同，或中国证监会另有规定外，</w:t>
      </w:r>
      <w:r>
        <w:rPr>
          <w:bCs/>
          <w:sz w:val="24"/>
        </w:rPr>
        <w:t>当出现或需要决定下列事由之一的，应当召开基金份额持有人大会：</w:t>
      </w:r>
    </w:p>
    <w:p w14:paraId="41263FC2" w14:textId="77777777" w:rsidR="00FB11E4" w:rsidRDefault="0091760C">
      <w:pPr>
        <w:spacing w:line="440" w:lineRule="atLeast"/>
        <w:ind w:firstLineChars="200" w:firstLine="480"/>
        <w:rPr>
          <w:bCs/>
          <w:sz w:val="24"/>
        </w:rPr>
      </w:pPr>
      <w:r>
        <w:rPr>
          <w:bCs/>
          <w:sz w:val="24"/>
        </w:rPr>
        <w:t>（</w:t>
      </w:r>
      <w:r>
        <w:rPr>
          <w:bCs/>
          <w:sz w:val="24"/>
        </w:rPr>
        <w:t>1</w:t>
      </w:r>
      <w:r>
        <w:rPr>
          <w:bCs/>
          <w:sz w:val="24"/>
        </w:rPr>
        <w:t>）终止《基金合同》；</w:t>
      </w:r>
    </w:p>
    <w:p w14:paraId="7368CBDE" w14:textId="77777777" w:rsidR="00FB11E4" w:rsidRDefault="0091760C">
      <w:pPr>
        <w:spacing w:line="440" w:lineRule="atLeast"/>
        <w:ind w:firstLineChars="200" w:firstLine="480"/>
        <w:rPr>
          <w:bCs/>
          <w:sz w:val="24"/>
        </w:rPr>
      </w:pPr>
      <w:r>
        <w:rPr>
          <w:bCs/>
          <w:sz w:val="24"/>
        </w:rPr>
        <w:t>（</w:t>
      </w:r>
      <w:r>
        <w:rPr>
          <w:bCs/>
          <w:sz w:val="24"/>
        </w:rPr>
        <w:t>2</w:t>
      </w:r>
      <w:r>
        <w:rPr>
          <w:bCs/>
          <w:sz w:val="24"/>
        </w:rPr>
        <w:t>）更换基金管理人；</w:t>
      </w:r>
    </w:p>
    <w:p w14:paraId="1661EE0D" w14:textId="77777777" w:rsidR="00FB11E4" w:rsidRDefault="0091760C">
      <w:pPr>
        <w:spacing w:line="440" w:lineRule="atLeast"/>
        <w:ind w:firstLineChars="200" w:firstLine="480"/>
        <w:rPr>
          <w:bCs/>
          <w:sz w:val="24"/>
        </w:rPr>
      </w:pPr>
      <w:r>
        <w:rPr>
          <w:bCs/>
          <w:sz w:val="24"/>
        </w:rPr>
        <w:t>（</w:t>
      </w:r>
      <w:r>
        <w:rPr>
          <w:bCs/>
          <w:sz w:val="24"/>
        </w:rPr>
        <w:t>3</w:t>
      </w:r>
      <w:r>
        <w:rPr>
          <w:bCs/>
          <w:sz w:val="24"/>
        </w:rPr>
        <w:t>）更换基金托管人；</w:t>
      </w:r>
    </w:p>
    <w:p w14:paraId="45F61980" w14:textId="77777777" w:rsidR="00FB11E4" w:rsidRDefault="0091760C">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，但不包括本基金结束封闭期转换为上市开放式基金（</w:t>
      </w:r>
      <w:r>
        <w:rPr>
          <w:rFonts w:hint="eastAsia"/>
          <w:bCs/>
          <w:sz w:val="24"/>
        </w:rPr>
        <w:t>LOF</w:t>
      </w:r>
      <w:r>
        <w:rPr>
          <w:rFonts w:hint="eastAsia"/>
          <w:bCs/>
          <w:sz w:val="24"/>
        </w:rPr>
        <w:t>）</w:t>
      </w:r>
      <w:r>
        <w:rPr>
          <w:bCs/>
          <w:sz w:val="24"/>
        </w:rPr>
        <w:t>；</w:t>
      </w:r>
    </w:p>
    <w:p w14:paraId="0D3D26DC" w14:textId="77777777" w:rsidR="00FB11E4" w:rsidRDefault="0091760C">
      <w:pPr>
        <w:spacing w:line="440" w:lineRule="atLeast"/>
        <w:ind w:firstLineChars="200" w:firstLine="480"/>
        <w:rPr>
          <w:bCs/>
          <w:sz w:val="24"/>
        </w:rPr>
      </w:pPr>
      <w:r>
        <w:rPr>
          <w:bCs/>
          <w:sz w:val="24"/>
        </w:rPr>
        <w:t>（</w:t>
      </w:r>
      <w:r>
        <w:rPr>
          <w:bCs/>
          <w:sz w:val="24"/>
        </w:rPr>
        <w:t>5</w:t>
      </w:r>
      <w:r>
        <w:rPr>
          <w:bCs/>
          <w:sz w:val="24"/>
        </w:rPr>
        <w:t>）提高基金管理人、基金托管人的报酬标准</w:t>
      </w:r>
      <w:r w:rsidR="006F7D0F" w:rsidRPr="006C2898">
        <w:rPr>
          <w:rFonts w:hint="eastAsia"/>
          <w:bCs/>
          <w:color w:val="000000"/>
          <w:sz w:val="24"/>
        </w:rPr>
        <w:t>或提高销售服务费率</w:t>
      </w:r>
      <w:r>
        <w:rPr>
          <w:bCs/>
          <w:sz w:val="24"/>
        </w:rPr>
        <w:t>；</w:t>
      </w:r>
    </w:p>
    <w:p w14:paraId="7E0873D9" w14:textId="77777777" w:rsidR="00FB11E4" w:rsidRDefault="0091760C">
      <w:pPr>
        <w:spacing w:line="440" w:lineRule="atLeast"/>
        <w:ind w:firstLineChars="200" w:firstLine="480"/>
        <w:rPr>
          <w:bCs/>
          <w:sz w:val="24"/>
        </w:rPr>
      </w:pPr>
      <w:r>
        <w:rPr>
          <w:bCs/>
          <w:sz w:val="24"/>
        </w:rPr>
        <w:t>（</w:t>
      </w:r>
      <w:r>
        <w:rPr>
          <w:bCs/>
          <w:sz w:val="24"/>
        </w:rPr>
        <w:t>6</w:t>
      </w:r>
      <w:r>
        <w:rPr>
          <w:bCs/>
          <w:sz w:val="24"/>
        </w:rPr>
        <w:t>）变更基金类别；</w:t>
      </w:r>
    </w:p>
    <w:p w14:paraId="2551594C" w14:textId="77777777" w:rsidR="00FB11E4" w:rsidRDefault="0091760C">
      <w:pPr>
        <w:spacing w:line="440" w:lineRule="atLeast"/>
        <w:ind w:firstLineChars="200" w:firstLine="480"/>
        <w:rPr>
          <w:bCs/>
          <w:sz w:val="24"/>
        </w:rPr>
      </w:pPr>
      <w:r>
        <w:rPr>
          <w:bCs/>
          <w:sz w:val="24"/>
        </w:rPr>
        <w:t>（</w:t>
      </w:r>
      <w:r>
        <w:rPr>
          <w:bCs/>
          <w:sz w:val="24"/>
        </w:rPr>
        <w:t>7</w:t>
      </w:r>
      <w:r>
        <w:rPr>
          <w:bCs/>
          <w:sz w:val="24"/>
        </w:rPr>
        <w:t>）本基金与其他基金的合并；</w:t>
      </w:r>
    </w:p>
    <w:p w14:paraId="3CDB900D" w14:textId="77777777" w:rsidR="00FB11E4" w:rsidRDefault="0091760C">
      <w:pPr>
        <w:spacing w:line="440" w:lineRule="atLeast"/>
        <w:ind w:firstLineChars="200" w:firstLine="480"/>
        <w:rPr>
          <w:bCs/>
          <w:sz w:val="24"/>
        </w:rPr>
      </w:pPr>
      <w:r>
        <w:rPr>
          <w:bCs/>
          <w:sz w:val="24"/>
        </w:rPr>
        <w:t>（</w:t>
      </w:r>
      <w:r>
        <w:rPr>
          <w:bCs/>
          <w:sz w:val="24"/>
        </w:rPr>
        <w:t>8</w:t>
      </w:r>
      <w:r>
        <w:rPr>
          <w:bCs/>
          <w:sz w:val="24"/>
        </w:rPr>
        <w:t>）变更基金投资目标、范围或策略；</w:t>
      </w:r>
    </w:p>
    <w:p w14:paraId="4E321B96" w14:textId="77777777" w:rsidR="00FB11E4" w:rsidRDefault="0091760C">
      <w:pPr>
        <w:spacing w:line="440" w:lineRule="atLeast"/>
        <w:ind w:firstLineChars="200" w:firstLine="480"/>
        <w:rPr>
          <w:bCs/>
          <w:sz w:val="24"/>
        </w:rPr>
      </w:pPr>
      <w:r>
        <w:rPr>
          <w:bCs/>
          <w:sz w:val="24"/>
        </w:rPr>
        <w:t>（</w:t>
      </w:r>
      <w:r>
        <w:rPr>
          <w:bCs/>
          <w:sz w:val="24"/>
        </w:rPr>
        <w:t>9</w:t>
      </w:r>
      <w:r>
        <w:rPr>
          <w:bCs/>
          <w:sz w:val="24"/>
        </w:rPr>
        <w:t>）变更基金份额持有人大会程序；</w:t>
      </w:r>
    </w:p>
    <w:p w14:paraId="735933AA" w14:textId="77777777" w:rsidR="00FB11E4" w:rsidRDefault="0091760C">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01FE95C" w14:textId="77777777" w:rsidR="00FB11E4" w:rsidRDefault="0091760C">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34837C7" w14:textId="77777777" w:rsidR="00FB11E4" w:rsidRDefault="0091760C">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2490A077" w14:textId="77777777" w:rsidR="00FB11E4" w:rsidRDefault="0091760C">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B68C088" w14:textId="77777777" w:rsidR="00FB11E4" w:rsidRDefault="0091760C">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14:paraId="5CAF104C" w14:textId="77777777" w:rsidR="00FB11E4" w:rsidRDefault="0091760C">
      <w:pPr>
        <w:spacing w:line="360" w:lineRule="auto"/>
        <w:ind w:firstLineChars="200" w:firstLine="480"/>
        <w:rPr>
          <w:bCs/>
          <w:sz w:val="24"/>
        </w:rPr>
      </w:pPr>
      <w:r>
        <w:rPr>
          <w:bCs/>
          <w:sz w:val="24"/>
        </w:rPr>
        <w:t>（</w:t>
      </w:r>
      <w:r>
        <w:rPr>
          <w:bCs/>
          <w:sz w:val="24"/>
        </w:rPr>
        <w:t>1</w:t>
      </w:r>
      <w:r>
        <w:rPr>
          <w:bCs/>
          <w:sz w:val="24"/>
        </w:rPr>
        <w:t>）调低基金管理费、基金托管费；</w:t>
      </w:r>
    </w:p>
    <w:p w14:paraId="43112D38" w14:textId="77777777" w:rsidR="00FB11E4" w:rsidRDefault="0091760C">
      <w:pPr>
        <w:spacing w:line="360" w:lineRule="auto"/>
        <w:ind w:firstLineChars="200" w:firstLine="480"/>
        <w:rPr>
          <w:bCs/>
          <w:sz w:val="24"/>
        </w:rPr>
      </w:pPr>
      <w:r>
        <w:rPr>
          <w:bCs/>
          <w:sz w:val="24"/>
        </w:rPr>
        <w:lastRenderedPageBreak/>
        <w:t>（</w:t>
      </w:r>
      <w:r>
        <w:rPr>
          <w:bCs/>
          <w:sz w:val="24"/>
        </w:rPr>
        <w:t>2</w:t>
      </w:r>
      <w:r>
        <w:rPr>
          <w:bCs/>
          <w:sz w:val="24"/>
        </w:rPr>
        <w:t>）法律法规要求增加的基金费用的收取；</w:t>
      </w:r>
    </w:p>
    <w:p w14:paraId="05008F9E" w14:textId="3BBEE10F" w:rsidR="00FB11E4" w:rsidRDefault="0091760C">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）在法律法规和《基金合同》规定的范围内调整本基金的申购费率、赎回费率</w:t>
      </w:r>
      <w:r w:rsidR="00AC4BB1">
        <w:rPr>
          <w:rFonts w:hint="eastAsia"/>
          <w:bCs/>
          <w:color w:val="000000"/>
          <w:sz w:val="24"/>
        </w:rPr>
        <w:t>/</w:t>
      </w:r>
      <w:r w:rsidR="004A0C8E">
        <w:rPr>
          <w:rFonts w:hint="eastAsia"/>
          <w:bCs/>
          <w:color w:val="000000"/>
          <w:sz w:val="24"/>
        </w:rPr>
        <w:t>调低</w:t>
      </w:r>
      <w:r w:rsidR="006F7D0F" w:rsidRPr="006C2898">
        <w:rPr>
          <w:rFonts w:hint="eastAsia"/>
          <w:bCs/>
          <w:color w:val="000000"/>
          <w:sz w:val="24"/>
        </w:rPr>
        <w:t>销售服务费率或其他应由基金承担的费用</w:t>
      </w:r>
      <w:r>
        <w:rPr>
          <w:bCs/>
          <w:sz w:val="24"/>
        </w:rPr>
        <w:t>；</w:t>
      </w:r>
    </w:p>
    <w:p w14:paraId="019264D0" w14:textId="77777777" w:rsidR="00FB11E4" w:rsidRDefault="0091760C">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14:paraId="68322CD1" w14:textId="77777777" w:rsidR="00FB11E4" w:rsidRDefault="0091760C">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）对《基金合同》的修改对基金份额持有人利益无实质性不利影响或修改不涉及《基金合同》当事人权利义务关系发生变化；</w:t>
      </w:r>
    </w:p>
    <w:p w14:paraId="67EE430A" w14:textId="77777777" w:rsidR="00FB11E4" w:rsidRDefault="0091760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）基金管理人、基金登记机构在法律法规规定或中国证监会许可的范围内调整或修改《业务规则》，包括但不限于有关基金认购、申购、赎回、转换、基金交易、</w:t>
      </w:r>
      <w:proofErr w:type="gramStart"/>
      <w:r>
        <w:rPr>
          <w:rFonts w:hint="eastAsia"/>
          <w:bCs/>
          <w:sz w:val="24"/>
        </w:rPr>
        <w:t>非交易</w:t>
      </w:r>
      <w:proofErr w:type="gramEnd"/>
      <w:r>
        <w:rPr>
          <w:rFonts w:hint="eastAsia"/>
          <w:bCs/>
          <w:sz w:val="24"/>
        </w:rPr>
        <w:t>过户、转托管等内容；</w:t>
      </w:r>
    </w:p>
    <w:p w14:paraId="3A8EB844" w14:textId="77777777" w:rsidR="00AC4BB1" w:rsidRDefault="00AC4BB1">
      <w:pPr>
        <w:spacing w:line="360" w:lineRule="auto"/>
        <w:ind w:firstLineChars="200" w:firstLine="480"/>
        <w:rPr>
          <w:bCs/>
          <w:sz w:val="24"/>
        </w:rPr>
      </w:pPr>
      <w:r w:rsidRPr="00823CB9">
        <w:rPr>
          <w:rFonts w:hint="eastAsia"/>
          <w:bCs/>
          <w:color w:val="000000"/>
          <w:sz w:val="24"/>
        </w:rPr>
        <w:t>（</w:t>
      </w:r>
      <w:r>
        <w:rPr>
          <w:rFonts w:hint="eastAsia"/>
          <w:bCs/>
          <w:color w:val="000000"/>
          <w:sz w:val="24"/>
        </w:rPr>
        <w:t>7</w:t>
      </w:r>
      <w:r w:rsidRPr="00823CB9">
        <w:rPr>
          <w:rFonts w:hint="eastAsia"/>
          <w:bCs/>
          <w:color w:val="000000"/>
          <w:sz w:val="24"/>
        </w:rPr>
        <w:t>）</w:t>
      </w:r>
      <w:r w:rsidRPr="006C2898">
        <w:rPr>
          <w:rFonts w:hint="eastAsia"/>
          <w:bCs/>
          <w:color w:val="000000"/>
          <w:sz w:val="24"/>
        </w:rPr>
        <w:t>增加、取消或者调整基金份额类别设置、变更收费方式或者停止现有基金份额的销售及对基金份额分类办法及规则进行调整；</w:t>
      </w:r>
    </w:p>
    <w:p w14:paraId="103FD62F" w14:textId="24CCD7CA" w:rsidR="00FB11E4" w:rsidRDefault="0091760C">
      <w:pPr>
        <w:spacing w:line="360" w:lineRule="auto"/>
        <w:ind w:firstLineChars="200" w:firstLine="480"/>
        <w:rPr>
          <w:bCs/>
          <w:sz w:val="24"/>
        </w:rPr>
      </w:pPr>
      <w:r>
        <w:rPr>
          <w:bCs/>
          <w:sz w:val="24"/>
        </w:rPr>
        <w:t>（</w:t>
      </w:r>
      <w:r w:rsidR="00AC4BB1">
        <w:rPr>
          <w:rFonts w:hint="eastAsia"/>
          <w:bCs/>
          <w:sz w:val="24"/>
        </w:rPr>
        <w:t>8</w:t>
      </w:r>
      <w:r>
        <w:rPr>
          <w:bCs/>
          <w:sz w:val="24"/>
        </w:rPr>
        <w:t>）按照法律法规和《基金合同》规定不需召开基金份额持有人大会的以外的其他情形。</w:t>
      </w:r>
    </w:p>
    <w:p w14:paraId="7C087581" w14:textId="77777777" w:rsidR="00FB11E4" w:rsidRDefault="0091760C">
      <w:pPr>
        <w:spacing w:line="360" w:lineRule="auto"/>
        <w:ind w:firstLineChars="200" w:firstLine="480"/>
        <w:rPr>
          <w:bCs/>
          <w:sz w:val="24"/>
        </w:rPr>
      </w:pPr>
      <w:bookmarkStart w:id="189" w:name="_Toc57530244"/>
      <w:bookmarkStart w:id="190" w:name="_Toc79392585"/>
      <w:bookmarkStart w:id="191" w:name="_Toc15641221"/>
      <w:r>
        <w:rPr>
          <w:bCs/>
          <w:sz w:val="24"/>
        </w:rPr>
        <w:t>二、会议召集人及召集方式</w:t>
      </w:r>
      <w:bookmarkEnd w:id="189"/>
      <w:bookmarkEnd w:id="190"/>
      <w:bookmarkEnd w:id="191"/>
    </w:p>
    <w:p w14:paraId="6B90CB0C" w14:textId="77777777" w:rsidR="00FB11E4" w:rsidRDefault="0091760C">
      <w:pPr>
        <w:spacing w:line="360" w:lineRule="auto"/>
        <w:ind w:firstLineChars="200" w:firstLine="480"/>
        <w:rPr>
          <w:bCs/>
          <w:sz w:val="24"/>
        </w:rPr>
      </w:pPr>
      <w:bookmarkStart w:id="192" w:name="_Toc57530245"/>
      <w:bookmarkStart w:id="193" w:name="_Toc15641222"/>
      <w:r>
        <w:rPr>
          <w:bCs/>
          <w:sz w:val="24"/>
        </w:rPr>
        <w:t>1</w:t>
      </w:r>
      <w:r>
        <w:rPr>
          <w:bCs/>
          <w:sz w:val="24"/>
        </w:rPr>
        <w:t>、除法律法规规定或《基金合同》另有约定外，基金份额持有人大会由基金管理人召集；</w:t>
      </w:r>
    </w:p>
    <w:p w14:paraId="2CCA8EDC" w14:textId="77777777" w:rsidR="00FB11E4" w:rsidRDefault="0091760C">
      <w:pPr>
        <w:spacing w:line="360" w:lineRule="auto"/>
        <w:ind w:firstLineChars="200" w:firstLine="480"/>
        <w:rPr>
          <w:bCs/>
          <w:sz w:val="24"/>
        </w:rPr>
      </w:pPr>
      <w:r>
        <w:rPr>
          <w:bCs/>
          <w:sz w:val="24"/>
        </w:rPr>
        <w:t>2</w:t>
      </w:r>
      <w:r>
        <w:rPr>
          <w:bCs/>
          <w:sz w:val="24"/>
        </w:rPr>
        <w:t>、基金管理人未按规定召集或不能召集时，由基金托管人召集；</w:t>
      </w:r>
    </w:p>
    <w:p w14:paraId="71D75F5E" w14:textId="77777777" w:rsidR="00FB11E4" w:rsidRDefault="0091760C">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6E7283FE" w14:textId="77777777" w:rsidR="00FB11E4" w:rsidRDefault="0091760C">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3A3EA860" w14:textId="77777777" w:rsidR="00FB11E4" w:rsidRDefault="0091760C">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10CE4385" w14:textId="77777777" w:rsidR="00FB11E4" w:rsidRDefault="0091760C">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14:paraId="5400F438" w14:textId="77777777" w:rsidR="00FB11E4" w:rsidRDefault="0091760C">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3A5FD4F" w14:textId="77777777" w:rsidR="00FB11E4" w:rsidRDefault="0091760C">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6B29333" w14:textId="77777777" w:rsidR="00FB11E4" w:rsidRDefault="0091760C">
      <w:pPr>
        <w:spacing w:line="360" w:lineRule="auto"/>
        <w:ind w:firstLineChars="200" w:firstLine="480"/>
        <w:rPr>
          <w:bCs/>
          <w:sz w:val="24"/>
        </w:rPr>
      </w:pPr>
      <w:bookmarkStart w:id="194" w:name="_Toc79392586"/>
      <w:r>
        <w:rPr>
          <w:bCs/>
          <w:sz w:val="24"/>
        </w:rPr>
        <w:t>三、召开基金份额持有人大会的通知时间、通知内容、通知方式</w:t>
      </w:r>
      <w:bookmarkEnd w:id="192"/>
      <w:bookmarkEnd w:id="193"/>
      <w:bookmarkEnd w:id="194"/>
    </w:p>
    <w:p w14:paraId="0BC5C7EC" w14:textId="617F23F7" w:rsidR="00FB11E4" w:rsidRDefault="0091760C">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AC4BB1">
        <w:rPr>
          <w:bCs/>
          <w:color w:val="000000"/>
          <w:sz w:val="24"/>
        </w:rPr>
        <w:t>规定媒介</w:t>
      </w:r>
      <w:r>
        <w:rPr>
          <w:bCs/>
          <w:sz w:val="24"/>
        </w:rPr>
        <w:t>公告。基金份额持有人大会通知应至少载明以下内容：</w:t>
      </w:r>
    </w:p>
    <w:p w14:paraId="3D936BA5" w14:textId="77777777" w:rsidR="00FB11E4" w:rsidRDefault="0091760C">
      <w:pPr>
        <w:spacing w:line="360" w:lineRule="auto"/>
        <w:ind w:firstLineChars="200" w:firstLine="480"/>
        <w:rPr>
          <w:bCs/>
          <w:sz w:val="24"/>
        </w:rPr>
      </w:pPr>
      <w:r>
        <w:rPr>
          <w:bCs/>
          <w:sz w:val="24"/>
        </w:rPr>
        <w:t>（</w:t>
      </w:r>
      <w:r>
        <w:rPr>
          <w:bCs/>
          <w:sz w:val="24"/>
        </w:rPr>
        <w:t>1</w:t>
      </w:r>
      <w:r>
        <w:rPr>
          <w:bCs/>
          <w:sz w:val="24"/>
        </w:rPr>
        <w:t>）会议召开的时间、地点和会议形式；</w:t>
      </w:r>
    </w:p>
    <w:p w14:paraId="5B957AA6" w14:textId="77777777" w:rsidR="00FB11E4" w:rsidRDefault="0091760C">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108F06C1" w14:textId="77777777" w:rsidR="00FB11E4" w:rsidRDefault="0091760C">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A02C26C" w14:textId="77777777" w:rsidR="00FB11E4" w:rsidRDefault="0091760C">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14:paraId="36E99ECC" w14:textId="77777777" w:rsidR="00FB11E4" w:rsidRDefault="0091760C">
      <w:pPr>
        <w:spacing w:line="360" w:lineRule="auto"/>
        <w:ind w:firstLineChars="200" w:firstLine="480"/>
        <w:rPr>
          <w:bCs/>
          <w:sz w:val="24"/>
        </w:rPr>
      </w:pPr>
      <w:r>
        <w:rPr>
          <w:bCs/>
          <w:sz w:val="24"/>
        </w:rPr>
        <w:t>（</w:t>
      </w:r>
      <w:r>
        <w:rPr>
          <w:bCs/>
          <w:sz w:val="24"/>
        </w:rPr>
        <w:t>5</w:t>
      </w:r>
      <w:r>
        <w:rPr>
          <w:bCs/>
          <w:sz w:val="24"/>
        </w:rPr>
        <w:t>）会务常设联系人姓名及联系电话；</w:t>
      </w:r>
    </w:p>
    <w:p w14:paraId="3B7DD1B9" w14:textId="77777777" w:rsidR="00FB11E4" w:rsidRDefault="0091760C">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4E38956" w14:textId="77777777" w:rsidR="00FB11E4" w:rsidRDefault="0091760C">
      <w:pPr>
        <w:spacing w:line="360" w:lineRule="auto"/>
        <w:ind w:firstLineChars="200" w:firstLine="480"/>
        <w:rPr>
          <w:bCs/>
          <w:sz w:val="24"/>
        </w:rPr>
      </w:pPr>
      <w:r>
        <w:rPr>
          <w:bCs/>
          <w:sz w:val="24"/>
        </w:rPr>
        <w:t>（</w:t>
      </w:r>
      <w:r>
        <w:rPr>
          <w:bCs/>
          <w:sz w:val="24"/>
        </w:rPr>
        <w:t>7</w:t>
      </w:r>
      <w:r>
        <w:rPr>
          <w:bCs/>
          <w:sz w:val="24"/>
        </w:rPr>
        <w:t>）召集人需要通知的其他事项。</w:t>
      </w:r>
    </w:p>
    <w:p w14:paraId="08188E00" w14:textId="77777777" w:rsidR="00FB11E4" w:rsidRDefault="0091760C">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10C3CBD" w14:textId="77777777" w:rsidR="00FB11E4" w:rsidRDefault="0091760C">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w:t>
      </w:r>
      <w:r>
        <w:rPr>
          <w:bCs/>
          <w:sz w:val="24"/>
        </w:rPr>
        <w:lastRenderedPageBreak/>
        <w:t>意见的计票效力。</w:t>
      </w:r>
    </w:p>
    <w:p w14:paraId="3D82F4FA" w14:textId="77777777" w:rsidR="00FB11E4" w:rsidRDefault="0091760C">
      <w:pPr>
        <w:spacing w:line="360" w:lineRule="auto"/>
        <w:ind w:firstLineChars="200" w:firstLine="480"/>
        <w:rPr>
          <w:bCs/>
          <w:sz w:val="24"/>
        </w:rPr>
      </w:pPr>
      <w:bookmarkStart w:id="195" w:name="_Toc57530246"/>
      <w:bookmarkStart w:id="196" w:name="_Toc79392587"/>
      <w:bookmarkStart w:id="197" w:name="_Toc15641223"/>
      <w:r>
        <w:rPr>
          <w:bCs/>
          <w:sz w:val="24"/>
        </w:rPr>
        <w:t>四、基金份额持有人出席会议的方式</w:t>
      </w:r>
      <w:bookmarkEnd w:id="195"/>
      <w:bookmarkEnd w:id="196"/>
      <w:bookmarkEnd w:id="197"/>
    </w:p>
    <w:p w14:paraId="63FCFE40" w14:textId="77777777" w:rsidR="00FB11E4" w:rsidRDefault="0091760C">
      <w:pPr>
        <w:spacing w:line="360" w:lineRule="auto"/>
        <w:ind w:firstLineChars="200" w:firstLine="480"/>
        <w:rPr>
          <w:bCs/>
          <w:sz w:val="24"/>
        </w:rPr>
      </w:pPr>
      <w:r>
        <w:rPr>
          <w:bCs/>
          <w:sz w:val="24"/>
        </w:rPr>
        <w:t>基金份额持有人大会可通过现场开会方式或通讯开会方式</w:t>
      </w:r>
      <w:r>
        <w:rPr>
          <w:rFonts w:hint="eastAsia"/>
          <w:bCs/>
          <w:sz w:val="24"/>
        </w:rPr>
        <w:t>或法律法规、监管机关允许的其他方式</w:t>
      </w:r>
      <w:r>
        <w:rPr>
          <w:bCs/>
          <w:sz w:val="24"/>
        </w:rPr>
        <w:t>召开，会议的召开方式由会议召集人确定。</w:t>
      </w:r>
    </w:p>
    <w:p w14:paraId="7BB2B882" w14:textId="77777777" w:rsidR="00FB11E4" w:rsidRDefault="0091760C">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125D5C93" w14:textId="77777777" w:rsidR="00FB11E4" w:rsidRDefault="0091760C">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B524EF" w14:textId="77777777" w:rsidR="00FB11E4" w:rsidRDefault="0091760C">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14:paraId="1A569AC6" w14:textId="77777777" w:rsidR="00FB11E4" w:rsidRDefault="0091760C">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077C6F61" w14:textId="77777777" w:rsidR="00FB11E4" w:rsidRDefault="0091760C">
      <w:pPr>
        <w:spacing w:line="360" w:lineRule="auto"/>
        <w:ind w:firstLineChars="200" w:firstLine="480"/>
        <w:rPr>
          <w:bCs/>
          <w:sz w:val="24"/>
        </w:rPr>
      </w:pPr>
      <w:r>
        <w:rPr>
          <w:bCs/>
          <w:sz w:val="24"/>
        </w:rPr>
        <w:t>在同时符合以下条件时，通讯开会的方式视为有效：</w:t>
      </w:r>
    </w:p>
    <w:p w14:paraId="4BC9A0B9" w14:textId="77777777" w:rsidR="00FB11E4" w:rsidRDefault="0091760C">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127B3CC" w14:textId="77777777" w:rsidR="00FB11E4" w:rsidRDefault="0091760C">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B2963BD" w14:textId="77777777" w:rsidR="00FB11E4" w:rsidRDefault="0091760C">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14:paraId="3DE42034" w14:textId="77777777" w:rsidR="00FB11E4" w:rsidRDefault="0091760C">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w:t>
      </w:r>
      <w:r>
        <w:rPr>
          <w:bCs/>
          <w:sz w:val="24"/>
        </w:rPr>
        <w:lastRenderedPageBreak/>
        <w:t>代理人出具的委托人持有基金份额的凭证及委托人的代理投票授权委托证明符合法律法规、《基金合同》和会议通知的规定，并与基金登记注册机构记录相符；</w:t>
      </w:r>
    </w:p>
    <w:p w14:paraId="73B43CDC" w14:textId="77777777" w:rsidR="00FB11E4" w:rsidRDefault="0091760C">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48FB92F" w14:textId="77777777" w:rsidR="00FB11E4" w:rsidRDefault="0091760C">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78C02440" w14:textId="77777777" w:rsidR="00FB11E4" w:rsidRDefault="0091760C">
      <w:pPr>
        <w:spacing w:line="360" w:lineRule="auto"/>
        <w:ind w:firstLineChars="200" w:firstLine="480"/>
        <w:rPr>
          <w:bCs/>
          <w:sz w:val="24"/>
        </w:rPr>
      </w:pPr>
      <w:r>
        <w:rPr>
          <w:rFonts w:hint="eastAsia"/>
          <w:bCs/>
          <w:sz w:val="24"/>
        </w:rPr>
        <w:t>5</w:t>
      </w:r>
      <w:r>
        <w:rPr>
          <w:rFonts w:hint="eastAsia"/>
          <w:bCs/>
          <w:sz w:val="24"/>
        </w:rPr>
        <w:t>、重新召集基金份额持有人大会的条件</w:t>
      </w:r>
    </w:p>
    <w:p w14:paraId="7E3BA5D4" w14:textId="77777777" w:rsidR="00FB11E4" w:rsidRDefault="0091760C">
      <w:pPr>
        <w:spacing w:line="360" w:lineRule="auto"/>
        <w:ind w:firstLineChars="200" w:firstLine="480"/>
        <w:rPr>
          <w:bCs/>
          <w:sz w:val="24"/>
        </w:rPr>
      </w:pPr>
      <w:r>
        <w:rPr>
          <w:rFonts w:hint="eastAsia"/>
          <w:bCs/>
          <w:sz w:val="24"/>
        </w:rPr>
        <w:t>基金份额持有人大会应当有代表二分之一以上基金份额的持有人参加，方可召开。</w:t>
      </w:r>
    </w:p>
    <w:p w14:paraId="5155BC83" w14:textId="77777777" w:rsidR="00FB11E4" w:rsidRDefault="0091760C">
      <w:pPr>
        <w:spacing w:line="360" w:lineRule="auto"/>
        <w:ind w:firstLineChars="200" w:firstLine="480"/>
        <w:rPr>
          <w:bCs/>
          <w:sz w:val="24"/>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14:paraId="612DC93A" w14:textId="77777777" w:rsidR="00FB11E4" w:rsidRDefault="0091760C">
      <w:pPr>
        <w:spacing w:line="360" w:lineRule="auto"/>
        <w:ind w:firstLineChars="200" w:firstLine="480"/>
        <w:rPr>
          <w:bCs/>
          <w:sz w:val="24"/>
        </w:rPr>
      </w:pPr>
      <w:bookmarkStart w:id="198" w:name="_Toc57530247"/>
      <w:bookmarkStart w:id="199" w:name="_Toc79392588"/>
      <w:bookmarkStart w:id="200" w:name="_Toc15641224"/>
      <w:r>
        <w:rPr>
          <w:bCs/>
          <w:sz w:val="24"/>
        </w:rPr>
        <w:t>五、议事内容与程序</w:t>
      </w:r>
      <w:bookmarkEnd w:id="198"/>
      <w:bookmarkEnd w:id="199"/>
      <w:bookmarkEnd w:id="200"/>
    </w:p>
    <w:p w14:paraId="348D9588" w14:textId="77777777" w:rsidR="00FB11E4" w:rsidRDefault="0091760C">
      <w:pPr>
        <w:spacing w:line="360" w:lineRule="auto"/>
        <w:ind w:firstLineChars="200" w:firstLine="480"/>
        <w:rPr>
          <w:bCs/>
          <w:sz w:val="24"/>
        </w:rPr>
      </w:pPr>
      <w:r>
        <w:rPr>
          <w:bCs/>
          <w:sz w:val="24"/>
        </w:rPr>
        <w:t>1</w:t>
      </w:r>
      <w:r>
        <w:rPr>
          <w:bCs/>
          <w:sz w:val="24"/>
        </w:rPr>
        <w:t>、议事内容及提案权</w:t>
      </w:r>
    </w:p>
    <w:p w14:paraId="36AE459E" w14:textId="77777777" w:rsidR="00FB11E4" w:rsidRDefault="0091760C">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B1959D" w14:textId="77777777" w:rsidR="00FB11E4" w:rsidRDefault="0091760C">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5C5925B" w14:textId="77777777" w:rsidR="00FB11E4" w:rsidRDefault="0091760C">
      <w:pPr>
        <w:spacing w:line="360" w:lineRule="auto"/>
        <w:ind w:firstLineChars="200" w:firstLine="480"/>
        <w:rPr>
          <w:bCs/>
          <w:sz w:val="24"/>
        </w:rPr>
      </w:pPr>
      <w:r>
        <w:rPr>
          <w:bCs/>
          <w:sz w:val="24"/>
        </w:rPr>
        <w:t>基金份额持有人大会不得对未事先公告的议事内容进行表决。</w:t>
      </w:r>
    </w:p>
    <w:p w14:paraId="378CA399" w14:textId="77777777" w:rsidR="00FB11E4" w:rsidRDefault="0091760C">
      <w:pPr>
        <w:spacing w:line="360" w:lineRule="auto"/>
        <w:ind w:firstLineChars="200" w:firstLine="480"/>
        <w:rPr>
          <w:bCs/>
          <w:sz w:val="24"/>
        </w:rPr>
      </w:pPr>
      <w:r>
        <w:rPr>
          <w:bCs/>
          <w:sz w:val="24"/>
        </w:rPr>
        <w:t>2</w:t>
      </w:r>
      <w:r>
        <w:rPr>
          <w:bCs/>
          <w:sz w:val="24"/>
        </w:rPr>
        <w:t>、议事程序</w:t>
      </w:r>
    </w:p>
    <w:p w14:paraId="296CE5D9" w14:textId="77777777" w:rsidR="00FB11E4" w:rsidRDefault="0091760C">
      <w:pPr>
        <w:spacing w:line="360" w:lineRule="auto"/>
        <w:ind w:firstLineChars="200" w:firstLine="480"/>
        <w:rPr>
          <w:bCs/>
          <w:sz w:val="24"/>
        </w:rPr>
      </w:pPr>
      <w:r>
        <w:rPr>
          <w:bCs/>
          <w:sz w:val="24"/>
        </w:rPr>
        <w:t>（</w:t>
      </w:r>
      <w:r>
        <w:rPr>
          <w:bCs/>
          <w:sz w:val="24"/>
        </w:rPr>
        <w:t>1</w:t>
      </w:r>
      <w:r>
        <w:rPr>
          <w:bCs/>
          <w:sz w:val="24"/>
        </w:rPr>
        <w:t>）现场开会</w:t>
      </w:r>
    </w:p>
    <w:p w14:paraId="51BA7153" w14:textId="77777777" w:rsidR="00FB11E4" w:rsidRDefault="0091760C">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89A5F88" w14:textId="77777777" w:rsidR="00FB11E4" w:rsidRDefault="0091760C">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54FD133" w14:textId="77777777" w:rsidR="00FB11E4" w:rsidRDefault="0091760C">
      <w:pPr>
        <w:spacing w:line="360" w:lineRule="auto"/>
        <w:ind w:firstLineChars="200" w:firstLine="480"/>
        <w:rPr>
          <w:bCs/>
          <w:sz w:val="24"/>
        </w:rPr>
      </w:pPr>
      <w:r>
        <w:rPr>
          <w:bCs/>
          <w:sz w:val="24"/>
        </w:rPr>
        <w:t>（</w:t>
      </w:r>
      <w:r>
        <w:rPr>
          <w:bCs/>
          <w:sz w:val="24"/>
        </w:rPr>
        <w:t>2</w:t>
      </w:r>
      <w:r>
        <w:rPr>
          <w:bCs/>
          <w:sz w:val="24"/>
        </w:rPr>
        <w:t>）通讯开会</w:t>
      </w:r>
    </w:p>
    <w:p w14:paraId="721987D6" w14:textId="77777777" w:rsidR="00FB11E4" w:rsidRDefault="0091760C">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87D15AD" w14:textId="77777777" w:rsidR="00FB11E4" w:rsidRDefault="0091760C">
      <w:pPr>
        <w:spacing w:line="360" w:lineRule="auto"/>
        <w:ind w:firstLineChars="200" w:firstLine="480"/>
        <w:rPr>
          <w:bCs/>
          <w:sz w:val="24"/>
        </w:rPr>
      </w:pPr>
      <w:bookmarkStart w:id="201" w:name="_Toc15641225"/>
      <w:bookmarkStart w:id="202" w:name="_Toc57530248"/>
      <w:bookmarkStart w:id="203" w:name="_Toc79392589"/>
      <w:r>
        <w:rPr>
          <w:bCs/>
          <w:sz w:val="24"/>
        </w:rPr>
        <w:t>六、表决</w:t>
      </w:r>
      <w:bookmarkEnd w:id="201"/>
      <w:bookmarkEnd w:id="202"/>
      <w:bookmarkEnd w:id="203"/>
    </w:p>
    <w:p w14:paraId="51B56E48" w14:textId="77777777" w:rsidR="00FB11E4" w:rsidRDefault="0091760C">
      <w:pPr>
        <w:spacing w:line="360" w:lineRule="auto"/>
        <w:ind w:firstLineChars="200" w:firstLine="480"/>
        <w:rPr>
          <w:bCs/>
          <w:sz w:val="24"/>
        </w:rPr>
      </w:pPr>
      <w:r>
        <w:rPr>
          <w:bCs/>
          <w:sz w:val="24"/>
        </w:rPr>
        <w:t>基金份额持有人所持每份基金份额有一票表决权。</w:t>
      </w:r>
    </w:p>
    <w:p w14:paraId="3854913B" w14:textId="77777777" w:rsidR="00FB11E4" w:rsidRDefault="0091760C">
      <w:pPr>
        <w:spacing w:line="360" w:lineRule="auto"/>
        <w:ind w:firstLineChars="200" w:firstLine="480"/>
        <w:rPr>
          <w:bCs/>
          <w:sz w:val="24"/>
        </w:rPr>
      </w:pPr>
      <w:r>
        <w:rPr>
          <w:bCs/>
          <w:sz w:val="24"/>
        </w:rPr>
        <w:t>基金份额持有人大会决议分为一般决议和特别决议：</w:t>
      </w:r>
    </w:p>
    <w:p w14:paraId="1F544C71" w14:textId="77777777" w:rsidR="00FB11E4" w:rsidRDefault="0091760C">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000553E3" w14:textId="77777777" w:rsidR="00FB11E4" w:rsidRDefault="0091760C">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、与其他基金合并</w:t>
      </w:r>
      <w:r>
        <w:rPr>
          <w:bCs/>
          <w:sz w:val="24"/>
        </w:rPr>
        <w:t>以特别决议通过方为有效。</w:t>
      </w:r>
    </w:p>
    <w:p w14:paraId="676FCDDB" w14:textId="77777777" w:rsidR="00FB11E4" w:rsidRDefault="0091760C">
      <w:pPr>
        <w:spacing w:line="360" w:lineRule="auto"/>
        <w:ind w:firstLineChars="200" w:firstLine="480"/>
        <w:rPr>
          <w:bCs/>
          <w:sz w:val="24"/>
        </w:rPr>
      </w:pPr>
      <w:r>
        <w:rPr>
          <w:bCs/>
          <w:sz w:val="24"/>
        </w:rPr>
        <w:t>基金份额持有人大会采取记名方式进行投票表决。</w:t>
      </w:r>
    </w:p>
    <w:p w14:paraId="473932B6" w14:textId="77777777" w:rsidR="00FB11E4" w:rsidRDefault="0091760C">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85B43E2" w14:textId="77777777" w:rsidR="00FB11E4" w:rsidRDefault="0091760C">
      <w:pPr>
        <w:spacing w:line="360" w:lineRule="auto"/>
        <w:ind w:firstLineChars="200" w:firstLine="480"/>
        <w:rPr>
          <w:bCs/>
          <w:sz w:val="24"/>
        </w:rPr>
      </w:pPr>
      <w:r>
        <w:rPr>
          <w:bCs/>
          <w:sz w:val="24"/>
        </w:rPr>
        <w:t>基金份额持有人大会的各项提案或同一项提案内并列的各项议题应当分开</w:t>
      </w:r>
      <w:r>
        <w:rPr>
          <w:bCs/>
          <w:sz w:val="24"/>
        </w:rPr>
        <w:lastRenderedPageBreak/>
        <w:t>审议、逐项表决。</w:t>
      </w:r>
    </w:p>
    <w:p w14:paraId="60483826" w14:textId="77777777" w:rsidR="00FB11E4" w:rsidRDefault="0091760C">
      <w:pPr>
        <w:spacing w:line="360" w:lineRule="auto"/>
        <w:ind w:firstLineChars="200" w:firstLine="480"/>
        <w:rPr>
          <w:bCs/>
          <w:sz w:val="24"/>
        </w:rPr>
      </w:pPr>
      <w:bookmarkStart w:id="204" w:name="_Toc57530249"/>
      <w:bookmarkStart w:id="205" w:name="_Toc79392590"/>
      <w:bookmarkStart w:id="206" w:name="_Toc15641226"/>
      <w:r>
        <w:rPr>
          <w:bCs/>
          <w:sz w:val="24"/>
        </w:rPr>
        <w:t>七、计票</w:t>
      </w:r>
      <w:bookmarkEnd w:id="204"/>
      <w:bookmarkEnd w:id="205"/>
      <w:bookmarkEnd w:id="206"/>
    </w:p>
    <w:p w14:paraId="4D9EFE2B" w14:textId="77777777" w:rsidR="00FB11E4" w:rsidRDefault="0091760C">
      <w:pPr>
        <w:spacing w:line="360" w:lineRule="auto"/>
        <w:ind w:firstLineChars="200" w:firstLine="480"/>
        <w:rPr>
          <w:bCs/>
          <w:sz w:val="24"/>
        </w:rPr>
      </w:pPr>
      <w:r>
        <w:rPr>
          <w:bCs/>
          <w:sz w:val="24"/>
        </w:rPr>
        <w:t>1</w:t>
      </w:r>
      <w:r>
        <w:rPr>
          <w:bCs/>
          <w:sz w:val="24"/>
        </w:rPr>
        <w:t>、现场开会</w:t>
      </w:r>
    </w:p>
    <w:p w14:paraId="678994D4" w14:textId="77777777" w:rsidR="00FB11E4" w:rsidRDefault="0091760C">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41F87B9" w14:textId="77777777" w:rsidR="00FB11E4" w:rsidRDefault="0091760C">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8A67D9A" w14:textId="77777777" w:rsidR="00FB11E4" w:rsidRDefault="0091760C">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62D5C07" w14:textId="77777777" w:rsidR="00FB11E4" w:rsidRDefault="0091760C">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14:paraId="253065A4" w14:textId="77777777" w:rsidR="00FB11E4" w:rsidRDefault="0091760C">
      <w:pPr>
        <w:spacing w:line="360" w:lineRule="auto"/>
        <w:ind w:firstLineChars="200" w:firstLine="480"/>
        <w:rPr>
          <w:bCs/>
          <w:sz w:val="24"/>
        </w:rPr>
      </w:pPr>
      <w:r>
        <w:rPr>
          <w:bCs/>
          <w:sz w:val="24"/>
        </w:rPr>
        <w:t>2</w:t>
      </w:r>
      <w:r>
        <w:rPr>
          <w:bCs/>
          <w:sz w:val="24"/>
        </w:rPr>
        <w:t>、通讯开会</w:t>
      </w:r>
    </w:p>
    <w:p w14:paraId="4CB80A09" w14:textId="77777777" w:rsidR="00FB11E4" w:rsidRDefault="0091760C">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15641227"/>
      <w:bookmarkStart w:id="208" w:name="_Toc79392591"/>
      <w:bookmarkStart w:id="209" w:name="_Toc57530250"/>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4B65E3B8" w14:textId="77777777" w:rsidR="00FB11E4" w:rsidRDefault="0091760C">
      <w:pPr>
        <w:spacing w:line="360" w:lineRule="auto"/>
        <w:ind w:firstLineChars="200" w:firstLine="480"/>
        <w:rPr>
          <w:bCs/>
          <w:sz w:val="24"/>
        </w:rPr>
      </w:pPr>
      <w:r>
        <w:rPr>
          <w:bCs/>
          <w:sz w:val="24"/>
        </w:rPr>
        <w:t>八、生效与公告</w:t>
      </w:r>
      <w:bookmarkEnd w:id="207"/>
      <w:bookmarkEnd w:id="208"/>
      <w:bookmarkEnd w:id="209"/>
    </w:p>
    <w:p w14:paraId="1EDDEBA1" w14:textId="77777777" w:rsidR="00FB11E4" w:rsidRDefault="0091760C">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2A5348A" w14:textId="77777777" w:rsidR="00FB11E4" w:rsidRDefault="0091760C">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56DD5CAF" w14:textId="6593B4C9" w:rsidR="00FB11E4" w:rsidRDefault="0091760C">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AC4BB1">
        <w:rPr>
          <w:bCs/>
          <w:color w:val="000000"/>
          <w:sz w:val="24"/>
        </w:rPr>
        <w:t>规定媒介</w:t>
      </w:r>
      <w:r>
        <w:rPr>
          <w:bCs/>
          <w:sz w:val="24"/>
        </w:rPr>
        <w:t>上公告。</w:t>
      </w:r>
      <w:bookmarkStart w:id="210" w:name="_Hlt88820702"/>
      <w:bookmarkEnd w:id="210"/>
      <w:r>
        <w:rPr>
          <w:bCs/>
          <w:sz w:val="24"/>
        </w:rPr>
        <w:t>如果采用通讯方式进行表决，在公告基金份额持有人大会决议时，必须将公证书全文、公</w:t>
      </w:r>
      <w:r>
        <w:rPr>
          <w:bCs/>
          <w:sz w:val="24"/>
        </w:rPr>
        <w:lastRenderedPageBreak/>
        <w:t>证机构、公证员姓名等一同公告。</w:t>
      </w:r>
    </w:p>
    <w:p w14:paraId="05399B84" w14:textId="77777777" w:rsidR="00FB11E4" w:rsidRDefault="0091760C">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E0FC6B0" w14:textId="77777777" w:rsidR="00FB11E4" w:rsidRDefault="0091760C">
      <w:pPr>
        <w:spacing w:line="360" w:lineRule="auto"/>
        <w:ind w:firstLineChars="200" w:firstLine="480"/>
        <w:rPr>
          <w:bCs/>
          <w:color w:val="000000"/>
          <w:sz w:val="24"/>
        </w:rPr>
      </w:pPr>
      <w:r>
        <w:rPr>
          <w:rFonts w:hint="eastAsia"/>
          <w:bCs/>
          <w:color w:val="000000"/>
          <w:sz w:val="24"/>
        </w:rPr>
        <w:t>九、实施</w:t>
      </w:r>
      <w:proofErr w:type="gramStart"/>
      <w:r>
        <w:rPr>
          <w:rFonts w:hint="eastAsia"/>
          <w:bCs/>
          <w:color w:val="000000"/>
          <w:sz w:val="24"/>
        </w:rPr>
        <w:t>侧袋机制</w:t>
      </w:r>
      <w:proofErr w:type="gramEnd"/>
      <w:r>
        <w:rPr>
          <w:rFonts w:hint="eastAsia"/>
          <w:bCs/>
          <w:color w:val="000000"/>
          <w:sz w:val="24"/>
        </w:rPr>
        <w:t>期间基金份额持有人大会的特殊约定</w:t>
      </w:r>
    </w:p>
    <w:p w14:paraId="0E45F61A" w14:textId="77777777" w:rsidR="00FB11E4" w:rsidRDefault="0091760C">
      <w:pPr>
        <w:spacing w:line="360" w:lineRule="auto"/>
        <w:ind w:firstLineChars="200" w:firstLine="480"/>
        <w:rPr>
          <w:bCs/>
          <w:color w:val="000000"/>
          <w:sz w:val="24"/>
        </w:rPr>
      </w:pPr>
      <w:r>
        <w:rPr>
          <w:rFonts w:hint="eastAsia"/>
          <w:bCs/>
          <w:color w:val="000000"/>
          <w:sz w:val="24"/>
        </w:rPr>
        <w:t>若本基金</w:t>
      </w:r>
      <w:proofErr w:type="gramStart"/>
      <w:r>
        <w:rPr>
          <w:rFonts w:hint="eastAsia"/>
          <w:bCs/>
          <w:color w:val="000000"/>
          <w:sz w:val="24"/>
        </w:rPr>
        <w:t>实施侧袋机制</w:t>
      </w:r>
      <w:proofErr w:type="gramEnd"/>
      <w:r>
        <w:rPr>
          <w:rFonts w:hint="eastAsia"/>
          <w:bCs/>
          <w:color w:val="000000"/>
          <w:sz w:val="24"/>
        </w:rPr>
        <w:t>，</w:t>
      </w:r>
      <w:proofErr w:type="gramStart"/>
      <w:r>
        <w:rPr>
          <w:rFonts w:hint="eastAsia"/>
          <w:bCs/>
          <w:color w:val="000000"/>
          <w:sz w:val="24"/>
        </w:rPr>
        <w:t>则相关</w:t>
      </w:r>
      <w:proofErr w:type="gramEnd"/>
      <w:r>
        <w:rPr>
          <w:rFonts w:hint="eastAsia"/>
          <w:bCs/>
          <w:color w:val="000000"/>
          <w:sz w:val="24"/>
        </w:rPr>
        <w:t>基金份额或表决权的比例</w:t>
      </w:r>
      <w:proofErr w:type="gramStart"/>
      <w:r>
        <w:rPr>
          <w:rFonts w:hint="eastAsia"/>
          <w:bCs/>
          <w:color w:val="000000"/>
          <w:sz w:val="24"/>
        </w:rPr>
        <w:t>指主袋份额</w:t>
      </w:r>
      <w:proofErr w:type="gramEnd"/>
      <w:r>
        <w:rPr>
          <w:rFonts w:hint="eastAsia"/>
          <w:bCs/>
          <w:color w:val="000000"/>
          <w:sz w:val="24"/>
        </w:rPr>
        <w:t>持有</w:t>
      </w:r>
      <w:proofErr w:type="gramStart"/>
      <w:r>
        <w:rPr>
          <w:rFonts w:hint="eastAsia"/>
          <w:bCs/>
          <w:color w:val="000000"/>
          <w:sz w:val="24"/>
        </w:rPr>
        <w:t>人和侧袋份额</w:t>
      </w:r>
      <w:proofErr w:type="gramEnd"/>
      <w:r>
        <w:rPr>
          <w:rFonts w:hint="eastAsia"/>
          <w:bCs/>
          <w:color w:val="000000"/>
          <w:sz w:val="24"/>
        </w:rPr>
        <w:t>持有人分别持有或代表的基金份额或表决权符合该等比例，但</w:t>
      </w:r>
      <w:proofErr w:type="gramStart"/>
      <w:r>
        <w:rPr>
          <w:rFonts w:hint="eastAsia"/>
          <w:bCs/>
          <w:color w:val="000000"/>
          <w:sz w:val="24"/>
        </w:rPr>
        <w:t>若相关</w:t>
      </w:r>
      <w:proofErr w:type="gramEnd"/>
      <w:r>
        <w:rPr>
          <w:rFonts w:hint="eastAsia"/>
          <w:bCs/>
          <w:color w:val="000000"/>
          <w:sz w:val="24"/>
        </w:rPr>
        <w:t>基金份额持有人大会召集和审议事项不</w:t>
      </w:r>
      <w:proofErr w:type="gramStart"/>
      <w:r>
        <w:rPr>
          <w:rFonts w:hint="eastAsia"/>
          <w:bCs/>
          <w:color w:val="000000"/>
          <w:sz w:val="24"/>
        </w:rPr>
        <w:t>涉及侧袋账户</w:t>
      </w:r>
      <w:proofErr w:type="gramEnd"/>
      <w:r>
        <w:rPr>
          <w:rFonts w:hint="eastAsia"/>
          <w:bCs/>
          <w:color w:val="000000"/>
          <w:sz w:val="24"/>
        </w:rPr>
        <w:t>的，则仅</w:t>
      </w:r>
      <w:proofErr w:type="gramStart"/>
      <w:r>
        <w:rPr>
          <w:rFonts w:hint="eastAsia"/>
          <w:bCs/>
          <w:color w:val="000000"/>
          <w:sz w:val="24"/>
        </w:rPr>
        <w:t>指主袋份额</w:t>
      </w:r>
      <w:proofErr w:type="gramEnd"/>
      <w:r>
        <w:rPr>
          <w:rFonts w:hint="eastAsia"/>
          <w:bCs/>
          <w:color w:val="000000"/>
          <w:sz w:val="24"/>
        </w:rPr>
        <w:t>持有人持有或代表的基金份额或表决权符合该等比例：</w:t>
      </w:r>
    </w:p>
    <w:p w14:paraId="2CFF04B6" w14:textId="77777777" w:rsidR="00FB11E4" w:rsidRDefault="0091760C">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、基金份额持有人行使提议权、召集权、提名权所需单独或合计代表相关基金份额</w:t>
      </w:r>
      <w:r>
        <w:rPr>
          <w:rFonts w:hint="eastAsia"/>
          <w:bCs/>
          <w:color w:val="000000"/>
          <w:sz w:val="24"/>
        </w:rPr>
        <w:t>10%</w:t>
      </w:r>
      <w:r>
        <w:rPr>
          <w:rFonts w:hint="eastAsia"/>
          <w:bCs/>
          <w:color w:val="000000"/>
          <w:sz w:val="24"/>
        </w:rPr>
        <w:t>以上（含</w:t>
      </w:r>
      <w:r>
        <w:rPr>
          <w:rFonts w:hint="eastAsia"/>
          <w:bCs/>
          <w:color w:val="000000"/>
          <w:sz w:val="24"/>
        </w:rPr>
        <w:t>10%</w:t>
      </w:r>
      <w:r>
        <w:rPr>
          <w:rFonts w:hint="eastAsia"/>
          <w:bCs/>
          <w:color w:val="000000"/>
          <w:sz w:val="24"/>
        </w:rPr>
        <w:t>）；</w:t>
      </w:r>
    </w:p>
    <w:p w14:paraId="4E64759C" w14:textId="77777777" w:rsidR="00FB11E4" w:rsidRDefault="0091760C">
      <w:pPr>
        <w:spacing w:line="360" w:lineRule="auto"/>
        <w:ind w:firstLineChars="200" w:firstLine="480"/>
        <w:rPr>
          <w:bCs/>
          <w:color w:val="000000"/>
          <w:sz w:val="24"/>
        </w:rPr>
      </w:pPr>
      <w:r>
        <w:rPr>
          <w:rFonts w:hint="eastAsia"/>
          <w:bCs/>
          <w:color w:val="000000"/>
          <w:sz w:val="24"/>
        </w:rPr>
        <w:t>2</w:t>
      </w:r>
      <w:r>
        <w:rPr>
          <w:rFonts w:hint="eastAsia"/>
          <w:bCs/>
          <w:color w:val="000000"/>
          <w:sz w:val="24"/>
        </w:rPr>
        <w:t>、现场开会的到会者在权益登记日代表的基金份额不少于本基金在权益登记</w:t>
      </w:r>
      <w:proofErr w:type="gramStart"/>
      <w:r>
        <w:rPr>
          <w:rFonts w:hint="eastAsia"/>
          <w:bCs/>
          <w:color w:val="000000"/>
          <w:sz w:val="24"/>
        </w:rPr>
        <w:t>日相关</w:t>
      </w:r>
      <w:proofErr w:type="gramEnd"/>
      <w:r>
        <w:rPr>
          <w:rFonts w:hint="eastAsia"/>
          <w:bCs/>
          <w:color w:val="000000"/>
          <w:sz w:val="24"/>
        </w:rPr>
        <w:t>基金份额的二分之一（含二分之一）；</w:t>
      </w:r>
    </w:p>
    <w:p w14:paraId="7F00C40D" w14:textId="77777777" w:rsidR="00FB11E4" w:rsidRDefault="0091760C">
      <w:pPr>
        <w:spacing w:line="360" w:lineRule="auto"/>
        <w:ind w:firstLineChars="200" w:firstLine="480"/>
        <w:rPr>
          <w:bCs/>
          <w:color w:val="000000"/>
          <w:sz w:val="24"/>
        </w:rPr>
      </w:pPr>
      <w:r>
        <w:rPr>
          <w:rFonts w:hint="eastAsia"/>
          <w:bCs/>
          <w:color w:val="000000"/>
          <w:sz w:val="24"/>
        </w:rPr>
        <w:t>3</w:t>
      </w:r>
      <w:r>
        <w:rPr>
          <w:rFonts w:hint="eastAsia"/>
          <w:bCs/>
          <w:color w:val="000000"/>
          <w:sz w:val="24"/>
        </w:rPr>
        <w:t>、通讯开会的直接出具书面意见或授权他人代表出具书面意见的基金份额持有人所持有的基金份额不小于在权益登记</w:t>
      </w:r>
      <w:proofErr w:type="gramStart"/>
      <w:r>
        <w:rPr>
          <w:rFonts w:hint="eastAsia"/>
          <w:bCs/>
          <w:color w:val="000000"/>
          <w:sz w:val="24"/>
        </w:rPr>
        <w:t>日相关</w:t>
      </w:r>
      <w:proofErr w:type="gramEnd"/>
      <w:r>
        <w:rPr>
          <w:rFonts w:hint="eastAsia"/>
          <w:bCs/>
          <w:color w:val="000000"/>
          <w:sz w:val="24"/>
        </w:rPr>
        <w:t>基金份额的二分之一（含二分之一）；</w:t>
      </w:r>
    </w:p>
    <w:p w14:paraId="5B6E1384" w14:textId="77777777" w:rsidR="00FB11E4" w:rsidRDefault="0091760C">
      <w:pPr>
        <w:spacing w:line="360" w:lineRule="auto"/>
        <w:ind w:firstLineChars="200" w:firstLine="480"/>
        <w:rPr>
          <w:bCs/>
          <w:color w:val="000000"/>
          <w:sz w:val="24"/>
        </w:rPr>
      </w:pPr>
      <w:r>
        <w:rPr>
          <w:rFonts w:hint="eastAsia"/>
          <w:bCs/>
          <w:color w:val="000000"/>
          <w:sz w:val="24"/>
        </w:rPr>
        <w:t>4</w:t>
      </w:r>
      <w:r>
        <w:rPr>
          <w:rFonts w:hint="eastAsia"/>
          <w:bCs/>
          <w:color w:val="000000"/>
          <w:sz w:val="24"/>
        </w:rPr>
        <w:t>、在参与基金份额持有人大会投票的基金份额持有人所持有的基金份额小于在权益登记</w:t>
      </w:r>
      <w:proofErr w:type="gramStart"/>
      <w:r>
        <w:rPr>
          <w:rFonts w:hint="eastAsia"/>
          <w:bCs/>
          <w:color w:val="000000"/>
          <w:sz w:val="24"/>
        </w:rPr>
        <w:t>日相关</w:t>
      </w:r>
      <w:proofErr w:type="gramEnd"/>
      <w:r>
        <w:rPr>
          <w:rFonts w:hint="eastAsia"/>
          <w:bCs/>
          <w:color w:val="000000"/>
          <w:sz w:val="24"/>
        </w:rPr>
        <w:t>基金份额的二分之一、召集人在原公告的基金份额持有人大会召开时间的</w:t>
      </w:r>
      <w:r>
        <w:rPr>
          <w:rFonts w:hint="eastAsia"/>
          <w:bCs/>
          <w:color w:val="000000"/>
          <w:sz w:val="24"/>
        </w:rPr>
        <w:t>3</w:t>
      </w:r>
      <w:r>
        <w:rPr>
          <w:rFonts w:hint="eastAsia"/>
          <w:bCs/>
          <w:color w:val="000000"/>
          <w:sz w:val="24"/>
        </w:rPr>
        <w:t>个月以后、</w:t>
      </w:r>
      <w:r>
        <w:rPr>
          <w:rFonts w:hint="eastAsia"/>
          <w:bCs/>
          <w:color w:val="000000"/>
          <w:sz w:val="24"/>
        </w:rPr>
        <w:t>6</w:t>
      </w:r>
      <w:r>
        <w:rPr>
          <w:rFonts w:hint="eastAsia"/>
          <w:bCs/>
          <w:color w:val="000000"/>
          <w:sz w:val="24"/>
        </w:rPr>
        <w:t>个月以内就原定审议事项重新召集的基金份额持有人大会应当有代表三分之一以上（含三分之一）相关基金份额的持有人参与或授权他人参与基金份额持有人大会投票；</w:t>
      </w:r>
    </w:p>
    <w:p w14:paraId="28EFA544" w14:textId="77777777" w:rsidR="00FB11E4" w:rsidRDefault="0091760C">
      <w:pPr>
        <w:spacing w:line="360" w:lineRule="auto"/>
        <w:ind w:firstLineChars="200" w:firstLine="480"/>
        <w:rPr>
          <w:bCs/>
          <w:color w:val="000000"/>
          <w:sz w:val="24"/>
        </w:rPr>
      </w:pPr>
      <w:r>
        <w:rPr>
          <w:rFonts w:hint="eastAsia"/>
          <w:bCs/>
          <w:color w:val="000000"/>
          <w:sz w:val="24"/>
        </w:rPr>
        <w:t>5</w:t>
      </w:r>
      <w:r>
        <w:rPr>
          <w:rFonts w:hint="eastAsia"/>
          <w:bCs/>
          <w:color w:val="000000"/>
          <w:sz w:val="24"/>
        </w:rPr>
        <w:t>、现场开会由出席大会的基金份额持有人和代理人所持表决权的</w:t>
      </w:r>
      <w:r>
        <w:rPr>
          <w:rFonts w:hint="eastAsia"/>
          <w:bCs/>
          <w:color w:val="000000"/>
          <w:sz w:val="24"/>
        </w:rPr>
        <w:t>50%</w:t>
      </w:r>
      <w:r>
        <w:rPr>
          <w:rFonts w:hint="eastAsia"/>
          <w:bCs/>
          <w:color w:val="000000"/>
          <w:sz w:val="24"/>
        </w:rPr>
        <w:t>以上（含</w:t>
      </w:r>
      <w:r>
        <w:rPr>
          <w:rFonts w:hint="eastAsia"/>
          <w:bCs/>
          <w:color w:val="000000"/>
          <w:sz w:val="24"/>
        </w:rPr>
        <w:t>50%</w:t>
      </w:r>
      <w:r>
        <w:rPr>
          <w:rFonts w:hint="eastAsia"/>
          <w:bCs/>
          <w:color w:val="000000"/>
          <w:sz w:val="24"/>
        </w:rPr>
        <w:t>）选举产生一名基金份额持有人作为该次基金份额持有人大会的主持人；</w:t>
      </w:r>
    </w:p>
    <w:p w14:paraId="0CA3F447" w14:textId="77777777" w:rsidR="00FB11E4" w:rsidRDefault="0091760C">
      <w:pPr>
        <w:spacing w:line="360" w:lineRule="auto"/>
        <w:ind w:firstLineChars="200" w:firstLine="480"/>
        <w:rPr>
          <w:bCs/>
          <w:color w:val="000000"/>
          <w:sz w:val="24"/>
        </w:rPr>
      </w:pPr>
      <w:r>
        <w:rPr>
          <w:rFonts w:hint="eastAsia"/>
          <w:bCs/>
          <w:color w:val="000000"/>
          <w:sz w:val="24"/>
        </w:rPr>
        <w:t>6</w:t>
      </w:r>
      <w:r>
        <w:rPr>
          <w:rFonts w:hint="eastAsia"/>
          <w:bCs/>
          <w:color w:val="000000"/>
          <w:sz w:val="24"/>
        </w:rPr>
        <w:t>、一般决议须经参加大会的基金份额持有人或其代理人所持表决权的二分之一以上（含二分之一）通过；</w:t>
      </w:r>
    </w:p>
    <w:p w14:paraId="08DF01B7" w14:textId="77777777" w:rsidR="00FB11E4" w:rsidRDefault="0091760C">
      <w:pPr>
        <w:spacing w:line="360" w:lineRule="auto"/>
        <w:ind w:firstLineChars="200" w:firstLine="480"/>
        <w:rPr>
          <w:bCs/>
          <w:color w:val="000000"/>
          <w:sz w:val="24"/>
        </w:rPr>
      </w:pPr>
      <w:r>
        <w:rPr>
          <w:rFonts w:hint="eastAsia"/>
          <w:bCs/>
          <w:color w:val="000000"/>
          <w:sz w:val="24"/>
        </w:rPr>
        <w:t>7</w:t>
      </w:r>
      <w:r>
        <w:rPr>
          <w:rFonts w:hint="eastAsia"/>
          <w:bCs/>
          <w:color w:val="000000"/>
          <w:sz w:val="24"/>
        </w:rPr>
        <w:t>、特别决议应当经参加大会的基金份额持有人或其代理人所持表决权的三分之二以上（含三分之二）通过。</w:t>
      </w:r>
    </w:p>
    <w:p w14:paraId="6E518C9D" w14:textId="77777777" w:rsidR="00FB11E4" w:rsidRDefault="0091760C">
      <w:pPr>
        <w:spacing w:line="360" w:lineRule="auto"/>
        <w:ind w:firstLineChars="200" w:firstLine="480"/>
        <w:rPr>
          <w:bCs/>
          <w:sz w:val="24"/>
        </w:rPr>
      </w:pPr>
      <w:r>
        <w:rPr>
          <w:rFonts w:hint="eastAsia"/>
          <w:bCs/>
          <w:color w:val="000000"/>
          <w:sz w:val="24"/>
        </w:rPr>
        <w:t>同</w:t>
      </w:r>
      <w:proofErr w:type="gramStart"/>
      <w:r>
        <w:rPr>
          <w:rFonts w:hint="eastAsia"/>
          <w:bCs/>
          <w:color w:val="000000"/>
          <w:sz w:val="24"/>
        </w:rPr>
        <w:t>一主侧袋账户</w:t>
      </w:r>
      <w:proofErr w:type="gramEnd"/>
      <w:r>
        <w:rPr>
          <w:rFonts w:hint="eastAsia"/>
          <w:bCs/>
          <w:color w:val="000000"/>
          <w:sz w:val="24"/>
        </w:rPr>
        <w:t>内的每份基金份额具有平等的表决权。</w:t>
      </w:r>
    </w:p>
    <w:p w14:paraId="498C59A5" w14:textId="77777777" w:rsidR="00FB11E4" w:rsidRDefault="0091760C">
      <w:pPr>
        <w:spacing w:line="360" w:lineRule="auto"/>
        <w:ind w:firstLineChars="200" w:firstLine="480"/>
        <w:rPr>
          <w:bCs/>
          <w:sz w:val="24"/>
        </w:rPr>
      </w:pPr>
      <w:bookmarkStart w:id="211" w:name="_Toc3963"/>
      <w:bookmarkStart w:id="212" w:name="_Toc1745"/>
      <w:r>
        <w:rPr>
          <w:rFonts w:hint="eastAsia"/>
          <w:bCs/>
          <w:sz w:val="24"/>
        </w:rPr>
        <w:lastRenderedPageBreak/>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857FD76" w14:textId="77777777" w:rsidR="00FB11E4" w:rsidRDefault="0091760C">
      <w:pPr>
        <w:pStyle w:val="1"/>
        <w:jc w:val="center"/>
        <w:rPr>
          <w:rFonts w:ascii="Times New Roman"/>
          <w:color w:val="auto"/>
        </w:rPr>
      </w:pPr>
      <w:r>
        <w:rPr>
          <w:rFonts w:ascii="Times New Roman"/>
          <w:b w:val="0"/>
          <w:bCs/>
          <w:color w:val="auto"/>
        </w:rPr>
        <w:br w:type="page"/>
      </w:r>
      <w:bookmarkStart w:id="213" w:name="_Toc16164"/>
      <w:bookmarkStart w:id="214" w:name="_Toc123112237"/>
      <w:bookmarkStart w:id="215" w:name="_Toc123102456"/>
      <w:bookmarkStart w:id="216" w:name="_Toc3572"/>
      <w:bookmarkStart w:id="217" w:name="_Toc509591656"/>
      <w:bookmarkStart w:id="218" w:name="_Toc21735"/>
      <w:bookmarkStart w:id="219" w:name="_Toc10398"/>
      <w:bookmarkStart w:id="220" w:name="_Toc141703889"/>
      <w:bookmarkStart w:id="221" w:name="_Toc31821"/>
      <w:bookmarkStart w:id="222" w:name="_Toc98560355"/>
      <w:bookmarkStart w:id="223" w:name="_Toc725"/>
      <w:bookmarkStart w:id="224" w:name="_Toc3080"/>
      <w:bookmarkStart w:id="225" w:name="_Toc18206"/>
      <w:bookmarkStart w:id="226" w:name="_Toc123051455"/>
      <w:bookmarkStart w:id="227" w:name="_Toc139991739"/>
      <w:bookmarkStart w:id="228" w:name="_Toc13630"/>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2A36EA2" w14:textId="77777777" w:rsidR="00FB11E4" w:rsidRDefault="00FB11E4">
      <w:pPr>
        <w:autoSpaceDE w:val="0"/>
        <w:autoSpaceDN w:val="0"/>
        <w:spacing w:line="360" w:lineRule="auto"/>
        <w:textAlignment w:val="bottom"/>
        <w:rPr>
          <w:bCs/>
          <w:sz w:val="24"/>
        </w:rPr>
      </w:pPr>
      <w:bookmarkStart w:id="229" w:name="_Toc79392593"/>
      <w:bookmarkStart w:id="230" w:name="_Toc57530252"/>
      <w:bookmarkStart w:id="231" w:name="_Toc15118245"/>
    </w:p>
    <w:p w14:paraId="62D823BA" w14:textId="77777777" w:rsidR="00FB11E4" w:rsidRDefault="0091760C">
      <w:pPr>
        <w:spacing w:line="360" w:lineRule="auto"/>
        <w:ind w:firstLineChars="200" w:firstLine="480"/>
        <w:rPr>
          <w:bCs/>
          <w:sz w:val="24"/>
        </w:rPr>
      </w:pPr>
      <w:r>
        <w:rPr>
          <w:bCs/>
          <w:sz w:val="24"/>
        </w:rPr>
        <w:t>一、基金管理人和基金托管人职责终止的情形</w:t>
      </w:r>
      <w:bookmarkEnd w:id="229"/>
      <w:bookmarkEnd w:id="230"/>
      <w:bookmarkEnd w:id="231"/>
    </w:p>
    <w:p w14:paraId="18DF7F79" w14:textId="77777777" w:rsidR="00FB11E4" w:rsidRDefault="0091760C">
      <w:pPr>
        <w:spacing w:line="360" w:lineRule="auto"/>
        <w:ind w:firstLineChars="200" w:firstLine="480"/>
        <w:rPr>
          <w:bCs/>
          <w:sz w:val="24"/>
        </w:rPr>
      </w:pPr>
      <w:bookmarkStart w:id="232" w:name="_Toc22005971"/>
      <w:r>
        <w:rPr>
          <w:bCs/>
          <w:sz w:val="24"/>
        </w:rPr>
        <w:t>（一）</w:t>
      </w:r>
      <w:r>
        <w:rPr>
          <w:bCs/>
          <w:sz w:val="24"/>
        </w:rPr>
        <w:tab/>
      </w:r>
      <w:r>
        <w:rPr>
          <w:bCs/>
          <w:sz w:val="24"/>
        </w:rPr>
        <w:t>基金管理人职责终止的情形</w:t>
      </w:r>
      <w:bookmarkEnd w:id="232"/>
    </w:p>
    <w:p w14:paraId="512A03D2" w14:textId="77777777" w:rsidR="00FB11E4" w:rsidRDefault="0091760C">
      <w:pPr>
        <w:spacing w:line="360" w:lineRule="auto"/>
        <w:ind w:firstLineChars="200" w:firstLine="480"/>
        <w:rPr>
          <w:bCs/>
          <w:sz w:val="24"/>
        </w:rPr>
      </w:pPr>
      <w:r>
        <w:rPr>
          <w:bCs/>
          <w:sz w:val="24"/>
        </w:rPr>
        <w:t>有下列情形之一的，基金管理人职责终止：</w:t>
      </w:r>
    </w:p>
    <w:p w14:paraId="53E17856" w14:textId="77777777" w:rsidR="00FB11E4" w:rsidRDefault="0091760C">
      <w:pPr>
        <w:spacing w:line="360" w:lineRule="auto"/>
        <w:ind w:firstLineChars="200" w:firstLine="480"/>
        <w:rPr>
          <w:bCs/>
          <w:sz w:val="24"/>
        </w:rPr>
      </w:pPr>
      <w:r>
        <w:rPr>
          <w:bCs/>
          <w:sz w:val="24"/>
        </w:rPr>
        <w:t>1</w:t>
      </w:r>
      <w:r>
        <w:rPr>
          <w:bCs/>
          <w:sz w:val="24"/>
        </w:rPr>
        <w:t>、被依法取消基金管理资格；</w:t>
      </w:r>
    </w:p>
    <w:p w14:paraId="0BD26E69" w14:textId="77777777" w:rsidR="00FB11E4" w:rsidRDefault="0091760C">
      <w:pPr>
        <w:spacing w:line="360" w:lineRule="auto"/>
        <w:ind w:firstLineChars="200" w:firstLine="480"/>
        <w:rPr>
          <w:bCs/>
          <w:sz w:val="24"/>
        </w:rPr>
      </w:pPr>
      <w:r>
        <w:rPr>
          <w:bCs/>
          <w:sz w:val="24"/>
        </w:rPr>
        <w:t>2</w:t>
      </w:r>
      <w:r>
        <w:rPr>
          <w:bCs/>
          <w:sz w:val="24"/>
        </w:rPr>
        <w:t>、被基金份额持有人大会解任；</w:t>
      </w:r>
    </w:p>
    <w:p w14:paraId="22E26C97" w14:textId="77777777" w:rsidR="00FB11E4" w:rsidRDefault="0091760C">
      <w:pPr>
        <w:spacing w:line="360" w:lineRule="auto"/>
        <w:ind w:firstLineChars="200" w:firstLine="480"/>
        <w:rPr>
          <w:bCs/>
          <w:sz w:val="24"/>
        </w:rPr>
      </w:pPr>
      <w:r>
        <w:rPr>
          <w:bCs/>
          <w:sz w:val="24"/>
        </w:rPr>
        <w:t>3</w:t>
      </w:r>
      <w:r>
        <w:rPr>
          <w:bCs/>
          <w:sz w:val="24"/>
        </w:rPr>
        <w:t>、依法解散、被依法撤销或被依法宣告破产；</w:t>
      </w:r>
    </w:p>
    <w:p w14:paraId="636CAA68" w14:textId="77777777" w:rsidR="00FB11E4" w:rsidRDefault="0091760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AD2318B" w14:textId="77777777" w:rsidR="00FB11E4" w:rsidRDefault="0091760C">
      <w:pPr>
        <w:spacing w:line="360" w:lineRule="auto"/>
        <w:ind w:firstLineChars="200" w:firstLine="480"/>
        <w:rPr>
          <w:bCs/>
          <w:sz w:val="24"/>
        </w:rPr>
      </w:pPr>
      <w:bookmarkStart w:id="233" w:name="_Toc22005972"/>
      <w:r>
        <w:rPr>
          <w:bCs/>
          <w:sz w:val="24"/>
        </w:rPr>
        <w:t>（二）</w:t>
      </w:r>
      <w:r>
        <w:rPr>
          <w:bCs/>
          <w:sz w:val="24"/>
        </w:rPr>
        <w:tab/>
      </w:r>
      <w:r>
        <w:rPr>
          <w:bCs/>
          <w:sz w:val="24"/>
        </w:rPr>
        <w:t>基金托管人职责终止的情形</w:t>
      </w:r>
      <w:bookmarkEnd w:id="233"/>
    </w:p>
    <w:p w14:paraId="4CC39290" w14:textId="77777777" w:rsidR="00FB11E4" w:rsidRDefault="0091760C">
      <w:pPr>
        <w:spacing w:line="360" w:lineRule="auto"/>
        <w:ind w:firstLineChars="200" w:firstLine="480"/>
        <w:rPr>
          <w:bCs/>
          <w:sz w:val="24"/>
        </w:rPr>
      </w:pPr>
      <w:r>
        <w:rPr>
          <w:bCs/>
          <w:sz w:val="24"/>
        </w:rPr>
        <w:t>有下列情形之一的，基金托管人职责终止：</w:t>
      </w:r>
    </w:p>
    <w:p w14:paraId="05DA7BD4" w14:textId="77777777" w:rsidR="00FB11E4" w:rsidRDefault="0091760C">
      <w:pPr>
        <w:spacing w:line="360" w:lineRule="auto"/>
        <w:ind w:firstLineChars="200" w:firstLine="480"/>
        <w:rPr>
          <w:bCs/>
          <w:sz w:val="24"/>
        </w:rPr>
      </w:pPr>
      <w:r>
        <w:rPr>
          <w:bCs/>
          <w:sz w:val="24"/>
        </w:rPr>
        <w:t>1</w:t>
      </w:r>
      <w:r>
        <w:rPr>
          <w:bCs/>
          <w:sz w:val="24"/>
        </w:rPr>
        <w:t>、被依法取消基金托管资格；</w:t>
      </w:r>
    </w:p>
    <w:p w14:paraId="29CD1B81" w14:textId="77777777" w:rsidR="00FB11E4" w:rsidRDefault="0091760C">
      <w:pPr>
        <w:spacing w:line="360" w:lineRule="auto"/>
        <w:ind w:firstLineChars="200" w:firstLine="480"/>
        <w:rPr>
          <w:bCs/>
          <w:sz w:val="24"/>
        </w:rPr>
      </w:pPr>
      <w:r>
        <w:rPr>
          <w:bCs/>
          <w:sz w:val="24"/>
        </w:rPr>
        <w:t>2</w:t>
      </w:r>
      <w:r>
        <w:rPr>
          <w:bCs/>
          <w:sz w:val="24"/>
        </w:rPr>
        <w:t>、被基金份额持有人大会解任；</w:t>
      </w:r>
    </w:p>
    <w:p w14:paraId="3CA4F323" w14:textId="77777777" w:rsidR="00FB11E4" w:rsidRDefault="0091760C">
      <w:pPr>
        <w:spacing w:line="360" w:lineRule="auto"/>
        <w:ind w:firstLineChars="200" w:firstLine="480"/>
        <w:rPr>
          <w:bCs/>
          <w:sz w:val="24"/>
        </w:rPr>
      </w:pPr>
      <w:r>
        <w:rPr>
          <w:bCs/>
          <w:sz w:val="24"/>
        </w:rPr>
        <w:t>3</w:t>
      </w:r>
      <w:r>
        <w:rPr>
          <w:bCs/>
          <w:sz w:val="24"/>
        </w:rPr>
        <w:t>、依法解散、被依法撤销或被依法宣告破产；</w:t>
      </w:r>
    </w:p>
    <w:p w14:paraId="1F10664D" w14:textId="77777777" w:rsidR="00FB11E4" w:rsidRDefault="0091760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331509E" w14:textId="77777777" w:rsidR="00FB11E4" w:rsidRDefault="0091760C">
      <w:pPr>
        <w:spacing w:line="360" w:lineRule="auto"/>
        <w:ind w:firstLineChars="200" w:firstLine="480"/>
        <w:rPr>
          <w:bCs/>
          <w:sz w:val="24"/>
        </w:rPr>
      </w:pPr>
      <w:bookmarkStart w:id="234" w:name="_Toc57530253"/>
      <w:bookmarkStart w:id="235" w:name="_Toc15118246"/>
      <w:bookmarkStart w:id="236" w:name="_Toc79392594"/>
      <w:r>
        <w:rPr>
          <w:bCs/>
          <w:sz w:val="24"/>
        </w:rPr>
        <w:t>二、基金管理人和基金托管人的更换程序</w:t>
      </w:r>
      <w:bookmarkEnd w:id="234"/>
      <w:bookmarkEnd w:id="235"/>
      <w:bookmarkEnd w:id="236"/>
    </w:p>
    <w:p w14:paraId="25EEA387" w14:textId="77777777" w:rsidR="00FB11E4" w:rsidRDefault="0091760C">
      <w:pPr>
        <w:spacing w:line="360" w:lineRule="auto"/>
        <w:ind w:firstLineChars="200" w:firstLine="480"/>
        <w:rPr>
          <w:bCs/>
          <w:sz w:val="24"/>
        </w:rPr>
      </w:pPr>
      <w:bookmarkStart w:id="237" w:name="_Toc22005974"/>
      <w:r>
        <w:rPr>
          <w:bCs/>
          <w:sz w:val="24"/>
        </w:rPr>
        <w:t>（一）</w:t>
      </w:r>
      <w:r>
        <w:rPr>
          <w:bCs/>
          <w:sz w:val="24"/>
        </w:rPr>
        <w:tab/>
      </w:r>
      <w:r>
        <w:rPr>
          <w:bCs/>
          <w:sz w:val="24"/>
        </w:rPr>
        <w:t>基金管理人的更换程序</w:t>
      </w:r>
      <w:bookmarkEnd w:id="237"/>
    </w:p>
    <w:p w14:paraId="4F043B9F" w14:textId="77777777" w:rsidR="00FB11E4" w:rsidRDefault="0091760C">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w:t>
      </w:r>
      <w:r>
        <w:rPr>
          <w:rFonts w:hint="eastAsia"/>
          <w:bCs/>
          <w:sz w:val="24"/>
        </w:rPr>
        <w:t>有</w:t>
      </w:r>
      <w:r>
        <w:rPr>
          <w:rFonts w:hint="eastAsia"/>
          <w:bCs/>
          <w:sz w:val="24"/>
        </w:rPr>
        <w:t>10%</w:t>
      </w:r>
      <w:r>
        <w:rPr>
          <w:bCs/>
          <w:sz w:val="24"/>
        </w:rPr>
        <w:t>以上（含</w:t>
      </w:r>
      <w:r>
        <w:rPr>
          <w:rFonts w:hint="eastAsia"/>
          <w:bCs/>
          <w:sz w:val="24"/>
        </w:rPr>
        <w:t>10%</w:t>
      </w:r>
      <w:r>
        <w:rPr>
          <w:bCs/>
          <w:sz w:val="24"/>
        </w:rPr>
        <w:t>）基金份额的基金份额持有人提名；</w:t>
      </w:r>
    </w:p>
    <w:p w14:paraId="70702AD6" w14:textId="77777777" w:rsidR="00FB11E4" w:rsidRDefault="0091760C">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1A28390C" w14:textId="77777777" w:rsidR="00FB11E4" w:rsidRDefault="0091760C">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14214B04" w14:textId="77777777" w:rsidR="00FB11E4" w:rsidRDefault="0091760C">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5C47A122" w14:textId="6E8B7F19" w:rsidR="00FB11E4" w:rsidRDefault="0091760C">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决议生效</w:t>
      </w:r>
      <w:r>
        <w:rPr>
          <w:bCs/>
          <w:sz w:val="24"/>
        </w:rPr>
        <w:t>后</w:t>
      </w:r>
      <w:r>
        <w:rPr>
          <w:bCs/>
          <w:sz w:val="24"/>
        </w:rPr>
        <w:t>2</w:t>
      </w:r>
      <w:r>
        <w:rPr>
          <w:bCs/>
          <w:sz w:val="24"/>
        </w:rPr>
        <w:t>日内在</w:t>
      </w:r>
      <w:r w:rsidR="00352952">
        <w:rPr>
          <w:bCs/>
          <w:color w:val="000000"/>
          <w:sz w:val="24"/>
        </w:rPr>
        <w:t>规定媒介</w:t>
      </w:r>
      <w:r>
        <w:rPr>
          <w:bCs/>
          <w:sz w:val="24"/>
        </w:rPr>
        <w:t>公告。</w:t>
      </w:r>
    </w:p>
    <w:p w14:paraId="42FD7689" w14:textId="77777777" w:rsidR="00FB11E4" w:rsidRDefault="0091760C">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p>
    <w:p w14:paraId="10B92FCD" w14:textId="77777777" w:rsidR="00FB11E4" w:rsidRDefault="0091760C">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14:paraId="2B6B90A2" w14:textId="77777777" w:rsidR="00FB11E4" w:rsidRDefault="0091760C">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5898636D" w14:textId="77777777" w:rsidR="00FB11E4" w:rsidRDefault="0091760C">
      <w:pPr>
        <w:spacing w:line="360" w:lineRule="auto"/>
        <w:ind w:firstLineChars="200" w:firstLine="480"/>
        <w:rPr>
          <w:bCs/>
          <w:sz w:val="24"/>
        </w:rPr>
      </w:pPr>
      <w:bookmarkStart w:id="238" w:name="_Toc22005975"/>
      <w:r>
        <w:rPr>
          <w:bCs/>
          <w:sz w:val="24"/>
        </w:rPr>
        <w:t>（二）</w:t>
      </w:r>
      <w:r>
        <w:rPr>
          <w:bCs/>
          <w:sz w:val="24"/>
        </w:rPr>
        <w:tab/>
      </w:r>
      <w:r>
        <w:rPr>
          <w:bCs/>
          <w:sz w:val="24"/>
        </w:rPr>
        <w:t>基金托管人的更换程序</w:t>
      </w:r>
      <w:bookmarkEnd w:id="238"/>
    </w:p>
    <w:p w14:paraId="692B3EDC" w14:textId="77777777" w:rsidR="00FB11E4" w:rsidRDefault="0091760C">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）基金份额的基金持有人提名；</w:t>
      </w:r>
    </w:p>
    <w:p w14:paraId="3B177E33" w14:textId="77777777" w:rsidR="00FB11E4" w:rsidRDefault="0091760C">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0F51432C" w14:textId="77777777" w:rsidR="00FB11E4" w:rsidRDefault="0091760C">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3B8A9DE4" w14:textId="77777777" w:rsidR="00FB11E4" w:rsidRDefault="0091760C">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4FD8026D" w14:textId="7897DA7D" w:rsidR="00FB11E4" w:rsidRDefault="0091760C">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决议生效</w:t>
      </w:r>
      <w:r>
        <w:rPr>
          <w:bCs/>
          <w:sz w:val="24"/>
        </w:rPr>
        <w:t>后</w:t>
      </w:r>
      <w:r>
        <w:rPr>
          <w:rFonts w:hint="eastAsia"/>
          <w:bCs/>
          <w:sz w:val="24"/>
        </w:rPr>
        <w:t>2</w:t>
      </w:r>
      <w:r>
        <w:rPr>
          <w:bCs/>
          <w:sz w:val="24"/>
        </w:rPr>
        <w:t>日内在</w:t>
      </w:r>
      <w:r w:rsidR="00AC4BB1">
        <w:rPr>
          <w:bCs/>
          <w:color w:val="000000"/>
          <w:sz w:val="24"/>
        </w:rPr>
        <w:t>规定媒介</w:t>
      </w:r>
      <w:r>
        <w:rPr>
          <w:bCs/>
          <w:sz w:val="24"/>
        </w:rPr>
        <w:t>公告。</w:t>
      </w:r>
    </w:p>
    <w:p w14:paraId="2CE1FE31" w14:textId="77777777" w:rsidR="00FB11E4" w:rsidRDefault="0091760C">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r>
        <w:rPr>
          <w:bCs/>
          <w:sz w:val="24"/>
        </w:rPr>
        <w:t xml:space="preserve"> </w:t>
      </w:r>
    </w:p>
    <w:p w14:paraId="74E17B88" w14:textId="77777777" w:rsidR="00FB11E4" w:rsidRDefault="0091760C">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14:paraId="094D1987" w14:textId="77777777" w:rsidR="00FB11E4" w:rsidRDefault="0091760C">
      <w:pPr>
        <w:spacing w:line="360" w:lineRule="auto"/>
        <w:ind w:firstLineChars="200" w:firstLine="480"/>
        <w:rPr>
          <w:bCs/>
          <w:sz w:val="24"/>
        </w:rPr>
      </w:pPr>
      <w:bookmarkStart w:id="239" w:name="_Toc1357"/>
      <w:r>
        <w:rPr>
          <w:bCs/>
          <w:sz w:val="24"/>
        </w:rPr>
        <w:t>（三）基金管理人与基金托管人同时更换的条件和程序。</w:t>
      </w:r>
      <w:bookmarkEnd w:id="239"/>
    </w:p>
    <w:p w14:paraId="6DD9131A" w14:textId="77777777" w:rsidR="00FB11E4" w:rsidRDefault="0091760C">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BBEBC17" w14:textId="77777777" w:rsidR="00FB11E4" w:rsidRDefault="0091760C">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1F428AB6" w14:textId="74A5E9B7" w:rsidR="00FB11E4" w:rsidRDefault="0091760C">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352952">
        <w:rPr>
          <w:bCs/>
          <w:color w:val="000000"/>
          <w:sz w:val="24"/>
        </w:rPr>
        <w:t>规定媒介</w:t>
      </w:r>
      <w:r>
        <w:rPr>
          <w:bCs/>
          <w:sz w:val="24"/>
        </w:rPr>
        <w:t>上联合公告。</w:t>
      </w:r>
    </w:p>
    <w:p w14:paraId="56D01F1D" w14:textId="77777777" w:rsidR="00FB11E4" w:rsidRDefault="0091760C">
      <w:pPr>
        <w:spacing w:line="360" w:lineRule="auto"/>
        <w:ind w:firstLineChars="200" w:firstLine="480"/>
        <w:rPr>
          <w:bCs/>
          <w:sz w:val="24"/>
        </w:rPr>
      </w:pPr>
      <w:r>
        <w:rPr>
          <w:rFonts w:hint="eastAsia"/>
          <w:bCs/>
          <w:sz w:val="24"/>
        </w:rPr>
        <w:lastRenderedPageBreak/>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94681D1" w14:textId="77777777" w:rsidR="00FB11E4" w:rsidRDefault="00FB11E4">
      <w:pPr>
        <w:spacing w:line="360" w:lineRule="auto"/>
        <w:ind w:firstLineChars="200" w:firstLine="480"/>
        <w:rPr>
          <w:bCs/>
          <w:sz w:val="24"/>
        </w:rPr>
      </w:pPr>
    </w:p>
    <w:p w14:paraId="70EEE013" w14:textId="77777777" w:rsidR="00FB11E4" w:rsidRDefault="0091760C">
      <w:pPr>
        <w:pStyle w:val="1"/>
        <w:spacing w:before="0" w:after="0"/>
        <w:jc w:val="center"/>
        <w:rPr>
          <w:rFonts w:ascii="Times New Roman"/>
          <w:color w:val="auto"/>
          <w:sz w:val="30"/>
        </w:rPr>
      </w:pPr>
      <w:r>
        <w:rPr>
          <w:rFonts w:ascii="Times New Roman"/>
          <w:b w:val="0"/>
          <w:bCs/>
          <w:color w:val="auto"/>
          <w:kern w:val="2"/>
        </w:rPr>
        <w:br w:type="page"/>
      </w:r>
      <w:bookmarkStart w:id="240" w:name="_Toc21237"/>
      <w:bookmarkStart w:id="241" w:name="_Toc139991740"/>
      <w:bookmarkStart w:id="242" w:name="_Toc123051456"/>
      <w:bookmarkStart w:id="243" w:name="_Toc739"/>
      <w:bookmarkStart w:id="244" w:name="_Toc48649708"/>
      <w:bookmarkStart w:id="245" w:name="_Toc5170"/>
      <w:bookmarkStart w:id="246" w:name="_Toc79392622"/>
      <w:bookmarkStart w:id="247" w:name="_Toc32092"/>
      <w:bookmarkStart w:id="248" w:name="_Toc123112238"/>
      <w:bookmarkStart w:id="249" w:name="_Toc17198"/>
      <w:bookmarkStart w:id="250" w:name="_Toc8791"/>
      <w:bookmarkStart w:id="251" w:name="_Toc17920"/>
      <w:bookmarkStart w:id="252" w:name="_Toc98560356"/>
      <w:bookmarkStart w:id="253" w:name="_Toc3329"/>
      <w:bookmarkStart w:id="254" w:name="_Toc29408"/>
      <w:bookmarkStart w:id="255" w:name="_Toc123102457"/>
      <w:bookmarkStart w:id="256" w:name="_Toc32584"/>
      <w:bookmarkStart w:id="257" w:name="_Toc141703890"/>
      <w:bookmarkStart w:id="258" w:name="_Toc509591657"/>
      <w:bookmarkStart w:id="259" w:name="_Toc22835"/>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17173F1A" w14:textId="77777777" w:rsidR="00FB11E4" w:rsidRDefault="00FB11E4">
      <w:pPr>
        <w:autoSpaceDE w:val="0"/>
        <w:autoSpaceDN w:val="0"/>
        <w:spacing w:line="360" w:lineRule="auto"/>
        <w:textAlignment w:val="bottom"/>
        <w:rPr>
          <w:bCs/>
          <w:sz w:val="24"/>
        </w:rPr>
      </w:pPr>
    </w:p>
    <w:p w14:paraId="71DC8835" w14:textId="77777777" w:rsidR="00FB11E4" w:rsidRDefault="0091760C">
      <w:pPr>
        <w:spacing w:line="360" w:lineRule="auto"/>
        <w:ind w:firstLineChars="200" w:firstLine="480"/>
        <w:rPr>
          <w:bCs/>
          <w:sz w:val="24"/>
        </w:rPr>
      </w:pPr>
      <w:r>
        <w:rPr>
          <w:bCs/>
          <w:sz w:val="24"/>
        </w:rPr>
        <w:t>基金托管人和基金管理人按照《基金法》、《基金合同》及其他有关规定订立托管协议。</w:t>
      </w:r>
    </w:p>
    <w:p w14:paraId="34624933" w14:textId="77777777" w:rsidR="00FB11E4" w:rsidRDefault="0091760C">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99EEB64" w14:textId="77777777" w:rsidR="00FB11E4" w:rsidRDefault="0091760C">
      <w:pPr>
        <w:pStyle w:val="1"/>
        <w:spacing w:before="0" w:after="0"/>
        <w:jc w:val="center"/>
        <w:rPr>
          <w:rFonts w:ascii="Times New Roman"/>
          <w:color w:val="auto"/>
          <w:sz w:val="30"/>
        </w:rPr>
      </w:pPr>
      <w:r>
        <w:rPr>
          <w:rFonts w:ascii="Times New Roman"/>
          <w:b w:val="0"/>
          <w:bCs/>
          <w:color w:val="auto"/>
        </w:rPr>
        <w:br w:type="page"/>
      </w:r>
      <w:bookmarkStart w:id="260" w:name="_Toc14725"/>
      <w:bookmarkStart w:id="261" w:name="_Toc26383"/>
      <w:bookmarkStart w:id="262" w:name="_Toc16789"/>
      <w:bookmarkStart w:id="263" w:name="_Toc98560357"/>
      <w:bookmarkStart w:id="264" w:name="_Toc26152"/>
      <w:bookmarkStart w:id="265" w:name="_Toc123051457"/>
      <w:bookmarkStart w:id="266" w:name="_Toc48649710"/>
      <w:bookmarkStart w:id="267" w:name="_Toc22674"/>
      <w:bookmarkStart w:id="268" w:name="_Toc21886"/>
      <w:bookmarkStart w:id="269" w:name="_Toc79392624"/>
      <w:bookmarkStart w:id="270" w:name="_Toc141703891"/>
      <w:bookmarkStart w:id="271" w:name="_Toc26084"/>
      <w:bookmarkStart w:id="272" w:name="_Toc139991741"/>
      <w:bookmarkStart w:id="273" w:name="_Toc2255"/>
      <w:bookmarkStart w:id="274" w:name="_Toc19520"/>
      <w:bookmarkStart w:id="275" w:name="_Toc123112239"/>
      <w:bookmarkStart w:id="276" w:name="_Toc509591658"/>
      <w:bookmarkStart w:id="277" w:name="_Toc3244"/>
      <w:bookmarkStart w:id="278" w:name="_Toc123102458"/>
      <w:bookmarkStart w:id="279" w:name="_Toc19943"/>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20B92835" w14:textId="77777777" w:rsidR="00FB11E4" w:rsidRDefault="00FB11E4">
      <w:pPr>
        <w:autoSpaceDE w:val="0"/>
        <w:autoSpaceDN w:val="0"/>
        <w:spacing w:line="360" w:lineRule="auto"/>
        <w:textAlignment w:val="bottom"/>
        <w:rPr>
          <w:bCs/>
          <w:sz w:val="24"/>
        </w:rPr>
      </w:pPr>
    </w:p>
    <w:p w14:paraId="7A483AAA" w14:textId="77777777" w:rsidR="00FB11E4" w:rsidRDefault="0091760C">
      <w:pPr>
        <w:spacing w:line="360" w:lineRule="auto"/>
        <w:ind w:firstLineChars="200" w:firstLine="480"/>
        <w:rPr>
          <w:bCs/>
          <w:sz w:val="24"/>
        </w:rPr>
      </w:pPr>
      <w:r>
        <w:rPr>
          <w:bCs/>
          <w:sz w:val="24"/>
        </w:rPr>
        <w:t>一、基金的份额登记业务</w:t>
      </w:r>
    </w:p>
    <w:p w14:paraId="3FFF7B8D" w14:textId="77777777" w:rsidR="00FB11E4" w:rsidRDefault="0091760C">
      <w:pPr>
        <w:spacing w:line="360" w:lineRule="auto"/>
        <w:ind w:firstLineChars="200" w:firstLine="480"/>
        <w:rPr>
          <w:bCs/>
          <w:sz w:val="24"/>
        </w:rPr>
      </w:pPr>
      <w:r>
        <w:rPr>
          <w:bCs/>
          <w:sz w:val="24"/>
        </w:rPr>
        <w:t>本基金的登记业务指本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4733AA5C" w14:textId="77777777" w:rsidR="00FB11E4" w:rsidRDefault="0091760C">
      <w:pPr>
        <w:spacing w:line="360" w:lineRule="auto"/>
        <w:ind w:firstLineChars="200" w:firstLine="480"/>
        <w:rPr>
          <w:bCs/>
          <w:sz w:val="24"/>
        </w:rPr>
      </w:pPr>
      <w:r>
        <w:rPr>
          <w:bCs/>
          <w:sz w:val="24"/>
        </w:rPr>
        <w:t>二、基金登记业务办理机构</w:t>
      </w:r>
    </w:p>
    <w:p w14:paraId="241B78F8" w14:textId="77777777" w:rsidR="00FB11E4" w:rsidRDefault="0091760C">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CFC8B00" w14:textId="77777777" w:rsidR="00FB11E4" w:rsidRDefault="0091760C">
      <w:pPr>
        <w:spacing w:line="360" w:lineRule="auto"/>
        <w:ind w:firstLineChars="200" w:firstLine="480"/>
        <w:rPr>
          <w:bCs/>
          <w:sz w:val="24"/>
        </w:rPr>
      </w:pPr>
      <w:r>
        <w:rPr>
          <w:bCs/>
          <w:sz w:val="24"/>
        </w:rPr>
        <w:t>三、基金登记机构的权利</w:t>
      </w:r>
      <w:bookmarkStart w:id="280" w:name="_Hlt88820748"/>
      <w:bookmarkEnd w:id="280"/>
    </w:p>
    <w:p w14:paraId="0F6D4EBA" w14:textId="77777777" w:rsidR="00FB11E4" w:rsidRDefault="0091760C">
      <w:pPr>
        <w:spacing w:line="360" w:lineRule="auto"/>
        <w:ind w:firstLineChars="200" w:firstLine="480"/>
        <w:rPr>
          <w:bCs/>
          <w:sz w:val="24"/>
        </w:rPr>
      </w:pPr>
      <w:r>
        <w:rPr>
          <w:bCs/>
          <w:sz w:val="24"/>
        </w:rPr>
        <w:t>基金登记机构享有以下权利：</w:t>
      </w:r>
    </w:p>
    <w:p w14:paraId="6F71F33C" w14:textId="77777777" w:rsidR="00FB11E4" w:rsidRDefault="0091760C">
      <w:pPr>
        <w:spacing w:line="360" w:lineRule="auto"/>
        <w:ind w:firstLineChars="200" w:firstLine="480"/>
        <w:rPr>
          <w:bCs/>
          <w:sz w:val="24"/>
        </w:rPr>
      </w:pPr>
      <w:r>
        <w:rPr>
          <w:bCs/>
          <w:sz w:val="24"/>
        </w:rPr>
        <w:t>1</w:t>
      </w:r>
      <w:r>
        <w:rPr>
          <w:bCs/>
          <w:sz w:val="24"/>
        </w:rPr>
        <w:t>、取得登记费；</w:t>
      </w:r>
    </w:p>
    <w:p w14:paraId="018D3172" w14:textId="77777777" w:rsidR="00FB11E4" w:rsidRDefault="0091760C">
      <w:pPr>
        <w:spacing w:line="360" w:lineRule="auto"/>
        <w:ind w:firstLineChars="200" w:firstLine="480"/>
        <w:rPr>
          <w:bCs/>
          <w:sz w:val="24"/>
        </w:rPr>
      </w:pPr>
      <w:r>
        <w:rPr>
          <w:bCs/>
          <w:sz w:val="24"/>
        </w:rPr>
        <w:t>2</w:t>
      </w:r>
      <w:r>
        <w:rPr>
          <w:bCs/>
          <w:sz w:val="24"/>
        </w:rPr>
        <w:t>、建立和管理投资者基金账户；</w:t>
      </w:r>
    </w:p>
    <w:p w14:paraId="20AEA494" w14:textId="77777777" w:rsidR="00FB11E4" w:rsidRDefault="0091760C">
      <w:pPr>
        <w:spacing w:line="360" w:lineRule="auto"/>
        <w:ind w:firstLineChars="200" w:firstLine="480"/>
        <w:rPr>
          <w:bCs/>
          <w:sz w:val="24"/>
        </w:rPr>
      </w:pPr>
      <w:r>
        <w:rPr>
          <w:bCs/>
          <w:sz w:val="24"/>
        </w:rPr>
        <w:t>3</w:t>
      </w:r>
      <w:r>
        <w:rPr>
          <w:bCs/>
          <w:sz w:val="24"/>
        </w:rPr>
        <w:t>、保管基金份额持有人开户资料、交易资料、基金份额持有人名册等；</w:t>
      </w:r>
    </w:p>
    <w:p w14:paraId="66EC8427" w14:textId="1C03F882" w:rsidR="00FB11E4" w:rsidRDefault="0091760C">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352952">
        <w:rPr>
          <w:bCs/>
          <w:color w:val="000000"/>
          <w:sz w:val="24"/>
        </w:rPr>
        <w:t>规定媒介</w:t>
      </w:r>
      <w:r>
        <w:rPr>
          <w:bCs/>
          <w:sz w:val="24"/>
        </w:rPr>
        <w:t>上公告；</w:t>
      </w:r>
    </w:p>
    <w:p w14:paraId="1A96AEF7" w14:textId="77777777" w:rsidR="00FB11E4" w:rsidRDefault="0091760C">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1C2ECFC" w14:textId="77777777" w:rsidR="00FB11E4" w:rsidRDefault="0091760C">
      <w:pPr>
        <w:spacing w:line="360" w:lineRule="auto"/>
        <w:ind w:firstLineChars="200" w:firstLine="480"/>
        <w:rPr>
          <w:bCs/>
          <w:sz w:val="24"/>
        </w:rPr>
      </w:pPr>
      <w:r>
        <w:rPr>
          <w:bCs/>
          <w:sz w:val="24"/>
        </w:rPr>
        <w:t>四、基金登记机构的义务</w:t>
      </w:r>
    </w:p>
    <w:p w14:paraId="4E0A3C50" w14:textId="77777777" w:rsidR="00FB11E4" w:rsidRDefault="0091760C">
      <w:pPr>
        <w:spacing w:line="360" w:lineRule="auto"/>
        <w:ind w:firstLineChars="200" w:firstLine="480"/>
        <w:rPr>
          <w:bCs/>
          <w:sz w:val="24"/>
        </w:rPr>
      </w:pPr>
      <w:r>
        <w:rPr>
          <w:bCs/>
          <w:sz w:val="24"/>
        </w:rPr>
        <w:t>基金登记机构承担以下义务：</w:t>
      </w:r>
    </w:p>
    <w:p w14:paraId="79B8AED0" w14:textId="77777777" w:rsidR="00FB11E4" w:rsidRDefault="0091760C">
      <w:pPr>
        <w:spacing w:line="360" w:lineRule="auto"/>
        <w:ind w:firstLineChars="200" w:firstLine="480"/>
        <w:rPr>
          <w:bCs/>
          <w:sz w:val="24"/>
        </w:rPr>
      </w:pPr>
      <w:r>
        <w:rPr>
          <w:bCs/>
          <w:sz w:val="24"/>
        </w:rPr>
        <w:t>1</w:t>
      </w:r>
      <w:r>
        <w:rPr>
          <w:bCs/>
          <w:sz w:val="24"/>
        </w:rPr>
        <w:t>、配备足够的专业人员办理本基金份额的登记业务；</w:t>
      </w:r>
    </w:p>
    <w:p w14:paraId="3D175507" w14:textId="77777777" w:rsidR="00FB11E4" w:rsidRDefault="0091760C">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325C3EF" w14:textId="77777777" w:rsidR="00FB11E4" w:rsidRDefault="0091760C">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1ADA923A" w14:textId="77777777" w:rsidR="00FB11E4" w:rsidRDefault="0091760C">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E286BD9" w14:textId="77777777" w:rsidR="00FB11E4" w:rsidRDefault="0091760C">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7FBE472F" w14:textId="77777777" w:rsidR="00FB11E4" w:rsidRDefault="0091760C">
      <w:pPr>
        <w:spacing w:line="360" w:lineRule="auto"/>
        <w:ind w:firstLineChars="200" w:firstLine="480"/>
        <w:rPr>
          <w:bCs/>
          <w:sz w:val="24"/>
        </w:rPr>
      </w:pPr>
      <w:r>
        <w:rPr>
          <w:bCs/>
          <w:sz w:val="24"/>
        </w:rPr>
        <w:t>6</w:t>
      </w:r>
      <w:r>
        <w:rPr>
          <w:bCs/>
          <w:sz w:val="24"/>
        </w:rPr>
        <w:t>、接受基金管理人的监督；</w:t>
      </w:r>
    </w:p>
    <w:p w14:paraId="41BDD0BB" w14:textId="77777777" w:rsidR="00FB11E4" w:rsidRDefault="0091760C">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9FD7D1D" w14:textId="77777777" w:rsidR="00FB11E4" w:rsidRDefault="0091760C">
      <w:pPr>
        <w:pStyle w:val="1"/>
        <w:spacing w:before="0" w:after="0"/>
        <w:jc w:val="center"/>
        <w:rPr>
          <w:rFonts w:ascii="Times New Roman"/>
          <w:color w:val="auto"/>
          <w:sz w:val="30"/>
        </w:rPr>
      </w:pPr>
      <w:r>
        <w:rPr>
          <w:rFonts w:ascii="Times New Roman"/>
          <w:b w:val="0"/>
          <w:bCs/>
          <w:color w:val="auto"/>
        </w:rPr>
        <w:br w:type="page"/>
      </w:r>
      <w:bookmarkStart w:id="281" w:name="_Toc801"/>
      <w:bookmarkStart w:id="282" w:name="_Toc11395"/>
      <w:bookmarkStart w:id="283" w:name="_Toc11351"/>
      <w:bookmarkStart w:id="284" w:name="_Toc509591659"/>
      <w:bookmarkStart w:id="285" w:name="_Toc2981"/>
      <w:bookmarkStart w:id="286" w:name="_Toc22538"/>
      <w:bookmarkStart w:id="287" w:name="_Toc16437"/>
      <w:bookmarkStart w:id="288" w:name="_Toc21917"/>
      <w:bookmarkStart w:id="289" w:name="_Toc3872"/>
      <w:bookmarkStart w:id="290" w:name="_Toc5477"/>
      <w:bookmarkStart w:id="291" w:name="_Toc578"/>
      <w:bookmarkStart w:id="292" w:name="_Toc9024"/>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81"/>
      <w:bookmarkEnd w:id="282"/>
      <w:bookmarkEnd w:id="283"/>
      <w:bookmarkEnd w:id="284"/>
      <w:bookmarkEnd w:id="285"/>
      <w:bookmarkEnd w:id="286"/>
      <w:bookmarkEnd w:id="287"/>
      <w:bookmarkEnd w:id="288"/>
      <w:bookmarkEnd w:id="289"/>
      <w:bookmarkEnd w:id="290"/>
      <w:bookmarkEnd w:id="291"/>
      <w:bookmarkEnd w:id="292"/>
    </w:p>
    <w:p w14:paraId="7CB57994" w14:textId="77777777" w:rsidR="00FB11E4" w:rsidRDefault="00FB11E4">
      <w:pPr>
        <w:spacing w:line="360" w:lineRule="auto"/>
        <w:ind w:firstLineChars="200" w:firstLine="480"/>
        <w:rPr>
          <w:bCs/>
          <w:sz w:val="24"/>
        </w:rPr>
      </w:pPr>
    </w:p>
    <w:p w14:paraId="59061DDF" w14:textId="77777777" w:rsidR="00FB11E4" w:rsidRDefault="0091760C">
      <w:pPr>
        <w:spacing w:line="360" w:lineRule="auto"/>
        <w:ind w:firstLineChars="200" w:firstLine="480"/>
        <w:rPr>
          <w:bCs/>
          <w:sz w:val="24"/>
        </w:rPr>
      </w:pPr>
      <w:r>
        <w:rPr>
          <w:bCs/>
          <w:sz w:val="24"/>
        </w:rPr>
        <w:t>一、投资目标</w:t>
      </w:r>
    </w:p>
    <w:p w14:paraId="5AB4DEA2" w14:textId="77777777" w:rsidR="00FB11E4" w:rsidRDefault="0091760C">
      <w:pPr>
        <w:spacing w:line="360" w:lineRule="auto"/>
        <w:ind w:firstLineChars="200" w:firstLine="480"/>
        <w:rPr>
          <w:bCs/>
          <w:sz w:val="24"/>
        </w:rPr>
      </w:pPr>
      <w:r>
        <w:rPr>
          <w:rFonts w:hint="eastAsia"/>
          <w:bCs/>
          <w:sz w:val="24"/>
        </w:rPr>
        <w:t>本基金将灵活运用多种投资策略，充分挖掘和利用市场中潜在的投资机会，力争为基金份额持有人创造超越业绩比较基准的投资回报。</w:t>
      </w:r>
    </w:p>
    <w:p w14:paraId="67CDD8E5" w14:textId="77777777" w:rsidR="00FB11E4" w:rsidRDefault="0091760C">
      <w:pPr>
        <w:spacing w:line="360" w:lineRule="auto"/>
        <w:ind w:firstLineChars="200" w:firstLine="480"/>
        <w:rPr>
          <w:bCs/>
          <w:sz w:val="24"/>
        </w:rPr>
      </w:pPr>
      <w:r>
        <w:rPr>
          <w:bCs/>
          <w:sz w:val="24"/>
        </w:rPr>
        <w:t>二、投资范围</w:t>
      </w:r>
    </w:p>
    <w:p w14:paraId="5F06C68B" w14:textId="77777777" w:rsidR="00FB11E4" w:rsidRDefault="0091760C">
      <w:pPr>
        <w:spacing w:line="360" w:lineRule="auto"/>
        <w:ind w:firstLine="480"/>
        <w:rPr>
          <w:bCs/>
          <w:sz w:val="24"/>
        </w:rPr>
      </w:pPr>
      <w:r>
        <w:rPr>
          <w:bCs/>
          <w:sz w:val="24"/>
        </w:rPr>
        <w:t>本基金的投资范围为国内依法发行上市的股票</w:t>
      </w:r>
      <w:r>
        <w:rPr>
          <w:rFonts w:hint="eastAsia"/>
          <w:bCs/>
          <w:sz w:val="24"/>
        </w:rPr>
        <w:t>（包括中小板、创业板及其他经中国证监会核准上市的股票、存托凭证）</w:t>
      </w:r>
      <w:r>
        <w:rPr>
          <w:bCs/>
          <w:sz w:val="24"/>
        </w:rPr>
        <w:t>、</w:t>
      </w:r>
      <w:r>
        <w:rPr>
          <w:rFonts w:hint="eastAsia"/>
          <w:bCs/>
          <w:sz w:val="24"/>
        </w:rPr>
        <w:t>权证</w:t>
      </w:r>
      <w:r>
        <w:rPr>
          <w:bCs/>
          <w:sz w:val="24"/>
        </w:rPr>
        <w:t>、债券</w:t>
      </w:r>
      <w:r>
        <w:rPr>
          <w:rFonts w:hint="eastAsia"/>
          <w:bCs/>
          <w:sz w:val="24"/>
        </w:rPr>
        <w:t>、中期票据、短期融资</w:t>
      </w:r>
      <w:proofErr w:type="gramStart"/>
      <w:r>
        <w:rPr>
          <w:rFonts w:hint="eastAsia"/>
          <w:bCs/>
          <w:sz w:val="24"/>
        </w:rPr>
        <w:t>券</w:t>
      </w:r>
      <w:proofErr w:type="gramEnd"/>
      <w:r>
        <w:rPr>
          <w:rFonts w:hint="eastAsia"/>
          <w:bCs/>
          <w:sz w:val="24"/>
        </w:rPr>
        <w:t>、资产支持证券、债券回购、银行存款、货币市场工具、股指期货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14:paraId="21FBBE48" w14:textId="77777777" w:rsidR="00FB11E4" w:rsidRDefault="0091760C">
      <w:pPr>
        <w:spacing w:line="360" w:lineRule="auto"/>
        <w:ind w:firstLine="480"/>
        <w:rPr>
          <w:bCs/>
        </w:rPr>
      </w:pPr>
      <w:r>
        <w:rPr>
          <w:bCs/>
          <w:sz w:val="24"/>
        </w:rPr>
        <w:t>如法律法规或监管机构以后允许基金投资其他品种，基金管理人在履行适当程序后，可以将其纳入投资范围。</w:t>
      </w:r>
    </w:p>
    <w:p w14:paraId="51BF8654" w14:textId="77777777" w:rsidR="00FB11E4" w:rsidRDefault="0091760C">
      <w:pPr>
        <w:spacing w:line="360" w:lineRule="auto"/>
        <w:ind w:firstLine="480"/>
        <w:rPr>
          <w:bCs/>
          <w:sz w:val="24"/>
        </w:rPr>
      </w:pPr>
      <w:r>
        <w:rPr>
          <w:bCs/>
          <w:sz w:val="24"/>
        </w:rPr>
        <w:t>基金的投资组合比例为：</w:t>
      </w:r>
      <w:r>
        <w:rPr>
          <w:rFonts w:hint="eastAsia"/>
          <w:bCs/>
          <w:sz w:val="24"/>
        </w:rPr>
        <w:t>股票资产（</w:t>
      </w:r>
      <w:proofErr w:type="gramStart"/>
      <w:r>
        <w:rPr>
          <w:rFonts w:hint="eastAsia"/>
          <w:bCs/>
          <w:sz w:val="24"/>
        </w:rPr>
        <w:t>含存托</w:t>
      </w:r>
      <w:proofErr w:type="gramEnd"/>
      <w:r>
        <w:rPr>
          <w:rFonts w:hint="eastAsia"/>
          <w:bCs/>
          <w:sz w:val="24"/>
        </w:rPr>
        <w:t>凭证）比例为基金资产的</w:t>
      </w:r>
      <w:r>
        <w:rPr>
          <w:rFonts w:hint="eastAsia"/>
          <w:bCs/>
          <w:sz w:val="24"/>
        </w:rPr>
        <w:t>30%</w:t>
      </w:r>
      <w:r>
        <w:rPr>
          <w:rFonts w:hint="eastAsia"/>
          <w:bCs/>
          <w:sz w:val="24"/>
        </w:rPr>
        <w:t>～</w:t>
      </w:r>
      <w:r>
        <w:rPr>
          <w:rFonts w:hint="eastAsia"/>
          <w:bCs/>
          <w:sz w:val="24"/>
        </w:rPr>
        <w:t>95%</w:t>
      </w:r>
      <w:r>
        <w:rPr>
          <w:rFonts w:hint="eastAsia"/>
          <w:bCs/>
          <w:sz w:val="24"/>
        </w:rPr>
        <w:t>；</w:t>
      </w:r>
      <w:r>
        <w:rPr>
          <w:bCs/>
          <w:sz w:val="24"/>
        </w:rPr>
        <w:t>债券</w:t>
      </w:r>
      <w:r>
        <w:rPr>
          <w:rFonts w:hint="eastAsia"/>
          <w:bCs/>
          <w:sz w:val="24"/>
        </w:rPr>
        <w:t>、中期票据、短期融资</w:t>
      </w:r>
      <w:proofErr w:type="gramStart"/>
      <w:r>
        <w:rPr>
          <w:rFonts w:hint="eastAsia"/>
          <w:bCs/>
          <w:sz w:val="24"/>
        </w:rPr>
        <w:t>券</w:t>
      </w:r>
      <w:proofErr w:type="gramEnd"/>
      <w:r>
        <w:rPr>
          <w:rFonts w:hint="eastAsia"/>
          <w:bCs/>
          <w:sz w:val="24"/>
        </w:rPr>
        <w:t>、资产支持证券、债券回购、银行存款、货币市场工具等固定收益品种的比例为基金资产的</w:t>
      </w:r>
      <w:r>
        <w:rPr>
          <w:rFonts w:hint="eastAsia"/>
          <w:bCs/>
          <w:sz w:val="24"/>
        </w:rPr>
        <w:t>0%</w:t>
      </w:r>
      <w:r>
        <w:rPr>
          <w:rFonts w:hint="eastAsia"/>
          <w:bCs/>
          <w:sz w:val="24"/>
        </w:rPr>
        <w:t>～</w:t>
      </w:r>
      <w:r>
        <w:rPr>
          <w:rFonts w:hint="eastAsia"/>
          <w:bCs/>
          <w:sz w:val="24"/>
        </w:rPr>
        <w:t>70%</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）后，每个交易日日终在扣除股指期货合约需缴纳的交易保证金后，现金或到期日在一年以内的政府债券不低于基金资产净值的</w:t>
      </w:r>
      <w:r>
        <w:rPr>
          <w:rFonts w:hint="eastAsia"/>
          <w:bCs/>
          <w:sz w:val="24"/>
        </w:rPr>
        <w:t>5%</w:t>
      </w:r>
      <w:r>
        <w:rPr>
          <w:rFonts w:hint="eastAsia"/>
          <w:bCs/>
          <w:sz w:val="24"/>
        </w:rPr>
        <w:t>，其中现金不包括结算备付金、存出保证金、应收申购款等。</w:t>
      </w:r>
    </w:p>
    <w:p w14:paraId="3B912ADE" w14:textId="77777777" w:rsidR="00FB11E4" w:rsidRDefault="0091760C">
      <w:pPr>
        <w:spacing w:line="360" w:lineRule="auto"/>
        <w:ind w:firstLineChars="200" w:firstLine="480"/>
        <w:rPr>
          <w:bCs/>
          <w:sz w:val="24"/>
        </w:rPr>
      </w:pPr>
      <w:r>
        <w:rPr>
          <w:bCs/>
          <w:sz w:val="24"/>
        </w:rPr>
        <w:t>三、投资策略</w:t>
      </w:r>
    </w:p>
    <w:p w14:paraId="4B266522" w14:textId="77777777" w:rsidR="00FB11E4" w:rsidRDefault="0091760C">
      <w:pPr>
        <w:spacing w:line="360" w:lineRule="auto"/>
        <w:ind w:firstLineChars="200" w:firstLine="480"/>
        <w:rPr>
          <w:bCs/>
          <w:sz w:val="24"/>
        </w:rPr>
      </w:pPr>
      <w:r>
        <w:rPr>
          <w:rFonts w:hint="eastAsia"/>
          <w:bCs/>
          <w:sz w:val="24"/>
        </w:rPr>
        <w:t>1</w:t>
      </w:r>
      <w:r>
        <w:rPr>
          <w:rFonts w:hint="eastAsia"/>
          <w:bCs/>
          <w:sz w:val="24"/>
        </w:rPr>
        <w:t>、资产配置策略</w:t>
      </w:r>
    </w:p>
    <w:p w14:paraId="1B02A511" w14:textId="77777777" w:rsidR="00FB11E4" w:rsidRDefault="0091760C">
      <w:pPr>
        <w:spacing w:line="360" w:lineRule="auto"/>
        <w:ind w:firstLineChars="200" w:firstLine="480"/>
        <w:rPr>
          <w:bCs/>
          <w:sz w:val="24"/>
        </w:rPr>
      </w:pPr>
      <w:r>
        <w:rPr>
          <w:rFonts w:hint="eastAsia"/>
          <w:bCs/>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w:t>
      </w:r>
      <w:proofErr w:type="gramStart"/>
      <w:r>
        <w:rPr>
          <w:rFonts w:hint="eastAsia"/>
          <w:bCs/>
          <w:sz w:val="24"/>
        </w:rPr>
        <w:t>研</w:t>
      </w:r>
      <w:proofErr w:type="gramEnd"/>
      <w:r>
        <w:rPr>
          <w:rFonts w:hint="eastAsia"/>
          <w:bCs/>
          <w:sz w:val="24"/>
        </w:rPr>
        <w:t>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14:paraId="4F833D3D" w14:textId="77777777" w:rsidR="00FB11E4" w:rsidRDefault="0091760C">
      <w:pPr>
        <w:spacing w:line="360" w:lineRule="auto"/>
        <w:ind w:firstLineChars="200" w:firstLine="480"/>
        <w:rPr>
          <w:bCs/>
          <w:sz w:val="24"/>
        </w:rPr>
      </w:pPr>
      <w:r>
        <w:rPr>
          <w:rFonts w:hint="eastAsia"/>
          <w:bCs/>
          <w:sz w:val="24"/>
        </w:rPr>
        <w:t>本基金进行综合分析的各项指标和因素主要包括：基本面分析方面主要包括国民生产总值、居民消费价格指数、工业增加值、失业率水平、固定资产投资总</w:t>
      </w:r>
      <w:r>
        <w:rPr>
          <w:rFonts w:hint="eastAsia"/>
          <w:bCs/>
          <w:sz w:val="24"/>
        </w:rPr>
        <w:lastRenderedPageBreak/>
        <w:t>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14:paraId="78D1329C" w14:textId="77777777" w:rsidR="00FB11E4" w:rsidRDefault="0091760C">
      <w:pPr>
        <w:spacing w:line="360" w:lineRule="auto"/>
        <w:ind w:firstLineChars="200" w:firstLine="480"/>
        <w:rPr>
          <w:bCs/>
          <w:sz w:val="24"/>
        </w:rPr>
      </w:pPr>
      <w:r>
        <w:rPr>
          <w:rFonts w:hint="eastAsia"/>
          <w:bCs/>
          <w:sz w:val="24"/>
        </w:rPr>
        <w:t>2</w:t>
      </w:r>
      <w:r>
        <w:rPr>
          <w:rFonts w:hint="eastAsia"/>
          <w:bCs/>
          <w:sz w:val="24"/>
        </w:rPr>
        <w:t>、股票投资策略</w:t>
      </w:r>
    </w:p>
    <w:p w14:paraId="0C8F88A1" w14:textId="77777777" w:rsidR="00FB11E4" w:rsidRDefault="0091760C">
      <w:pPr>
        <w:spacing w:line="336" w:lineRule="auto"/>
        <w:ind w:firstLineChars="200" w:firstLine="480"/>
        <w:rPr>
          <w:bCs/>
          <w:sz w:val="24"/>
        </w:rPr>
      </w:pPr>
      <w:r>
        <w:rPr>
          <w:rFonts w:hint="eastAsia"/>
          <w:bCs/>
          <w:sz w:val="24"/>
        </w:rPr>
        <w:t>本基金在价值投资理念的基础上，建立成长策略、主题策略、定向增发策略以及动量策略等多策略体系，并根据市场环境的变化进行针对性运用。具体投资过程中，本基金通过自下而上的成长股策略，对上市公司进行基本面研究，精选股票；通过自上而下的主题策略，研究行业轮动与市场热点，精选行业；通过动量策略进行股票操作层面的动态调整，捕捉市场动量效应驱动的投资机会；通过定向增发策略把握上市公司定向增发事件关联的投资机会，选择基本面和安全边际双优</w:t>
      </w:r>
      <w:proofErr w:type="gramStart"/>
      <w:r>
        <w:rPr>
          <w:rFonts w:hint="eastAsia"/>
          <w:bCs/>
          <w:sz w:val="24"/>
        </w:rPr>
        <w:t>的定增企业</w:t>
      </w:r>
      <w:proofErr w:type="gramEnd"/>
      <w:r>
        <w:rPr>
          <w:rFonts w:hint="eastAsia"/>
          <w:bCs/>
          <w:sz w:val="24"/>
        </w:rPr>
        <w:t>。通过以上多种策略的综合应用，本基金建立基金投资组合，并根据宏观经济状况、公司基本面变化等因素进行动态调整。</w:t>
      </w:r>
    </w:p>
    <w:p w14:paraId="79794900" w14:textId="77777777" w:rsidR="00FB11E4" w:rsidRDefault="0091760C">
      <w:pPr>
        <w:spacing w:line="336" w:lineRule="auto"/>
        <w:ind w:firstLineChars="200" w:firstLine="480"/>
        <w:rPr>
          <w:bCs/>
          <w:sz w:val="24"/>
        </w:rPr>
      </w:pPr>
      <w:r>
        <w:rPr>
          <w:rFonts w:hint="eastAsia"/>
          <w:bCs/>
          <w:sz w:val="24"/>
        </w:rPr>
        <w:t>（</w:t>
      </w:r>
      <w:r>
        <w:rPr>
          <w:rFonts w:hint="eastAsia"/>
          <w:bCs/>
          <w:sz w:val="24"/>
        </w:rPr>
        <w:t>1</w:t>
      </w:r>
      <w:r>
        <w:rPr>
          <w:rFonts w:hint="eastAsia"/>
          <w:bCs/>
          <w:sz w:val="24"/>
        </w:rPr>
        <w:t>）成长策略</w:t>
      </w:r>
    </w:p>
    <w:p w14:paraId="3CF26DE6" w14:textId="77777777" w:rsidR="00FB11E4" w:rsidRDefault="0091760C">
      <w:pPr>
        <w:spacing w:line="336" w:lineRule="auto"/>
        <w:ind w:firstLineChars="200" w:firstLine="480"/>
        <w:rPr>
          <w:bCs/>
          <w:sz w:val="24"/>
        </w:rPr>
      </w:pPr>
      <w:r>
        <w:rPr>
          <w:rFonts w:hint="eastAsia"/>
          <w:bCs/>
          <w:sz w:val="24"/>
        </w:rPr>
        <w:t>本基金对成长型公司的投资以新兴产业、处于周期性景气上升阶段的拐点行业以及持续增长的传统产业为重点，并精选其中行业代表性高、潜在成长性好、估值具有吸引力的个股进行投资。对于新兴产业，在对产业结构演变趋势进行深入研究和分析的基础上，准确把握新兴产业的发展方向，重点投资体现行业发展方向、拥有核心技术、创新意识领先并已经形成明确盈利模式的公司；对于拐点产业，依据对行业景气变化趋势的研究，结合投资增长率等辅助判断指标，提前发现景气</w:t>
      </w:r>
      <w:proofErr w:type="gramStart"/>
      <w:r>
        <w:rPr>
          <w:rFonts w:hint="eastAsia"/>
          <w:bCs/>
          <w:sz w:val="24"/>
        </w:rPr>
        <w:t>度进入</w:t>
      </w:r>
      <w:proofErr w:type="gramEnd"/>
      <w:r>
        <w:rPr>
          <w:rFonts w:hint="eastAsia"/>
          <w:bCs/>
          <w:sz w:val="24"/>
        </w:rPr>
        <w:t>上升周期的行业，重点投资拐点行业中景气敏感度高的公司；对于传统产业，主要关注产业增长的持续性、企业的竞争优势、发展战略以及潜在发展空间，重点投资具有清晰商业模式、增长具有可持续性和不可复制性的公司。</w:t>
      </w:r>
    </w:p>
    <w:p w14:paraId="3B6EF5C9" w14:textId="77777777" w:rsidR="00FB11E4" w:rsidRDefault="0091760C">
      <w:pPr>
        <w:spacing w:line="336" w:lineRule="auto"/>
        <w:ind w:firstLineChars="200" w:firstLine="480"/>
        <w:rPr>
          <w:bCs/>
          <w:sz w:val="24"/>
        </w:rPr>
      </w:pPr>
      <w:r>
        <w:rPr>
          <w:rFonts w:hint="eastAsia"/>
          <w:bCs/>
          <w:sz w:val="24"/>
        </w:rPr>
        <w:t>（</w:t>
      </w:r>
      <w:r>
        <w:rPr>
          <w:rFonts w:hint="eastAsia"/>
          <w:bCs/>
          <w:sz w:val="24"/>
        </w:rPr>
        <w:t>2</w:t>
      </w:r>
      <w:r>
        <w:rPr>
          <w:rFonts w:hint="eastAsia"/>
          <w:bCs/>
          <w:sz w:val="24"/>
        </w:rPr>
        <w:t>）主题策略</w:t>
      </w:r>
    </w:p>
    <w:p w14:paraId="2AD7E2B5" w14:textId="77777777" w:rsidR="00FB11E4" w:rsidRDefault="0091760C">
      <w:pPr>
        <w:spacing w:line="336" w:lineRule="auto"/>
        <w:ind w:firstLineChars="200" w:firstLine="480"/>
        <w:rPr>
          <w:bCs/>
          <w:sz w:val="24"/>
        </w:rPr>
      </w:pPr>
      <w:r>
        <w:rPr>
          <w:rFonts w:hint="eastAsia"/>
          <w:bCs/>
          <w:sz w:val="24"/>
        </w:rPr>
        <w:t>本基金通过对经济发展过程中的制度性、结构性或周期性趋势的研究和分析，深入挖掘潜在的投资主题，并选择那些受惠于投资主题的公司进行投资。首先，从经济体制变革、产业结构调整、技术发展创新等多个角度出发，分析经济结构、产业结构或企业商业运作模式变化的根本性趋势以及导致上述根本性变化的关键性驱动因素，从而前瞻性地发掘经济发展过程中的投资主题；其次，通过对投资主题的全面分析和评估，明确投资主题所对应的主题行业或主题板块，从而确定受惠于相关主题的公司，依据企业对投资主题的敏感程度、反应速度以及获益</w:t>
      </w:r>
      <w:r>
        <w:rPr>
          <w:rFonts w:hint="eastAsia"/>
          <w:bCs/>
          <w:sz w:val="24"/>
        </w:rPr>
        <w:lastRenderedPageBreak/>
        <w:t>水平等指标，精选个股；再次，通过紧密跟踪经济发展趋势及其内在驱动因素的变化，不断地挖掘和研究新的投资主题，并对主题投资方向做出适时调整，从而准确把握新旧投资主题的转换时机，充分分享不同投资主题兴起所带来的投资机遇。</w:t>
      </w:r>
    </w:p>
    <w:p w14:paraId="3721068E" w14:textId="77777777" w:rsidR="00FB11E4" w:rsidRDefault="0091760C">
      <w:pPr>
        <w:spacing w:line="336" w:lineRule="auto"/>
        <w:ind w:firstLineChars="200" w:firstLine="480"/>
        <w:rPr>
          <w:bCs/>
          <w:sz w:val="24"/>
        </w:rPr>
      </w:pPr>
      <w:r>
        <w:rPr>
          <w:rFonts w:hint="eastAsia"/>
          <w:bCs/>
          <w:sz w:val="24"/>
        </w:rPr>
        <w:t>（</w:t>
      </w:r>
      <w:r>
        <w:rPr>
          <w:rFonts w:hint="eastAsia"/>
          <w:bCs/>
          <w:sz w:val="24"/>
        </w:rPr>
        <w:t>3</w:t>
      </w:r>
      <w:r>
        <w:rPr>
          <w:rFonts w:hint="eastAsia"/>
          <w:bCs/>
          <w:sz w:val="24"/>
        </w:rPr>
        <w:t>）定向增发策略</w:t>
      </w:r>
    </w:p>
    <w:p w14:paraId="09055666" w14:textId="77777777" w:rsidR="00FB11E4" w:rsidRDefault="0091760C">
      <w:pPr>
        <w:spacing w:line="336" w:lineRule="auto"/>
        <w:ind w:firstLineChars="200" w:firstLine="480"/>
        <w:rPr>
          <w:bCs/>
          <w:sz w:val="24"/>
        </w:rPr>
      </w:pPr>
      <w:r>
        <w:rPr>
          <w:rFonts w:hint="eastAsia"/>
          <w:bCs/>
          <w:sz w:val="24"/>
        </w:rPr>
        <w:t>定向增发是指上市公司向特定投资者（包括大股东、机构投资者、自然人等）非公开发行股票的融资方式。本基金将对进行非公开发行的上市公司进行基本面分析，结合市场未来走势进行判断，从战略角度评估参与定向增发的预期中签情况、预期损益和风险水平，积极参与风险较低的定向增发项目。在定向增发股票锁定期结束后，本基金将根据对股票内在投资价值和成长性的判断，结合股票市场环境的分析，选择适当的时机卖出。</w:t>
      </w:r>
    </w:p>
    <w:p w14:paraId="2CD02E3E" w14:textId="77777777" w:rsidR="00FB11E4" w:rsidRDefault="0091760C">
      <w:pPr>
        <w:spacing w:line="336" w:lineRule="auto"/>
        <w:ind w:firstLineChars="200" w:firstLine="480"/>
        <w:rPr>
          <w:bCs/>
          <w:sz w:val="24"/>
        </w:rPr>
      </w:pPr>
      <w:r>
        <w:rPr>
          <w:rFonts w:hint="eastAsia"/>
          <w:bCs/>
          <w:sz w:val="24"/>
        </w:rPr>
        <w:t>（</w:t>
      </w:r>
      <w:r>
        <w:rPr>
          <w:rFonts w:hint="eastAsia"/>
          <w:bCs/>
          <w:sz w:val="24"/>
        </w:rPr>
        <w:t>4</w:t>
      </w:r>
      <w:r>
        <w:rPr>
          <w:rFonts w:hint="eastAsia"/>
          <w:bCs/>
          <w:sz w:val="24"/>
        </w:rPr>
        <w:t>）动量策略</w:t>
      </w:r>
    </w:p>
    <w:p w14:paraId="498ADA4A" w14:textId="77777777" w:rsidR="00FB11E4" w:rsidRDefault="0091760C">
      <w:pPr>
        <w:spacing w:line="336" w:lineRule="auto"/>
        <w:ind w:firstLineChars="200" w:firstLine="480"/>
        <w:rPr>
          <w:bCs/>
          <w:sz w:val="24"/>
        </w:rPr>
      </w:pPr>
      <w:r>
        <w:rPr>
          <w:rFonts w:hint="eastAsia"/>
          <w:bCs/>
          <w:sz w:val="24"/>
        </w:rPr>
        <w:t>动量策略是指市场在一定时期内可呈现“强者恒强”的特征，通过买入过去一段时期的强势股可以获得超越市场平均水平的收益。本基金将综合分析各股票的市场价格动量特征，分析指标包括各股票的阶段累计收益率、换手率、市场交易活跃度、波动率，选择动量特征明显和价格趋势强劲的个股纳入投资组合，作为本基金的辅助投资策略。</w:t>
      </w:r>
    </w:p>
    <w:p w14:paraId="6EE51395" w14:textId="77777777" w:rsidR="00FB11E4" w:rsidRDefault="0091760C">
      <w:pPr>
        <w:spacing w:line="360" w:lineRule="auto"/>
        <w:ind w:firstLine="480"/>
        <w:rPr>
          <w:bCs/>
          <w:color w:val="000000"/>
          <w:sz w:val="24"/>
        </w:rPr>
      </w:pPr>
      <w:r>
        <w:rPr>
          <w:rFonts w:hint="eastAsia"/>
          <w:bCs/>
          <w:color w:val="000000"/>
          <w:sz w:val="24"/>
        </w:rPr>
        <w:t>3</w:t>
      </w:r>
      <w:r>
        <w:rPr>
          <w:rFonts w:hint="eastAsia"/>
          <w:bCs/>
          <w:color w:val="000000"/>
          <w:sz w:val="24"/>
        </w:rPr>
        <w:t>、存托凭证投资策略</w:t>
      </w:r>
    </w:p>
    <w:p w14:paraId="652D3F00" w14:textId="77777777" w:rsidR="00FB11E4" w:rsidRDefault="0091760C">
      <w:pPr>
        <w:spacing w:line="336" w:lineRule="auto"/>
        <w:ind w:firstLineChars="200" w:firstLine="480"/>
        <w:rPr>
          <w:bCs/>
          <w:color w:val="000000"/>
          <w:sz w:val="24"/>
        </w:rPr>
      </w:pPr>
      <w:r>
        <w:rPr>
          <w:rFonts w:hint="eastAsia"/>
          <w:bCs/>
          <w:color w:val="000000"/>
          <w:sz w:val="24"/>
        </w:rPr>
        <w:t>本基金将根据投资目标和股票投资策略，基于对基础证券投资价值的深入研究判断，进行存托凭证的投资。</w:t>
      </w:r>
    </w:p>
    <w:p w14:paraId="13D6D738" w14:textId="77777777" w:rsidR="00FB11E4" w:rsidRDefault="0091760C">
      <w:pPr>
        <w:spacing w:line="336" w:lineRule="auto"/>
        <w:ind w:firstLineChars="200" w:firstLine="480"/>
        <w:rPr>
          <w:bCs/>
          <w:sz w:val="24"/>
        </w:rPr>
      </w:pPr>
      <w:r>
        <w:rPr>
          <w:bCs/>
          <w:sz w:val="24"/>
        </w:rPr>
        <w:t>4</w:t>
      </w:r>
      <w:r>
        <w:rPr>
          <w:rFonts w:hint="eastAsia"/>
          <w:bCs/>
          <w:sz w:val="24"/>
        </w:rPr>
        <w:t>、固定收益类资产投资策略</w:t>
      </w:r>
    </w:p>
    <w:p w14:paraId="340B2841" w14:textId="77777777" w:rsidR="00FB11E4" w:rsidRDefault="0091760C">
      <w:pPr>
        <w:spacing w:line="336" w:lineRule="auto"/>
        <w:ind w:firstLineChars="200" w:firstLine="480"/>
        <w:rPr>
          <w:bCs/>
          <w:sz w:val="24"/>
        </w:rPr>
      </w:pPr>
      <w:r>
        <w:rPr>
          <w:rFonts w:hint="eastAsia"/>
          <w:bCs/>
          <w:sz w:val="24"/>
        </w:rPr>
        <w:t>固定收益投资在保证资产流动性的基础上，采取利率预期策略、信用风险管理和时机策略相结合的积极性投资方法，力求在控制各类风险的基础上获取稳定的收益。</w:t>
      </w:r>
    </w:p>
    <w:p w14:paraId="2B142633" w14:textId="77777777" w:rsidR="00FB11E4" w:rsidRDefault="0091760C">
      <w:pPr>
        <w:spacing w:line="336" w:lineRule="auto"/>
        <w:ind w:firstLineChars="200" w:firstLine="480"/>
        <w:rPr>
          <w:bCs/>
          <w:sz w:val="24"/>
        </w:rPr>
      </w:pPr>
      <w:r>
        <w:rPr>
          <w:rFonts w:hint="eastAsia"/>
          <w:bCs/>
          <w:sz w:val="24"/>
        </w:rPr>
        <w:t>（</w:t>
      </w:r>
      <w:r>
        <w:rPr>
          <w:rFonts w:hint="eastAsia"/>
          <w:bCs/>
          <w:sz w:val="24"/>
        </w:rPr>
        <w:t>1</w:t>
      </w:r>
      <w:r>
        <w:rPr>
          <w:rFonts w:hint="eastAsia"/>
          <w:bCs/>
          <w:sz w:val="24"/>
        </w:rPr>
        <w:t>）利率预期</w:t>
      </w:r>
      <w:proofErr w:type="gramStart"/>
      <w:r>
        <w:rPr>
          <w:rFonts w:hint="eastAsia"/>
          <w:bCs/>
          <w:sz w:val="24"/>
        </w:rPr>
        <w:t>与久期控制</w:t>
      </w:r>
      <w:proofErr w:type="gramEnd"/>
      <w:r>
        <w:rPr>
          <w:rFonts w:hint="eastAsia"/>
          <w:bCs/>
          <w:sz w:val="24"/>
        </w:rPr>
        <w:t>策略</w:t>
      </w:r>
      <w:r>
        <w:rPr>
          <w:rFonts w:hint="eastAsia"/>
          <w:bCs/>
          <w:sz w:val="24"/>
        </w:rPr>
        <w:t xml:space="preserve"> </w:t>
      </w:r>
    </w:p>
    <w:p w14:paraId="3F0A2B2C" w14:textId="77777777" w:rsidR="00FB11E4" w:rsidRDefault="0091760C">
      <w:pPr>
        <w:spacing w:line="336" w:lineRule="auto"/>
        <w:ind w:firstLineChars="200" w:firstLine="480"/>
        <w:rPr>
          <w:bCs/>
          <w:sz w:val="24"/>
        </w:rPr>
      </w:pPr>
      <w:r>
        <w:rPr>
          <w:rFonts w:hint="eastAsia"/>
          <w:bCs/>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r>
        <w:rPr>
          <w:rFonts w:hint="eastAsia"/>
          <w:bCs/>
          <w:sz w:val="24"/>
        </w:rPr>
        <w:t xml:space="preserve"> </w:t>
      </w:r>
    </w:p>
    <w:p w14:paraId="04271D1E" w14:textId="77777777" w:rsidR="00FB11E4" w:rsidRDefault="0091760C">
      <w:pPr>
        <w:spacing w:line="336" w:lineRule="auto"/>
        <w:ind w:firstLineChars="200" w:firstLine="480"/>
        <w:rPr>
          <w:bCs/>
          <w:sz w:val="24"/>
        </w:rPr>
      </w:pPr>
      <w:r>
        <w:rPr>
          <w:rFonts w:hint="eastAsia"/>
          <w:bCs/>
          <w:sz w:val="24"/>
        </w:rPr>
        <w:t>（</w:t>
      </w:r>
      <w:r>
        <w:rPr>
          <w:rFonts w:hint="eastAsia"/>
          <w:bCs/>
          <w:sz w:val="24"/>
        </w:rPr>
        <w:t>2</w:t>
      </w:r>
      <w:r>
        <w:rPr>
          <w:rFonts w:hint="eastAsia"/>
          <w:bCs/>
          <w:sz w:val="24"/>
        </w:rPr>
        <w:t>）</w:t>
      </w:r>
      <w:proofErr w:type="gramStart"/>
      <w:r>
        <w:rPr>
          <w:rFonts w:hint="eastAsia"/>
          <w:bCs/>
          <w:sz w:val="24"/>
        </w:rPr>
        <w:t>个券</w:t>
      </w:r>
      <w:proofErr w:type="gramEnd"/>
      <w:r>
        <w:rPr>
          <w:rFonts w:hint="eastAsia"/>
          <w:bCs/>
          <w:sz w:val="24"/>
        </w:rPr>
        <w:t>选择策略</w:t>
      </w:r>
      <w:r>
        <w:rPr>
          <w:rFonts w:hint="eastAsia"/>
          <w:bCs/>
          <w:sz w:val="24"/>
        </w:rPr>
        <w:t xml:space="preserve"> </w:t>
      </w:r>
    </w:p>
    <w:p w14:paraId="6B94AB1D" w14:textId="77777777" w:rsidR="00FB11E4" w:rsidRDefault="0091760C">
      <w:pPr>
        <w:spacing w:line="336" w:lineRule="auto"/>
        <w:ind w:firstLineChars="200" w:firstLine="480"/>
        <w:rPr>
          <w:bCs/>
          <w:sz w:val="24"/>
        </w:rPr>
      </w:pPr>
      <w:proofErr w:type="gramStart"/>
      <w:r>
        <w:rPr>
          <w:rFonts w:hint="eastAsia"/>
          <w:bCs/>
          <w:sz w:val="24"/>
        </w:rPr>
        <w:lastRenderedPageBreak/>
        <w:t>个券</w:t>
      </w:r>
      <w:proofErr w:type="gramEnd"/>
      <w:r>
        <w:rPr>
          <w:rFonts w:hint="eastAsia"/>
          <w:bCs/>
          <w:sz w:val="24"/>
        </w:rPr>
        <w:t>选择层面，对各信用品种进行详细的财务分析和非财务分析后，进行个</w:t>
      </w:r>
      <w:proofErr w:type="gramStart"/>
      <w:r>
        <w:rPr>
          <w:rFonts w:hint="eastAsia"/>
          <w:bCs/>
          <w:sz w:val="24"/>
        </w:rPr>
        <w:t>券</w:t>
      </w:r>
      <w:proofErr w:type="gramEnd"/>
      <w:r>
        <w:rPr>
          <w:rFonts w:hint="eastAsia"/>
          <w:bCs/>
          <w:sz w:val="24"/>
        </w:rPr>
        <w:t>选择。财务分析方面，以企业财务报表为依据，对企业规模、资产负债结构、偿债能力和盈利能力四方面进行评分；非财务分析方面（包括管理能力、市场地位和发展前景等指标）则主要采取实地调研和电话会议等形式实施。</w:t>
      </w:r>
      <w:r>
        <w:rPr>
          <w:rFonts w:hint="eastAsia"/>
          <w:bCs/>
          <w:sz w:val="24"/>
        </w:rPr>
        <w:t xml:space="preserve"> </w:t>
      </w:r>
    </w:p>
    <w:p w14:paraId="41755F9C" w14:textId="77777777" w:rsidR="00FB11E4" w:rsidRDefault="0091760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）时机策略</w:t>
      </w:r>
      <w:r>
        <w:rPr>
          <w:rFonts w:hint="eastAsia"/>
          <w:bCs/>
          <w:sz w:val="24"/>
        </w:rPr>
        <w:t xml:space="preserve"> </w:t>
      </w:r>
    </w:p>
    <w:p w14:paraId="4EE1C90D" w14:textId="77777777" w:rsidR="00FB11E4" w:rsidRDefault="0091760C">
      <w:pPr>
        <w:spacing w:line="360" w:lineRule="auto"/>
        <w:ind w:firstLineChars="200" w:firstLine="480"/>
        <w:rPr>
          <w:bCs/>
          <w:sz w:val="24"/>
        </w:rPr>
      </w:pPr>
      <w:r>
        <w:rPr>
          <w:rFonts w:hint="eastAsia"/>
          <w:bCs/>
          <w:sz w:val="24"/>
        </w:rPr>
        <w:t>i.</w:t>
      </w:r>
      <w:r>
        <w:rPr>
          <w:rFonts w:hint="eastAsia"/>
          <w:bCs/>
          <w:sz w:val="24"/>
        </w:rPr>
        <w:t>价值分析策略。根据当日收益率曲线和债券特性，建立债券的估值模型，</w:t>
      </w:r>
      <w:r>
        <w:rPr>
          <w:rFonts w:hint="eastAsia"/>
          <w:bCs/>
          <w:sz w:val="24"/>
        </w:rPr>
        <w:t xml:space="preserve"> </w:t>
      </w:r>
      <w:r>
        <w:rPr>
          <w:rFonts w:hint="eastAsia"/>
          <w:bCs/>
          <w:sz w:val="24"/>
        </w:rPr>
        <w:t>对当日无交易的债券计算理论价值，买进价格低于价值的债券；相反，卖出价格高于价值的债券。</w:t>
      </w:r>
    </w:p>
    <w:p w14:paraId="46EAC858" w14:textId="77777777" w:rsidR="00FB11E4" w:rsidRDefault="0091760C">
      <w:pPr>
        <w:spacing w:line="360" w:lineRule="auto"/>
        <w:ind w:firstLineChars="200" w:firstLine="480"/>
        <w:rPr>
          <w:bCs/>
          <w:sz w:val="24"/>
        </w:rPr>
      </w:pPr>
      <w:r>
        <w:rPr>
          <w:rFonts w:hint="eastAsia"/>
          <w:bCs/>
          <w:sz w:val="24"/>
        </w:rPr>
        <w:t>ⅱ</w:t>
      </w:r>
      <w:r>
        <w:rPr>
          <w:rFonts w:hint="eastAsia"/>
          <w:bCs/>
          <w:sz w:val="24"/>
        </w:rPr>
        <w:t>.</w:t>
      </w:r>
      <w:r>
        <w:rPr>
          <w:rFonts w:hint="eastAsia"/>
          <w:bCs/>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Pr>
          <w:rFonts w:hint="eastAsia"/>
          <w:bCs/>
          <w:sz w:val="24"/>
        </w:rPr>
        <w:t xml:space="preserve"> </w:t>
      </w:r>
    </w:p>
    <w:p w14:paraId="3814C2E4" w14:textId="77777777" w:rsidR="00FB11E4" w:rsidRDefault="0091760C">
      <w:pPr>
        <w:spacing w:line="360" w:lineRule="auto"/>
        <w:ind w:firstLineChars="200" w:firstLine="480"/>
        <w:rPr>
          <w:bCs/>
          <w:sz w:val="24"/>
        </w:rPr>
      </w:pPr>
      <w:r>
        <w:rPr>
          <w:rFonts w:hint="eastAsia"/>
          <w:bCs/>
          <w:sz w:val="24"/>
        </w:rPr>
        <w:t>ⅲ</w:t>
      </w:r>
      <w:r>
        <w:rPr>
          <w:rFonts w:hint="eastAsia"/>
          <w:bCs/>
          <w:sz w:val="24"/>
        </w:rPr>
        <w:t>.</w:t>
      </w:r>
      <w:r>
        <w:rPr>
          <w:rFonts w:hint="eastAsia"/>
          <w:bCs/>
          <w:sz w:val="24"/>
        </w:rPr>
        <w:t>息差策略。利用回购利率低于债券收益率的情形，通过正回购将所获得资金投资于债券以获取超额收益。</w:t>
      </w:r>
      <w:r>
        <w:rPr>
          <w:rFonts w:hint="eastAsia"/>
          <w:bCs/>
          <w:sz w:val="24"/>
        </w:rPr>
        <w:t xml:space="preserve"> </w:t>
      </w:r>
    </w:p>
    <w:p w14:paraId="0F858663" w14:textId="77777777" w:rsidR="00FB11E4" w:rsidRDefault="0091760C">
      <w:pPr>
        <w:spacing w:line="360" w:lineRule="auto"/>
        <w:ind w:firstLineChars="200" w:firstLine="480"/>
        <w:rPr>
          <w:bCs/>
          <w:sz w:val="24"/>
        </w:rPr>
      </w:pPr>
      <w:r>
        <w:rPr>
          <w:rFonts w:hint="eastAsia"/>
          <w:bCs/>
          <w:sz w:val="24"/>
        </w:rPr>
        <w:t>iv.</w:t>
      </w:r>
      <w:r>
        <w:rPr>
          <w:rFonts w:hint="eastAsia"/>
          <w:bCs/>
          <w:sz w:val="24"/>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Pr>
          <w:rFonts w:hint="eastAsia"/>
          <w:bCs/>
          <w:sz w:val="24"/>
        </w:rPr>
        <w:t xml:space="preserve"> </w:t>
      </w:r>
    </w:p>
    <w:p w14:paraId="10814A7A" w14:textId="77777777" w:rsidR="00FB11E4" w:rsidRDefault="0091760C">
      <w:pPr>
        <w:spacing w:line="360" w:lineRule="auto"/>
        <w:ind w:firstLineChars="200" w:firstLine="480"/>
        <w:rPr>
          <w:bCs/>
          <w:sz w:val="24"/>
        </w:rPr>
      </w:pPr>
      <w:r>
        <w:rPr>
          <w:bCs/>
          <w:sz w:val="24"/>
        </w:rPr>
        <w:t>5</w:t>
      </w:r>
      <w:r>
        <w:rPr>
          <w:rFonts w:hint="eastAsia"/>
          <w:bCs/>
          <w:sz w:val="24"/>
        </w:rPr>
        <w:t>、权证投资策略</w:t>
      </w:r>
    </w:p>
    <w:p w14:paraId="4B12DAE0" w14:textId="77777777" w:rsidR="00FB11E4" w:rsidRDefault="0091760C">
      <w:pPr>
        <w:spacing w:line="360" w:lineRule="auto"/>
        <w:ind w:firstLineChars="200" w:firstLine="480"/>
        <w:rPr>
          <w:bCs/>
          <w:sz w:val="24"/>
        </w:rPr>
      </w:pPr>
      <w:r>
        <w:rPr>
          <w:rFonts w:hint="eastAsia"/>
          <w:bCs/>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14:paraId="2D6391D4" w14:textId="77777777" w:rsidR="00FB11E4" w:rsidRDefault="0091760C">
      <w:pPr>
        <w:spacing w:line="360" w:lineRule="auto"/>
        <w:ind w:firstLineChars="200" w:firstLine="480"/>
        <w:rPr>
          <w:bCs/>
          <w:sz w:val="24"/>
        </w:rPr>
      </w:pPr>
      <w:r>
        <w:rPr>
          <w:bCs/>
          <w:sz w:val="24"/>
        </w:rPr>
        <w:t>6</w:t>
      </w:r>
      <w:r>
        <w:rPr>
          <w:rFonts w:hint="eastAsia"/>
          <w:bCs/>
          <w:sz w:val="24"/>
        </w:rPr>
        <w:t>、股指期货的投资策略</w:t>
      </w:r>
    </w:p>
    <w:p w14:paraId="5FDE2C4F" w14:textId="77777777" w:rsidR="00FB11E4" w:rsidRDefault="0091760C">
      <w:pPr>
        <w:spacing w:line="360" w:lineRule="auto"/>
        <w:ind w:firstLineChars="200" w:firstLine="480"/>
        <w:rPr>
          <w:bCs/>
          <w:sz w:val="24"/>
        </w:rPr>
      </w:pPr>
      <w:r>
        <w:rPr>
          <w:rFonts w:hint="eastAsia"/>
          <w:bCs/>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956B8AD" w14:textId="77777777" w:rsidR="00FB11E4" w:rsidRDefault="0091760C">
      <w:pPr>
        <w:spacing w:line="360" w:lineRule="auto"/>
        <w:ind w:firstLineChars="200" w:firstLine="480"/>
        <w:rPr>
          <w:bCs/>
          <w:sz w:val="24"/>
        </w:rPr>
      </w:pPr>
      <w:r>
        <w:rPr>
          <w:bCs/>
          <w:sz w:val="24"/>
        </w:rPr>
        <w:lastRenderedPageBreak/>
        <w:t>四、投资限制</w:t>
      </w:r>
    </w:p>
    <w:p w14:paraId="3EF7A6DB" w14:textId="77777777" w:rsidR="00FB11E4" w:rsidRDefault="0091760C">
      <w:pPr>
        <w:spacing w:line="360" w:lineRule="auto"/>
        <w:ind w:firstLineChars="200" w:firstLine="480"/>
        <w:rPr>
          <w:bCs/>
          <w:sz w:val="24"/>
        </w:rPr>
      </w:pPr>
      <w:r>
        <w:rPr>
          <w:bCs/>
          <w:sz w:val="24"/>
        </w:rPr>
        <w:t>1</w:t>
      </w:r>
      <w:r>
        <w:rPr>
          <w:bCs/>
          <w:sz w:val="24"/>
        </w:rPr>
        <w:t>、组合限制</w:t>
      </w:r>
    </w:p>
    <w:p w14:paraId="3DC8E983" w14:textId="77777777" w:rsidR="00FB11E4" w:rsidRDefault="0091760C">
      <w:pPr>
        <w:spacing w:line="360" w:lineRule="auto"/>
        <w:ind w:firstLineChars="200" w:firstLine="480"/>
        <w:rPr>
          <w:bCs/>
          <w:sz w:val="24"/>
        </w:rPr>
      </w:pPr>
      <w:r>
        <w:rPr>
          <w:bCs/>
          <w:sz w:val="24"/>
        </w:rPr>
        <w:t>基金的投资组合应遵循以下限制：</w:t>
      </w:r>
    </w:p>
    <w:p w14:paraId="5FB32B24" w14:textId="77777777" w:rsidR="00FB11E4" w:rsidRDefault="0091760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w:t>
      </w:r>
      <w:proofErr w:type="gramStart"/>
      <w:r>
        <w:rPr>
          <w:rFonts w:hint="eastAsia"/>
          <w:bCs/>
          <w:sz w:val="24"/>
        </w:rPr>
        <w:t>含存托</w:t>
      </w:r>
      <w:proofErr w:type="gramEnd"/>
      <w:r>
        <w:rPr>
          <w:rFonts w:hint="eastAsia"/>
          <w:bCs/>
          <w:sz w:val="24"/>
        </w:rPr>
        <w:t>凭证）比例为基金资产的</w:t>
      </w:r>
      <w:r>
        <w:rPr>
          <w:rFonts w:hint="eastAsia"/>
          <w:bCs/>
          <w:sz w:val="24"/>
        </w:rPr>
        <w:t>30%</w:t>
      </w:r>
      <w:r>
        <w:rPr>
          <w:rFonts w:hint="eastAsia"/>
          <w:bCs/>
          <w:sz w:val="24"/>
        </w:rPr>
        <w:t>～</w:t>
      </w:r>
      <w:r>
        <w:rPr>
          <w:rFonts w:hint="eastAsia"/>
          <w:bCs/>
          <w:sz w:val="24"/>
        </w:rPr>
        <w:t>95%</w:t>
      </w:r>
      <w:r>
        <w:rPr>
          <w:rFonts w:hint="eastAsia"/>
          <w:bCs/>
          <w:sz w:val="24"/>
        </w:rPr>
        <w:t>；债券、中期票据、短期融资</w:t>
      </w:r>
      <w:proofErr w:type="gramStart"/>
      <w:r>
        <w:rPr>
          <w:rFonts w:hint="eastAsia"/>
          <w:bCs/>
          <w:sz w:val="24"/>
        </w:rPr>
        <w:t>券</w:t>
      </w:r>
      <w:proofErr w:type="gramEnd"/>
      <w:r>
        <w:rPr>
          <w:rFonts w:hint="eastAsia"/>
          <w:bCs/>
          <w:sz w:val="24"/>
        </w:rPr>
        <w:t>、资产支持证券、债券回购、银行存款、货币市场工具等固定收益品种的比例为基金资产的</w:t>
      </w:r>
      <w:r>
        <w:rPr>
          <w:rFonts w:hint="eastAsia"/>
          <w:bCs/>
          <w:sz w:val="24"/>
        </w:rPr>
        <w:t>0%</w:t>
      </w:r>
      <w:r>
        <w:rPr>
          <w:rFonts w:hint="eastAsia"/>
          <w:bCs/>
          <w:sz w:val="24"/>
        </w:rPr>
        <w:t>～</w:t>
      </w:r>
      <w:r>
        <w:rPr>
          <w:rFonts w:hint="eastAsia"/>
          <w:bCs/>
          <w:sz w:val="24"/>
        </w:rPr>
        <w:t>70%</w:t>
      </w:r>
      <w:r>
        <w:rPr>
          <w:rFonts w:hint="eastAsia"/>
          <w:bCs/>
          <w:sz w:val="24"/>
        </w:rPr>
        <w:t>；</w:t>
      </w:r>
    </w:p>
    <w:p w14:paraId="778AFB23" w14:textId="77777777" w:rsidR="00FB11E4" w:rsidRDefault="0091760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）后，每个交易日日终在扣除国债期货和股指期货合约需缴纳的交易保证金后，现金或到期日在一年以内的政府债券投资比例合计不低于基金资产净值的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14:paraId="29D15F9C" w14:textId="77777777" w:rsidR="00FB11E4" w:rsidRDefault="0091760C">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604D9ABE" w14:textId="77777777" w:rsidR="00FB11E4" w:rsidRDefault="0091760C">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1C365845" w14:textId="77777777" w:rsidR="00FB11E4" w:rsidRDefault="0091760C">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14:paraId="6BE52276" w14:textId="77777777" w:rsidR="00FB11E4" w:rsidRDefault="0091760C">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14:paraId="5067E913" w14:textId="77777777" w:rsidR="00FB11E4" w:rsidRDefault="0091760C">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14:paraId="3D65606F" w14:textId="77777777" w:rsidR="00FB11E4" w:rsidRDefault="0091760C">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14:paraId="753156B1" w14:textId="77777777" w:rsidR="00FB11E4" w:rsidRDefault="0091760C">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14:paraId="00D7B260" w14:textId="77777777" w:rsidR="00FB11E4" w:rsidRDefault="0091760C">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DE2B9E8" w14:textId="77777777" w:rsidR="00FB11E4" w:rsidRDefault="0091760C">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2E02D97E" w14:textId="77777777" w:rsidR="00FB11E4" w:rsidRDefault="0091760C">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w:t>
      </w:r>
      <w:r>
        <w:rPr>
          <w:bCs/>
          <w:sz w:val="24"/>
        </w:rPr>
        <w:lastRenderedPageBreak/>
        <w:t>级报告发布之日起</w:t>
      </w:r>
      <w:r>
        <w:rPr>
          <w:bCs/>
          <w:sz w:val="24"/>
        </w:rPr>
        <w:t>3</w:t>
      </w:r>
      <w:r>
        <w:rPr>
          <w:bCs/>
          <w:sz w:val="24"/>
        </w:rPr>
        <w:t>个月内予以全部卖出；</w:t>
      </w:r>
    </w:p>
    <w:p w14:paraId="3E5E7E7B" w14:textId="77777777" w:rsidR="00FB11E4" w:rsidRDefault="0091760C">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4A270801" w14:textId="77777777" w:rsidR="00FB11E4" w:rsidRDefault="0091760C">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p>
    <w:p w14:paraId="566AE79A" w14:textId="77777777" w:rsidR="00FB11E4" w:rsidRDefault="0091760C">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5E43E598" w14:textId="77777777" w:rsidR="00FB11E4" w:rsidRDefault="0091760C">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）本基金在封闭期内，任何交易日日终，持有的买入股指期货合约价值与有价证券之和，不得超过基金资产净值的</w:t>
      </w:r>
      <w:r>
        <w:rPr>
          <w:rFonts w:hint="eastAsia"/>
          <w:bCs/>
          <w:sz w:val="24"/>
        </w:rPr>
        <w:t>100%</w:t>
      </w:r>
      <w:r>
        <w:rPr>
          <w:rFonts w:hint="eastAsia"/>
          <w:bCs/>
          <w:sz w:val="24"/>
        </w:rPr>
        <w:t>；转换为上市开放式基金（</w:t>
      </w:r>
      <w:r>
        <w:rPr>
          <w:rFonts w:hint="eastAsia"/>
          <w:bCs/>
          <w:sz w:val="24"/>
        </w:rPr>
        <w:t>LOF</w:t>
      </w:r>
      <w:r>
        <w:rPr>
          <w:rFonts w:hint="eastAsia"/>
          <w:bCs/>
          <w:sz w:val="24"/>
        </w:rPr>
        <w:t>）后，任何交易日日终，持有的买入股指期货合约价值与有价证券市值之和，不得超过基金资产净值的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；其中，有价证券指股票、债券（不包含到期日在一年以内的政府债券）、权证、资产支持债券、买入返售金融资产（不含质押式回购）等；</w:t>
      </w:r>
    </w:p>
    <w:p w14:paraId="6DCBF293" w14:textId="77777777" w:rsidR="00FB11E4" w:rsidRDefault="0091760C">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4425E2FE" w14:textId="77777777" w:rsidR="00FB11E4" w:rsidRDefault="0091760C">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7C821232" w14:textId="77777777" w:rsidR="00FB11E4" w:rsidRDefault="0091760C">
      <w:pPr>
        <w:spacing w:line="360" w:lineRule="auto"/>
        <w:ind w:firstLine="420"/>
        <w:rPr>
          <w:bCs/>
          <w:sz w:val="24"/>
        </w:rPr>
      </w:pPr>
      <w:r>
        <w:rPr>
          <w:rFonts w:hint="eastAsia"/>
          <w:bCs/>
          <w:sz w:val="24"/>
        </w:rPr>
        <w:t>（</w:t>
      </w:r>
      <w:r>
        <w:rPr>
          <w:rFonts w:hint="eastAsia"/>
          <w:bCs/>
          <w:sz w:val="24"/>
        </w:rPr>
        <w:t>19</w:t>
      </w:r>
      <w:r>
        <w:rPr>
          <w:rFonts w:hint="eastAsia"/>
          <w:bCs/>
          <w:sz w:val="24"/>
        </w:rPr>
        <w:t>）本基金在封闭期内，基金总资产不得超过基金净资产的</w:t>
      </w:r>
      <w:r>
        <w:rPr>
          <w:rFonts w:hint="eastAsia"/>
          <w:bCs/>
          <w:sz w:val="24"/>
        </w:rPr>
        <w:t>200%</w:t>
      </w:r>
      <w:r>
        <w:rPr>
          <w:rFonts w:hint="eastAsia"/>
          <w:bCs/>
          <w:sz w:val="24"/>
        </w:rPr>
        <w:t>，转换为上市开放式基金（</w:t>
      </w:r>
      <w:r>
        <w:rPr>
          <w:rFonts w:hint="eastAsia"/>
          <w:bCs/>
          <w:sz w:val="24"/>
        </w:rPr>
        <w:t>LOF</w:t>
      </w:r>
      <w:r>
        <w:rPr>
          <w:rFonts w:hint="eastAsia"/>
          <w:bCs/>
          <w:sz w:val="24"/>
        </w:rPr>
        <w:t>）后，基金总资产不得超过基金净资产的</w:t>
      </w:r>
      <w:r>
        <w:rPr>
          <w:rFonts w:hint="eastAsia"/>
          <w:bCs/>
          <w:sz w:val="24"/>
        </w:rPr>
        <w:t>140%</w:t>
      </w:r>
      <w:r>
        <w:rPr>
          <w:rFonts w:hint="eastAsia"/>
          <w:bCs/>
          <w:sz w:val="24"/>
        </w:rPr>
        <w:t>；</w:t>
      </w:r>
    </w:p>
    <w:p w14:paraId="250105E5" w14:textId="77777777" w:rsidR="00FB11E4" w:rsidRDefault="0091760C">
      <w:pPr>
        <w:spacing w:line="360" w:lineRule="auto"/>
        <w:ind w:firstLine="420"/>
        <w:rPr>
          <w:bCs/>
          <w:color w:val="000000"/>
          <w:sz w:val="24"/>
        </w:rPr>
      </w:pPr>
      <w:r>
        <w:rPr>
          <w:rFonts w:hint="eastAsia"/>
          <w:bCs/>
          <w:color w:val="000000"/>
          <w:sz w:val="24"/>
        </w:rPr>
        <w:t>（</w:t>
      </w:r>
      <w:r>
        <w:rPr>
          <w:bCs/>
          <w:color w:val="000000"/>
          <w:sz w:val="24"/>
        </w:rPr>
        <w:t>20</w:t>
      </w:r>
      <w:r>
        <w:rPr>
          <w:rFonts w:hint="eastAsia"/>
          <w:bCs/>
          <w:color w:val="000000"/>
          <w:sz w:val="24"/>
        </w:rPr>
        <w:t>）本基金投资存托凭证的比例</w:t>
      </w:r>
      <w:r>
        <w:rPr>
          <w:bCs/>
          <w:color w:val="000000"/>
          <w:sz w:val="24"/>
        </w:rPr>
        <w:t>限制依照境内上市交易的</w:t>
      </w:r>
      <w:r>
        <w:rPr>
          <w:rFonts w:hint="eastAsia"/>
          <w:bCs/>
          <w:color w:val="000000"/>
          <w:sz w:val="24"/>
        </w:rPr>
        <w:t>股票执行；</w:t>
      </w:r>
    </w:p>
    <w:p w14:paraId="334BF43D" w14:textId="77777777" w:rsidR="00FB11E4" w:rsidRDefault="0091760C">
      <w:pPr>
        <w:spacing w:line="360" w:lineRule="auto"/>
        <w:ind w:firstLine="420"/>
        <w:rPr>
          <w:bCs/>
          <w:sz w:val="24"/>
        </w:rPr>
      </w:pPr>
      <w:r>
        <w:rPr>
          <w:rFonts w:hint="eastAsia"/>
          <w:bCs/>
          <w:sz w:val="24"/>
        </w:rPr>
        <w:t>（</w:t>
      </w:r>
      <w:r>
        <w:rPr>
          <w:rFonts w:hint="eastAsia"/>
          <w:bCs/>
          <w:sz w:val="24"/>
        </w:rPr>
        <w:t>2</w:t>
      </w:r>
      <w:r>
        <w:rPr>
          <w:bCs/>
          <w:sz w:val="24"/>
        </w:rPr>
        <w:t>1</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03E59E08" w14:textId="77777777" w:rsidR="00FB11E4" w:rsidRDefault="0091760C">
      <w:pPr>
        <w:spacing w:line="360" w:lineRule="auto"/>
        <w:ind w:firstLine="420"/>
        <w:rPr>
          <w:bCs/>
          <w:sz w:val="24"/>
        </w:rPr>
      </w:pPr>
      <w:r>
        <w:rPr>
          <w:rFonts w:hint="eastAsia"/>
          <w:bCs/>
          <w:sz w:val="24"/>
        </w:rPr>
        <w:t>（</w:t>
      </w:r>
      <w:r>
        <w:rPr>
          <w:rFonts w:hint="eastAsia"/>
          <w:bCs/>
          <w:sz w:val="24"/>
        </w:rPr>
        <w:t>2</w:t>
      </w:r>
      <w:r>
        <w:rPr>
          <w:bCs/>
          <w:sz w:val="24"/>
        </w:rPr>
        <w:t>2</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1AEC5287" w14:textId="77777777" w:rsidR="00FB11E4" w:rsidRDefault="0091760C">
      <w:pPr>
        <w:spacing w:line="360" w:lineRule="auto"/>
        <w:ind w:firstLine="420"/>
        <w:rPr>
          <w:bCs/>
          <w:sz w:val="24"/>
        </w:rPr>
      </w:pPr>
      <w:r>
        <w:rPr>
          <w:rFonts w:hint="eastAsia"/>
          <w:bCs/>
          <w:sz w:val="24"/>
        </w:rPr>
        <w:t>（</w:t>
      </w:r>
      <w:r>
        <w:rPr>
          <w:rFonts w:hint="eastAsia"/>
          <w:bCs/>
          <w:sz w:val="24"/>
        </w:rPr>
        <w:t>2</w:t>
      </w:r>
      <w:r>
        <w:rPr>
          <w:bCs/>
          <w:sz w:val="24"/>
        </w:rPr>
        <w:t>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w:t>
      </w:r>
      <w:r>
        <w:rPr>
          <w:rFonts w:hint="eastAsia"/>
          <w:bCs/>
          <w:sz w:val="24"/>
        </w:rPr>
        <w:lastRenderedPageBreak/>
        <w:t>保持一致；</w:t>
      </w:r>
    </w:p>
    <w:p w14:paraId="7726D2AA" w14:textId="77777777" w:rsidR="00FB11E4" w:rsidRDefault="0091760C">
      <w:pPr>
        <w:spacing w:line="360" w:lineRule="auto"/>
        <w:ind w:firstLine="420"/>
        <w:rPr>
          <w:bCs/>
          <w:sz w:val="24"/>
        </w:rPr>
      </w:pPr>
      <w:r>
        <w:rPr>
          <w:bCs/>
          <w:sz w:val="24"/>
        </w:rPr>
        <w:t>（</w:t>
      </w:r>
      <w:r>
        <w:rPr>
          <w:rFonts w:hint="eastAsia"/>
          <w:bCs/>
          <w:sz w:val="24"/>
        </w:rPr>
        <w:t>2</w:t>
      </w:r>
      <w:r>
        <w:rPr>
          <w:bCs/>
          <w:sz w:val="24"/>
        </w:rPr>
        <w:t>4</w:t>
      </w:r>
      <w:r>
        <w:rPr>
          <w:bCs/>
          <w:sz w:val="24"/>
        </w:rPr>
        <w:t>）</w:t>
      </w:r>
      <w:r>
        <w:rPr>
          <w:rFonts w:hint="eastAsia"/>
          <w:bCs/>
          <w:sz w:val="24"/>
        </w:rPr>
        <w:t>法律法规及中国证监会规定的和《基金合同》约定的其他投资限制。</w:t>
      </w:r>
    </w:p>
    <w:p w14:paraId="276CCADB" w14:textId="77777777" w:rsidR="00FB11E4" w:rsidRDefault="0091760C">
      <w:pPr>
        <w:spacing w:line="360" w:lineRule="auto"/>
        <w:ind w:firstLineChars="200" w:firstLine="480"/>
        <w:rPr>
          <w:bCs/>
          <w:sz w:val="24"/>
        </w:rPr>
      </w:pPr>
      <w:r>
        <w:rPr>
          <w:bCs/>
          <w:sz w:val="24"/>
        </w:rPr>
        <w:t>因证券</w:t>
      </w:r>
      <w:r>
        <w:rPr>
          <w:rFonts w:hint="eastAsia"/>
          <w:bCs/>
          <w:sz w:val="24"/>
        </w:rPr>
        <w:t>、期货</w:t>
      </w:r>
      <w:r>
        <w:rPr>
          <w:bCs/>
          <w:sz w:val="24"/>
        </w:rPr>
        <w:t>市场波动、上市公司合并、基金规模变动、股权分置改革中支付对价等基金管理人之外的因素致使基金投资比例不符合上述规定投资比例的，</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w:t>
      </w:r>
      <w:r>
        <w:rPr>
          <w:bCs/>
          <w:sz w:val="24"/>
        </w:rPr>
        <w:t>2</w:t>
      </w:r>
      <w:r>
        <w:rPr>
          <w:rFonts w:hint="eastAsia"/>
          <w:bCs/>
          <w:sz w:val="24"/>
        </w:rPr>
        <w:t>）、（</w:t>
      </w:r>
      <w:r>
        <w:rPr>
          <w:rFonts w:hint="eastAsia"/>
          <w:bCs/>
          <w:sz w:val="24"/>
        </w:rPr>
        <w:t>2</w:t>
      </w:r>
      <w:r>
        <w:rPr>
          <w:bCs/>
          <w:sz w:val="24"/>
        </w:rPr>
        <w:t>3</w:t>
      </w:r>
      <w:r>
        <w:rPr>
          <w:rFonts w:hint="eastAsia"/>
          <w:bCs/>
          <w:sz w:val="24"/>
        </w:rPr>
        <w:t>）点的情形外，</w:t>
      </w:r>
      <w:r>
        <w:rPr>
          <w:bCs/>
          <w:sz w:val="24"/>
        </w:rPr>
        <w:t>基金管理人应当在</w:t>
      </w:r>
      <w:r>
        <w:rPr>
          <w:bCs/>
          <w:sz w:val="24"/>
        </w:rPr>
        <w:t>10</w:t>
      </w:r>
      <w:r>
        <w:rPr>
          <w:bCs/>
          <w:sz w:val="24"/>
        </w:rPr>
        <w:t>个交易日内进行调整。</w:t>
      </w:r>
      <w:r>
        <w:rPr>
          <w:rFonts w:hint="eastAsia"/>
          <w:bCs/>
          <w:sz w:val="24"/>
        </w:rPr>
        <w:t>法律法规另有规定的，从其规定。</w:t>
      </w:r>
    </w:p>
    <w:p w14:paraId="13AEFA38" w14:textId="77777777" w:rsidR="00FB11E4" w:rsidRDefault="0091760C">
      <w:pPr>
        <w:spacing w:line="360" w:lineRule="auto"/>
        <w:ind w:firstLineChars="200" w:firstLine="480"/>
        <w:rPr>
          <w:bCs/>
        </w:rPr>
      </w:pPr>
      <w:r>
        <w:rPr>
          <w:rFonts w:hint="eastAsia"/>
          <w:bCs/>
          <w:sz w:val="24"/>
        </w:rPr>
        <w:t>本基金持有证券期间，如发生证券处于流通受限状态等</w:t>
      </w:r>
      <w:proofErr w:type="gramStart"/>
      <w:r>
        <w:rPr>
          <w:rFonts w:hint="eastAsia"/>
          <w:bCs/>
          <w:sz w:val="24"/>
        </w:rPr>
        <w:t>非基金管理人原因</w:t>
      </w:r>
      <w:proofErr w:type="gramEnd"/>
      <w:r>
        <w:rPr>
          <w:rFonts w:hint="eastAsia"/>
          <w:bCs/>
          <w:sz w:val="24"/>
        </w:rPr>
        <w:t>导致基金投资比例不符合前述规定的，基金管理人应在上述情形消除后的</w:t>
      </w:r>
      <w:r>
        <w:rPr>
          <w:rFonts w:hint="eastAsia"/>
          <w:bCs/>
          <w:sz w:val="24"/>
        </w:rPr>
        <w:t>10</w:t>
      </w:r>
      <w:r>
        <w:rPr>
          <w:rFonts w:hint="eastAsia"/>
          <w:bCs/>
          <w:sz w:val="24"/>
        </w:rPr>
        <w:t>个交易日内调整完毕。法律法规另有规定的，从其规定。</w:t>
      </w:r>
    </w:p>
    <w:p w14:paraId="3AC1F4D6" w14:textId="77777777" w:rsidR="00FB11E4" w:rsidRDefault="0091760C">
      <w:pPr>
        <w:spacing w:line="312"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期间，基金的投资范围、投资策略应当符合《基金合同》的约定。</w:t>
      </w:r>
      <w:r>
        <w:rPr>
          <w:bCs/>
          <w:sz w:val="24"/>
        </w:rPr>
        <w:t>基金托管人对基金的投资的监督与检查自本基金合同生效之日起开始。</w:t>
      </w:r>
    </w:p>
    <w:p w14:paraId="3DDA7BF3" w14:textId="77777777" w:rsidR="00FB11E4" w:rsidRDefault="0091760C">
      <w:pPr>
        <w:spacing w:line="312" w:lineRule="auto"/>
        <w:ind w:firstLineChars="200" w:firstLine="480"/>
        <w:rPr>
          <w:bCs/>
          <w:sz w:val="24"/>
        </w:rPr>
      </w:pPr>
      <w:r>
        <w:rPr>
          <w:bCs/>
          <w:sz w:val="24"/>
        </w:rPr>
        <w:t>法律法规或监管部门取消上述限制，如适用于本基金，则本基金投资不再受相关限制</w:t>
      </w:r>
      <w:r>
        <w:rPr>
          <w:rFonts w:hint="eastAsia"/>
          <w:bCs/>
          <w:sz w:val="24"/>
        </w:rPr>
        <w:t>，但须提前公告，不需要经基金份额持有人审议</w:t>
      </w:r>
      <w:r>
        <w:rPr>
          <w:bCs/>
          <w:sz w:val="24"/>
        </w:rPr>
        <w:t>。</w:t>
      </w:r>
    </w:p>
    <w:p w14:paraId="01D1FAB0" w14:textId="77777777" w:rsidR="00FB11E4" w:rsidRDefault="0091760C">
      <w:pPr>
        <w:spacing w:line="360" w:lineRule="auto"/>
        <w:ind w:firstLineChars="200" w:firstLine="480"/>
        <w:rPr>
          <w:bCs/>
          <w:sz w:val="24"/>
        </w:rPr>
      </w:pPr>
      <w:r>
        <w:rPr>
          <w:bCs/>
          <w:sz w:val="24"/>
        </w:rPr>
        <w:t>2</w:t>
      </w:r>
      <w:r>
        <w:rPr>
          <w:rFonts w:hint="eastAsia"/>
          <w:bCs/>
          <w:sz w:val="24"/>
        </w:rPr>
        <w:t>、</w:t>
      </w:r>
      <w:r>
        <w:rPr>
          <w:bCs/>
          <w:sz w:val="24"/>
        </w:rPr>
        <w:t>禁止行为</w:t>
      </w:r>
    </w:p>
    <w:p w14:paraId="6F8AEA81" w14:textId="77777777" w:rsidR="00FB11E4" w:rsidRDefault="0091760C">
      <w:pPr>
        <w:spacing w:line="360" w:lineRule="auto"/>
        <w:ind w:firstLineChars="200" w:firstLine="480"/>
        <w:rPr>
          <w:bCs/>
          <w:sz w:val="24"/>
        </w:rPr>
      </w:pPr>
      <w:r>
        <w:rPr>
          <w:bCs/>
          <w:sz w:val="24"/>
        </w:rPr>
        <w:t>为维护基金份额持有人的合法权益，基金财产不得用于下列投资或者活动：</w:t>
      </w:r>
    </w:p>
    <w:p w14:paraId="3F535C63" w14:textId="77777777" w:rsidR="00FB11E4" w:rsidRDefault="0091760C">
      <w:pPr>
        <w:spacing w:line="360" w:lineRule="auto"/>
        <w:ind w:firstLineChars="200" w:firstLine="480"/>
        <w:rPr>
          <w:bCs/>
          <w:sz w:val="24"/>
        </w:rPr>
      </w:pPr>
      <w:r>
        <w:rPr>
          <w:bCs/>
          <w:sz w:val="24"/>
        </w:rPr>
        <w:t>（</w:t>
      </w:r>
      <w:r>
        <w:rPr>
          <w:bCs/>
          <w:sz w:val="24"/>
        </w:rPr>
        <w:t>1</w:t>
      </w:r>
      <w:r>
        <w:rPr>
          <w:bCs/>
          <w:sz w:val="24"/>
        </w:rPr>
        <w:t>）承销证券；</w:t>
      </w:r>
    </w:p>
    <w:p w14:paraId="7C0C26BD" w14:textId="77777777" w:rsidR="00FB11E4" w:rsidRDefault="0091760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79372C9F" w14:textId="77777777" w:rsidR="00FB11E4" w:rsidRDefault="0091760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4B7DBA7" w14:textId="77777777" w:rsidR="00FB11E4" w:rsidRDefault="0091760C">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C72744E" w14:textId="77777777" w:rsidR="00FB11E4" w:rsidRDefault="0091760C">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DE4979F" w14:textId="77777777" w:rsidR="00FB11E4" w:rsidRDefault="0091760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5998CF3" w14:textId="77777777" w:rsidR="00FB11E4" w:rsidRDefault="0091760C">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14:paraId="6EC1061D" w14:textId="77777777" w:rsidR="00FB11E4" w:rsidRDefault="0091760C">
      <w:pPr>
        <w:spacing w:line="360" w:lineRule="auto"/>
        <w:ind w:firstLineChars="200" w:firstLine="480"/>
        <w:rPr>
          <w:bCs/>
          <w:sz w:val="24"/>
        </w:rPr>
      </w:pPr>
      <w:r>
        <w:rPr>
          <w:rFonts w:hint="eastAsia"/>
          <w:bCs/>
          <w:sz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14:paraId="7E147D71" w14:textId="77777777" w:rsidR="00FB11E4" w:rsidRDefault="0091760C">
      <w:pPr>
        <w:spacing w:line="360" w:lineRule="auto"/>
        <w:ind w:firstLineChars="200" w:firstLine="480"/>
        <w:rPr>
          <w:bCs/>
          <w:sz w:val="24"/>
        </w:rPr>
      </w:pPr>
      <w:r>
        <w:rPr>
          <w:bCs/>
          <w:sz w:val="24"/>
        </w:rPr>
        <w:t>五、业绩比较基准</w:t>
      </w:r>
    </w:p>
    <w:p w14:paraId="731D6271" w14:textId="77777777" w:rsidR="00FB11E4" w:rsidRDefault="0091760C">
      <w:pPr>
        <w:spacing w:line="360" w:lineRule="auto"/>
        <w:ind w:firstLineChars="200" w:firstLine="480"/>
        <w:rPr>
          <w:bCs/>
          <w:sz w:val="24"/>
        </w:rPr>
      </w:pPr>
      <w:r>
        <w:rPr>
          <w:rFonts w:hint="eastAsia"/>
          <w:bCs/>
          <w:sz w:val="24"/>
        </w:rPr>
        <w:t>本基金业绩比较基准：沪深</w:t>
      </w:r>
      <w:r>
        <w:rPr>
          <w:rFonts w:hint="eastAsia"/>
          <w:bCs/>
          <w:sz w:val="24"/>
        </w:rPr>
        <w:t>300</w:t>
      </w:r>
      <w:r>
        <w:rPr>
          <w:rFonts w:hint="eastAsia"/>
          <w:bCs/>
          <w:sz w:val="24"/>
        </w:rPr>
        <w:t>指数收益率×</w:t>
      </w:r>
      <w:r>
        <w:rPr>
          <w:rFonts w:hint="eastAsia"/>
          <w:bCs/>
          <w:sz w:val="24"/>
        </w:rPr>
        <w:t>55%+</w:t>
      </w:r>
      <w:r>
        <w:rPr>
          <w:rFonts w:hint="eastAsia"/>
          <w:bCs/>
          <w:sz w:val="24"/>
        </w:rPr>
        <w:t>上证国债指数收益率</w:t>
      </w:r>
      <w:r>
        <w:rPr>
          <w:rFonts w:hint="eastAsia"/>
          <w:bCs/>
          <w:sz w:val="24"/>
        </w:rPr>
        <w:t xml:space="preserve"> </w:t>
      </w:r>
      <w:r>
        <w:rPr>
          <w:rFonts w:hint="eastAsia"/>
          <w:bCs/>
          <w:sz w:val="24"/>
        </w:rPr>
        <w:t>×</w:t>
      </w:r>
      <w:r>
        <w:rPr>
          <w:rFonts w:hint="eastAsia"/>
          <w:bCs/>
          <w:sz w:val="24"/>
        </w:rPr>
        <w:t>45%</w:t>
      </w:r>
    </w:p>
    <w:p w14:paraId="495675C6" w14:textId="77777777" w:rsidR="00FB11E4" w:rsidRDefault="0091760C">
      <w:pPr>
        <w:spacing w:line="360" w:lineRule="auto"/>
        <w:ind w:firstLineChars="200" w:firstLine="480"/>
        <w:rPr>
          <w:bCs/>
          <w:sz w:val="24"/>
        </w:rPr>
      </w:pPr>
      <w:r>
        <w:rPr>
          <w:rFonts w:hint="eastAsia"/>
          <w:bCs/>
          <w:sz w:val="24"/>
        </w:rPr>
        <w:lastRenderedPageBreak/>
        <w:t>本基金选择</w:t>
      </w:r>
      <w:proofErr w:type="gramStart"/>
      <w:r>
        <w:rPr>
          <w:rFonts w:hint="eastAsia"/>
          <w:bCs/>
          <w:sz w:val="24"/>
        </w:rPr>
        <w:t>该业绩</w:t>
      </w:r>
      <w:proofErr w:type="gramEnd"/>
      <w:r>
        <w:rPr>
          <w:rFonts w:hint="eastAsia"/>
          <w:bCs/>
          <w:sz w:val="24"/>
        </w:rPr>
        <w:t>基准，是基于以下因素：</w:t>
      </w:r>
    </w:p>
    <w:p w14:paraId="14F0F5FD" w14:textId="77777777" w:rsidR="00FB11E4" w:rsidRDefault="0091760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）沪深</w:t>
      </w:r>
      <w:r>
        <w:rPr>
          <w:rFonts w:hint="eastAsia"/>
          <w:bCs/>
          <w:sz w:val="24"/>
        </w:rPr>
        <w:t>300</w:t>
      </w:r>
      <w:r>
        <w:rPr>
          <w:rFonts w:hint="eastAsia"/>
          <w:bCs/>
          <w:sz w:val="24"/>
        </w:rPr>
        <w:t>指数和上证国债指数编制方法合理、透明；</w:t>
      </w:r>
      <w:r>
        <w:rPr>
          <w:rFonts w:hint="eastAsia"/>
          <w:bCs/>
          <w:sz w:val="24"/>
        </w:rPr>
        <w:t xml:space="preserve"> </w:t>
      </w:r>
    </w:p>
    <w:p w14:paraId="7B19A234" w14:textId="77777777" w:rsidR="00FB11E4" w:rsidRDefault="0091760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）沪深</w:t>
      </w:r>
      <w:r>
        <w:rPr>
          <w:rFonts w:hint="eastAsia"/>
          <w:bCs/>
          <w:sz w:val="24"/>
        </w:rPr>
        <w:t>300</w:t>
      </w:r>
      <w:r>
        <w:rPr>
          <w:rFonts w:hint="eastAsia"/>
          <w:bCs/>
          <w:sz w:val="24"/>
        </w:rPr>
        <w:t>指数和上证国债指数编制和发布有一定的历史，有较高的知名度和市场影响力；</w:t>
      </w:r>
    </w:p>
    <w:p w14:paraId="2170A70B" w14:textId="77777777" w:rsidR="00FB11E4" w:rsidRDefault="0091760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）具有市场覆盖率，不易被操纵；</w:t>
      </w:r>
    </w:p>
    <w:p w14:paraId="79C5181A" w14:textId="77777777" w:rsidR="00FB11E4" w:rsidRDefault="0091760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）本基金的股票、债券和现金比例，选用</w:t>
      </w:r>
      <w:proofErr w:type="gramStart"/>
      <w:r>
        <w:rPr>
          <w:rFonts w:hint="eastAsia"/>
          <w:bCs/>
          <w:sz w:val="24"/>
        </w:rPr>
        <w:t>该业绩</w:t>
      </w:r>
      <w:proofErr w:type="gramEnd"/>
      <w:r>
        <w:rPr>
          <w:rFonts w:hint="eastAsia"/>
          <w:bCs/>
          <w:sz w:val="24"/>
        </w:rPr>
        <w:t>比较基准能够真实反映本基金的风险收益特征。</w:t>
      </w:r>
    </w:p>
    <w:p w14:paraId="193A85C0" w14:textId="77777777" w:rsidR="00FB11E4" w:rsidRDefault="0091760C">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指数由中证指数有限公司编制和计算。中证指数有限公司将采取一切必要措施以确保指数的精确性。关于指数值和成分股名单的所有知识产权归属中证指数有限公司。</w:t>
      </w:r>
    </w:p>
    <w:p w14:paraId="7529C43B" w14:textId="77777777" w:rsidR="00FB11E4" w:rsidRDefault="0091760C">
      <w:pPr>
        <w:spacing w:line="360" w:lineRule="auto"/>
        <w:ind w:firstLineChars="200" w:firstLine="480"/>
        <w:rPr>
          <w:bCs/>
          <w:sz w:val="24"/>
        </w:rPr>
      </w:pPr>
      <w:r>
        <w:rPr>
          <w:rFonts w:hint="eastAsia"/>
          <w:bCs/>
          <w:sz w:val="24"/>
        </w:rPr>
        <w:t>上证国债指数由上海证券交易所委托中证指数有限公司管理。上证指数的所有权归属上海证券交易所。</w:t>
      </w:r>
    </w:p>
    <w:p w14:paraId="5E59EF16" w14:textId="77777777" w:rsidR="00FB11E4" w:rsidRDefault="0091760C">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14:paraId="3B360F4F" w14:textId="77777777" w:rsidR="00FB11E4" w:rsidRDefault="0091760C">
      <w:pPr>
        <w:spacing w:line="360" w:lineRule="auto"/>
        <w:ind w:firstLineChars="200" w:firstLine="480"/>
        <w:rPr>
          <w:bCs/>
          <w:sz w:val="24"/>
        </w:rPr>
      </w:pPr>
      <w:r>
        <w:rPr>
          <w:bCs/>
          <w:sz w:val="24"/>
        </w:rPr>
        <w:t>六、风险收益特征</w:t>
      </w:r>
    </w:p>
    <w:p w14:paraId="23F62E41" w14:textId="77777777" w:rsidR="00FB11E4" w:rsidRDefault="0091760C">
      <w:pPr>
        <w:spacing w:line="360" w:lineRule="auto"/>
        <w:ind w:firstLineChars="200" w:firstLine="480"/>
        <w:rPr>
          <w:bCs/>
          <w:sz w:val="24"/>
        </w:rPr>
      </w:pPr>
      <w:r>
        <w:rPr>
          <w:rFonts w:hint="eastAsia"/>
          <w:bCs/>
          <w:sz w:val="24"/>
        </w:rPr>
        <w:t>本基金是混合型证券投资基金，其预期收益和风险水平高于债券型基金产品和货币市场基金、低于股票型基金产品，属于中高风险、中高收益的基金产品。</w:t>
      </w:r>
    </w:p>
    <w:p w14:paraId="36594450" w14:textId="77777777" w:rsidR="00FB11E4" w:rsidRDefault="0091760C">
      <w:pPr>
        <w:spacing w:line="360" w:lineRule="auto"/>
        <w:ind w:firstLineChars="200" w:firstLine="480"/>
        <w:rPr>
          <w:bCs/>
          <w:color w:val="000000"/>
          <w:sz w:val="24"/>
        </w:rPr>
      </w:pPr>
      <w:r>
        <w:rPr>
          <w:rFonts w:hint="eastAsia"/>
          <w:bCs/>
          <w:color w:val="000000"/>
          <w:sz w:val="24"/>
        </w:rPr>
        <w:t>七、</w:t>
      </w:r>
      <w:proofErr w:type="gramStart"/>
      <w:r>
        <w:rPr>
          <w:rFonts w:hint="eastAsia"/>
          <w:bCs/>
          <w:color w:val="000000"/>
          <w:sz w:val="24"/>
        </w:rPr>
        <w:t>侧袋机制</w:t>
      </w:r>
      <w:proofErr w:type="gramEnd"/>
      <w:r>
        <w:rPr>
          <w:rFonts w:hint="eastAsia"/>
          <w:bCs/>
          <w:color w:val="000000"/>
          <w:sz w:val="24"/>
        </w:rPr>
        <w:t>的实施和投资运作安排</w:t>
      </w:r>
    </w:p>
    <w:p w14:paraId="199E7C98" w14:textId="77777777" w:rsidR="00FB11E4" w:rsidRDefault="0091760C">
      <w:pPr>
        <w:spacing w:line="360" w:lineRule="auto"/>
        <w:ind w:firstLineChars="200" w:firstLine="480"/>
        <w:rPr>
          <w:bCs/>
          <w:color w:val="000000"/>
          <w:sz w:val="24"/>
        </w:rPr>
      </w:pPr>
      <w:r>
        <w:rPr>
          <w:rFonts w:hint="eastAsia"/>
          <w:bCs/>
          <w:color w:val="000000"/>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color w:val="000000"/>
          <w:sz w:val="24"/>
        </w:rPr>
        <w:t>启用侧袋机制</w:t>
      </w:r>
      <w:proofErr w:type="gramEnd"/>
      <w:r>
        <w:rPr>
          <w:rFonts w:hint="eastAsia"/>
          <w:bCs/>
          <w:color w:val="000000"/>
          <w:sz w:val="24"/>
        </w:rPr>
        <w:t>。</w:t>
      </w:r>
    </w:p>
    <w:p w14:paraId="701E8A4A" w14:textId="77777777" w:rsidR="00FB11E4" w:rsidRDefault="0091760C">
      <w:pPr>
        <w:spacing w:line="360" w:lineRule="auto"/>
        <w:ind w:firstLineChars="200" w:firstLine="480"/>
        <w:rPr>
          <w:bCs/>
          <w:color w:val="000000"/>
          <w:sz w:val="24"/>
        </w:rPr>
      </w:pPr>
      <w:proofErr w:type="gramStart"/>
      <w:r>
        <w:rPr>
          <w:rFonts w:hint="eastAsia"/>
          <w:bCs/>
          <w:color w:val="000000"/>
          <w:sz w:val="24"/>
        </w:rPr>
        <w:t>侧袋机制</w:t>
      </w:r>
      <w:proofErr w:type="gramEnd"/>
      <w:r>
        <w:rPr>
          <w:rFonts w:hint="eastAsia"/>
          <w:bCs/>
          <w:color w:val="000000"/>
          <w:sz w:val="24"/>
        </w:rPr>
        <w:t>实施期间，本部分约定的投资组合比例、投资策略、组合限制、业绩比较基准、风险收益特征等约定仅</w:t>
      </w:r>
      <w:proofErr w:type="gramStart"/>
      <w:r>
        <w:rPr>
          <w:rFonts w:hint="eastAsia"/>
          <w:bCs/>
          <w:color w:val="000000"/>
          <w:sz w:val="24"/>
        </w:rPr>
        <w:t>适用于主袋账户</w:t>
      </w:r>
      <w:proofErr w:type="gramEnd"/>
      <w:r>
        <w:rPr>
          <w:rFonts w:hint="eastAsia"/>
          <w:bCs/>
          <w:color w:val="000000"/>
          <w:sz w:val="24"/>
        </w:rPr>
        <w:t>。</w:t>
      </w:r>
    </w:p>
    <w:p w14:paraId="5EAC2620" w14:textId="77777777" w:rsidR="00FB11E4" w:rsidRDefault="0091760C">
      <w:pPr>
        <w:spacing w:line="360" w:lineRule="auto"/>
        <w:ind w:firstLineChars="200" w:firstLine="480"/>
        <w:rPr>
          <w:bCs/>
          <w:sz w:val="24"/>
        </w:rPr>
      </w:pPr>
      <w:proofErr w:type="gramStart"/>
      <w:r>
        <w:rPr>
          <w:rFonts w:hint="eastAsia"/>
          <w:bCs/>
          <w:color w:val="000000"/>
          <w:sz w:val="24"/>
        </w:rPr>
        <w:t>侧袋账户</w:t>
      </w:r>
      <w:proofErr w:type="gramEnd"/>
      <w:r>
        <w:rPr>
          <w:rFonts w:hint="eastAsia"/>
          <w:bCs/>
          <w:color w:val="000000"/>
          <w:sz w:val="24"/>
        </w:rPr>
        <w:t>的实施条件、实施程序、运作安排、投资安排、特定资产的处置变现和支付等对投资者权益有重大影响的事项详见招募说明书的规定。</w:t>
      </w:r>
    </w:p>
    <w:p w14:paraId="0D3F9389" w14:textId="77777777" w:rsidR="00FB11E4" w:rsidRDefault="0091760C">
      <w:pPr>
        <w:spacing w:line="360" w:lineRule="auto"/>
        <w:rPr>
          <w:bCs/>
          <w:sz w:val="24"/>
        </w:rPr>
      </w:pPr>
      <w:r>
        <w:rPr>
          <w:bCs/>
          <w:sz w:val="24"/>
        </w:rPr>
        <w:t xml:space="preserve">                                                               </w:t>
      </w:r>
    </w:p>
    <w:p w14:paraId="5B0BB68D" w14:textId="77777777" w:rsidR="00FB11E4" w:rsidRDefault="00FB11E4">
      <w:pPr>
        <w:spacing w:line="360" w:lineRule="auto"/>
        <w:ind w:firstLineChars="200" w:firstLine="480"/>
        <w:rPr>
          <w:bCs/>
          <w:sz w:val="24"/>
        </w:rPr>
      </w:pPr>
    </w:p>
    <w:p w14:paraId="6B671982" w14:textId="77777777" w:rsidR="00FB11E4" w:rsidRDefault="00FB11E4">
      <w:pPr>
        <w:rPr>
          <w:bCs/>
          <w:sz w:val="24"/>
        </w:rPr>
      </w:pPr>
    </w:p>
    <w:p w14:paraId="6D4A8BB5" w14:textId="77777777" w:rsidR="00FB11E4" w:rsidRDefault="0091760C">
      <w:pPr>
        <w:pStyle w:val="1"/>
        <w:spacing w:before="0" w:after="0"/>
        <w:jc w:val="center"/>
        <w:rPr>
          <w:rFonts w:ascii="Times New Roman"/>
          <w:color w:val="auto"/>
          <w:sz w:val="30"/>
        </w:rPr>
      </w:pPr>
      <w:r>
        <w:rPr>
          <w:rFonts w:ascii="Times New Roman"/>
          <w:b w:val="0"/>
          <w:bCs/>
          <w:color w:val="auto"/>
          <w:kern w:val="44"/>
          <w:sz w:val="21"/>
        </w:rPr>
        <w:br w:type="page"/>
      </w:r>
      <w:bookmarkStart w:id="293" w:name="_Toc92662704"/>
      <w:bookmarkStart w:id="294" w:name="_Toc93226145"/>
      <w:bookmarkStart w:id="295" w:name="_Toc18000"/>
      <w:bookmarkStart w:id="296" w:name="_Toc32030"/>
      <w:bookmarkStart w:id="297" w:name="_Toc139991743"/>
      <w:bookmarkStart w:id="298" w:name="_Toc20782"/>
      <w:bookmarkStart w:id="299" w:name="_Toc141703893"/>
      <w:bookmarkStart w:id="300" w:name="_Toc26114"/>
      <w:bookmarkStart w:id="301" w:name="_Toc3054"/>
      <w:bookmarkStart w:id="302" w:name="_Toc20102"/>
      <w:bookmarkStart w:id="303" w:name="_Toc24474"/>
      <w:bookmarkStart w:id="304" w:name="_Toc21642"/>
      <w:bookmarkStart w:id="305" w:name="_Toc509591660"/>
      <w:bookmarkStart w:id="306" w:name="_Toc31611"/>
      <w:bookmarkStart w:id="307" w:name="_Toc29561"/>
      <w:bookmarkStart w:id="308" w:name="_Toc128310496"/>
      <w:bookmarkStart w:id="309" w:name="_Toc18758"/>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93"/>
      <w:bookmarkEnd w:id="294"/>
      <w:r>
        <w:rPr>
          <w:rFonts w:ascii="Times New Roman"/>
          <w:color w:val="auto"/>
          <w:sz w:val="30"/>
        </w:rPr>
        <w:t>的财产</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FDE85C7" w14:textId="77777777" w:rsidR="00FB11E4" w:rsidRDefault="00FB11E4">
      <w:pPr>
        <w:spacing w:line="360" w:lineRule="auto"/>
        <w:ind w:firstLineChars="200" w:firstLine="480"/>
        <w:rPr>
          <w:bCs/>
          <w:sz w:val="24"/>
        </w:rPr>
      </w:pPr>
    </w:p>
    <w:p w14:paraId="76BF1A33" w14:textId="77777777" w:rsidR="00FB11E4" w:rsidRDefault="0091760C">
      <w:pPr>
        <w:spacing w:line="360" w:lineRule="auto"/>
        <w:ind w:firstLineChars="200" w:firstLine="480"/>
        <w:rPr>
          <w:bCs/>
          <w:sz w:val="24"/>
        </w:rPr>
      </w:pPr>
      <w:r>
        <w:rPr>
          <w:bCs/>
          <w:sz w:val="24"/>
        </w:rPr>
        <w:t>一、基金资产总值</w:t>
      </w:r>
    </w:p>
    <w:p w14:paraId="1C5D20D9" w14:textId="77777777" w:rsidR="00FB11E4" w:rsidRDefault="0091760C">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3BC1E44C" w14:textId="77777777" w:rsidR="00FB11E4" w:rsidRDefault="0091760C">
      <w:pPr>
        <w:spacing w:line="360" w:lineRule="auto"/>
        <w:ind w:firstLineChars="200" w:firstLine="480"/>
        <w:rPr>
          <w:bCs/>
          <w:sz w:val="24"/>
        </w:rPr>
      </w:pPr>
      <w:r>
        <w:rPr>
          <w:bCs/>
          <w:sz w:val="24"/>
        </w:rPr>
        <w:t>二、基金资产净值</w:t>
      </w:r>
    </w:p>
    <w:p w14:paraId="18600BAF" w14:textId="77777777" w:rsidR="00FB11E4" w:rsidRDefault="0091760C">
      <w:pPr>
        <w:spacing w:line="360" w:lineRule="auto"/>
        <w:ind w:firstLineChars="200" w:firstLine="480"/>
        <w:rPr>
          <w:bCs/>
          <w:sz w:val="24"/>
        </w:rPr>
      </w:pPr>
      <w:r>
        <w:rPr>
          <w:bCs/>
          <w:sz w:val="24"/>
        </w:rPr>
        <w:t>基金资产净值是指基金资产总值减去基金负债后的价值。</w:t>
      </w:r>
    </w:p>
    <w:p w14:paraId="37ACE468" w14:textId="77777777" w:rsidR="00FB11E4" w:rsidRDefault="0091760C">
      <w:pPr>
        <w:spacing w:line="360" w:lineRule="auto"/>
        <w:ind w:firstLineChars="200" w:firstLine="480"/>
        <w:rPr>
          <w:bCs/>
          <w:sz w:val="24"/>
        </w:rPr>
      </w:pPr>
      <w:r>
        <w:rPr>
          <w:bCs/>
          <w:sz w:val="24"/>
        </w:rPr>
        <w:t>三、基金财产的账户</w:t>
      </w:r>
    </w:p>
    <w:p w14:paraId="7EC34D95" w14:textId="77777777" w:rsidR="00FB11E4" w:rsidRDefault="0091760C">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0" w:name="_Hlt88841837"/>
      <w:bookmarkEnd w:id="310"/>
    </w:p>
    <w:p w14:paraId="25844B3C" w14:textId="77777777" w:rsidR="00FB11E4" w:rsidRDefault="0091760C">
      <w:pPr>
        <w:spacing w:line="360" w:lineRule="auto"/>
        <w:ind w:firstLineChars="200" w:firstLine="480"/>
        <w:rPr>
          <w:bCs/>
          <w:sz w:val="24"/>
        </w:rPr>
      </w:pPr>
      <w:r>
        <w:rPr>
          <w:bCs/>
          <w:sz w:val="24"/>
        </w:rPr>
        <w:t>四、基金财产的保管和处分</w:t>
      </w:r>
      <w:bookmarkStart w:id="311" w:name="_Hlt88900062"/>
      <w:bookmarkEnd w:id="311"/>
    </w:p>
    <w:p w14:paraId="5F470B3F" w14:textId="77777777" w:rsidR="00FB11E4" w:rsidRDefault="0091760C">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387508B" w14:textId="77777777" w:rsidR="00FB11E4" w:rsidRDefault="0091760C">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3929CA79" w14:textId="77777777" w:rsidR="00FB11E4" w:rsidRDefault="0091760C">
      <w:pPr>
        <w:pStyle w:val="1"/>
        <w:spacing w:before="0" w:after="0"/>
        <w:jc w:val="center"/>
        <w:rPr>
          <w:rFonts w:ascii="Times New Roman"/>
          <w:color w:val="auto"/>
          <w:sz w:val="30"/>
        </w:rPr>
      </w:pPr>
      <w:r>
        <w:rPr>
          <w:rFonts w:ascii="Times New Roman"/>
          <w:b w:val="0"/>
          <w:bCs/>
          <w:color w:val="auto"/>
          <w:kern w:val="44"/>
          <w:sz w:val="21"/>
        </w:rPr>
        <w:br w:type="page"/>
      </w:r>
      <w:bookmarkStart w:id="312" w:name="_Toc509591661"/>
      <w:bookmarkStart w:id="313" w:name="_Toc17782"/>
      <w:bookmarkStart w:id="314" w:name="_Toc7802"/>
      <w:bookmarkStart w:id="315" w:name="_Toc27832"/>
      <w:bookmarkStart w:id="316" w:name="_Toc871"/>
      <w:bookmarkStart w:id="317" w:name="_Toc19714"/>
      <w:bookmarkStart w:id="318" w:name="_Toc31917"/>
      <w:bookmarkStart w:id="319" w:name="_Toc25524"/>
      <w:bookmarkStart w:id="320" w:name="_Toc141703894"/>
      <w:bookmarkStart w:id="321" w:name="_Toc13999174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12"/>
      <w:bookmarkEnd w:id="313"/>
      <w:bookmarkEnd w:id="314"/>
      <w:bookmarkEnd w:id="315"/>
      <w:bookmarkEnd w:id="316"/>
      <w:bookmarkEnd w:id="317"/>
      <w:bookmarkEnd w:id="318"/>
      <w:bookmarkEnd w:id="319"/>
    </w:p>
    <w:p w14:paraId="134965F7" w14:textId="77777777" w:rsidR="00FB11E4" w:rsidRDefault="00FB11E4">
      <w:pPr>
        <w:spacing w:line="360" w:lineRule="auto"/>
        <w:ind w:firstLineChars="200" w:firstLine="480"/>
        <w:rPr>
          <w:bCs/>
          <w:sz w:val="24"/>
        </w:rPr>
      </w:pPr>
    </w:p>
    <w:p w14:paraId="01D97EB0" w14:textId="77777777" w:rsidR="00FB11E4" w:rsidRDefault="0091760C">
      <w:pPr>
        <w:spacing w:line="360" w:lineRule="auto"/>
        <w:ind w:firstLineChars="200" w:firstLine="480"/>
        <w:rPr>
          <w:bCs/>
          <w:sz w:val="24"/>
        </w:rPr>
      </w:pPr>
      <w:bookmarkStart w:id="322" w:name="_Toc32046"/>
      <w:bookmarkStart w:id="323" w:name="_Toc141703895"/>
      <w:bookmarkStart w:id="324" w:name="_Toc139991745"/>
      <w:bookmarkEnd w:id="320"/>
      <w:bookmarkEnd w:id="321"/>
      <w:r>
        <w:rPr>
          <w:bCs/>
          <w:sz w:val="24"/>
        </w:rPr>
        <w:t>一、估值日</w:t>
      </w:r>
    </w:p>
    <w:p w14:paraId="0FDDE422" w14:textId="77777777" w:rsidR="00FB11E4" w:rsidRDefault="0091760C">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4E8596B0" w14:textId="77777777" w:rsidR="00FB11E4" w:rsidRDefault="0091760C">
      <w:pPr>
        <w:spacing w:line="360" w:lineRule="auto"/>
        <w:ind w:firstLineChars="200" w:firstLine="480"/>
        <w:rPr>
          <w:bCs/>
          <w:sz w:val="24"/>
        </w:rPr>
      </w:pPr>
      <w:r>
        <w:rPr>
          <w:bCs/>
          <w:sz w:val="24"/>
        </w:rPr>
        <w:t>二、估值对象</w:t>
      </w:r>
    </w:p>
    <w:p w14:paraId="75F2C077" w14:textId="77777777" w:rsidR="00FB11E4" w:rsidRDefault="0091760C">
      <w:pPr>
        <w:spacing w:line="360" w:lineRule="auto"/>
        <w:ind w:firstLineChars="200" w:firstLine="480"/>
        <w:rPr>
          <w:bCs/>
          <w:sz w:val="24"/>
        </w:rPr>
      </w:pPr>
      <w:r>
        <w:rPr>
          <w:bCs/>
          <w:sz w:val="24"/>
        </w:rPr>
        <w:t>基金所拥有的股票、</w:t>
      </w:r>
      <w:r>
        <w:rPr>
          <w:rFonts w:hint="eastAsia"/>
          <w:bCs/>
          <w:sz w:val="24"/>
        </w:rPr>
        <w:t>期货、</w:t>
      </w:r>
      <w:r>
        <w:rPr>
          <w:bCs/>
          <w:sz w:val="24"/>
        </w:rPr>
        <w:t>权证、债券和银行存款本息、应收款项、其它投资等资产及负债。</w:t>
      </w:r>
    </w:p>
    <w:p w14:paraId="7CCE8FF6" w14:textId="77777777" w:rsidR="00FB11E4" w:rsidRDefault="0091760C">
      <w:pPr>
        <w:spacing w:line="360" w:lineRule="auto"/>
        <w:ind w:firstLineChars="200" w:firstLine="480"/>
        <w:rPr>
          <w:bCs/>
          <w:sz w:val="24"/>
        </w:rPr>
      </w:pPr>
      <w:r>
        <w:rPr>
          <w:bCs/>
          <w:sz w:val="24"/>
        </w:rPr>
        <w:t>三、估值方法</w:t>
      </w:r>
    </w:p>
    <w:p w14:paraId="1B75BE97" w14:textId="77777777" w:rsidR="00FB11E4" w:rsidRDefault="0091760C">
      <w:pPr>
        <w:spacing w:line="360" w:lineRule="auto"/>
        <w:ind w:firstLineChars="200" w:firstLine="480"/>
        <w:rPr>
          <w:bCs/>
          <w:sz w:val="24"/>
        </w:rPr>
      </w:pPr>
      <w:r>
        <w:rPr>
          <w:bCs/>
          <w:sz w:val="24"/>
        </w:rPr>
        <w:t>1</w:t>
      </w:r>
      <w:r>
        <w:rPr>
          <w:bCs/>
          <w:sz w:val="24"/>
        </w:rPr>
        <w:t>、证券交易所上市的有价证券的估值</w:t>
      </w:r>
    </w:p>
    <w:p w14:paraId="0F1D61D4" w14:textId="77777777" w:rsidR="00FB11E4" w:rsidRDefault="0091760C">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14:paraId="753EB39E" w14:textId="77777777" w:rsidR="00FB11E4" w:rsidRDefault="0091760C">
      <w:pPr>
        <w:spacing w:line="360" w:lineRule="auto"/>
        <w:ind w:firstLineChars="200" w:firstLine="480"/>
        <w:rPr>
          <w:bCs/>
          <w:sz w:val="24"/>
        </w:rPr>
      </w:pPr>
      <w:r>
        <w:rPr>
          <w:bCs/>
          <w:sz w:val="24"/>
        </w:rPr>
        <w:t>（</w:t>
      </w:r>
      <w:r>
        <w:rPr>
          <w:bCs/>
          <w:sz w:val="24"/>
        </w:rPr>
        <w:t>2</w:t>
      </w:r>
      <w:r>
        <w:rPr>
          <w:bCs/>
          <w:sz w:val="24"/>
        </w:rPr>
        <w:t>）交易所上市实行净价交易的债券按估值日</w:t>
      </w:r>
      <w:r>
        <w:rPr>
          <w:rFonts w:hint="eastAsia"/>
          <w:bCs/>
          <w:sz w:val="24"/>
        </w:rPr>
        <w:t>第三方估值机构提供的相应品种当日的估值净价</w:t>
      </w:r>
      <w:r>
        <w:rPr>
          <w:bCs/>
          <w:sz w:val="24"/>
        </w:rPr>
        <w:t>估值；</w:t>
      </w:r>
    </w:p>
    <w:p w14:paraId="017D97AF" w14:textId="77777777" w:rsidR="00FB11E4" w:rsidRDefault="0091760C">
      <w:pPr>
        <w:spacing w:line="360" w:lineRule="auto"/>
        <w:ind w:firstLineChars="200" w:firstLine="480"/>
        <w:rPr>
          <w:bCs/>
          <w:sz w:val="24"/>
        </w:rPr>
      </w:pPr>
      <w:r>
        <w:rPr>
          <w:bCs/>
          <w:sz w:val="24"/>
        </w:rPr>
        <w:t>（</w:t>
      </w:r>
      <w:r>
        <w:rPr>
          <w:bCs/>
          <w:sz w:val="24"/>
        </w:rPr>
        <w:t>3</w:t>
      </w:r>
      <w:r>
        <w:rPr>
          <w:bCs/>
          <w:sz w:val="24"/>
        </w:rPr>
        <w:t>）交易所上市未实行净价交易的债券按估值日</w:t>
      </w:r>
      <w:r>
        <w:rPr>
          <w:rFonts w:hint="eastAsia"/>
          <w:bCs/>
          <w:sz w:val="24"/>
        </w:rPr>
        <w:t>第三方估值机构提供的相应品种当日的估值全价</w:t>
      </w:r>
      <w:r>
        <w:rPr>
          <w:bCs/>
          <w:sz w:val="24"/>
        </w:rPr>
        <w:t>减去</w:t>
      </w:r>
      <w:r>
        <w:rPr>
          <w:rFonts w:hint="eastAsia"/>
          <w:bCs/>
          <w:sz w:val="24"/>
        </w:rPr>
        <w:t>估值全价</w:t>
      </w:r>
      <w:r>
        <w:rPr>
          <w:bCs/>
          <w:sz w:val="24"/>
        </w:rPr>
        <w:t>中所含的债券应收利息得到的净价进行估值；</w:t>
      </w:r>
    </w:p>
    <w:p w14:paraId="4A30BB9D" w14:textId="77777777" w:rsidR="00FB11E4" w:rsidRDefault="0091760C">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4A9A41DD" w14:textId="77777777" w:rsidR="00FB11E4" w:rsidRDefault="0091760C">
      <w:pPr>
        <w:spacing w:line="360" w:lineRule="auto"/>
        <w:ind w:firstLineChars="200" w:firstLine="480"/>
        <w:rPr>
          <w:bCs/>
          <w:sz w:val="24"/>
        </w:rPr>
      </w:pPr>
      <w:r>
        <w:rPr>
          <w:bCs/>
          <w:sz w:val="24"/>
        </w:rPr>
        <w:t>2</w:t>
      </w:r>
      <w:r>
        <w:rPr>
          <w:bCs/>
          <w:sz w:val="24"/>
        </w:rPr>
        <w:t>、处于未上市期间的有价证券应区分如下情况处理：</w:t>
      </w:r>
    </w:p>
    <w:p w14:paraId="1ADD99B3" w14:textId="77777777" w:rsidR="00FB11E4" w:rsidRDefault="0091760C">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425E1668" w14:textId="77777777" w:rsidR="00FB11E4" w:rsidRDefault="0091760C">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14:paraId="2E8E7E55" w14:textId="77777777" w:rsidR="00FB11E4" w:rsidRDefault="0091760C">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w:t>
      </w:r>
      <w:r>
        <w:rPr>
          <w:bCs/>
          <w:sz w:val="24"/>
        </w:rPr>
        <w:lastRenderedPageBreak/>
        <w:t>易所上市的同一股票的估值方法估值；非公开发行有明确锁定期的股票，按监管机构或行业协会有关规定确定公允价值。</w:t>
      </w:r>
    </w:p>
    <w:p w14:paraId="2B914198" w14:textId="77777777" w:rsidR="00FB11E4" w:rsidRDefault="0091760C">
      <w:pPr>
        <w:spacing w:line="360" w:lineRule="auto"/>
        <w:ind w:firstLineChars="200" w:firstLine="480"/>
        <w:rPr>
          <w:bCs/>
          <w:sz w:val="24"/>
        </w:rPr>
      </w:pPr>
      <w:r>
        <w:rPr>
          <w:rFonts w:hint="eastAsia"/>
          <w:bCs/>
          <w:sz w:val="24"/>
        </w:rPr>
        <w:t>3</w:t>
      </w:r>
      <w:r>
        <w:rPr>
          <w:rFonts w:hint="eastAsia"/>
          <w:bCs/>
          <w:sz w:val="24"/>
        </w:rPr>
        <w:t>、金融衍生品的估值</w:t>
      </w:r>
    </w:p>
    <w:p w14:paraId="7E8E3F54" w14:textId="77777777" w:rsidR="00FB11E4" w:rsidRDefault="0091760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）评估金融衍生品价值时，应当采用市场公认或者合理的估值方法确定公允价值；</w:t>
      </w:r>
    </w:p>
    <w:p w14:paraId="322074EC" w14:textId="77777777" w:rsidR="00FB11E4" w:rsidRDefault="0091760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）股指期货合约一般以估值当日结算价进行估值，估值当日无结算价的，且最近交易日后经济环境未发生重大变化的，采用最近交易日结算价估值；</w:t>
      </w:r>
    </w:p>
    <w:p w14:paraId="223261DF" w14:textId="77777777" w:rsidR="00FB11E4" w:rsidRDefault="0091760C">
      <w:pPr>
        <w:spacing w:line="360" w:lineRule="auto"/>
        <w:ind w:firstLineChars="200" w:firstLine="480"/>
        <w:rPr>
          <w:bCs/>
          <w:sz w:val="24"/>
        </w:rPr>
      </w:pPr>
      <w:r>
        <w:rPr>
          <w:rFonts w:hint="eastAsia"/>
          <w:bCs/>
          <w:sz w:val="24"/>
        </w:rPr>
        <w:t>4</w:t>
      </w:r>
      <w:r>
        <w:rPr>
          <w:bCs/>
          <w:sz w:val="24"/>
        </w:rPr>
        <w:t>、全国银行间债券市场交易的债券、资产支持证券等固定收益品种，采用</w:t>
      </w:r>
      <w:r>
        <w:rPr>
          <w:rFonts w:hint="eastAsia"/>
          <w:bCs/>
          <w:sz w:val="24"/>
        </w:rPr>
        <w:t>第三方估值机构提供的价格数据估值。同一债券同时在两个或两个以上市场交易的，按债券所处的市场分别估值</w:t>
      </w:r>
      <w:r>
        <w:rPr>
          <w:bCs/>
          <w:sz w:val="24"/>
        </w:rPr>
        <w:t>。</w:t>
      </w:r>
    </w:p>
    <w:p w14:paraId="01E15D37" w14:textId="77777777" w:rsidR="00FB11E4" w:rsidRDefault="0091760C">
      <w:pPr>
        <w:spacing w:line="360" w:lineRule="auto"/>
        <w:ind w:firstLineChars="200" w:firstLine="480"/>
        <w:rPr>
          <w:bCs/>
          <w:sz w:val="24"/>
        </w:rPr>
      </w:pPr>
      <w:r>
        <w:rPr>
          <w:rFonts w:hint="eastAsia"/>
          <w:bCs/>
          <w:sz w:val="24"/>
        </w:rPr>
        <w:t>5</w:t>
      </w:r>
      <w:r>
        <w:rPr>
          <w:bCs/>
          <w:sz w:val="24"/>
        </w:rPr>
        <w:t>、如有确凿证据表明按上述方法进行估值不能客观反映其公允价值的，基金管理人可根据具体情况与基金托管人商定后，按最能反映公允价值的价格估值。</w:t>
      </w:r>
    </w:p>
    <w:p w14:paraId="3DC1B91C" w14:textId="77777777" w:rsidR="00FB11E4" w:rsidRDefault="0091760C">
      <w:pPr>
        <w:spacing w:line="360" w:lineRule="auto"/>
        <w:ind w:firstLineChars="200" w:firstLine="480"/>
        <w:rPr>
          <w:bCs/>
          <w:sz w:val="24"/>
        </w:rPr>
      </w:pPr>
      <w:r>
        <w:rPr>
          <w:rFonts w:hint="eastAsia"/>
          <w:bCs/>
          <w:sz w:val="24"/>
        </w:rPr>
        <w:t>6</w:t>
      </w:r>
      <w:r>
        <w:rPr>
          <w:bCs/>
          <w:sz w:val="24"/>
        </w:rPr>
        <w:t>、</w:t>
      </w:r>
      <w:r>
        <w:rPr>
          <w:rFonts w:hint="eastAsia"/>
          <w:bCs/>
          <w:sz w:val="24"/>
        </w:rPr>
        <w:t>本基金投资存托凭证的估值核算依照境内上市交易的股票执行。</w:t>
      </w:r>
    </w:p>
    <w:p w14:paraId="4BE72E81" w14:textId="77777777" w:rsidR="00352952" w:rsidRPr="00352952" w:rsidRDefault="00352952" w:rsidP="00352952">
      <w:pPr>
        <w:spacing w:line="360" w:lineRule="auto"/>
        <w:ind w:firstLineChars="200" w:firstLine="480"/>
        <w:rPr>
          <w:bCs/>
          <w:sz w:val="24"/>
        </w:rPr>
      </w:pPr>
      <w:r w:rsidRPr="00352952">
        <w:rPr>
          <w:rFonts w:hint="eastAsia"/>
          <w:bCs/>
          <w:sz w:val="24"/>
        </w:rPr>
        <w:t>7</w:t>
      </w:r>
      <w:r w:rsidRPr="00352952">
        <w:rPr>
          <w:rFonts w:hint="eastAsia"/>
          <w:bCs/>
          <w:sz w:val="24"/>
        </w:rPr>
        <w:t>、当本基金各类基金份额发生大额申购或赎回情形时，基金管理人可以采用摆动定价机制，以确保基金估值的公平性。</w:t>
      </w:r>
    </w:p>
    <w:p w14:paraId="7EEFF8B4" w14:textId="5F6163C6" w:rsidR="00FB11E4" w:rsidRDefault="00352952">
      <w:pPr>
        <w:spacing w:line="360" w:lineRule="auto"/>
        <w:ind w:firstLineChars="200" w:firstLine="480"/>
        <w:rPr>
          <w:bCs/>
          <w:sz w:val="24"/>
        </w:rPr>
      </w:pPr>
      <w:r>
        <w:rPr>
          <w:rFonts w:hint="eastAsia"/>
          <w:bCs/>
          <w:sz w:val="24"/>
        </w:rPr>
        <w:t>8</w:t>
      </w:r>
      <w:r w:rsidR="0091760C">
        <w:rPr>
          <w:rFonts w:hint="eastAsia"/>
          <w:bCs/>
          <w:sz w:val="24"/>
        </w:rPr>
        <w:t>、</w:t>
      </w:r>
      <w:r w:rsidR="0091760C">
        <w:rPr>
          <w:bCs/>
          <w:sz w:val="24"/>
        </w:rPr>
        <w:t>相关法律法规以及监管部门有强制规定的，从其规定。如有新增事项，按国家最新规定估值。</w:t>
      </w:r>
    </w:p>
    <w:p w14:paraId="57251C88" w14:textId="77777777" w:rsidR="00FB11E4" w:rsidRDefault="0091760C">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C47315" w14:textId="77777777" w:rsidR="00FB11E4" w:rsidRDefault="0091760C">
      <w:pPr>
        <w:spacing w:line="360" w:lineRule="auto"/>
        <w:ind w:firstLineChars="200" w:firstLine="480"/>
        <w:rPr>
          <w:bCs/>
          <w:sz w:val="24"/>
        </w:rPr>
      </w:pPr>
      <w:r>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1C7FD921" w14:textId="77777777" w:rsidR="00FB11E4" w:rsidRDefault="0091760C">
      <w:pPr>
        <w:spacing w:line="360" w:lineRule="auto"/>
        <w:ind w:firstLineChars="200" w:firstLine="480"/>
        <w:rPr>
          <w:bCs/>
          <w:sz w:val="24"/>
        </w:rPr>
      </w:pPr>
      <w:r>
        <w:rPr>
          <w:bCs/>
          <w:sz w:val="24"/>
        </w:rPr>
        <w:t>四、估值程序</w:t>
      </w:r>
    </w:p>
    <w:p w14:paraId="6FB97B10" w14:textId="77777777" w:rsidR="00FB11E4" w:rsidRDefault="0091760C">
      <w:pPr>
        <w:spacing w:line="360" w:lineRule="auto"/>
        <w:ind w:firstLineChars="200" w:firstLine="480"/>
        <w:rPr>
          <w:bCs/>
          <w:sz w:val="24"/>
        </w:rPr>
      </w:pPr>
      <w:r>
        <w:rPr>
          <w:bCs/>
          <w:sz w:val="24"/>
        </w:rPr>
        <w:t>1</w:t>
      </w:r>
      <w:r>
        <w:rPr>
          <w:bCs/>
          <w:sz w:val="24"/>
        </w:rPr>
        <w:t>、</w:t>
      </w:r>
      <w:r w:rsidR="00352952">
        <w:rPr>
          <w:rFonts w:hint="eastAsia"/>
          <w:bCs/>
          <w:sz w:val="24"/>
        </w:rPr>
        <w:t>各类</w:t>
      </w:r>
      <w:r>
        <w:rPr>
          <w:bCs/>
          <w:sz w:val="24"/>
        </w:rPr>
        <w:t>基金份额净值是按照每个工作日闭市后，</w:t>
      </w:r>
      <w:r w:rsidR="00352952">
        <w:rPr>
          <w:rFonts w:hint="eastAsia"/>
          <w:bCs/>
          <w:sz w:val="24"/>
        </w:rPr>
        <w:t>该类</w:t>
      </w:r>
      <w:r>
        <w:rPr>
          <w:bCs/>
          <w:sz w:val="24"/>
        </w:rPr>
        <w:t>基金资产净值除以当日</w:t>
      </w:r>
      <w:r w:rsidR="00352952">
        <w:rPr>
          <w:rFonts w:hint="eastAsia"/>
          <w:bCs/>
          <w:sz w:val="24"/>
        </w:rPr>
        <w:t>该类</w:t>
      </w:r>
      <w:r>
        <w:rPr>
          <w:bCs/>
          <w:sz w:val="24"/>
        </w:rPr>
        <w:t>基金份额的余额数量计算，精确到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14:paraId="39B2F7DE" w14:textId="77777777" w:rsidR="00FB11E4" w:rsidRDefault="0091760C">
      <w:pPr>
        <w:spacing w:line="360" w:lineRule="auto"/>
        <w:ind w:firstLineChars="200" w:firstLine="480"/>
        <w:rPr>
          <w:bCs/>
          <w:sz w:val="24"/>
        </w:rPr>
      </w:pPr>
      <w:r>
        <w:rPr>
          <w:bCs/>
          <w:sz w:val="24"/>
        </w:rPr>
        <w:t>每个工作日计算基金资产净值及</w:t>
      </w:r>
      <w:r w:rsidR="00352952">
        <w:rPr>
          <w:rFonts w:hint="eastAsia"/>
          <w:bCs/>
          <w:sz w:val="24"/>
        </w:rPr>
        <w:t>各类</w:t>
      </w:r>
      <w:r>
        <w:rPr>
          <w:bCs/>
          <w:sz w:val="24"/>
        </w:rPr>
        <w:t>基金份额净值，并按规定公告。</w:t>
      </w:r>
    </w:p>
    <w:p w14:paraId="21DBDE96" w14:textId="77777777" w:rsidR="00FB11E4" w:rsidRDefault="0091760C">
      <w:pPr>
        <w:spacing w:line="360" w:lineRule="auto"/>
        <w:ind w:firstLineChars="200" w:firstLine="480"/>
        <w:rPr>
          <w:bCs/>
          <w:sz w:val="24"/>
        </w:rPr>
      </w:pPr>
      <w:r>
        <w:rPr>
          <w:bCs/>
          <w:sz w:val="24"/>
        </w:rPr>
        <w:lastRenderedPageBreak/>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sidR="00352952">
        <w:rPr>
          <w:rFonts w:hint="eastAsia"/>
          <w:bCs/>
          <w:sz w:val="24"/>
        </w:rPr>
        <w:t>各类</w:t>
      </w:r>
      <w:r>
        <w:rPr>
          <w:bCs/>
          <w:sz w:val="24"/>
        </w:rPr>
        <w:t>基金份额净值结果发送基金托管人，经基金托管人复核无误后，由基金管理人对外公布。</w:t>
      </w:r>
    </w:p>
    <w:p w14:paraId="0AF6D94B" w14:textId="77777777" w:rsidR="00FB11E4" w:rsidRDefault="0091760C">
      <w:pPr>
        <w:spacing w:line="360" w:lineRule="auto"/>
        <w:ind w:firstLineChars="200" w:firstLine="480"/>
        <w:rPr>
          <w:bCs/>
          <w:sz w:val="24"/>
        </w:rPr>
      </w:pPr>
      <w:r>
        <w:rPr>
          <w:bCs/>
          <w:sz w:val="24"/>
        </w:rPr>
        <w:t>五、估值错误的处理</w:t>
      </w:r>
    </w:p>
    <w:p w14:paraId="3AFAB996" w14:textId="77777777" w:rsidR="00FB11E4" w:rsidRDefault="0091760C">
      <w:pPr>
        <w:spacing w:line="360" w:lineRule="auto"/>
        <w:ind w:firstLineChars="200" w:firstLine="480"/>
        <w:rPr>
          <w:bCs/>
          <w:sz w:val="24"/>
        </w:rPr>
      </w:pPr>
      <w:r>
        <w:rPr>
          <w:bCs/>
          <w:sz w:val="24"/>
        </w:rPr>
        <w:t>基金管理人和基金托管人将采取必要、适当、合理的措施确保基金资产估值的准确性、及时性。当</w:t>
      </w:r>
      <w:r w:rsidR="00352952">
        <w:rPr>
          <w:rFonts w:hint="eastAsia"/>
          <w:bCs/>
          <w:sz w:val="24"/>
        </w:rPr>
        <w:t>任一类</w:t>
      </w:r>
      <w:r>
        <w:rPr>
          <w:bCs/>
          <w:sz w:val="24"/>
        </w:rPr>
        <w:t>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发生估值错误时，视为</w:t>
      </w:r>
      <w:r w:rsidR="00352952">
        <w:rPr>
          <w:rFonts w:hint="eastAsia"/>
          <w:bCs/>
          <w:sz w:val="24"/>
        </w:rPr>
        <w:t>该类</w:t>
      </w:r>
      <w:r>
        <w:rPr>
          <w:bCs/>
          <w:sz w:val="24"/>
        </w:rPr>
        <w:t>基金份额净值错误。</w:t>
      </w:r>
    </w:p>
    <w:p w14:paraId="3FAE70D4" w14:textId="77777777" w:rsidR="00FB11E4" w:rsidRDefault="0091760C">
      <w:pPr>
        <w:spacing w:line="360" w:lineRule="auto"/>
        <w:ind w:firstLineChars="200" w:firstLine="480"/>
        <w:rPr>
          <w:bCs/>
          <w:sz w:val="24"/>
        </w:rPr>
      </w:pPr>
      <w:r>
        <w:rPr>
          <w:bCs/>
          <w:sz w:val="24"/>
        </w:rPr>
        <w:t>本基金合同的当事人应按照以下约定处理：</w:t>
      </w:r>
    </w:p>
    <w:p w14:paraId="222B5DD8" w14:textId="77777777" w:rsidR="00FB11E4" w:rsidRDefault="0091760C">
      <w:pPr>
        <w:spacing w:line="360" w:lineRule="auto"/>
        <w:ind w:firstLineChars="200" w:firstLine="480"/>
        <w:rPr>
          <w:bCs/>
          <w:sz w:val="24"/>
        </w:rPr>
      </w:pPr>
      <w:r>
        <w:rPr>
          <w:bCs/>
          <w:sz w:val="24"/>
        </w:rPr>
        <w:t>1</w:t>
      </w:r>
      <w:r>
        <w:rPr>
          <w:bCs/>
          <w:sz w:val="24"/>
        </w:rPr>
        <w:t>、估值错误类型</w:t>
      </w:r>
    </w:p>
    <w:p w14:paraId="74BBDF5D" w14:textId="77777777" w:rsidR="00FB11E4" w:rsidRDefault="0091760C">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674DFF4" w14:textId="77777777" w:rsidR="00FB11E4" w:rsidRDefault="0091760C">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CC08682" w14:textId="77777777" w:rsidR="00FB11E4" w:rsidRDefault="0091760C">
      <w:pPr>
        <w:spacing w:line="360" w:lineRule="auto"/>
        <w:ind w:firstLineChars="200" w:firstLine="480"/>
        <w:rPr>
          <w:bCs/>
          <w:sz w:val="24"/>
        </w:rPr>
      </w:pPr>
      <w:r>
        <w:rPr>
          <w:bCs/>
          <w:sz w:val="24"/>
        </w:rPr>
        <w:t>2</w:t>
      </w:r>
      <w:r>
        <w:rPr>
          <w:bCs/>
          <w:sz w:val="24"/>
        </w:rPr>
        <w:t>、估值错误处理原则</w:t>
      </w:r>
    </w:p>
    <w:p w14:paraId="70F4EE28" w14:textId="77777777" w:rsidR="00FB11E4" w:rsidRDefault="0091760C">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F6178ED" w14:textId="77777777" w:rsidR="00FB11E4" w:rsidRDefault="0091760C">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9691ACD" w14:textId="77777777" w:rsidR="00FB11E4" w:rsidRDefault="0091760C">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w:t>
      </w:r>
      <w:r>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0360A4F" w14:textId="77777777" w:rsidR="00FB11E4" w:rsidRDefault="0091760C">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4363864" w14:textId="77777777" w:rsidR="00FB11E4" w:rsidRDefault="0091760C">
      <w:pPr>
        <w:spacing w:line="360" w:lineRule="auto"/>
        <w:ind w:firstLineChars="200" w:firstLine="480"/>
        <w:rPr>
          <w:bCs/>
          <w:sz w:val="24"/>
        </w:rPr>
      </w:pPr>
      <w:r>
        <w:rPr>
          <w:bCs/>
          <w:sz w:val="24"/>
        </w:rPr>
        <w:t>3</w:t>
      </w:r>
      <w:r>
        <w:rPr>
          <w:bCs/>
          <w:sz w:val="24"/>
        </w:rPr>
        <w:t>、估值错误处理程序</w:t>
      </w:r>
    </w:p>
    <w:p w14:paraId="4F1E16F0" w14:textId="77777777" w:rsidR="00FB11E4" w:rsidRDefault="0091760C">
      <w:pPr>
        <w:spacing w:line="360" w:lineRule="auto"/>
        <w:ind w:firstLineChars="200" w:firstLine="480"/>
        <w:rPr>
          <w:bCs/>
          <w:sz w:val="24"/>
        </w:rPr>
      </w:pPr>
      <w:r>
        <w:rPr>
          <w:bCs/>
          <w:sz w:val="24"/>
        </w:rPr>
        <w:t>估值错误被发现后，有关的当事人应当及时进行处理，处理的程序如下：</w:t>
      </w:r>
    </w:p>
    <w:p w14:paraId="5062E162" w14:textId="77777777" w:rsidR="00FB11E4" w:rsidRDefault="0091760C">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C6D5187" w14:textId="77777777" w:rsidR="00FB11E4" w:rsidRDefault="0091760C">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8DD9B96" w14:textId="77777777" w:rsidR="00FB11E4" w:rsidRDefault="0091760C">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8A68091" w14:textId="77777777" w:rsidR="00FB11E4" w:rsidRDefault="0091760C">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69F018E" w14:textId="363D86E3" w:rsidR="00FB11E4" w:rsidRDefault="0091760C">
      <w:pPr>
        <w:spacing w:line="360" w:lineRule="auto"/>
        <w:ind w:firstLineChars="200" w:firstLine="480"/>
        <w:rPr>
          <w:bCs/>
          <w:sz w:val="24"/>
        </w:rPr>
      </w:pPr>
      <w:r>
        <w:rPr>
          <w:bCs/>
          <w:sz w:val="24"/>
        </w:rPr>
        <w:t>4</w:t>
      </w:r>
      <w:r>
        <w:rPr>
          <w:bCs/>
          <w:sz w:val="24"/>
        </w:rPr>
        <w:t>、基金份额净值估值错误处理的方法如下：</w:t>
      </w:r>
    </w:p>
    <w:p w14:paraId="7D0B9E57" w14:textId="77777777" w:rsidR="00FB11E4" w:rsidRDefault="0091760C">
      <w:pPr>
        <w:spacing w:line="360" w:lineRule="auto"/>
        <w:ind w:firstLineChars="200" w:firstLine="480"/>
        <w:rPr>
          <w:bCs/>
          <w:sz w:val="24"/>
        </w:rPr>
      </w:pPr>
      <w:r>
        <w:rPr>
          <w:bCs/>
          <w:sz w:val="24"/>
        </w:rPr>
        <w:t>（</w:t>
      </w:r>
      <w:r>
        <w:rPr>
          <w:bCs/>
          <w:sz w:val="24"/>
        </w:rPr>
        <w:t>1</w:t>
      </w:r>
      <w:r>
        <w:rPr>
          <w:bCs/>
          <w:sz w:val="24"/>
        </w:rPr>
        <w:t>）</w:t>
      </w:r>
      <w:r w:rsidR="00352952">
        <w:rPr>
          <w:rFonts w:hint="eastAsia"/>
          <w:bCs/>
          <w:sz w:val="24"/>
        </w:rPr>
        <w:t>任一类</w:t>
      </w:r>
      <w:r>
        <w:rPr>
          <w:bCs/>
          <w:sz w:val="24"/>
        </w:rPr>
        <w:t>基金份额净值计算出现错误时，基金管理人应当立即予以纠正，通报基金托管人，并采取合理的措施防止损失进一步扩大。</w:t>
      </w:r>
    </w:p>
    <w:p w14:paraId="41C6762D" w14:textId="77777777" w:rsidR="00FB11E4" w:rsidRDefault="0091760C">
      <w:pPr>
        <w:spacing w:line="360" w:lineRule="auto"/>
        <w:ind w:firstLineChars="200" w:firstLine="480"/>
        <w:rPr>
          <w:bCs/>
          <w:sz w:val="24"/>
        </w:rPr>
      </w:pPr>
      <w:r>
        <w:rPr>
          <w:bCs/>
          <w:sz w:val="24"/>
        </w:rPr>
        <w:t>（</w:t>
      </w:r>
      <w:r>
        <w:rPr>
          <w:rFonts w:hint="eastAsia"/>
          <w:bCs/>
          <w:sz w:val="24"/>
        </w:rPr>
        <w:t>2</w:t>
      </w:r>
      <w:r>
        <w:rPr>
          <w:bCs/>
          <w:sz w:val="24"/>
        </w:rPr>
        <w:t>）错误偏差达到</w:t>
      </w:r>
      <w:r w:rsidR="00352952">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sidR="00352952">
        <w:rPr>
          <w:rFonts w:hint="eastAsia"/>
          <w:bCs/>
          <w:sz w:val="24"/>
        </w:rPr>
        <w:t>该类</w:t>
      </w:r>
      <w:r>
        <w:rPr>
          <w:bCs/>
          <w:sz w:val="24"/>
        </w:rPr>
        <w:t>基金份额净值的</w:t>
      </w:r>
      <w:r>
        <w:rPr>
          <w:bCs/>
          <w:sz w:val="24"/>
        </w:rPr>
        <w:t>0.5%</w:t>
      </w:r>
      <w:r>
        <w:rPr>
          <w:bCs/>
          <w:sz w:val="24"/>
        </w:rPr>
        <w:t>时，基金管理人应当公告。</w:t>
      </w:r>
    </w:p>
    <w:p w14:paraId="75B07EE0" w14:textId="77777777" w:rsidR="00FB11E4" w:rsidRDefault="0091760C">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0F00521C" w14:textId="77777777" w:rsidR="00FB11E4" w:rsidRDefault="0091760C">
      <w:pPr>
        <w:spacing w:line="360" w:lineRule="auto"/>
        <w:ind w:firstLineChars="200" w:firstLine="480"/>
        <w:rPr>
          <w:bCs/>
          <w:sz w:val="24"/>
        </w:rPr>
      </w:pPr>
      <w:r>
        <w:rPr>
          <w:bCs/>
          <w:sz w:val="24"/>
        </w:rPr>
        <w:t>六、暂停估值的情形</w:t>
      </w:r>
    </w:p>
    <w:p w14:paraId="1A5AC408" w14:textId="77777777" w:rsidR="00FB11E4" w:rsidRDefault="0091760C">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271F21CD" w14:textId="77777777" w:rsidR="00FB11E4" w:rsidRDefault="0091760C">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70608678" w14:textId="77777777" w:rsidR="00FB11E4" w:rsidRDefault="0091760C">
      <w:pPr>
        <w:spacing w:line="360" w:lineRule="auto"/>
        <w:ind w:firstLineChars="200" w:firstLine="480"/>
        <w:rPr>
          <w:bCs/>
          <w:sz w:val="24"/>
        </w:rPr>
      </w:pPr>
      <w:r>
        <w:rPr>
          <w:rFonts w:hint="eastAsia"/>
          <w:bCs/>
          <w:color w:val="000000"/>
          <w:sz w:val="24"/>
        </w:rPr>
        <w:t>3</w:t>
      </w:r>
      <w:r>
        <w:rPr>
          <w:rFonts w:hint="eastAsia"/>
          <w:bCs/>
          <w:color w:val="000000"/>
          <w:sz w:val="24"/>
        </w:rPr>
        <w:t>、当特定资产占前一估值日基金资产净值</w:t>
      </w:r>
      <w:r>
        <w:rPr>
          <w:rFonts w:hint="eastAsia"/>
          <w:bCs/>
          <w:color w:val="000000"/>
          <w:sz w:val="24"/>
        </w:rPr>
        <w:t>50%</w:t>
      </w:r>
      <w:r>
        <w:rPr>
          <w:rFonts w:hint="eastAsia"/>
          <w:bCs/>
          <w:color w:val="000000"/>
          <w:sz w:val="24"/>
        </w:rPr>
        <w:t>以上的，经与基金托管人协商确认后，基金管理人应当暂停估值；</w:t>
      </w:r>
    </w:p>
    <w:p w14:paraId="421390FF" w14:textId="77777777" w:rsidR="00FB11E4" w:rsidRDefault="0091760C">
      <w:pPr>
        <w:spacing w:line="360" w:lineRule="auto"/>
        <w:ind w:firstLineChars="200" w:firstLine="480"/>
        <w:rPr>
          <w:bCs/>
          <w:sz w:val="24"/>
        </w:rPr>
      </w:pPr>
      <w:r>
        <w:rPr>
          <w:rFonts w:hint="eastAsia"/>
          <w:bCs/>
          <w:sz w:val="24"/>
        </w:rPr>
        <w:t>4</w:t>
      </w:r>
      <w:r>
        <w:rPr>
          <w:bCs/>
          <w:sz w:val="24"/>
        </w:rPr>
        <w:t>、中国证监会和基金合同认定的其它情形。</w:t>
      </w:r>
    </w:p>
    <w:p w14:paraId="03AE5398" w14:textId="77777777" w:rsidR="00FB11E4" w:rsidRDefault="0091760C">
      <w:pPr>
        <w:spacing w:line="360" w:lineRule="auto"/>
        <w:ind w:firstLineChars="200" w:firstLine="480"/>
        <w:rPr>
          <w:bCs/>
          <w:sz w:val="24"/>
        </w:rPr>
      </w:pPr>
      <w:r>
        <w:rPr>
          <w:bCs/>
          <w:sz w:val="24"/>
        </w:rPr>
        <w:lastRenderedPageBreak/>
        <w:t>七、基金净值的确认</w:t>
      </w:r>
    </w:p>
    <w:p w14:paraId="51C9903C" w14:textId="77777777" w:rsidR="00FB11E4" w:rsidRDefault="0091760C">
      <w:pPr>
        <w:spacing w:line="360" w:lineRule="auto"/>
        <w:ind w:firstLineChars="200" w:firstLine="480"/>
        <w:rPr>
          <w:bCs/>
          <w:sz w:val="24"/>
        </w:rPr>
      </w:pPr>
      <w:r>
        <w:rPr>
          <w:bCs/>
          <w:sz w:val="24"/>
        </w:rPr>
        <w:t>基金资产净值和</w:t>
      </w:r>
      <w:r w:rsidR="00352952">
        <w:rPr>
          <w:rFonts w:hint="eastAsia"/>
          <w:bCs/>
          <w:sz w:val="24"/>
        </w:rPr>
        <w:t>各类</w:t>
      </w:r>
      <w:r>
        <w:rPr>
          <w:bCs/>
          <w:sz w:val="24"/>
        </w:rPr>
        <w:t>基金份额净值由基金管理人负责计算，基金托管人负责进行复核。基金管理人应于每个开放日交易结束后计算当日的基金资产净值和</w:t>
      </w:r>
      <w:r w:rsidR="00352952">
        <w:rPr>
          <w:rFonts w:hint="eastAsia"/>
          <w:bCs/>
          <w:sz w:val="24"/>
        </w:rPr>
        <w:t>各类</w:t>
      </w:r>
      <w:r>
        <w:rPr>
          <w:bCs/>
          <w:sz w:val="24"/>
        </w:rPr>
        <w:t>基金份额净值并发送给基金托管人。基金托管人对净值计算结果复核确认后发送给基金管理人，由基金管理人对基金净值予以公布。</w:t>
      </w:r>
    </w:p>
    <w:p w14:paraId="3CAF3978" w14:textId="77777777" w:rsidR="00FB11E4" w:rsidRDefault="0091760C">
      <w:pPr>
        <w:spacing w:line="360" w:lineRule="auto"/>
        <w:ind w:firstLineChars="200" w:firstLine="480"/>
        <w:rPr>
          <w:bCs/>
          <w:color w:val="000000"/>
          <w:sz w:val="24"/>
        </w:rPr>
      </w:pPr>
      <w:r>
        <w:rPr>
          <w:rFonts w:hint="eastAsia"/>
          <w:bCs/>
          <w:color w:val="000000"/>
          <w:sz w:val="24"/>
        </w:rPr>
        <w:t>八、实施</w:t>
      </w:r>
      <w:proofErr w:type="gramStart"/>
      <w:r>
        <w:rPr>
          <w:rFonts w:hint="eastAsia"/>
          <w:bCs/>
          <w:color w:val="000000"/>
          <w:sz w:val="24"/>
        </w:rPr>
        <w:t>侧袋机制</w:t>
      </w:r>
      <w:proofErr w:type="gramEnd"/>
      <w:r>
        <w:rPr>
          <w:rFonts w:hint="eastAsia"/>
          <w:bCs/>
          <w:color w:val="000000"/>
          <w:sz w:val="24"/>
        </w:rPr>
        <w:t>期间的基金资产估值</w:t>
      </w:r>
    </w:p>
    <w:p w14:paraId="293C8B1C" w14:textId="77777777" w:rsidR="00FB11E4" w:rsidRDefault="0091760C">
      <w:pPr>
        <w:spacing w:line="360" w:lineRule="auto"/>
        <w:ind w:firstLineChars="200" w:firstLine="480"/>
        <w:rPr>
          <w:bCs/>
          <w:sz w:val="24"/>
        </w:rPr>
      </w:pPr>
      <w:r>
        <w:rPr>
          <w:rFonts w:hint="eastAsia"/>
          <w:bCs/>
          <w:color w:val="000000"/>
          <w:sz w:val="24"/>
        </w:rPr>
        <w:t>本基金实施</w:t>
      </w:r>
      <w:proofErr w:type="gramStart"/>
      <w:r>
        <w:rPr>
          <w:rFonts w:hint="eastAsia"/>
          <w:bCs/>
          <w:color w:val="000000"/>
          <w:sz w:val="24"/>
        </w:rPr>
        <w:t>侧袋机制</w:t>
      </w:r>
      <w:proofErr w:type="gramEnd"/>
      <w:r>
        <w:rPr>
          <w:rFonts w:hint="eastAsia"/>
          <w:bCs/>
          <w:color w:val="000000"/>
          <w:sz w:val="24"/>
        </w:rPr>
        <w:t>的，应根据本部分的约定</w:t>
      </w:r>
      <w:proofErr w:type="gramStart"/>
      <w:r>
        <w:rPr>
          <w:rFonts w:hint="eastAsia"/>
          <w:bCs/>
          <w:color w:val="000000"/>
          <w:sz w:val="24"/>
        </w:rPr>
        <w:t>对主袋账户</w:t>
      </w:r>
      <w:proofErr w:type="gramEnd"/>
      <w:r>
        <w:rPr>
          <w:rFonts w:hint="eastAsia"/>
          <w:bCs/>
          <w:color w:val="000000"/>
          <w:sz w:val="24"/>
        </w:rPr>
        <w:t>资产进行估值并</w:t>
      </w:r>
      <w:proofErr w:type="gramStart"/>
      <w:r>
        <w:rPr>
          <w:rFonts w:hint="eastAsia"/>
          <w:bCs/>
          <w:color w:val="000000"/>
          <w:sz w:val="24"/>
        </w:rPr>
        <w:t>披露主袋账户</w:t>
      </w:r>
      <w:proofErr w:type="gramEnd"/>
      <w:r>
        <w:rPr>
          <w:rFonts w:hint="eastAsia"/>
          <w:bCs/>
          <w:color w:val="000000"/>
          <w:sz w:val="24"/>
        </w:rPr>
        <w:t>的基金净值信息，暂停</w:t>
      </w:r>
      <w:proofErr w:type="gramStart"/>
      <w:r>
        <w:rPr>
          <w:rFonts w:hint="eastAsia"/>
          <w:bCs/>
          <w:color w:val="000000"/>
          <w:sz w:val="24"/>
        </w:rPr>
        <w:t>披露侧袋账户</w:t>
      </w:r>
      <w:proofErr w:type="gramEnd"/>
      <w:r>
        <w:rPr>
          <w:rFonts w:hint="eastAsia"/>
          <w:bCs/>
          <w:color w:val="000000"/>
          <w:sz w:val="24"/>
        </w:rPr>
        <w:t>份额净值。</w:t>
      </w:r>
    </w:p>
    <w:p w14:paraId="12B174D6" w14:textId="77777777" w:rsidR="00FB11E4" w:rsidRDefault="0091760C">
      <w:pPr>
        <w:pStyle w:val="1"/>
        <w:spacing w:before="0" w:after="0"/>
        <w:jc w:val="center"/>
        <w:rPr>
          <w:rFonts w:ascii="Times New Roman"/>
          <w:color w:val="auto"/>
          <w:sz w:val="30"/>
        </w:rPr>
      </w:pPr>
      <w:r>
        <w:rPr>
          <w:rFonts w:ascii="Times New Roman"/>
          <w:b w:val="0"/>
          <w:bCs/>
          <w:color w:val="auto"/>
          <w:sz w:val="30"/>
        </w:rPr>
        <w:br w:type="page"/>
      </w:r>
      <w:bookmarkStart w:id="325" w:name="_Toc19752"/>
      <w:bookmarkStart w:id="326" w:name="_Toc13987"/>
      <w:bookmarkStart w:id="327" w:name="_Toc32041"/>
      <w:bookmarkStart w:id="328" w:name="_Toc12105"/>
      <w:bookmarkStart w:id="329" w:name="_Toc3365"/>
      <w:bookmarkStart w:id="330" w:name="_Toc15779"/>
      <w:bookmarkStart w:id="331" w:name="_Toc19706"/>
      <w:bookmarkStart w:id="332" w:name="_Toc509591662"/>
      <w:bookmarkStart w:id="333" w:name="_Toc24601"/>
      <w:bookmarkStart w:id="334" w:name="_Toc32227"/>
      <w:bookmarkStart w:id="335" w:name="_Toc13019"/>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CDBEA0B" w14:textId="77777777" w:rsidR="00FB11E4" w:rsidRDefault="00FB11E4">
      <w:pPr>
        <w:spacing w:line="360" w:lineRule="auto"/>
        <w:ind w:firstLineChars="200" w:firstLine="480"/>
        <w:rPr>
          <w:bCs/>
          <w:sz w:val="24"/>
        </w:rPr>
      </w:pPr>
    </w:p>
    <w:p w14:paraId="5BAE7997" w14:textId="77777777" w:rsidR="00FB11E4" w:rsidRDefault="0091760C">
      <w:pPr>
        <w:spacing w:line="360" w:lineRule="auto"/>
        <w:ind w:firstLineChars="200" w:firstLine="480"/>
        <w:rPr>
          <w:bCs/>
          <w:sz w:val="24"/>
        </w:rPr>
      </w:pPr>
      <w:r>
        <w:rPr>
          <w:bCs/>
          <w:sz w:val="24"/>
        </w:rPr>
        <w:t>一、基金费用的种类</w:t>
      </w:r>
    </w:p>
    <w:p w14:paraId="4F7B8EA4" w14:textId="77777777" w:rsidR="00FB11E4" w:rsidRDefault="0091760C">
      <w:pPr>
        <w:spacing w:line="360" w:lineRule="auto"/>
        <w:ind w:firstLineChars="200" w:firstLine="480"/>
        <w:rPr>
          <w:bCs/>
          <w:sz w:val="24"/>
        </w:rPr>
      </w:pPr>
      <w:r>
        <w:rPr>
          <w:bCs/>
          <w:sz w:val="24"/>
        </w:rPr>
        <w:t>1</w:t>
      </w:r>
      <w:r>
        <w:rPr>
          <w:bCs/>
          <w:sz w:val="24"/>
        </w:rPr>
        <w:t>、基金管理人的管理费；</w:t>
      </w:r>
    </w:p>
    <w:p w14:paraId="521BFBEC" w14:textId="77777777" w:rsidR="00FB11E4" w:rsidRDefault="0091760C">
      <w:pPr>
        <w:spacing w:line="360" w:lineRule="auto"/>
        <w:ind w:firstLineChars="200" w:firstLine="480"/>
        <w:rPr>
          <w:bCs/>
          <w:sz w:val="24"/>
        </w:rPr>
      </w:pPr>
      <w:r>
        <w:rPr>
          <w:bCs/>
          <w:sz w:val="24"/>
        </w:rPr>
        <w:t>2</w:t>
      </w:r>
      <w:r>
        <w:rPr>
          <w:bCs/>
          <w:sz w:val="24"/>
        </w:rPr>
        <w:t>、基金托管人的托管费；</w:t>
      </w:r>
    </w:p>
    <w:p w14:paraId="169C7E7A" w14:textId="77777777" w:rsidR="00352952" w:rsidRDefault="0091760C">
      <w:pPr>
        <w:spacing w:line="360" w:lineRule="auto"/>
        <w:ind w:firstLineChars="200" w:firstLine="480"/>
        <w:rPr>
          <w:bCs/>
          <w:sz w:val="24"/>
        </w:rPr>
      </w:pPr>
      <w:r>
        <w:rPr>
          <w:bCs/>
          <w:sz w:val="24"/>
        </w:rPr>
        <w:t>3</w:t>
      </w:r>
      <w:r>
        <w:rPr>
          <w:bCs/>
          <w:sz w:val="24"/>
        </w:rPr>
        <w:t>、</w:t>
      </w:r>
      <w:r w:rsidR="00352952" w:rsidRPr="00FB01D7">
        <w:rPr>
          <w:rFonts w:hint="eastAsia"/>
          <w:bCs/>
          <w:sz w:val="24"/>
        </w:rPr>
        <w:t>从</w:t>
      </w:r>
      <w:r w:rsidR="00352952" w:rsidRPr="00FB01D7">
        <w:rPr>
          <w:rFonts w:hint="eastAsia"/>
          <w:bCs/>
          <w:sz w:val="24"/>
        </w:rPr>
        <w:t>C</w:t>
      </w:r>
      <w:r w:rsidR="00352952" w:rsidRPr="00FB01D7">
        <w:rPr>
          <w:rFonts w:hint="eastAsia"/>
          <w:bCs/>
          <w:sz w:val="24"/>
        </w:rPr>
        <w:t>类基金份额的基金财产中计提的</w:t>
      </w:r>
      <w:r w:rsidR="00352952">
        <w:rPr>
          <w:rFonts w:hint="eastAsia"/>
          <w:bCs/>
          <w:sz w:val="24"/>
        </w:rPr>
        <w:t>销售服务费；</w:t>
      </w:r>
    </w:p>
    <w:p w14:paraId="0CACDDD3" w14:textId="77777777" w:rsidR="00FB11E4" w:rsidRDefault="00352952">
      <w:pPr>
        <w:spacing w:line="360" w:lineRule="auto"/>
        <w:ind w:firstLineChars="200" w:firstLine="480"/>
        <w:rPr>
          <w:bCs/>
          <w:sz w:val="24"/>
        </w:rPr>
      </w:pPr>
      <w:r>
        <w:rPr>
          <w:rFonts w:hint="eastAsia"/>
          <w:bCs/>
          <w:sz w:val="24"/>
        </w:rPr>
        <w:t>4</w:t>
      </w:r>
      <w:r>
        <w:rPr>
          <w:rFonts w:hint="eastAsia"/>
          <w:bCs/>
          <w:sz w:val="24"/>
        </w:rPr>
        <w:t>、</w:t>
      </w:r>
      <w:r w:rsidR="0091760C">
        <w:rPr>
          <w:bCs/>
          <w:sz w:val="24"/>
        </w:rPr>
        <w:t>《基金合同》生效后与基金相关的信息披露费用；</w:t>
      </w:r>
    </w:p>
    <w:p w14:paraId="5EC69069" w14:textId="716C71C7" w:rsidR="00FB11E4" w:rsidRDefault="00352952">
      <w:pPr>
        <w:spacing w:line="360" w:lineRule="auto"/>
        <w:ind w:firstLineChars="200" w:firstLine="480"/>
        <w:rPr>
          <w:bCs/>
          <w:sz w:val="24"/>
        </w:rPr>
      </w:pPr>
      <w:r>
        <w:rPr>
          <w:rFonts w:hint="eastAsia"/>
          <w:bCs/>
          <w:sz w:val="24"/>
        </w:rPr>
        <w:t>5</w:t>
      </w:r>
      <w:r w:rsidR="0091760C">
        <w:rPr>
          <w:bCs/>
          <w:sz w:val="24"/>
        </w:rPr>
        <w:t>、《基金合同》生效后与基金相关的会计师费、律师费和诉讼费；</w:t>
      </w:r>
    </w:p>
    <w:p w14:paraId="029F0528" w14:textId="6855CBC9" w:rsidR="00FB11E4" w:rsidRDefault="00352952">
      <w:pPr>
        <w:spacing w:line="360" w:lineRule="auto"/>
        <w:ind w:firstLineChars="200" w:firstLine="480"/>
        <w:rPr>
          <w:bCs/>
          <w:sz w:val="24"/>
        </w:rPr>
      </w:pPr>
      <w:r>
        <w:rPr>
          <w:rFonts w:hint="eastAsia"/>
          <w:bCs/>
          <w:sz w:val="24"/>
        </w:rPr>
        <w:t>6</w:t>
      </w:r>
      <w:r w:rsidR="0091760C">
        <w:rPr>
          <w:bCs/>
          <w:sz w:val="24"/>
        </w:rPr>
        <w:t>、基金份额持有人大会费用；</w:t>
      </w:r>
    </w:p>
    <w:p w14:paraId="2995906C" w14:textId="3E77DED2" w:rsidR="00FB11E4" w:rsidRDefault="00352952">
      <w:pPr>
        <w:spacing w:line="360" w:lineRule="auto"/>
        <w:ind w:firstLineChars="200" w:firstLine="480"/>
        <w:rPr>
          <w:bCs/>
          <w:sz w:val="24"/>
        </w:rPr>
      </w:pPr>
      <w:r>
        <w:rPr>
          <w:rFonts w:hint="eastAsia"/>
          <w:bCs/>
          <w:sz w:val="24"/>
        </w:rPr>
        <w:t>7</w:t>
      </w:r>
      <w:r w:rsidR="0091760C">
        <w:rPr>
          <w:bCs/>
          <w:sz w:val="24"/>
        </w:rPr>
        <w:t>、基金的证券</w:t>
      </w:r>
      <w:r w:rsidR="0091760C">
        <w:rPr>
          <w:rFonts w:hint="eastAsia"/>
          <w:bCs/>
          <w:sz w:val="24"/>
        </w:rPr>
        <w:t>、期货</w:t>
      </w:r>
      <w:r w:rsidR="0091760C">
        <w:rPr>
          <w:bCs/>
          <w:sz w:val="24"/>
        </w:rPr>
        <w:t>交易费用；</w:t>
      </w:r>
    </w:p>
    <w:p w14:paraId="69D23E40" w14:textId="17AC0159" w:rsidR="00FB11E4" w:rsidRDefault="00352952">
      <w:pPr>
        <w:spacing w:line="360" w:lineRule="auto"/>
        <w:ind w:firstLineChars="200" w:firstLine="480"/>
        <w:rPr>
          <w:bCs/>
          <w:sz w:val="24"/>
        </w:rPr>
      </w:pPr>
      <w:r>
        <w:rPr>
          <w:rFonts w:hint="eastAsia"/>
          <w:bCs/>
          <w:sz w:val="24"/>
        </w:rPr>
        <w:t>8</w:t>
      </w:r>
      <w:r w:rsidR="0091760C">
        <w:rPr>
          <w:bCs/>
          <w:sz w:val="24"/>
        </w:rPr>
        <w:t>、基金的银行汇划费用；</w:t>
      </w:r>
    </w:p>
    <w:p w14:paraId="41AB04E0" w14:textId="3CBC6BC1" w:rsidR="00FB11E4" w:rsidRDefault="00352952">
      <w:pPr>
        <w:spacing w:line="360" w:lineRule="auto"/>
        <w:ind w:firstLineChars="200" w:firstLine="480"/>
        <w:rPr>
          <w:bCs/>
          <w:sz w:val="24"/>
        </w:rPr>
      </w:pPr>
      <w:r>
        <w:rPr>
          <w:rFonts w:hint="eastAsia"/>
          <w:bCs/>
          <w:sz w:val="24"/>
        </w:rPr>
        <w:t>9</w:t>
      </w:r>
      <w:r w:rsidR="0091760C">
        <w:rPr>
          <w:bCs/>
          <w:sz w:val="24"/>
        </w:rPr>
        <w:t>、</w:t>
      </w:r>
      <w:r w:rsidR="0091760C">
        <w:rPr>
          <w:rFonts w:hint="eastAsia"/>
          <w:bCs/>
          <w:sz w:val="24"/>
        </w:rPr>
        <w:t>基金的上市初费和月费；</w:t>
      </w:r>
    </w:p>
    <w:p w14:paraId="58E6E73B" w14:textId="237E9C56" w:rsidR="00FB11E4" w:rsidRDefault="00352952">
      <w:pPr>
        <w:spacing w:line="360" w:lineRule="auto"/>
        <w:ind w:firstLineChars="200" w:firstLine="480"/>
        <w:rPr>
          <w:bCs/>
          <w:sz w:val="24"/>
        </w:rPr>
      </w:pPr>
      <w:r>
        <w:rPr>
          <w:rFonts w:hint="eastAsia"/>
          <w:bCs/>
          <w:sz w:val="24"/>
        </w:rPr>
        <w:t>10</w:t>
      </w:r>
      <w:r w:rsidR="0091760C">
        <w:rPr>
          <w:bCs/>
          <w:sz w:val="24"/>
        </w:rPr>
        <w:t>、按照国家有关规定和《基金合同》约定，可以在基金财产中列支的其他费用。</w:t>
      </w:r>
    </w:p>
    <w:p w14:paraId="2D41A4D1" w14:textId="77777777" w:rsidR="00FB11E4" w:rsidRDefault="0091760C">
      <w:pPr>
        <w:spacing w:line="360" w:lineRule="auto"/>
        <w:ind w:firstLineChars="200" w:firstLine="480"/>
        <w:rPr>
          <w:bCs/>
          <w:sz w:val="24"/>
        </w:rPr>
      </w:pPr>
      <w:r>
        <w:rPr>
          <w:bCs/>
          <w:sz w:val="24"/>
        </w:rPr>
        <w:t>二、基金费用计提方法、计提标准和支付方式</w:t>
      </w:r>
    </w:p>
    <w:p w14:paraId="4A5CAC5C" w14:textId="77777777" w:rsidR="00FB11E4" w:rsidRDefault="0091760C">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04D155E" w14:textId="77777777" w:rsidR="00FB11E4" w:rsidRDefault="0091760C">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0839B016" w14:textId="77777777" w:rsidR="00FB11E4" w:rsidRDefault="0091760C">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2824F5EA" w14:textId="77777777" w:rsidR="00FB11E4" w:rsidRDefault="0091760C">
      <w:pPr>
        <w:spacing w:line="360" w:lineRule="auto"/>
        <w:ind w:firstLineChars="200" w:firstLine="480"/>
        <w:rPr>
          <w:bCs/>
          <w:sz w:val="24"/>
        </w:rPr>
      </w:pPr>
      <w:r>
        <w:rPr>
          <w:bCs/>
          <w:sz w:val="24"/>
        </w:rPr>
        <w:t>H</w:t>
      </w:r>
      <w:r>
        <w:rPr>
          <w:bCs/>
          <w:sz w:val="24"/>
        </w:rPr>
        <w:t>为每日应计提的基金管理费</w:t>
      </w:r>
    </w:p>
    <w:p w14:paraId="2CFAD525" w14:textId="77777777" w:rsidR="00FB11E4" w:rsidRDefault="0091760C">
      <w:pPr>
        <w:spacing w:line="360" w:lineRule="auto"/>
        <w:ind w:firstLineChars="200" w:firstLine="480"/>
        <w:rPr>
          <w:bCs/>
          <w:sz w:val="24"/>
        </w:rPr>
      </w:pPr>
      <w:r>
        <w:rPr>
          <w:bCs/>
          <w:sz w:val="24"/>
        </w:rPr>
        <w:t>E</w:t>
      </w:r>
      <w:r>
        <w:rPr>
          <w:bCs/>
          <w:sz w:val="24"/>
        </w:rPr>
        <w:t>为前一日的基金资产净值</w:t>
      </w:r>
    </w:p>
    <w:p w14:paraId="2DCFBCB1" w14:textId="77777777" w:rsidR="00FB11E4" w:rsidRDefault="0091760C">
      <w:pPr>
        <w:spacing w:line="360" w:lineRule="auto"/>
        <w:ind w:firstLineChars="200" w:firstLine="480"/>
        <w:rPr>
          <w:bCs/>
          <w:sz w:val="24"/>
        </w:rPr>
      </w:pPr>
      <w:r>
        <w:rPr>
          <w:bCs/>
          <w:sz w:val="24"/>
        </w:rPr>
        <w:t>管理费每日计算，逐日累计至每月月末，按月支付，由基金管理人向基金托管人发送基金管理费划款指令，基金托管人复核后于次月前</w:t>
      </w:r>
      <w:r>
        <w:rPr>
          <w:rFonts w:hint="eastAsia"/>
          <w:bCs/>
          <w:sz w:val="24"/>
        </w:rPr>
        <w:t>5</w:t>
      </w:r>
      <w:r>
        <w:rPr>
          <w:bCs/>
          <w:sz w:val="24"/>
        </w:rPr>
        <w:t>个工作日内从基金财产中一次性支付给基金管理人。若遇法定节假日、公休假等</w:t>
      </w:r>
      <w:r>
        <w:rPr>
          <w:bCs/>
          <w:sz w:val="24"/>
        </w:rPr>
        <w:t>,</w:t>
      </w:r>
      <w:r>
        <w:rPr>
          <w:bCs/>
          <w:sz w:val="24"/>
        </w:rPr>
        <w:t>支付日期顺延。</w:t>
      </w:r>
    </w:p>
    <w:p w14:paraId="15869A62" w14:textId="77777777" w:rsidR="00FB11E4" w:rsidRDefault="0091760C">
      <w:pPr>
        <w:spacing w:line="360" w:lineRule="auto"/>
        <w:ind w:firstLineChars="200" w:firstLine="480"/>
        <w:rPr>
          <w:bCs/>
          <w:sz w:val="24"/>
        </w:rPr>
      </w:pPr>
      <w:r>
        <w:rPr>
          <w:bCs/>
          <w:sz w:val="24"/>
        </w:rPr>
        <w:t>2</w:t>
      </w:r>
      <w:r>
        <w:rPr>
          <w:bCs/>
          <w:sz w:val="24"/>
        </w:rPr>
        <w:t>、基金托管人的托管费</w:t>
      </w:r>
    </w:p>
    <w:p w14:paraId="67DD7166" w14:textId="77777777" w:rsidR="00FB11E4" w:rsidRDefault="0091760C">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3554410E" w14:textId="77777777" w:rsidR="00FB11E4" w:rsidRDefault="0091760C">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7C50783F" w14:textId="77777777" w:rsidR="00FB11E4" w:rsidRDefault="0091760C">
      <w:pPr>
        <w:spacing w:line="360" w:lineRule="auto"/>
        <w:ind w:firstLineChars="200" w:firstLine="480"/>
        <w:rPr>
          <w:bCs/>
          <w:sz w:val="24"/>
        </w:rPr>
      </w:pPr>
      <w:r>
        <w:rPr>
          <w:bCs/>
          <w:sz w:val="24"/>
        </w:rPr>
        <w:t>H</w:t>
      </w:r>
      <w:r>
        <w:rPr>
          <w:bCs/>
          <w:sz w:val="24"/>
        </w:rPr>
        <w:t>为每日应计提的基金托管费</w:t>
      </w:r>
    </w:p>
    <w:p w14:paraId="3621F1A3" w14:textId="77777777" w:rsidR="00FB11E4" w:rsidRDefault="0091760C">
      <w:pPr>
        <w:spacing w:line="360" w:lineRule="auto"/>
        <w:ind w:firstLineChars="200" w:firstLine="480"/>
        <w:rPr>
          <w:bCs/>
          <w:sz w:val="24"/>
        </w:rPr>
      </w:pPr>
      <w:r>
        <w:rPr>
          <w:bCs/>
          <w:sz w:val="24"/>
        </w:rPr>
        <w:lastRenderedPageBreak/>
        <w:t>E</w:t>
      </w:r>
      <w:r>
        <w:rPr>
          <w:bCs/>
          <w:sz w:val="24"/>
        </w:rPr>
        <w:t>为前一日的基金资产净值</w:t>
      </w:r>
    </w:p>
    <w:p w14:paraId="4F3FD1A8" w14:textId="77777777" w:rsidR="00FB11E4" w:rsidRDefault="0091760C">
      <w:pPr>
        <w:spacing w:line="360" w:lineRule="auto"/>
        <w:ind w:firstLineChars="200" w:firstLine="480"/>
        <w:rPr>
          <w:bCs/>
          <w:sz w:val="24"/>
        </w:rPr>
      </w:pPr>
      <w:r>
        <w:rPr>
          <w:bCs/>
          <w:sz w:val="24"/>
        </w:rPr>
        <w:t>托管费每日计算，逐日累计至每月月末，按月支付，由基金管理人向基金托管人发送基金托管费划款指令，基金托管人复核后于次月前</w:t>
      </w:r>
      <w:r>
        <w:rPr>
          <w:rFonts w:hint="eastAsia"/>
          <w:bCs/>
          <w:sz w:val="24"/>
        </w:rPr>
        <w:t>5</w:t>
      </w:r>
      <w:r>
        <w:rPr>
          <w:bCs/>
          <w:sz w:val="24"/>
        </w:rPr>
        <w:t>个工作日内从基金财产中一次性支取。若遇法定节假日、公休日等</w:t>
      </w:r>
      <w:r>
        <w:rPr>
          <w:bCs/>
          <w:sz w:val="24"/>
        </w:rPr>
        <w:t>,</w:t>
      </w:r>
      <w:r>
        <w:rPr>
          <w:bCs/>
          <w:sz w:val="24"/>
        </w:rPr>
        <w:t>支付日期顺延。</w:t>
      </w:r>
    </w:p>
    <w:p w14:paraId="5E5AF2E5" w14:textId="77777777" w:rsidR="00352952" w:rsidRDefault="00352952" w:rsidP="00352952">
      <w:pPr>
        <w:spacing w:line="360" w:lineRule="auto"/>
        <w:ind w:firstLineChars="200" w:firstLine="480"/>
        <w:rPr>
          <w:bCs/>
          <w:color w:val="000000"/>
          <w:sz w:val="24"/>
        </w:rPr>
      </w:pPr>
      <w:r>
        <w:rPr>
          <w:bCs/>
          <w:color w:val="000000"/>
          <w:sz w:val="24"/>
        </w:rPr>
        <w:t>3</w:t>
      </w:r>
      <w:r>
        <w:rPr>
          <w:rFonts w:hint="eastAsia"/>
          <w:bCs/>
          <w:color w:val="000000"/>
          <w:sz w:val="24"/>
        </w:rPr>
        <w:t>、销售服务费</w:t>
      </w:r>
    </w:p>
    <w:p w14:paraId="6225255D" w14:textId="77777777" w:rsidR="00352952" w:rsidRDefault="00352952" w:rsidP="00352952">
      <w:pPr>
        <w:spacing w:line="360" w:lineRule="auto"/>
        <w:ind w:firstLineChars="200" w:firstLine="480"/>
        <w:rPr>
          <w:bCs/>
          <w:color w:val="000000"/>
          <w:sz w:val="24"/>
        </w:rPr>
      </w:pPr>
      <w:r>
        <w:rPr>
          <w:rFonts w:hint="eastAsia"/>
          <w:bCs/>
          <w:color w:val="000000"/>
          <w:sz w:val="24"/>
        </w:rPr>
        <w:t>本基金</w:t>
      </w:r>
      <w:r>
        <w:rPr>
          <w:bCs/>
          <w:color w:val="000000"/>
          <w:sz w:val="24"/>
        </w:rPr>
        <w:t>A</w:t>
      </w:r>
      <w:r>
        <w:rPr>
          <w:rFonts w:hint="eastAsia"/>
          <w:bCs/>
          <w:color w:val="000000"/>
          <w:sz w:val="24"/>
        </w:rPr>
        <w:t>类基金份额不收取销售服务费，</w:t>
      </w:r>
      <w:r>
        <w:rPr>
          <w:bCs/>
          <w:color w:val="000000"/>
          <w:sz w:val="24"/>
        </w:rPr>
        <w:t>C</w:t>
      </w:r>
      <w:r>
        <w:rPr>
          <w:rFonts w:hint="eastAsia"/>
          <w:bCs/>
          <w:color w:val="000000"/>
          <w:sz w:val="24"/>
        </w:rPr>
        <w:t>类基金份额的销售服务费年费率为</w:t>
      </w:r>
      <w:r>
        <w:rPr>
          <w:bCs/>
          <w:color w:val="000000"/>
          <w:sz w:val="24"/>
        </w:rPr>
        <w:t>0.</w:t>
      </w:r>
      <w:r>
        <w:rPr>
          <w:rFonts w:hint="eastAsia"/>
          <w:bCs/>
          <w:color w:val="000000"/>
          <w:sz w:val="24"/>
        </w:rPr>
        <w:t>4</w:t>
      </w:r>
      <w:r>
        <w:rPr>
          <w:bCs/>
          <w:color w:val="000000"/>
          <w:sz w:val="24"/>
        </w:rPr>
        <w:t>%</w:t>
      </w:r>
      <w:r>
        <w:rPr>
          <w:rFonts w:hint="eastAsia"/>
          <w:bCs/>
          <w:color w:val="000000"/>
          <w:sz w:val="24"/>
        </w:rPr>
        <w:t>。</w:t>
      </w:r>
    </w:p>
    <w:p w14:paraId="46174963" w14:textId="77777777" w:rsidR="00352952" w:rsidRDefault="00352952" w:rsidP="00352952">
      <w:pPr>
        <w:spacing w:line="360" w:lineRule="auto"/>
        <w:ind w:firstLineChars="200" w:firstLine="480"/>
        <w:rPr>
          <w:bCs/>
          <w:color w:val="000000"/>
          <w:sz w:val="24"/>
        </w:rPr>
      </w:pPr>
      <w:r w:rsidRPr="00FB01D7">
        <w:rPr>
          <w:rFonts w:hint="eastAsia"/>
          <w:bCs/>
          <w:color w:val="000000"/>
          <w:sz w:val="24"/>
        </w:rPr>
        <w:t>本基金</w:t>
      </w:r>
      <w:r w:rsidRPr="00FB01D7">
        <w:rPr>
          <w:rFonts w:hint="eastAsia"/>
          <w:bCs/>
          <w:color w:val="000000"/>
          <w:sz w:val="24"/>
        </w:rPr>
        <w:t>C</w:t>
      </w:r>
      <w:r>
        <w:rPr>
          <w:rFonts w:hint="eastAsia"/>
          <w:bCs/>
          <w:color w:val="000000"/>
          <w:sz w:val="24"/>
        </w:rPr>
        <w:t>类基金份额的销售服务费按</w:t>
      </w:r>
      <w:r w:rsidRPr="00FB01D7">
        <w:rPr>
          <w:rFonts w:hint="eastAsia"/>
          <w:bCs/>
          <w:color w:val="000000"/>
          <w:sz w:val="24"/>
        </w:rPr>
        <w:t>前一日</w:t>
      </w:r>
      <w:r>
        <w:rPr>
          <w:bCs/>
          <w:color w:val="000000"/>
          <w:sz w:val="24"/>
        </w:rPr>
        <w:t>C</w:t>
      </w:r>
      <w:r>
        <w:rPr>
          <w:rFonts w:hint="eastAsia"/>
          <w:bCs/>
          <w:color w:val="000000"/>
          <w:sz w:val="24"/>
        </w:rPr>
        <w:t>类基金份额基金资产净值的</w:t>
      </w:r>
      <w:r w:rsidRPr="00FB01D7">
        <w:rPr>
          <w:bCs/>
          <w:color w:val="000000"/>
          <w:sz w:val="24"/>
        </w:rPr>
        <w:t>0.</w:t>
      </w:r>
      <w:r>
        <w:rPr>
          <w:rFonts w:hint="eastAsia"/>
          <w:bCs/>
          <w:color w:val="000000"/>
          <w:sz w:val="24"/>
        </w:rPr>
        <w:t>4</w:t>
      </w:r>
      <w:r w:rsidRPr="00FB01D7">
        <w:rPr>
          <w:bCs/>
          <w:color w:val="000000"/>
          <w:sz w:val="24"/>
        </w:rPr>
        <w:t>%</w:t>
      </w:r>
      <w:r w:rsidRPr="00FB01D7">
        <w:rPr>
          <w:bCs/>
          <w:color w:val="000000"/>
          <w:sz w:val="24"/>
        </w:rPr>
        <w:t>的年费率</w:t>
      </w:r>
      <w:r>
        <w:rPr>
          <w:rFonts w:hint="eastAsia"/>
          <w:bCs/>
          <w:color w:val="000000"/>
          <w:sz w:val="24"/>
        </w:rPr>
        <w:t>计提，销售服务费计算方法如下：</w:t>
      </w:r>
    </w:p>
    <w:p w14:paraId="06672453" w14:textId="77777777" w:rsidR="00352952" w:rsidRDefault="00352952" w:rsidP="00352952">
      <w:pPr>
        <w:spacing w:line="360" w:lineRule="auto"/>
        <w:ind w:firstLineChars="200" w:firstLine="480"/>
        <w:rPr>
          <w:bCs/>
          <w:color w:val="000000"/>
          <w:sz w:val="24"/>
        </w:rPr>
      </w:pPr>
      <w:r>
        <w:rPr>
          <w:bCs/>
          <w:color w:val="000000"/>
          <w:sz w:val="24"/>
        </w:rPr>
        <w:t>H</w:t>
      </w:r>
      <w:r>
        <w:rPr>
          <w:rFonts w:hint="eastAsia"/>
          <w:bCs/>
          <w:color w:val="000000"/>
          <w:sz w:val="24"/>
        </w:rPr>
        <w:t>＝</w:t>
      </w:r>
      <w:r>
        <w:rPr>
          <w:bCs/>
          <w:color w:val="000000"/>
          <w:sz w:val="24"/>
        </w:rPr>
        <w:t>E×0.</w:t>
      </w:r>
      <w:r>
        <w:rPr>
          <w:rFonts w:hint="eastAsia"/>
          <w:bCs/>
          <w:color w:val="000000"/>
          <w:sz w:val="24"/>
        </w:rPr>
        <w:t>4</w:t>
      </w:r>
      <w:r>
        <w:rPr>
          <w:bCs/>
          <w:color w:val="000000"/>
          <w:sz w:val="24"/>
        </w:rPr>
        <w:t>% ÷</w:t>
      </w:r>
      <w:r>
        <w:rPr>
          <w:rFonts w:hint="eastAsia"/>
          <w:bCs/>
          <w:color w:val="000000"/>
          <w:sz w:val="24"/>
        </w:rPr>
        <w:t>当年天数</w:t>
      </w:r>
    </w:p>
    <w:p w14:paraId="3DE930F6" w14:textId="77777777" w:rsidR="00352952" w:rsidRDefault="00352952" w:rsidP="00352952">
      <w:pPr>
        <w:spacing w:line="360" w:lineRule="auto"/>
        <w:ind w:firstLineChars="200" w:firstLine="480"/>
        <w:rPr>
          <w:bCs/>
          <w:color w:val="000000"/>
          <w:sz w:val="24"/>
        </w:rPr>
      </w:pPr>
      <w:r>
        <w:rPr>
          <w:bCs/>
          <w:color w:val="000000"/>
          <w:sz w:val="24"/>
        </w:rPr>
        <w:t>H</w:t>
      </w:r>
      <w:r>
        <w:rPr>
          <w:rFonts w:hint="eastAsia"/>
          <w:bCs/>
          <w:color w:val="000000"/>
          <w:sz w:val="24"/>
        </w:rPr>
        <w:t>为</w:t>
      </w:r>
      <w:r>
        <w:rPr>
          <w:bCs/>
          <w:color w:val="000000"/>
          <w:sz w:val="24"/>
        </w:rPr>
        <w:t>C</w:t>
      </w:r>
      <w:r>
        <w:rPr>
          <w:rFonts w:hint="eastAsia"/>
          <w:bCs/>
          <w:color w:val="000000"/>
          <w:sz w:val="24"/>
        </w:rPr>
        <w:t>类基金份额每日应计提的销售服务费</w:t>
      </w:r>
    </w:p>
    <w:p w14:paraId="360818AC" w14:textId="77777777" w:rsidR="00352952" w:rsidRDefault="00352952" w:rsidP="00352952">
      <w:pPr>
        <w:spacing w:line="360" w:lineRule="auto"/>
        <w:ind w:firstLineChars="200" w:firstLine="480"/>
        <w:rPr>
          <w:bCs/>
          <w:color w:val="000000"/>
          <w:sz w:val="24"/>
        </w:rPr>
      </w:pPr>
      <w:r>
        <w:rPr>
          <w:bCs/>
          <w:color w:val="000000"/>
          <w:sz w:val="24"/>
        </w:rPr>
        <w:t>E</w:t>
      </w:r>
      <w:r>
        <w:rPr>
          <w:rFonts w:hint="eastAsia"/>
          <w:bCs/>
          <w:color w:val="000000"/>
          <w:sz w:val="24"/>
        </w:rPr>
        <w:t>为</w:t>
      </w:r>
      <w:r>
        <w:rPr>
          <w:bCs/>
          <w:color w:val="000000"/>
          <w:sz w:val="24"/>
        </w:rPr>
        <w:t>C</w:t>
      </w:r>
      <w:r>
        <w:rPr>
          <w:rFonts w:hint="eastAsia"/>
          <w:bCs/>
          <w:color w:val="000000"/>
          <w:sz w:val="24"/>
        </w:rPr>
        <w:t>类基金份额前一日基金资产净值</w:t>
      </w:r>
    </w:p>
    <w:p w14:paraId="6FA74703" w14:textId="4B40652F" w:rsidR="00352952" w:rsidRDefault="00352952" w:rsidP="00352952">
      <w:pPr>
        <w:spacing w:line="360" w:lineRule="auto"/>
        <w:ind w:firstLineChars="200" w:firstLine="480"/>
        <w:rPr>
          <w:bCs/>
          <w:sz w:val="24"/>
        </w:rPr>
      </w:pPr>
      <w:r>
        <w:rPr>
          <w:bCs/>
          <w:color w:val="000000"/>
          <w:sz w:val="24"/>
        </w:rPr>
        <w:t>C</w:t>
      </w:r>
      <w:r>
        <w:rPr>
          <w:rFonts w:hint="eastAsia"/>
          <w:bCs/>
          <w:color w:val="000000"/>
          <w:sz w:val="24"/>
        </w:rPr>
        <w:t>类基金份额基金销售服务费</w:t>
      </w:r>
      <w:r w:rsidRPr="00A11989">
        <w:rPr>
          <w:rFonts w:hint="eastAsia"/>
          <w:bCs/>
          <w:color w:val="000000"/>
          <w:sz w:val="24"/>
        </w:rPr>
        <w:t>每日</w:t>
      </w:r>
      <w:r>
        <w:rPr>
          <w:bCs/>
          <w:color w:val="000000"/>
          <w:sz w:val="24"/>
        </w:rPr>
        <w:t>计提</w:t>
      </w:r>
      <w:r w:rsidRPr="00A11989">
        <w:rPr>
          <w:rFonts w:hint="eastAsia"/>
          <w:bCs/>
          <w:color w:val="000000"/>
          <w:sz w:val="24"/>
        </w:rPr>
        <w:t>，逐日累计至每月月末，按月支付，由基金管理人向基金托管人发送基金销售服务费划款指令，基金托管人复核后于次月前</w:t>
      </w:r>
      <w:r w:rsidRPr="00A11989">
        <w:rPr>
          <w:rFonts w:hint="eastAsia"/>
          <w:bCs/>
          <w:color w:val="000000"/>
          <w:sz w:val="24"/>
        </w:rPr>
        <w:t>5</w:t>
      </w:r>
      <w:r w:rsidRPr="00A11989">
        <w:rPr>
          <w:rFonts w:hint="eastAsia"/>
          <w:bCs/>
          <w:color w:val="000000"/>
          <w:sz w:val="24"/>
        </w:rPr>
        <w:t>个工作日内从基金财产中一次性支付给基金管理人，由基金管理人支付给销售机构。若遇法定节假日、公休假等，支付日期顺延。</w:t>
      </w:r>
    </w:p>
    <w:p w14:paraId="7F5C37B2" w14:textId="0D566679" w:rsidR="00FB11E4" w:rsidRDefault="00922299">
      <w:pPr>
        <w:spacing w:line="360" w:lineRule="auto"/>
        <w:ind w:firstLineChars="200" w:firstLine="480"/>
        <w:rPr>
          <w:bCs/>
          <w:sz w:val="24"/>
        </w:rPr>
      </w:pPr>
      <w:r>
        <w:rPr>
          <w:rFonts w:hint="eastAsia"/>
          <w:bCs/>
          <w:sz w:val="24"/>
        </w:rPr>
        <w:t>4</w:t>
      </w:r>
      <w:r>
        <w:rPr>
          <w:rFonts w:hint="eastAsia"/>
          <w:bCs/>
          <w:sz w:val="24"/>
        </w:rPr>
        <w:t>、</w:t>
      </w:r>
      <w:r w:rsidR="0091760C">
        <w:rPr>
          <w:bCs/>
          <w:sz w:val="24"/>
        </w:rPr>
        <w:t>上述</w:t>
      </w:r>
      <w:r w:rsidR="0091760C">
        <w:rPr>
          <w:bCs/>
          <w:sz w:val="24"/>
        </w:rPr>
        <w:t>“</w:t>
      </w:r>
      <w:r w:rsidR="0091760C">
        <w:rPr>
          <w:bCs/>
          <w:sz w:val="24"/>
        </w:rPr>
        <w:t>一、基金费用的种类中</w:t>
      </w:r>
      <w:r w:rsidR="00352952">
        <w:rPr>
          <w:bCs/>
          <w:sz w:val="24"/>
        </w:rPr>
        <w:t>第</w:t>
      </w:r>
      <w:r w:rsidR="00352952">
        <w:rPr>
          <w:rFonts w:hint="eastAsia"/>
          <w:bCs/>
          <w:sz w:val="24"/>
        </w:rPr>
        <w:t>4</w:t>
      </w:r>
      <w:r w:rsidR="0091760C">
        <w:rPr>
          <w:bCs/>
          <w:sz w:val="24"/>
        </w:rPr>
        <w:t>－</w:t>
      </w:r>
      <w:r w:rsidR="00352952">
        <w:rPr>
          <w:rFonts w:hint="eastAsia"/>
          <w:bCs/>
          <w:sz w:val="24"/>
        </w:rPr>
        <w:t>10</w:t>
      </w:r>
      <w:r w:rsidR="0091760C">
        <w:rPr>
          <w:bCs/>
          <w:sz w:val="24"/>
        </w:rPr>
        <w:t>项费用</w:t>
      </w:r>
      <w:r w:rsidR="0091760C">
        <w:rPr>
          <w:bCs/>
          <w:sz w:val="24"/>
        </w:rPr>
        <w:t>”</w:t>
      </w:r>
      <w:r w:rsidR="0091760C">
        <w:rPr>
          <w:bCs/>
          <w:sz w:val="24"/>
        </w:rPr>
        <w:t>，根据有关法规及相应协议规定，按费用实际支出金额列入当期费用，由基金托管人从基金财产中支付。</w:t>
      </w:r>
    </w:p>
    <w:p w14:paraId="0FD1A060" w14:textId="77777777" w:rsidR="00FB11E4" w:rsidRDefault="0091760C">
      <w:pPr>
        <w:spacing w:line="360" w:lineRule="auto"/>
        <w:ind w:firstLineChars="200" w:firstLine="480"/>
        <w:rPr>
          <w:bCs/>
          <w:sz w:val="24"/>
        </w:rPr>
      </w:pPr>
      <w:r>
        <w:rPr>
          <w:bCs/>
          <w:sz w:val="24"/>
        </w:rPr>
        <w:t>三、不列入基金费用的项目</w:t>
      </w:r>
    </w:p>
    <w:p w14:paraId="78024E53" w14:textId="77777777" w:rsidR="00FB11E4" w:rsidRDefault="0091760C">
      <w:pPr>
        <w:spacing w:line="360" w:lineRule="auto"/>
        <w:ind w:firstLineChars="200" w:firstLine="480"/>
        <w:rPr>
          <w:bCs/>
          <w:sz w:val="24"/>
        </w:rPr>
      </w:pPr>
      <w:r>
        <w:rPr>
          <w:bCs/>
          <w:sz w:val="24"/>
        </w:rPr>
        <w:t>下列费用不列入基金费用：</w:t>
      </w:r>
    </w:p>
    <w:p w14:paraId="0B83C2FD" w14:textId="77777777" w:rsidR="00FB11E4" w:rsidRDefault="0091760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8DC08B3" w14:textId="77777777" w:rsidR="00FB11E4" w:rsidRDefault="0091760C">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C469BFD" w14:textId="77777777" w:rsidR="00FB11E4" w:rsidRDefault="0091760C">
      <w:pPr>
        <w:spacing w:line="360" w:lineRule="auto"/>
        <w:ind w:firstLineChars="200" w:firstLine="480"/>
        <w:rPr>
          <w:bCs/>
          <w:sz w:val="24"/>
        </w:rPr>
      </w:pPr>
      <w:r>
        <w:rPr>
          <w:bCs/>
          <w:sz w:val="24"/>
        </w:rPr>
        <w:t>3</w:t>
      </w:r>
      <w:r>
        <w:rPr>
          <w:bCs/>
          <w:sz w:val="24"/>
        </w:rPr>
        <w:t>、《基金合同》生效前的相关费用；</w:t>
      </w:r>
    </w:p>
    <w:p w14:paraId="0BDAEE0A" w14:textId="77777777" w:rsidR="00FB11E4" w:rsidRDefault="0091760C">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6" w:name="_Hlt88827255"/>
      <w:bookmarkEnd w:id="336"/>
    </w:p>
    <w:p w14:paraId="68EAA0CA" w14:textId="77777777" w:rsidR="00FB11E4" w:rsidRDefault="0091760C">
      <w:pPr>
        <w:spacing w:line="360" w:lineRule="auto"/>
        <w:ind w:firstLineChars="200" w:firstLine="480"/>
        <w:rPr>
          <w:bCs/>
          <w:color w:val="000000"/>
          <w:sz w:val="24"/>
        </w:rPr>
      </w:pPr>
      <w:r>
        <w:rPr>
          <w:rFonts w:hint="eastAsia"/>
          <w:bCs/>
          <w:color w:val="000000"/>
          <w:sz w:val="24"/>
        </w:rPr>
        <w:t>四、实施</w:t>
      </w:r>
      <w:proofErr w:type="gramStart"/>
      <w:r>
        <w:rPr>
          <w:rFonts w:hint="eastAsia"/>
          <w:bCs/>
          <w:color w:val="000000"/>
          <w:sz w:val="24"/>
        </w:rPr>
        <w:t>侧袋机制</w:t>
      </w:r>
      <w:proofErr w:type="gramEnd"/>
      <w:r>
        <w:rPr>
          <w:rFonts w:hint="eastAsia"/>
          <w:bCs/>
          <w:color w:val="000000"/>
          <w:sz w:val="24"/>
        </w:rPr>
        <w:t>期间的基金费用</w:t>
      </w:r>
    </w:p>
    <w:p w14:paraId="0C275734" w14:textId="77777777" w:rsidR="00FB11E4" w:rsidRDefault="0091760C">
      <w:pPr>
        <w:spacing w:line="360" w:lineRule="auto"/>
        <w:ind w:firstLineChars="200" w:firstLine="480"/>
        <w:rPr>
          <w:bCs/>
          <w:sz w:val="24"/>
        </w:rPr>
      </w:pPr>
      <w:r>
        <w:rPr>
          <w:rFonts w:hint="eastAsia"/>
          <w:bCs/>
          <w:color w:val="000000"/>
          <w:sz w:val="24"/>
        </w:rPr>
        <w:t>本基金实施</w:t>
      </w:r>
      <w:proofErr w:type="gramStart"/>
      <w:r>
        <w:rPr>
          <w:rFonts w:hint="eastAsia"/>
          <w:bCs/>
          <w:color w:val="000000"/>
          <w:sz w:val="24"/>
        </w:rPr>
        <w:t>侧袋机制</w:t>
      </w:r>
      <w:proofErr w:type="gramEnd"/>
      <w:r>
        <w:rPr>
          <w:rFonts w:hint="eastAsia"/>
          <w:bCs/>
          <w:color w:val="000000"/>
          <w:sz w:val="24"/>
        </w:rPr>
        <w:t>的，</w:t>
      </w:r>
      <w:proofErr w:type="gramStart"/>
      <w:r>
        <w:rPr>
          <w:rFonts w:hint="eastAsia"/>
          <w:bCs/>
          <w:color w:val="000000"/>
          <w:sz w:val="24"/>
        </w:rPr>
        <w:t>与侧袋账户</w:t>
      </w:r>
      <w:proofErr w:type="gramEnd"/>
      <w:r>
        <w:rPr>
          <w:rFonts w:hint="eastAsia"/>
          <w:bCs/>
          <w:color w:val="000000"/>
          <w:sz w:val="24"/>
        </w:rPr>
        <w:t>有关的费用可以</w:t>
      </w:r>
      <w:proofErr w:type="gramStart"/>
      <w:r>
        <w:rPr>
          <w:rFonts w:hint="eastAsia"/>
          <w:bCs/>
          <w:color w:val="000000"/>
          <w:sz w:val="24"/>
        </w:rPr>
        <w:t>从侧袋账户</w:t>
      </w:r>
      <w:proofErr w:type="gramEnd"/>
      <w:r>
        <w:rPr>
          <w:rFonts w:hint="eastAsia"/>
          <w:bCs/>
          <w:color w:val="000000"/>
          <w:sz w:val="24"/>
        </w:rPr>
        <w:t>中列支，但应</w:t>
      </w:r>
      <w:proofErr w:type="gramStart"/>
      <w:r>
        <w:rPr>
          <w:rFonts w:hint="eastAsia"/>
          <w:bCs/>
          <w:color w:val="000000"/>
          <w:sz w:val="24"/>
        </w:rPr>
        <w:t>待侧袋</w:t>
      </w:r>
      <w:proofErr w:type="gramEnd"/>
      <w:r>
        <w:rPr>
          <w:rFonts w:hint="eastAsia"/>
          <w:bCs/>
          <w:color w:val="000000"/>
          <w:sz w:val="24"/>
        </w:rPr>
        <w:t>账户资产变现后方可列支，有关费用可酌情收取或减免，但不得收取管</w:t>
      </w:r>
      <w:r>
        <w:rPr>
          <w:rFonts w:hint="eastAsia"/>
          <w:bCs/>
          <w:color w:val="000000"/>
          <w:sz w:val="24"/>
        </w:rPr>
        <w:lastRenderedPageBreak/>
        <w:t>理费，详见招募说明书的规定。</w:t>
      </w:r>
    </w:p>
    <w:p w14:paraId="5C4915FE" w14:textId="77777777" w:rsidR="00FB11E4" w:rsidRDefault="0091760C">
      <w:pPr>
        <w:spacing w:line="360" w:lineRule="auto"/>
        <w:ind w:firstLineChars="200" w:firstLine="480"/>
        <w:rPr>
          <w:bCs/>
          <w:sz w:val="24"/>
        </w:rPr>
      </w:pPr>
      <w:r>
        <w:rPr>
          <w:rFonts w:hint="eastAsia"/>
          <w:bCs/>
          <w:sz w:val="24"/>
        </w:rPr>
        <w:t>五</w:t>
      </w:r>
      <w:r>
        <w:rPr>
          <w:bCs/>
          <w:sz w:val="24"/>
        </w:rPr>
        <w:t>、基金税收</w:t>
      </w:r>
    </w:p>
    <w:p w14:paraId="7ADDA2A3" w14:textId="77777777" w:rsidR="00FB11E4" w:rsidRDefault="0091760C">
      <w:pPr>
        <w:spacing w:line="360" w:lineRule="auto"/>
        <w:ind w:firstLineChars="200" w:firstLine="480"/>
        <w:rPr>
          <w:bCs/>
          <w:sz w:val="24"/>
        </w:rPr>
      </w:pPr>
      <w:r>
        <w:rPr>
          <w:bCs/>
          <w:sz w:val="24"/>
        </w:rPr>
        <w:t>本基金运作过程中涉及的各纳税主体，其纳税义务按国家税收法律、法规执行。</w:t>
      </w:r>
    </w:p>
    <w:p w14:paraId="23B5409A" w14:textId="77777777" w:rsidR="00FB11E4" w:rsidRDefault="0091760C">
      <w:pPr>
        <w:pStyle w:val="1"/>
        <w:spacing w:before="0" w:after="0"/>
        <w:jc w:val="center"/>
        <w:rPr>
          <w:rFonts w:ascii="Times New Roman"/>
          <w:color w:val="auto"/>
          <w:sz w:val="30"/>
        </w:rPr>
      </w:pPr>
      <w:bookmarkStart w:id="337" w:name="_Toc93226149"/>
      <w:bookmarkStart w:id="338" w:name="_Toc92662707"/>
      <w:bookmarkStart w:id="339" w:name="_Toc128310499"/>
      <w:bookmarkStart w:id="340" w:name="_Toc22552"/>
      <w:bookmarkStart w:id="341" w:name="_Toc139991746"/>
      <w:bookmarkStart w:id="342" w:name="_Toc141703896"/>
      <w:r>
        <w:rPr>
          <w:rFonts w:ascii="Times New Roman"/>
          <w:b w:val="0"/>
          <w:bCs/>
          <w:color w:val="auto"/>
          <w:sz w:val="30"/>
        </w:rPr>
        <w:br w:type="page"/>
      </w:r>
      <w:bookmarkStart w:id="343" w:name="_Toc20052"/>
      <w:bookmarkStart w:id="344" w:name="_Toc15525"/>
      <w:bookmarkStart w:id="345" w:name="_Toc1617"/>
      <w:bookmarkStart w:id="346" w:name="_Toc12761"/>
      <w:bookmarkStart w:id="347" w:name="_Toc19558"/>
      <w:bookmarkStart w:id="348" w:name="_Toc21829"/>
      <w:bookmarkStart w:id="349" w:name="_Toc3656"/>
      <w:bookmarkStart w:id="350" w:name="_Toc25883"/>
      <w:bookmarkStart w:id="351" w:name="_Toc509591663"/>
      <w:bookmarkStart w:id="352" w:name="_Toc178"/>
      <w:bookmarkStart w:id="353" w:name="_Toc24135"/>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7"/>
      <w:bookmarkEnd w:id="338"/>
      <w:r>
        <w:rPr>
          <w:rFonts w:ascii="Times New Roman"/>
          <w:color w:val="auto"/>
          <w:sz w:val="30"/>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B7C114F" w14:textId="77777777" w:rsidR="00FB11E4" w:rsidRDefault="00FB11E4">
      <w:pPr>
        <w:rPr>
          <w:bCs/>
        </w:rPr>
      </w:pPr>
    </w:p>
    <w:p w14:paraId="61B0FAD5" w14:textId="77777777" w:rsidR="00FB11E4" w:rsidRDefault="0091760C">
      <w:pPr>
        <w:spacing w:line="360" w:lineRule="auto"/>
        <w:ind w:firstLineChars="225" w:firstLine="540"/>
        <w:rPr>
          <w:bCs/>
          <w:sz w:val="24"/>
        </w:rPr>
      </w:pPr>
      <w:r>
        <w:rPr>
          <w:bCs/>
          <w:sz w:val="24"/>
        </w:rPr>
        <w:t>一、基金利润的构成</w:t>
      </w:r>
    </w:p>
    <w:p w14:paraId="5D93B663" w14:textId="77777777" w:rsidR="00FB11E4" w:rsidRDefault="0091760C">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6C8DB38" w14:textId="77777777" w:rsidR="00FB11E4" w:rsidRDefault="0091760C">
      <w:pPr>
        <w:spacing w:line="360" w:lineRule="auto"/>
        <w:ind w:firstLineChars="225" w:firstLine="540"/>
        <w:rPr>
          <w:bCs/>
          <w:sz w:val="24"/>
        </w:rPr>
      </w:pPr>
      <w:r>
        <w:rPr>
          <w:bCs/>
          <w:sz w:val="24"/>
        </w:rPr>
        <w:t>二、基金可供分配利润</w:t>
      </w:r>
    </w:p>
    <w:p w14:paraId="628EB25B" w14:textId="77777777" w:rsidR="00FB11E4" w:rsidRDefault="0091760C">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75D440C" w14:textId="77777777" w:rsidR="00FB11E4" w:rsidRDefault="0091760C">
      <w:pPr>
        <w:spacing w:line="360" w:lineRule="auto"/>
        <w:ind w:firstLineChars="225" w:firstLine="540"/>
        <w:rPr>
          <w:bCs/>
          <w:sz w:val="24"/>
        </w:rPr>
      </w:pPr>
      <w:r>
        <w:rPr>
          <w:bCs/>
          <w:sz w:val="24"/>
        </w:rPr>
        <w:t>三、基金收益分配原则</w:t>
      </w:r>
    </w:p>
    <w:p w14:paraId="700844EB" w14:textId="46A5D81E" w:rsidR="00FB11E4" w:rsidRDefault="0091760C">
      <w:pPr>
        <w:spacing w:line="360" w:lineRule="auto"/>
        <w:ind w:firstLineChars="225" w:firstLine="540"/>
        <w:rPr>
          <w:bCs/>
          <w:sz w:val="24"/>
        </w:rPr>
      </w:pPr>
      <w:r>
        <w:rPr>
          <w:bCs/>
          <w:sz w:val="24"/>
        </w:rPr>
        <w:t>1</w:t>
      </w:r>
      <w:r>
        <w:rPr>
          <w:bCs/>
          <w:sz w:val="24"/>
        </w:rPr>
        <w:t>、</w:t>
      </w:r>
      <w:r>
        <w:rPr>
          <w:rFonts w:hint="eastAsia"/>
          <w:bCs/>
          <w:sz w:val="24"/>
        </w:rPr>
        <w:t>在封闭期内，本基金不进行收益分配</w:t>
      </w:r>
      <w:r w:rsidR="00857360">
        <w:rPr>
          <w:rFonts w:hint="eastAsia"/>
          <w:bCs/>
          <w:sz w:val="24"/>
        </w:rPr>
        <w:t>；</w:t>
      </w:r>
    </w:p>
    <w:p w14:paraId="0848CCEE" w14:textId="77777777" w:rsidR="00FB11E4" w:rsidRDefault="0091760C">
      <w:pPr>
        <w:spacing w:line="360" w:lineRule="auto"/>
        <w:ind w:firstLineChars="225" w:firstLine="540"/>
        <w:rPr>
          <w:bCs/>
          <w:sz w:val="24"/>
        </w:rPr>
      </w:pPr>
      <w:r>
        <w:rPr>
          <w:rFonts w:hint="eastAsia"/>
          <w:bCs/>
          <w:sz w:val="24"/>
        </w:rPr>
        <w:t>2</w:t>
      </w:r>
      <w:r>
        <w:rPr>
          <w:rFonts w:hint="eastAsia"/>
          <w:bCs/>
          <w:sz w:val="24"/>
        </w:rPr>
        <w:t>、转换为上市开放式基金（</w:t>
      </w:r>
      <w:r>
        <w:rPr>
          <w:rFonts w:hint="eastAsia"/>
          <w:bCs/>
          <w:sz w:val="24"/>
        </w:rPr>
        <w:t>LOF</w:t>
      </w:r>
      <w:r>
        <w:rPr>
          <w:rFonts w:hint="eastAsia"/>
          <w:bCs/>
          <w:sz w:val="24"/>
        </w:rPr>
        <w:t>）后，</w:t>
      </w:r>
      <w:r>
        <w:rPr>
          <w:bCs/>
          <w:sz w:val="24"/>
        </w:rPr>
        <w:t>在符合有关基金分红条件的前提下，本基金每年收益分配次数最多为</w:t>
      </w:r>
      <w:r>
        <w:rPr>
          <w:rFonts w:hint="eastAsia"/>
          <w:bCs/>
          <w:sz w:val="24"/>
        </w:rPr>
        <w:t>12</w:t>
      </w:r>
      <w:r>
        <w:rPr>
          <w:bCs/>
          <w:sz w:val="24"/>
        </w:rPr>
        <w:t>次，每次收益分配比例不得低于该次可供分配利润的</w:t>
      </w:r>
      <w:r>
        <w:rPr>
          <w:rFonts w:hint="eastAsia"/>
          <w:bCs/>
          <w:sz w:val="24"/>
        </w:rPr>
        <w:t>25</w:t>
      </w:r>
      <w:r>
        <w:rPr>
          <w:bCs/>
          <w:sz w:val="24"/>
        </w:rPr>
        <w:t>%</w:t>
      </w:r>
      <w:r>
        <w:rPr>
          <w:bCs/>
          <w:sz w:val="24"/>
        </w:rPr>
        <w:t>；</w:t>
      </w:r>
    </w:p>
    <w:p w14:paraId="6BEA8D1E" w14:textId="77777777" w:rsidR="00FB11E4" w:rsidRDefault="0091760C">
      <w:pPr>
        <w:spacing w:line="360" w:lineRule="auto"/>
        <w:ind w:firstLineChars="225" w:firstLine="540"/>
        <w:rPr>
          <w:bCs/>
          <w:sz w:val="24"/>
        </w:rPr>
      </w:pPr>
      <w:r>
        <w:rPr>
          <w:rFonts w:hint="eastAsia"/>
          <w:bCs/>
          <w:sz w:val="24"/>
        </w:rPr>
        <w:t>3</w:t>
      </w:r>
      <w:r>
        <w:rPr>
          <w:bCs/>
          <w:sz w:val="24"/>
        </w:rPr>
        <w:t>、本基金收益分配方式分两种：现金分红与红利再投资，投资者可选择现金红利或将现金红利自动转为</w:t>
      </w:r>
      <w:r w:rsidR="00922299">
        <w:rPr>
          <w:rFonts w:hint="eastAsia"/>
          <w:bCs/>
          <w:sz w:val="24"/>
        </w:rPr>
        <w:t>相应类别的</w:t>
      </w:r>
      <w:r>
        <w:rPr>
          <w:bCs/>
          <w:sz w:val="24"/>
        </w:rPr>
        <w:t>基金份额进行再投资；若投资者不选择，本基金默认的收益分配方式是现金分红；</w:t>
      </w:r>
      <w:r w:rsidR="00922299" w:rsidRPr="00730823">
        <w:rPr>
          <w:rFonts w:hint="eastAsia"/>
          <w:bCs/>
          <w:color w:val="000000"/>
          <w:sz w:val="24"/>
        </w:rPr>
        <w:t>基金份额持有人可对</w:t>
      </w:r>
      <w:r w:rsidR="00922299" w:rsidRPr="00730823">
        <w:rPr>
          <w:rFonts w:hint="eastAsia"/>
          <w:bCs/>
          <w:color w:val="000000"/>
          <w:sz w:val="24"/>
        </w:rPr>
        <w:t>A</w:t>
      </w:r>
      <w:r w:rsidR="00922299" w:rsidRPr="00730823">
        <w:rPr>
          <w:rFonts w:hint="eastAsia"/>
          <w:bCs/>
          <w:color w:val="000000"/>
          <w:sz w:val="24"/>
        </w:rPr>
        <w:t>类和</w:t>
      </w:r>
      <w:r w:rsidR="00922299" w:rsidRPr="00730823">
        <w:rPr>
          <w:rFonts w:hint="eastAsia"/>
          <w:bCs/>
          <w:color w:val="000000"/>
          <w:sz w:val="24"/>
        </w:rPr>
        <w:t>C</w:t>
      </w:r>
      <w:r w:rsidR="00922299" w:rsidRPr="00730823">
        <w:rPr>
          <w:rFonts w:hint="eastAsia"/>
          <w:bCs/>
          <w:color w:val="000000"/>
          <w:sz w:val="24"/>
        </w:rPr>
        <w:t>类基金份额分别选择不同的分红方式；同一投资人持有的同一类别的基金份额只能选择一种分红方式，如投资人在不同销售机构选择的分红方式不同，</w:t>
      </w:r>
      <w:proofErr w:type="gramStart"/>
      <w:r w:rsidR="00922299" w:rsidRPr="00730823">
        <w:rPr>
          <w:rFonts w:hint="eastAsia"/>
          <w:bCs/>
          <w:color w:val="000000"/>
          <w:sz w:val="24"/>
        </w:rPr>
        <w:t>则基金</w:t>
      </w:r>
      <w:proofErr w:type="gramEnd"/>
      <w:r w:rsidR="00922299" w:rsidRPr="00730823">
        <w:rPr>
          <w:rFonts w:hint="eastAsia"/>
          <w:bCs/>
          <w:color w:val="000000"/>
          <w:sz w:val="24"/>
        </w:rPr>
        <w:t>份额登记机构将以投资人最后一次选择的分红方式为准；</w:t>
      </w:r>
    </w:p>
    <w:p w14:paraId="20349CC1" w14:textId="6360DE86" w:rsidR="00FB11E4" w:rsidRDefault="0091760C">
      <w:pPr>
        <w:spacing w:line="360" w:lineRule="auto"/>
        <w:ind w:firstLineChars="225" w:firstLine="540"/>
        <w:rPr>
          <w:bCs/>
          <w:sz w:val="24"/>
        </w:rPr>
      </w:pPr>
      <w:r>
        <w:rPr>
          <w:rFonts w:hint="eastAsia"/>
          <w:bCs/>
          <w:sz w:val="24"/>
        </w:rPr>
        <w:t>4</w:t>
      </w:r>
      <w:r>
        <w:rPr>
          <w:bCs/>
          <w:sz w:val="24"/>
        </w:rPr>
        <w:t>、基金收益分配后</w:t>
      </w:r>
      <w:r w:rsidR="00922299">
        <w:rPr>
          <w:rFonts w:hint="eastAsia"/>
          <w:bCs/>
          <w:sz w:val="24"/>
        </w:rPr>
        <w:t>任一类</w:t>
      </w:r>
      <w:r>
        <w:rPr>
          <w:bCs/>
          <w:sz w:val="24"/>
        </w:rPr>
        <w:t>基金份额净值不能低于面值；即基金收益分配基准日的</w:t>
      </w:r>
      <w:r w:rsidR="00922299">
        <w:rPr>
          <w:rFonts w:hint="eastAsia"/>
          <w:bCs/>
          <w:sz w:val="24"/>
        </w:rPr>
        <w:t>任一类</w:t>
      </w:r>
      <w:r>
        <w:rPr>
          <w:bCs/>
          <w:sz w:val="24"/>
        </w:rPr>
        <w:t>基金份额净值减去每单位</w:t>
      </w:r>
      <w:r w:rsidR="00922299">
        <w:rPr>
          <w:rFonts w:hint="eastAsia"/>
          <w:bCs/>
          <w:sz w:val="24"/>
        </w:rPr>
        <w:t>该类</w:t>
      </w:r>
      <w:r>
        <w:rPr>
          <w:bCs/>
          <w:sz w:val="24"/>
        </w:rPr>
        <w:t>基金份额收益分配金额后不能低于面值</w:t>
      </w:r>
      <w:r w:rsidR="00857360">
        <w:rPr>
          <w:rFonts w:hint="eastAsia"/>
          <w:bCs/>
          <w:sz w:val="24"/>
        </w:rPr>
        <w:t>；</w:t>
      </w:r>
    </w:p>
    <w:p w14:paraId="1D6E5E79" w14:textId="77777777" w:rsidR="00922299" w:rsidRDefault="0091760C">
      <w:pPr>
        <w:spacing w:line="360" w:lineRule="auto"/>
        <w:ind w:firstLineChars="225" w:firstLine="540"/>
        <w:rPr>
          <w:bCs/>
          <w:sz w:val="24"/>
        </w:rPr>
      </w:pPr>
      <w:r>
        <w:rPr>
          <w:rFonts w:hint="eastAsia"/>
          <w:bCs/>
          <w:sz w:val="24"/>
        </w:rPr>
        <w:t>5</w:t>
      </w:r>
      <w:r>
        <w:rPr>
          <w:bCs/>
          <w:sz w:val="24"/>
        </w:rPr>
        <w:t>、</w:t>
      </w:r>
      <w:r w:rsidR="00922299" w:rsidRPr="00730823">
        <w:rPr>
          <w:rFonts w:hint="eastAsia"/>
          <w:bCs/>
          <w:color w:val="000000"/>
          <w:sz w:val="24"/>
        </w:rPr>
        <w:t>本基金各基金份额类别在费用收取上不同，其对应的可分配收益可能有所不同。同一类别的每一基金份额享有同等分配权</w:t>
      </w:r>
      <w:r w:rsidR="00922299" w:rsidRPr="00823CB9">
        <w:rPr>
          <w:bCs/>
          <w:color w:val="000000"/>
          <w:sz w:val="24"/>
        </w:rPr>
        <w:t>；</w:t>
      </w:r>
    </w:p>
    <w:p w14:paraId="45359DE1" w14:textId="77777777" w:rsidR="00FB11E4" w:rsidRDefault="0091760C">
      <w:pPr>
        <w:spacing w:line="360" w:lineRule="auto"/>
        <w:ind w:firstLineChars="225" w:firstLine="540"/>
        <w:rPr>
          <w:bCs/>
          <w:sz w:val="24"/>
        </w:rPr>
      </w:pPr>
      <w:r>
        <w:rPr>
          <w:rFonts w:hint="eastAsia"/>
          <w:bCs/>
          <w:sz w:val="24"/>
        </w:rPr>
        <w:t>6</w:t>
      </w:r>
      <w:r>
        <w:rPr>
          <w:bCs/>
          <w:sz w:val="24"/>
        </w:rPr>
        <w:t>、法律法规或监管机关另有规定的，从其规定。</w:t>
      </w:r>
    </w:p>
    <w:p w14:paraId="34F6A0A6" w14:textId="77777777" w:rsidR="00FB11E4" w:rsidRDefault="0091760C">
      <w:pPr>
        <w:spacing w:line="360" w:lineRule="auto"/>
        <w:ind w:firstLineChars="225" w:firstLine="540"/>
        <w:rPr>
          <w:bCs/>
          <w:sz w:val="24"/>
        </w:rPr>
      </w:pPr>
      <w:r>
        <w:rPr>
          <w:bCs/>
          <w:sz w:val="24"/>
        </w:rPr>
        <w:t>四、收益分配方案</w:t>
      </w:r>
    </w:p>
    <w:p w14:paraId="747DC6F6" w14:textId="77777777" w:rsidR="00FB11E4" w:rsidRDefault="0091760C">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846B039" w14:textId="77777777" w:rsidR="00FB11E4" w:rsidRDefault="0091760C">
      <w:pPr>
        <w:spacing w:line="360" w:lineRule="auto"/>
        <w:ind w:firstLineChars="225" w:firstLine="540"/>
        <w:rPr>
          <w:bCs/>
          <w:sz w:val="24"/>
        </w:rPr>
      </w:pPr>
      <w:r>
        <w:rPr>
          <w:bCs/>
          <w:sz w:val="24"/>
        </w:rPr>
        <w:t>五、收益分配方案的确定、公告与实施</w:t>
      </w:r>
    </w:p>
    <w:p w14:paraId="6AE34110" w14:textId="07931627" w:rsidR="00FB11E4" w:rsidRDefault="0091760C">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w:t>
      </w:r>
      <w:r w:rsidR="00922299">
        <w:rPr>
          <w:bCs/>
          <w:color w:val="000000"/>
          <w:sz w:val="24"/>
        </w:rPr>
        <w:t>规定媒介</w:t>
      </w:r>
      <w:r>
        <w:rPr>
          <w:bCs/>
          <w:sz w:val="24"/>
        </w:rPr>
        <w:t>公告。</w:t>
      </w:r>
    </w:p>
    <w:p w14:paraId="2B43F228" w14:textId="77777777" w:rsidR="00FB11E4" w:rsidRDefault="0091760C">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14:paraId="68ADBF5F" w14:textId="77777777" w:rsidR="00FB11E4" w:rsidRDefault="0091760C">
      <w:pPr>
        <w:spacing w:line="360" w:lineRule="auto"/>
        <w:ind w:firstLineChars="225" w:firstLine="540"/>
        <w:rPr>
          <w:bCs/>
          <w:sz w:val="24"/>
        </w:rPr>
      </w:pPr>
      <w:r>
        <w:rPr>
          <w:bCs/>
          <w:sz w:val="24"/>
        </w:rPr>
        <w:t>六、基金收益分配中发生的费用</w:t>
      </w:r>
    </w:p>
    <w:p w14:paraId="6C938D5B" w14:textId="77777777" w:rsidR="00FB11E4" w:rsidRDefault="0091760C">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922299">
        <w:rPr>
          <w:rFonts w:hint="eastAsia"/>
          <w:bCs/>
          <w:sz w:val="24"/>
        </w:rPr>
        <w:t>相应类别的</w:t>
      </w:r>
      <w:r>
        <w:rPr>
          <w:bCs/>
          <w:sz w:val="24"/>
        </w:rPr>
        <w:t>基金份额。红利再投资的计算方法，依照《业务规则》执行。</w:t>
      </w:r>
    </w:p>
    <w:p w14:paraId="73A2C0D6" w14:textId="77777777" w:rsidR="00FB11E4" w:rsidRDefault="0091760C">
      <w:pPr>
        <w:spacing w:line="360" w:lineRule="auto"/>
        <w:ind w:firstLineChars="225" w:firstLine="540"/>
        <w:rPr>
          <w:bCs/>
          <w:color w:val="000000"/>
          <w:sz w:val="24"/>
        </w:rPr>
      </w:pPr>
      <w:r>
        <w:rPr>
          <w:rFonts w:hint="eastAsia"/>
          <w:bCs/>
          <w:color w:val="000000"/>
          <w:sz w:val="24"/>
        </w:rPr>
        <w:t>七、实施</w:t>
      </w:r>
      <w:proofErr w:type="gramStart"/>
      <w:r>
        <w:rPr>
          <w:rFonts w:hint="eastAsia"/>
          <w:bCs/>
          <w:color w:val="000000"/>
          <w:sz w:val="24"/>
        </w:rPr>
        <w:t>侧袋机制</w:t>
      </w:r>
      <w:proofErr w:type="gramEnd"/>
      <w:r>
        <w:rPr>
          <w:rFonts w:hint="eastAsia"/>
          <w:bCs/>
          <w:color w:val="000000"/>
          <w:sz w:val="24"/>
        </w:rPr>
        <w:t>期间的收益分配</w:t>
      </w:r>
    </w:p>
    <w:p w14:paraId="45CCB76B" w14:textId="77777777" w:rsidR="00FB11E4" w:rsidRDefault="0091760C">
      <w:pPr>
        <w:spacing w:line="360" w:lineRule="auto"/>
        <w:ind w:firstLineChars="225" w:firstLine="540"/>
        <w:rPr>
          <w:bCs/>
          <w:sz w:val="24"/>
        </w:rPr>
      </w:pPr>
      <w:r>
        <w:rPr>
          <w:rFonts w:hint="eastAsia"/>
          <w:bCs/>
          <w:color w:val="000000"/>
          <w:sz w:val="24"/>
        </w:rPr>
        <w:t>本基金实施</w:t>
      </w:r>
      <w:proofErr w:type="gramStart"/>
      <w:r>
        <w:rPr>
          <w:rFonts w:hint="eastAsia"/>
          <w:bCs/>
          <w:color w:val="000000"/>
          <w:sz w:val="24"/>
        </w:rPr>
        <w:t>侧袋机制</w:t>
      </w:r>
      <w:proofErr w:type="gramEnd"/>
      <w:r>
        <w:rPr>
          <w:rFonts w:hint="eastAsia"/>
          <w:bCs/>
          <w:color w:val="000000"/>
          <w:sz w:val="24"/>
        </w:rPr>
        <w:t>的，</w:t>
      </w:r>
      <w:proofErr w:type="gramStart"/>
      <w:r>
        <w:rPr>
          <w:rFonts w:hint="eastAsia"/>
          <w:bCs/>
          <w:color w:val="000000"/>
          <w:sz w:val="24"/>
        </w:rPr>
        <w:t>侧袋账户</w:t>
      </w:r>
      <w:proofErr w:type="gramEnd"/>
      <w:r>
        <w:rPr>
          <w:rFonts w:hint="eastAsia"/>
          <w:bCs/>
          <w:color w:val="000000"/>
          <w:sz w:val="24"/>
        </w:rPr>
        <w:t>不进行收益分配，详见招募说明书的规定。</w:t>
      </w:r>
    </w:p>
    <w:p w14:paraId="59A57071" w14:textId="77777777" w:rsidR="00FB11E4" w:rsidRDefault="0091760C">
      <w:pPr>
        <w:pStyle w:val="1"/>
        <w:spacing w:before="0" w:after="0"/>
        <w:jc w:val="center"/>
        <w:rPr>
          <w:rFonts w:ascii="Times New Roman"/>
          <w:color w:val="auto"/>
          <w:sz w:val="30"/>
        </w:rPr>
      </w:pPr>
      <w:r>
        <w:rPr>
          <w:rFonts w:ascii="Times New Roman"/>
          <w:b w:val="0"/>
          <w:bCs/>
          <w:color w:val="auto"/>
          <w:kern w:val="44"/>
          <w:sz w:val="21"/>
        </w:rPr>
        <w:br w:type="page"/>
      </w:r>
      <w:bookmarkStart w:id="354" w:name="_Toc92662708"/>
      <w:bookmarkStart w:id="355" w:name="_Toc93226150"/>
      <w:bookmarkStart w:id="356" w:name="_Toc509591664"/>
      <w:bookmarkStart w:id="357" w:name="_Toc128310500"/>
      <w:bookmarkStart w:id="358" w:name="_Toc139991747"/>
      <w:bookmarkStart w:id="359" w:name="_Toc21206"/>
      <w:bookmarkStart w:id="360" w:name="_Toc31736"/>
      <w:bookmarkStart w:id="361" w:name="_Toc29695"/>
      <w:bookmarkStart w:id="362" w:name="_Toc17499"/>
      <w:bookmarkStart w:id="363" w:name="_Toc18007"/>
      <w:bookmarkStart w:id="364" w:name="_Toc13255"/>
      <w:bookmarkStart w:id="365" w:name="_Toc141703897"/>
      <w:bookmarkStart w:id="366" w:name="_Toc10894"/>
      <w:bookmarkStart w:id="367" w:name="_Toc28961"/>
      <w:bookmarkStart w:id="368" w:name="_Toc1043"/>
      <w:bookmarkStart w:id="369" w:name="_Toc23859"/>
      <w:bookmarkStart w:id="370" w:name="_Toc29900"/>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4"/>
      <w:bookmarkEnd w:id="355"/>
      <w:r>
        <w:rPr>
          <w:rFonts w:ascii="Times New Roman"/>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AD78075" w14:textId="77777777" w:rsidR="00FB11E4" w:rsidRDefault="00FB11E4">
      <w:pPr>
        <w:spacing w:line="360" w:lineRule="auto"/>
        <w:ind w:firstLineChars="200" w:firstLine="480"/>
        <w:rPr>
          <w:bCs/>
          <w:sz w:val="24"/>
        </w:rPr>
      </w:pPr>
    </w:p>
    <w:p w14:paraId="7867E76F" w14:textId="77777777" w:rsidR="00FB11E4" w:rsidRDefault="0091760C">
      <w:pPr>
        <w:spacing w:line="360" w:lineRule="auto"/>
        <w:ind w:firstLineChars="200" w:firstLine="480"/>
        <w:rPr>
          <w:bCs/>
          <w:sz w:val="24"/>
        </w:rPr>
      </w:pPr>
      <w:r>
        <w:rPr>
          <w:bCs/>
          <w:sz w:val="24"/>
        </w:rPr>
        <w:t>一、基金会计政策</w:t>
      </w:r>
    </w:p>
    <w:p w14:paraId="452692D9" w14:textId="77777777" w:rsidR="00FB11E4" w:rsidRDefault="0091760C">
      <w:pPr>
        <w:spacing w:line="360" w:lineRule="auto"/>
        <w:ind w:firstLineChars="200" w:firstLine="480"/>
        <w:rPr>
          <w:bCs/>
          <w:sz w:val="24"/>
        </w:rPr>
      </w:pPr>
      <w:r>
        <w:rPr>
          <w:bCs/>
          <w:sz w:val="24"/>
        </w:rPr>
        <w:t>1</w:t>
      </w:r>
      <w:r>
        <w:rPr>
          <w:bCs/>
          <w:sz w:val="24"/>
        </w:rPr>
        <w:t>、基金管理人为本基金的基金会计责任方；</w:t>
      </w:r>
    </w:p>
    <w:p w14:paraId="73DC5CAE" w14:textId="77777777" w:rsidR="00FB11E4" w:rsidRDefault="0091760C">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67DC74D9" w14:textId="77777777" w:rsidR="00FB11E4" w:rsidRDefault="0091760C">
      <w:pPr>
        <w:spacing w:line="360" w:lineRule="auto"/>
        <w:ind w:firstLineChars="200" w:firstLine="480"/>
        <w:rPr>
          <w:bCs/>
          <w:sz w:val="24"/>
        </w:rPr>
      </w:pPr>
      <w:r>
        <w:rPr>
          <w:bCs/>
          <w:sz w:val="24"/>
        </w:rPr>
        <w:t>3</w:t>
      </w:r>
      <w:r>
        <w:rPr>
          <w:bCs/>
          <w:sz w:val="24"/>
        </w:rPr>
        <w:t>、基金核算以人民币为记账本位币，以人民币元为记账单位；</w:t>
      </w:r>
    </w:p>
    <w:p w14:paraId="0F7B8991" w14:textId="77777777" w:rsidR="00FB11E4" w:rsidRDefault="0091760C">
      <w:pPr>
        <w:spacing w:line="360" w:lineRule="auto"/>
        <w:ind w:firstLineChars="200" w:firstLine="480"/>
        <w:rPr>
          <w:bCs/>
          <w:sz w:val="24"/>
        </w:rPr>
      </w:pPr>
      <w:r>
        <w:rPr>
          <w:bCs/>
          <w:sz w:val="24"/>
        </w:rPr>
        <w:t>4</w:t>
      </w:r>
      <w:r>
        <w:rPr>
          <w:bCs/>
          <w:sz w:val="24"/>
        </w:rPr>
        <w:t>、会计制度执行国家有关会计制度；</w:t>
      </w:r>
    </w:p>
    <w:p w14:paraId="11594643" w14:textId="77777777" w:rsidR="00FB11E4" w:rsidRDefault="0091760C">
      <w:pPr>
        <w:spacing w:line="360" w:lineRule="auto"/>
        <w:ind w:firstLineChars="200" w:firstLine="480"/>
        <w:rPr>
          <w:bCs/>
          <w:sz w:val="24"/>
        </w:rPr>
      </w:pPr>
      <w:r>
        <w:rPr>
          <w:bCs/>
          <w:sz w:val="24"/>
        </w:rPr>
        <w:t>5</w:t>
      </w:r>
      <w:r>
        <w:rPr>
          <w:bCs/>
          <w:sz w:val="24"/>
        </w:rPr>
        <w:t>、本基金独立建账、独立核算；</w:t>
      </w:r>
    </w:p>
    <w:p w14:paraId="28E92FDD" w14:textId="77777777" w:rsidR="00FB11E4" w:rsidRDefault="0091760C">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4DDFB9E" w14:textId="77777777" w:rsidR="00FB11E4" w:rsidRDefault="0091760C">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30A9712" w14:textId="77777777" w:rsidR="00FB11E4" w:rsidRDefault="0091760C">
      <w:pPr>
        <w:spacing w:line="360" w:lineRule="auto"/>
        <w:ind w:firstLineChars="200" w:firstLine="480"/>
        <w:rPr>
          <w:bCs/>
          <w:sz w:val="24"/>
        </w:rPr>
      </w:pPr>
      <w:r>
        <w:rPr>
          <w:bCs/>
          <w:sz w:val="24"/>
        </w:rPr>
        <w:t>二、基金的年度审计</w:t>
      </w:r>
    </w:p>
    <w:p w14:paraId="685249A1" w14:textId="5E3E16C3" w:rsidR="00FB11E4" w:rsidRDefault="0091760C">
      <w:pPr>
        <w:spacing w:line="360" w:lineRule="auto"/>
        <w:ind w:firstLineChars="200" w:firstLine="480"/>
        <w:rPr>
          <w:bCs/>
          <w:sz w:val="24"/>
        </w:rPr>
      </w:pPr>
      <w:r>
        <w:rPr>
          <w:bCs/>
          <w:sz w:val="24"/>
        </w:rPr>
        <w:t>1</w:t>
      </w:r>
      <w:r>
        <w:rPr>
          <w:bCs/>
          <w:sz w:val="24"/>
        </w:rPr>
        <w:t>、基金管理人聘请与基金管理人、基金托管人相互独立的</w:t>
      </w:r>
      <w:r w:rsidR="00922299" w:rsidRPr="00730823">
        <w:rPr>
          <w:rFonts w:hint="eastAsia"/>
          <w:bCs/>
          <w:color w:val="000000"/>
          <w:sz w:val="24"/>
        </w:rPr>
        <w:t>符合《中华人民共和国证券法》规定</w:t>
      </w:r>
      <w:r>
        <w:rPr>
          <w:bCs/>
          <w:sz w:val="24"/>
        </w:rPr>
        <w:t>的会计师事务所及其注册会计师对本基金的年度财务报表进行审计。</w:t>
      </w:r>
    </w:p>
    <w:p w14:paraId="37DF9941" w14:textId="77777777" w:rsidR="00FB11E4" w:rsidRDefault="0091760C">
      <w:pPr>
        <w:spacing w:line="360" w:lineRule="auto"/>
        <w:ind w:firstLineChars="200" w:firstLine="480"/>
        <w:rPr>
          <w:bCs/>
          <w:sz w:val="24"/>
        </w:rPr>
      </w:pPr>
      <w:r>
        <w:rPr>
          <w:bCs/>
          <w:sz w:val="24"/>
        </w:rPr>
        <w:t>2</w:t>
      </w:r>
      <w:r>
        <w:rPr>
          <w:bCs/>
          <w:sz w:val="24"/>
        </w:rPr>
        <w:t>、会计师事务所更换经办注册会计师，应事先征得基金管理人同意。</w:t>
      </w:r>
    </w:p>
    <w:p w14:paraId="18071E72" w14:textId="0EFC1720" w:rsidR="00FB11E4" w:rsidRDefault="0091760C">
      <w:pPr>
        <w:spacing w:line="360" w:lineRule="auto"/>
        <w:ind w:firstLineChars="200" w:firstLine="480"/>
        <w:rPr>
          <w:bCs/>
          <w:sz w:val="24"/>
        </w:rPr>
      </w:pPr>
      <w:r>
        <w:rPr>
          <w:bCs/>
          <w:sz w:val="24"/>
        </w:rPr>
        <w:t>3</w:t>
      </w:r>
      <w:r>
        <w:rPr>
          <w:bCs/>
          <w:sz w:val="24"/>
        </w:rPr>
        <w:t>、</w:t>
      </w:r>
      <w:bookmarkStart w:id="371" w:name="_Hlt4221115"/>
      <w:bookmarkEnd w:id="371"/>
      <w:r>
        <w:rPr>
          <w:bCs/>
          <w:sz w:val="24"/>
        </w:rPr>
        <w:t>基金管理人认为有充足理由更换会计师事务所，须通报基金托管人。更换会计师事务所需在</w:t>
      </w:r>
      <w:r>
        <w:rPr>
          <w:bCs/>
          <w:sz w:val="24"/>
        </w:rPr>
        <w:t>2</w:t>
      </w:r>
      <w:r>
        <w:rPr>
          <w:bCs/>
          <w:sz w:val="24"/>
        </w:rPr>
        <w:t>日内在</w:t>
      </w:r>
      <w:r w:rsidR="00922299">
        <w:rPr>
          <w:rFonts w:hint="eastAsia"/>
          <w:bCs/>
          <w:color w:val="000000"/>
          <w:sz w:val="24"/>
        </w:rPr>
        <w:t>规定媒介</w:t>
      </w:r>
      <w:r>
        <w:rPr>
          <w:bCs/>
          <w:sz w:val="24"/>
        </w:rPr>
        <w:t>公告。</w:t>
      </w:r>
    </w:p>
    <w:p w14:paraId="6427A7FF" w14:textId="77777777" w:rsidR="00FB11E4" w:rsidRDefault="0091760C">
      <w:pPr>
        <w:pStyle w:val="1"/>
        <w:spacing w:before="0" w:after="0"/>
        <w:jc w:val="center"/>
        <w:rPr>
          <w:rFonts w:ascii="Times New Roman"/>
          <w:color w:val="auto"/>
          <w:sz w:val="30"/>
        </w:rPr>
      </w:pPr>
      <w:r>
        <w:rPr>
          <w:rFonts w:ascii="Times New Roman"/>
          <w:b w:val="0"/>
          <w:bCs/>
          <w:color w:val="auto"/>
        </w:rPr>
        <w:br w:type="page"/>
      </w:r>
      <w:bookmarkStart w:id="372" w:name="_Toc93226151"/>
      <w:bookmarkStart w:id="373" w:name="_Toc92662709"/>
      <w:bookmarkStart w:id="374" w:name="_Toc1173"/>
      <w:bookmarkStart w:id="375" w:name="_Toc509591665"/>
      <w:bookmarkStart w:id="376" w:name="_Toc139991748"/>
      <w:bookmarkStart w:id="377" w:name="_Toc141703898"/>
      <w:bookmarkStart w:id="378" w:name="_Toc11802"/>
      <w:bookmarkStart w:id="379" w:name="_Toc193"/>
      <w:bookmarkStart w:id="380" w:name="_Toc8512"/>
      <w:bookmarkStart w:id="381" w:name="_Toc11049"/>
      <w:bookmarkStart w:id="382" w:name="_Toc29289"/>
      <w:bookmarkStart w:id="383" w:name="_Toc3056"/>
      <w:bookmarkStart w:id="384" w:name="_Toc128310501"/>
      <w:bookmarkStart w:id="385" w:name="_Toc31866"/>
      <w:bookmarkStart w:id="386" w:name="_Toc12028"/>
      <w:bookmarkStart w:id="387" w:name="_Toc1421"/>
      <w:bookmarkStart w:id="388" w:name="_Toc31889"/>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72"/>
      <w:bookmarkEnd w:id="373"/>
      <w:r>
        <w:rPr>
          <w:rFonts w:ascii="Times New Roman"/>
          <w:color w:val="auto"/>
          <w:sz w:val="30"/>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064BE65" w14:textId="77777777" w:rsidR="00FB11E4" w:rsidRDefault="00FB11E4">
      <w:pPr>
        <w:spacing w:line="360" w:lineRule="auto"/>
        <w:ind w:firstLineChars="200" w:firstLine="480"/>
        <w:rPr>
          <w:bCs/>
          <w:sz w:val="24"/>
        </w:rPr>
      </w:pPr>
    </w:p>
    <w:p w14:paraId="13E923F4" w14:textId="77777777" w:rsidR="00FB11E4" w:rsidRDefault="0091760C">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相关法律法规关于信息披露的规定发生变化时，本基金从其最新规定。</w:t>
      </w:r>
    </w:p>
    <w:p w14:paraId="7214F365" w14:textId="77777777" w:rsidR="00FB11E4" w:rsidRDefault="0091760C">
      <w:pPr>
        <w:spacing w:line="360" w:lineRule="auto"/>
        <w:ind w:firstLineChars="200" w:firstLine="480"/>
        <w:rPr>
          <w:bCs/>
          <w:sz w:val="24"/>
        </w:rPr>
      </w:pPr>
      <w:r>
        <w:rPr>
          <w:bCs/>
          <w:sz w:val="24"/>
        </w:rPr>
        <w:t>二、信息披露义务人</w:t>
      </w:r>
    </w:p>
    <w:p w14:paraId="28CA6CE5" w14:textId="77777777" w:rsidR="00FB11E4" w:rsidRDefault="0091760C">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78C042C3" w14:textId="77777777" w:rsidR="00FB11E4" w:rsidRDefault="0091760C">
      <w:pPr>
        <w:spacing w:line="360" w:lineRule="auto"/>
        <w:ind w:firstLineChars="200" w:firstLine="480"/>
        <w:rPr>
          <w:bCs/>
          <w:sz w:val="24"/>
        </w:rPr>
      </w:pPr>
      <w:r>
        <w:rPr>
          <w:bCs/>
          <w:sz w:val="24"/>
        </w:rPr>
        <w:t>本基金信息披露义务人</w:t>
      </w:r>
      <w:r>
        <w:rPr>
          <w:rFonts w:hint="eastAsia"/>
          <w:bCs/>
          <w:color w:val="000000"/>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color w:val="000000"/>
          <w:sz w:val="24"/>
        </w:rPr>
        <w:t>、及时性、简明性和易得性</w:t>
      </w:r>
      <w:r>
        <w:rPr>
          <w:bCs/>
          <w:sz w:val="24"/>
        </w:rPr>
        <w:t>。</w:t>
      </w:r>
    </w:p>
    <w:p w14:paraId="02CE2E2D" w14:textId="1587AE17" w:rsidR="00FB11E4" w:rsidRDefault="0091760C">
      <w:pPr>
        <w:spacing w:line="360" w:lineRule="auto"/>
        <w:ind w:firstLineChars="200" w:firstLine="480"/>
        <w:rPr>
          <w:bCs/>
          <w:sz w:val="24"/>
        </w:rPr>
      </w:pPr>
      <w:r>
        <w:rPr>
          <w:bCs/>
          <w:sz w:val="24"/>
        </w:rPr>
        <w:t>本基金信息披露义务人应当在中国证监会规定时间内，将应予披露的基金信息通过</w:t>
      </w:r>
      <w:r w:rsidR="00922299" w:rsidRPr="00730823">
        <w:rPr>
          <w:rFonts w:hint="eastAsia"/>
          <w:bCs/>
          <w:color w:val="000000"/>
          <w:sz w:val="24"/>
        </w:rPr>
        <w:t>符合中国证监会规定条件的全国性报刊（以下简称“规定报刊”）及《信息披露办法》规定的互联网网站（以下简称“规定网站”）</w:t>
      </w:r>
      <w:r>
        <w:rPr>
          <w:bCs/>
          <w:sz w:val="24"/>
        </w:rPr>
        <w:t>等媒介披露，并保证基金投资者能够按照《基金合同》约定的时间和方式查阅或者复制公开披露的信息资料。</w:t>
      </w:r>
    </w:p>
    <w:p w14:paraId="3ACE273A" w14:textId="77777777" w:rsidR="00FB11E4" w:rsidRDefault="0091760C">
      <w:pPr>
        <w:spacing w:line="360" w:lineRule="auto"/>
        <w:ind w:firstLineChars="200" w:firstLine="480"/>
        <w:rPr>
          <w:bCs/>
          <w:sz w:val="24"/>
        </w:rPr>
      </w:pPr>
      <w:r>
        <w:rPr>
          <w:bCs/>
          <w:sz w:val="24"/>
        </w:rPr>
        <w:t>三、本基金信息披露义务人承诺公开披露的基金信息，不得有下列行为：</w:t>
      </w:r>
    </w:p>
    <w:p w14:paraId="11C39C5D" w14:textId="77777777" w:rsidR="00FB11E4" w:rsidRDefault="0091760C">
      <w:pPr>
        <w:spacing w:line="360" w:lineRule="auto"/>
        <w:ind w:firstLineChars="200" w:firstLine="480"/>
        <w:rPr>
          <w:bCs/>
          <w:sz w:val="24"/>
        </w:rPr>
      </w:pPr>
      <w:r>
        <w:rPr>
          <w:bCs/>
          <w:sz w:val="24"/>
        </w:rPr>
        <w:t>1</w:t>
      </w:r>
      <w:r>
        <w:rPr>
          <w:bCs/>
          <w:sz w:val="24"/>
        </w:rPr>
        <w:t>、虚假记载、误导性陈述或者重大遗漏；</w:t>
      </w:r>
    </w:p>
    <w:p w14:paraId="1852606C" w14:textId="77777777" w:rsidR="00FB11E4" w:rsidRDefault="0091760C">
      <w:pPr>
        <w:spacing w:line="360" w:lineRule="auto"/>
        <w:ind w:firstLineChars="200" w:firstLine="480"/>
        <w:rPr>
          <w:bCs/>
          <w:sz w:val="24"/>
        </w:rPr>
      </w:pPr>
      <w:r>
        <w:rPr>
          <w:bCs/>
          <w:sz w:val="24"/>
        </w:rPr>
        <w:t>2</w:t>
      </w:r>
      <w:r>
        <w:rPr>
          <w:bCs/>
          <w:sz w:val="24"/>
        </w:rPr>
        <w:t>、对证券投资业绩进行预测；</w:t>
      </w:r>
    </w:p>
    <w:p w14:paraId="2B49D166" w14:textId="77777777" w:rsidR="00FB11E4" w:rsidRDefault="0091760C">
      <w:pPr>
        <w:spacing w:line="360" w:lineRule="auto"/>
        <w:ind w:firstLineChars="200" w:firstLine="480"/>
        <w:rPr>
          <w:bCs/>
          <w:sz w:val="24"/>
        </w:rPr>
      </w:pPr>
      <w:r>
        <w:rPr>
          <w:bCs/>
          <w:sz w:val="24"/>
        </w:rPr>
        <w:t>3</w:t>
      </w:r>
      <w:r>
        <w:rPr>
          <w:bCs/>
          <w:sz w:val="24"/>
        </w:rPr>
        <w:t>、违规承诺收益或者承担损失；</w:t>
      </w:r>
    </w:p>
    <w:p w14:paraId="49F2F871" w14:textId="77777777" w:rsidR="00FB11E4" w:rsidRDefault="0091760C">
      <w:pPr>
        <w:spacing w:line="360" w:lineRule="auto"/>
        <w:ind w:firstLineChars="200" w:firstLine="480"/>
        <w:rPr>
          <w:bCs/>
          <w:sz w:val="24"/>
        </w:rPr>
      </w:pPr>
      <w:r>
        <w:rPr>
          <w:bCs/>
          <w:sz w:val="24"/>
        </w:rPr>
        <w:t>4</w:t>
      </w:r>
      <w:r>
        <w:rPr>
          <w:bCs/>
          <w:sz w:val="24"/>
        </w:rPr>
        <w:t>、诋毁其他基金管理人、基金托管人或者基金销售机构；</w:t>
      </w:r>
    </w:p>
    <w:p w14:paraId="0931DE59" w14:textId="77777777" w:rsidR="00FB11E4" w:rsidRDefault="0091760C">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组织的祝贺性、恭维性或推荐性文字；</w:t>
      </w:r>
    </w:p>
    <w:p w14:paraId="592BA0E5" w14:textId="77777777" w:rsidR="00FB11E4" w:rsidRDefault="0091760C">
      <w:pPr>
        <w:spacing w:line="360" w:lineRule="auto"/>
        <w:ind w:firstLineChars="200" w:firstLine="480"/>
        <w:rPr>
          <w:bCs/>
          <w:sz w:val="24"/>
        </w:rPr>
      </w:pPr>
      <w:r>
        <w:rPr>
          <w:bCs/>
          <w:sz w:val="24"/>
        </w:rPr>
        <w:t>6</w:t>
      </w:r>
      <w:r>
        <w:rPr>
          <w:bCs/>
          <w:sz w:val="24"/>
        </w:rPr>
        <w:t>、中国证监会禁止的其他行为。</w:t>
      </w:r>
    </w:p>
    <w:p w14:paraId="79C8639B" w14:textId="77777777" w:rsidR="00FB11E4" w:rsidRDefault="0091760C">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17A21929" w14:textId="77777777" w:rsidR="00FB11E4" w:rsidRDefault="0091760C">
      <w:pPr>
        <w:spacing w:line="360" w:lineRule="auto"/>
        <w:ind w:firstLineChars="200" w:firstLine="480"/>
        <w:rPr>
          <w:bCs/>
          <w:sz w:val="24"/>
        </w:rPr>
      </w:pPr>
      <w:r>
        <w:rPr>
          <w:bCs/>
          <w:sz w:val="24"/>
        </w:rPr>
        <w:t>本基金公开披露的信息采用阿拉伯数字；除特别说明外，货币单位为人民币元。</w:t>
      </w:r>
    </w:p>
    <w:p w14:paraId="40AC0A71" w14:textId="77777777" w:rsidR="00FB11E4" w:rsidRDefault="0091760C">
      <w:pPr>
        <w:spacing w:line="360" w:lineRule="auto"/>
        <w:ind w:firstLineChars="200" w:firstLine="480"/>
        <w:rPr>
          <w:bCs/>
          <w:sz w:val="24"/>
        </w:rPr>
      </w:pPr>
      <w:r>
        <w:rPr>
          <w:bCs/>
          <w:sz w:val="24"/>
        </w:rPr>
        <w:lastRenderedPageBreak/>
        <w:t>五、公开披露的基金信息</w:t>
      </w:r>
    </w:p>
    <w:p w14:paraId="23197502" w14:textId="77777777" w:rsidR="00FB11E4" w:rsidRDefault="0091760C">
      <w:pPr>
        <w:spacing w:line="360" w:lineRule="auto"/>
        <w:ind w:firstLineChars="200" w:firstLine="480"/>
        <w:rPr>
          <w:bCs/>
          <w:sz w:val="24"/>
        </w:rPr>
      </w:pPr>
      <w:r>
        <w:rPr>
          <w:bCs/>
          <w:sz w:val="24"/>
        </w:rPr>
        <w:t>公开披露的基金信息包括：</w:t>
      </w:r>
    </w:p>
    <w:p w14:paraId="22AA8D0B" w14:textId="77777777" w:rsidR="00FB11E4" w:rsidRDefault="0091760C">
      <w:pPr>
        <w:spacing w:line="360" w:lineRule="auto"/>
        <w:ind w:firstLineChars="200" w:firstLine="480"/>
        <w:rPr>
          <w:bCs/>
          <w:sz w:val="24"/>
        </w:rPr>
      </w:pPr>
      <w:r>
        <w:rPr>
          <w:bCs/>
          <w:sz w:val="24"/>
        </w:rPr>
        <w:t>（一）基金招募说明书、</w:t>
      </w:r>
      <w:r>
        <w:rPr>
          <w:rFonts w:hint="eastAsia"/>
          <w:bCs/>
          <w:color w:val="000000"/>
          <w:sz w:val="24"/>
        </w:rPr>
        <w:t>基金产品资料概要、</w:t>
      </w:r>
      <w:r>
        <w:rPr>
          <w:bCs/>
          <w:sz w:val="24"/>
        </w:rPr>
        <w:t>《基金合同》、基金托管协议</w:t>
      </w:r>
    </w:p>
    <w:p w14:paraId="03F1A522" w14:textId="77777777" w:rsidR="00FB11E4" w:rsidRDefault="0091760C">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6858BD6D" w14:textId="77777777" w:rsidR="00FB11E4" w:rsidRDefault="0091760C">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p>
    <w:p w14:paraId="2F67E1A7" w14:textId="77777777" w:rsidR="00FB11E4" w:rsidRDefault="0091760C">
      <w:pPr>
        <w:spacing w:line="360" w:lineRule="auto"/>
        <w:ind w:firstLineChars="200" w:firstLine="480"/>
        <w:rPr>
          <w:bCs/>
          <w:color w:val="000000"/>
          <w:sz w:val="24"/>
        </w:rPr>
      </w:pPr>
      <w:r>
        <w:rPr>
          <w:rFonts w:hint="eastAsia"/>
          <w:bCs/>
          <w:color w:val="000000"/>
          <w:sz w:val="24"/>
        </w:rPr>
        <w:t>基金产品资料概要是基金招募说明书的摘要文件，用于向投资者提供简明的基金概要信息。基金管理人应当依照法律法规和中国证监会的规定编制、披露与更新基金产品资料概要。</w:t>
      </w:r>
    </w:p>
    <w:p w14:paraId="3F48A274" w14:textId="112E7084" w:rsidR="00FB11E4" w:rsidRDefault="0091760C">
      <w:pPr>
        <w:spacing w:line="360" w:lineRule="auto"/>
        <w:ind w:firstLineChars="200" w:firstLine="480"/>
        <w:rPr>
          <w:bCs/>
          <w:color w:val="000000"/>
          <w:sz w:val="24"/>
        </w:rPr>
      </w:pPr>
      <w:r>
        <w:rPr>
          <w:rFonts w:hint="eastAsia"/>
          <w:bCs/>
          <w:color w:val="000000"/>
          <w:sz w:val="24"/>
        </w:rPr>
        <w:t>基金合同生效后，基金招募说明书、基金产品资料概要的信息发生重大变更的，基金管理人应当在三个工作日内，更新基金招募说明书和基金产品资料概要，并登载在</w:t>
      </w:r>
      <w:r w:rsidR="00922299">
        <w:rPr>
          <w:rFonts w:hint="eastAsia"/>
          <w:bCs/>
          <w:color w:val="000000"/>
          <w:sz w:val="24"/>
        </w:rPr>
        <w:t>规定网站</w:t>
      </w:r>
      <w:r>
        <w:rPr>
          <w:rFonts w:hint="eastAsia"/>
          <w:bCs/>
          <w:color w:val="000000"/>
          <w:sz w:val="24"/>
        </w:rPr>
        <w:t>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14:paraId="608D0D5C" w14:textId="77777777" w:rsidR="00FB11E4" w:rsidRDefault="0091760C">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1E467EBB" w14:textId="77777777" w:rsidR="00FB11E4" w:rsidRDefault="0091760C">
      <w:pPr>
        <w:spacing w:line="360" w:lineRule="auto"/>
        <w:ind w:firstLineChars="200" w:firstLine="480"/>
        <w:rPr>
          <w:bCs/>
          <w:sz w:val="24"/>
        </w:rPr>
      </w:pPr>
      <w:r>
        <w:rPr>
          <w:bCs/>
          <w:sz w:val="24"/>
        </w:rPr>
        <w:t>（二）基金份额发售公告</w:t>
      </w:r>
    </w:p>
    <w:p w14:paraId="11788C86" w14:textId="3D9F285B" w:rsidR="00FB11E4" w:rsidRDefault="0091760C">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922299">
        <w:rPr>
          <w:rFonts w:hint="eastAsia"/>
          <w:bCs/>
          <w:color w:val="000000"/>
          <w:sz w:val="24"/>
        </w:rPr>
        <w:t>规定媒介</w:t>
      </w:r>
      <w:r>
        <w:rPr>
          <w:bCs/>
          <w:sz w:val="24"/>
        </w:rPr>
        <w:t>上。</w:t>
      </w:r>
    </w:p>
    <w:p w14:paraId="58B3BA2F" w14:textId="77777777" w:rsidR="00FB11E4" w:rsidRDefault="0091760C">
      <w:pPr>
        <w:spacing w:line="360" w:lineRule="auto"/>
        <w:ind w:firstLineChars="200" w:firstLine="480"/>
        <w:rPr>
          <w:bCs/>
          <w:sz w:val="24"/>
        </w:rPr>
      </w:pPr>
      <w:r>
        <w:rPr>
          <w:bCs/>
          <w:sz w:val="24"/>
        </w:rPr>
        <w:t>（三）《基金合同》生效公告</w:t>
      </w:r>
    </w:p>
    <w:p w14:paraId="01FA7E2F" w14:textId="1DDC11F0" w:rsidR="00FB11E4" w:rsidRDefault="0091760C">
      <w:pPr>
        <w:spacing w:line="360" w:lineRule="auto"/>
        <w:ind w:firstLineChars="200" w:firstLine="480"/>
        <w:rPr>
          <w:bCs/>
          <w:sz w:val="24"/>
        </w:rPr>
      </w:pPr>
      <w:r>
        <w:rPr>
          <w:bCs/>
          <w:sz w:val="24"/>
        </w:rPr>
        <w:t>基金管理人应当在收到中国证监会确认文件的次日在</w:t>
      </w:r>
      <w:r w:rsidR="00922299">
        <w:rPr>
          <w:rFonts w:hint="eastAsia"/>
          <w:bCs/>
          <w:color w:val="000000"/>
          <w:sz w:val="24"/>
        </w:rPr>
        <w:t>规定媒介</w:t>
      </w:r>
      <w:r>
        <w:rPr>
          <w:bCs/>
          <w:sz w:val="24"/>
        </w:rPr>
        <w:t>上登载《基金合同》生效公告。</w:t>
      </w:r>
    </w:p>
    <w:p w14:paraId="01C79424" w14:textId="77777777" w:rsidR="00FB11E4" w:rsidRDefault="0091760C">
      <w:pPr>
        <w:spacing w:line="312" w:lineRule="auto"/>
        <w:ind w:firstLineChars="200" w:firstLine="480"/>
        <w:rPr>
          <w:bCs/>
          <w:sz w:val="24"/>
        </w:rPr>
      </w:pPr>
      <w:r>
        <w:rPr>
          <w:rFonts w:hint="eastAsia"/>
          <w:bCs/>
          <w:sz w:val="24"/>
        </w:rPr>
        <w:t>（四）基金份额上市交易公告书</w:t>
      </w:r>
    </w:p>
    <w:p w14:paraId="608ACBFF" w14:textId="1EA8E6BA" w:rsidR="00FB11E4" w:rsidRDefault="0091760C">
      <w:pPr>
        <w:spacing w:line="312" w:lineRule="auto"/>
        <w:ind w:firstLineChars="200" w:firstLine="480"/>
        <w:rPr>
          <w:bCs/>
          <w:sz w:val="24"/>
        </w:rPr>
      </w:pPr>
      <w:r>
        <w:rPr>
          <w:rFonts w:hint="eastAsia"/>
          <w:bCs/>
          <w:sz w:val="24"/>
        </w:rPr>
        <w:t>基金份额获准在证券交易所上市交易的，基金管理人应当在基金份额上市交易</w:t>
      </w:r>
      <w:r>
        <w:rPr>
          <w:rFonts w:hint="eastAsia"/>
          <w:bCs/>
          <w:sz w:val="24"/>
        </w:rPr>
        <w:t>3</w:t>
      </w:r>
      <w:r>
        <w:rPr>
          <w:rFonts w:hint="eastAsia"/>
          <w:bCs/>
          <w:sz w:val="24"/>
        </w:rPr>
        <w:t>个工作日前，将基金份额上市交易公告书登载在</w:t>
      </w:r>
      <w:r w:rsidR="00922299">
        <w:rPr>
          <w:rFonts w:hint="eastAsia"/>
          <w:bCs/>
          <w:color w:val="000000"/>
          <w:sz w:val="24"/>
        </w:rPr>
        <w:t>规定媒介</w:t>
      </w:r>
      <w:r>
        <w:rPr>
          <w:rFonts w:hint="eastAsia"/>
          <w:bCs/>
          <w:sz w:val="24"/>
        </w:rPr>
        <w:t>上。</w:t>
      </w:r>
    </w:p>
    <w:p w14:paraId="47C0D8D6" w14:textId="77777777" w:rsidR="00FB11E4" w:rsidRDefault="0091760C">
      <w:pPr>
        <w:spacing w:line="360" w:lineRule="auto"/>
        <w:ind w:firstLineChars="200" w:firstLine="480"/>
        <w:rPr>
          <w:bCs/>
          <w:sz w:val="24"/>
        </w:rPr>
      </w:pPr>
      <w:r>
        <w:rPr>
          <w:bCs/>
          <w:sz w:val="24"/>
        </w:rPr>
        <w:t>（</w:t>
      </w:r>
      <w:r>
        <w:rPr>
          <w:rFonts w:hint="eastAsia"/>
          <w:bCs/>
          <w:sz w:val="24"/>
        </w:rPr>
        <w:t>五</w:t>
      </w:r>
      <w:r>
        <w:rPr>
          <w:bCs/>
          <w:sz w:val="24"/>
        </w:rPr>
        <w:t>）基金净值</w:t>
      </w:r>
      <w:r>
        <w:rPr>
          <w:rFonts w:hint="eastAsia"/>
          <w:bCs/>
          <w:sz w:val="24"/>
        </w:rPr>
        <w:t>信息</w:t>
      </w:r>
    </w:p>
    <w:p w14:paraId="4C4B6ED2" w14:textId="50A82C6F" w:rsidR="00FB11E4" w:rsidRDefault="0091760C">
      <w:pPr>
        <w:spacing w:line="360" w:lineRule="auto"/>
        <w:ind w:firstLineChars="200" w:firstLine="480"/>
        <w:rPr>
          <w:bCs/>
          <w:sz w:val="24"/>
        </w:rPr>
      </w:pPr>
      <w:r>
        <w:rPr>
          <w:rFonts w:hint="eastAsia"/>
          <w:bCs/>
          <w:sz w:val="24"/>
        </w:rPr>
        <w:lastRenderedPageBreak/>
        <w:t>本基金的《基金合同》生效后，在基金份额开始上市交易前，</w:t>
      </w:r>
      <w:r>
        <w:rPr>
          <w:rFonts w:hint="eastAsia"/>
          <w:bCs/>
          <w:color w:val="000000"/>
          <w:sz w:val="24"/>
        </w:rPr>
        <w:t>基金管理人应当至少每周在</w:t>
      </w:r>
      <w:r w:rsidR="00922299">
        <w:rPr>
          <w:rFonts w:hint="eastAsia"/>
          <w:bCs/>
          <w:color w:val="000000"/>
          <w:sz w:val="24"/>
        </w:rPr>
        <w:t>规定网站</w:t>
      </w:r>
      <w:r>
        <w:rPr>
          <w:rFonts w:hint="eastAsia"/>
          <w:bCs/>
          <w:color w:val="000000"/>
          <w:sz w:val="24"/>
        </w:rPr>
        <w:t>披露一次</w:t>
      </w:r>
      <w:r w:rsidR="00922299">
        <w:rPr>
          <w:rFonts w:hint="eastAsia"/>
          <w:bCs/>
          <w:color w:val="000000"/>
          <w:sz w:val="24"/>
        </w:rPr>
        <w:t>各类</w:t>
      </w:r>
      <w:r>
        <w:rPr>
          <w:rFonts w:hint="eastAsia"/>
          <w:bCs/>
          <w:color w:val="000000"/>
          <w:sz w:val="24"/>
        </w:rPr>
        <w:t>基金份额净值和</w:t>
      </w:r>
      <w:r w:rsidR="00922299">
        <w:rPr>
          <w:rFonts w:hint="eastAsia"/>
          <w:bCs/>
          <w:color w:val="000000"/>
          <w:sz w:val="24"/>
        </w:rPr>
        <w:t>各类</w:t>
      </w:r>
      <w:r>
        <w:rPr>
          <w:rFonts w:hint="eastAsia"/>
          <w:bCs/>
          <w:color w:val="000000"/>
          <w:sz w:val="24"/>
        </w:rPr>
        <w:t>基金份额累计净值</w:t>
      </w:r>
      <w:r>
        <w:rPr>
          <w:rFonts w:hint="eastAsia"/>
          <w:bCs/>
          <w:sz w:val="24"/>
        </w:rPr>
        <w:t>。</w:t>
      </w:r>
    </w:p>
    <w:p w14:paraId="04E74968" w14:textId="5EBD875F" w:rsidR="00FB11E4" w:rsidRDefault="0091760C">
      <w:pPr>
        <w:spacing w:line="360" w:lineRule="auto"/>
        <w:ind w:firstLineChars="200" w:firstLine="480"/>
        <w:rPr>
          <w:bCs/>
          <w:sz w:val="24"/>
        </w:rPr>
      </w:pPr>
      <w:r>
        <w:rPr>
          <w:rFonts w:hint="eastAsia"/>
          <w:bCs/>
          <w:sz w:val="24"/>
        </w:rPr>
        <w:t>在基金份额上市交易后，</w:t>
      </w:r>
      <w:r>
        <w:rPr>
          <w:rFonts w:hint="eastAsia"/>
          <w:bCs/>
          <w:color w:val="000000"/>
          <w:sz w:val="24"/>
        </w:rPr>
        <w:t>基金管理人应当在不晚于每个交易日的次日，通过</w:t>
      </w:r>
      <w:r w:rsidR="00922299">
        <w:rPr>
          <w:rFonts w:hint="eastAsia"/>
          <w:bCs/>
          <w:color w:val="000000"/>
          <w:sz w:val="24"/>
        </w:rPr>
        <w:t>规定网站</w:t>
      </w:r>
      <w:r>
        <w:rPr>
          <w:rFonts w:hint="eastAsia"/>
          <w:bCs/>
          <w:color w:val="000000"/>
          <w:sz w:val="24"/>
        </w:rPr>
        <w:t>、基金销售机构网站或者营业网点披露交易日的</w:t>
      </w:r>
      <w:r w:rsidR="00922299">
        <w:rPr>
          <w:rFonts w:hint="eastAsia"/>
          <w:bCs/>
          <w:color w:val="000000"/>
          <w:sz w:val="24"/>
        </w:rPr>
        <w:t>各类</w:t>
      </w:r>
      <w:r>
        <w:rPr>
          <w:rFonts w:hint="eastAsia"/>
          <w:bCs/>
          <w:color w:val="000000"/>
          <w:sz w:val="24"/>
        </w:rPr>
        <w:t>基金份额净值和</w:t>
      </w:r>
      <w:r w:rsidR="00922299">
        <w:rPr>
          <w:rFonts w:hint="eastAsia"/>
          <w:bCs/>
          <w:color w:val="000000"/>
          <w:sz w:val="24"/>
        </w:rPr>
        <w:t>各类</w:t>
      </w:r>
      <w:r>
        <w:rPr>
          <w:rFonts w:hint="eastAsia"/>
          <w:bCs/>
          <w:color w:val="000000"/>
          <w:sz w:val="24"/>
        </w:rPr>
        <w:t>基金份额累计净值</w:t>
      </w:r>
      <w:r>
        <w:rPr>
          <w:rFonts w:hint="eastAsia"/>
          <w:bCs/>
          <w:sz w:val="24"/>
        </w:rPr>
        <w:t>。</w:t>
      </w:r>
    </w:p>
    <w:p w14:paraId="37F7C976" w14:textId="27FF3AAE" w:rsidR="00FB11E4" w:rsidRDefault="0091760C">
      <w:pPr>
        <w:spacing w:line="360" w:lineRule="auto"/>
        <w:ind w:firstLineChars="200" w:firstLine="480"/>
        <w:rPr>
          <w:bCs/>
          <w:sz w:val="24"/>
        </w:rPr>
      </w:pPr>
      <w:r>
        <w:rPr>
          <w:rFonts w:hint="eastAsia"/>
          <w:bCs/>
          <w:color w:val="000000"/>
          <w:sz w:val="24"/>
        </w:rPr>
        <w:t>基金管理人应当在不晚于半年度和年度最后一日的次日，在</w:t>
      </w:r>
      <w:r w:rsidR="00922299">
        <w:rPr>
          <w:rFonts w:hint="eastAsia"/>
          <w:bCs/>
          <w:color w:val="000000"/>
          <w:sz w:val="24"/>
        </w:rPr>
        <w:t>规定网站</w:t>
      </w:r>
      <w:r>
        <w:rPr>
          <w:rFonts w:hint="eastAsia"/>
          <w:bCs/>
          <w:color w:val="000000"/>
          <w:sz w:val="24"/>
        </w:rPr>
        <w:t>披露半年度和年度最后一日的</w:t>
      </w:r>
      <w:r w:rsidR="00922299">
        <w:rPr>
          <w:rFonts w:hint="eastAsia"/>
          <w:bCs/>
          <w:color w:val="000000"/>
          <w:sz w:val="24"/>
        </w:rPr>
        <w:t>各类</w:t>
      </w:r>
      <w:r>
        <w:rPr>
          <w:rFonts w:hint="eastAsia"/>
          <w:bCs/>
          <w:color w:val="000000"/>
          <w:sz w:val="24"/>
        </w:rPr>
        <w:t>基金份额净值和</w:t>
      </w:r>
      <w:r w:rsidR="00922299">
        <w:rPr>
          <w:rFonts w:hint="eastAsia"/>
          <w:bCs/>
          <w:color w:val="000000"/>
          <w:sz w:val="24"/>
        </w:rPr>
        <w:t>各类</w:t>
      </w:r>
      <w:r>
        <w:rPr>
          <w:rFonts w:hint="eastAsia"/>
          <w:bCs/>
          <w:color w:val="000000"/>
          <w:sz w:val="24"/>
        </w:rPr>
        <w:t>基金份额累计净值。</w:t>
      </w:r>
    </w:p>
    <w:p w14:paraId="37F893ED" w14:textId="77777777" w:rsidR="00FB11E4" w:rsidRDefault="0091760C">
      <w:pPr>
        <w:spacing w:line="360" w:lineRule="auto"/>
        <w:ind w:firstLineChars="200" w:firstLine="480"/>
        <w:rPr>
          <w:bCs/>
          <w:sz w:val="24"/>
        </w:rPr>
      </w:pPr>
      <w:r>
        <w:rPr>
          <w:bCs/>
          <w:sz w:val="24"/>
        </w:rPr>
        <w:t>（</w:t>
      </w:r>
      <w:r>
        <w:rPr>
          <w:rFonts w:hint="eastAsia"/>
          <w:bCs/>
          <w:sz w:val="24"/>
        </w:rPr>
        <w:t>六</w:t>
      </w:r>
      <w:r>
        <w:rPr>
          <w:bCs/>
          <w:sz w:val="24"/>
        </w:rPr>
        <w:t>）基金份额申购、赎回价格</w:t>
      </w:r>
    </w:p>
    <w:p w14:paraId="564FBFB1" w14:textId="77777777" w:rsidR="00FB11E4" w:rsidRDefault="0091760C">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bookmarkStart w:id="389" w:name="_Hlk20312591"/>
      <w:r>
        <w:rPr>
          <w:rFonts w:hint="eastAsia"/>
          <w:bCs/>
          <w:color w:val="000000"/>
          <w:sz w:val="24"/>
        </w:rPr>
        <w:t>销售机构网站或者营业</w:t>
      </w:r>
      <w:bookmarkEnd w:id="389"/>
      <w:r>
        <w:rPr>
          <w:bCs/>
          <w:sz w:val="24"/>
        </w:rPr>
        <w:t>网点查阅或者复制前述信息资料。</w:t>
      </w:r>
    </w:p>
    <w:p w14:paraId="4C79C5E9" w14:textId="77777777" w:rsidR="00FB11E4" w:rsidRDefault="0091760C">
      <w:pPr>
        <w:spacing w:line="360" w:lineRule="auto"/>
        <w:ind w:firstLineChars="200" w:firstLine="480"/>
        <w:rPr>
          <w:bCs/>
          <w:sz w:val="24"/>
        </w:rPr>
      </w:pPr>
      <w:r>
        <w:rPr>
          <w:bCs/>
          <w:sz w:val="24"/>
        </w:rPr>
        <w:t>（</w:t>
      </w:r>
      <w:r>
        <w:rPr>
          <w:rFonts w:hint="eastAsia"/>
          <w:bCs/>
          <w:sz w:val="24"/>
        </w:rPr>
        <w:t>七</w:t>
      </w:r>
      <w:r>
        <w:rPr>
          <w:bCs/>
          <w:sz w:val="24"/>
        </w:rPr>
        <w:t>）基金定期报告，包括基金年度报告、基金</w:t>
      </w:r>
      <w:r>
        <w:rPr>
          <w:rFonts w:hint="eastAsia"/>
          <w:bCs/>
          <w:sz w:val="24"/>
        </w:rPr>
        <w:t>中期</w:t>
      </w:r>
      <w:r>
        <w:rPr>
          <w:bCs/>
          <w:sz w:val="24"/>
        </w:rPr>
        <w:t>报告和基金季度报告</w:t>
      </w:r>
    </w:p>
    <w:p w14:paraId="76AA68F6" w14:textId="002716E6" w:rsidR="00FB11E4" w:rsidRDefault="0091760C">
      <w:pPr>
        <w:spacing w:line="360" w:lineRule="auto"/>
        <w:ind w:firstLineChars="200" w:firstLine="480"/>
        <w:rPr>
          <w:bCs/>
          <w:color w:val="000000"/>
          <w:sz w:val="24"/>
        </w:rPr>
      </w:pPr>
      <w:r>
        <w:rPr>
          <w:rFonts w:hint="eastAsia"/>
          <w:bCs/>
          <w:color w:val="000000"/>
          <w:sz w:val="24"/>
        </w:rPr>
        <w:t>基金管理人应当在每年结束之日起三个月内，编制完成基金年度报告，将年度报告登载在</w:t>
      </w:r>
      <w:r w:rsidR="00922299">
        <w:rPr>
          <w:rFonts w:hint="eastAsia"/>
          <w:bCs/>
          <w:color w:val="000000"/>
          <w:sz w:val="24"/>
        </w:rPr>
        <w:t>规定网站</w:t>
      </w:r>
      <w:r>
        <w:rPr>
          <w:rFonts w:hint="eastAsia"/>
          <w:bCs/>
          <w:color w:val="000000"/>
          <w:sz w:val="24"/>
        </w:rPr>
        <w:t>上，并将年度报告提示性公告登载在</w:t>
      </w:r>
      <w:r w:rsidR="00922299">
        <w:rPr>
          <w:rFonts w:hint="eastAsia"/>
          <w:bCs/>
          <w:color w:val="000000"/>
          <w:sz w:val="24"/>
        </w:rPr>
        <w:t>规定报刊</w:t>
      </w:r>
      <w:r>
        <w:rPr>
          <w:rFonts w:hint="eastAsia"/>
          <w:bCs/>
          <w:color w:val="000000"/>
          <w:sz w:val="24"/>
        </w:rPr>
        <w:t>上。基金年度报告中的财务会计报告应当经过</w:t>
      </w:r>
      <w:r w:rsidR="00922299">
        <w:rPr>
          <w:rFonts w:hint="eastAsia"/>
          <w:bCs/>
          <w:sz w:val="24"/>
        </w:rPr>
        <w:t>符合《中华人民共和国证券法》规定</w:t>
      </w:r>
      <w:r>
        <w:rPr>
          <w:rFonts w:hint="eastAsia"/>
          <w:bCs/>
          <w:color w:val="000000"/>
          <w:sz w:val="24"/>
        </w:rPr>
        <w:t>的会计师事务所审计。</w:t>
      </w:r>
    </w:p>
    <w:p w14:paraId="0289A619" w14:textId="5D3C43B4" w:rsidR="00FB11E4" w:rsidRDefault="0091760C">
      <w:pPr>
        <w:spacing w:line="360" w:lineRule="auto"/>
        <w:ind w:firstLineChars="200" w:firstLine="480"/>
        <w:rPr>
          <w:bCs/>
          <w:color w:val="000000"/>
          <w:sz w:val="24"/>
        </w:rPr>
      </w:pPr>
      <w:r>
        <w:rPr>
          <w:rFonts w:hint="eastAsia"/>
          <w:bCs/>
          <w:color w:val="000000"/>
          <w:sz w:val="24"/>
        </w:rPr>
        <w:t>基金管理人应当在上半年结束之日起两个月内，编制完成基金中期报告，将中期报告登载在</w:t>
      </w:r>
      <w:r w:rsidR="00922299">
        <w:rPr>
          <w:rFonts w:hint="eastAsia"/>
          <w:bCs/>
          <w:color w:val="000000"/>
          <w:sz w:val="24"/>
        </w:rPr>
        <w:t>规定网站</w:t>
      </w:r>
      <w:r>
        <w:rPr>
          <w:rFonts w:hint="eastAsia"/>
          <w:bCs/>
          <w:color w:val="000000"/>
          <w:sz w:val="24"/>
        </w:rPr>
        <w:t>上，并将中期报告提示性公告登载在</w:t>
      </w:r>
      <w:r w:rsidR="00922299">
        <w:rPr>
          <w:rFonts w:hint="eastAsia"/>
          <w:bCs/>
          <w:color w:val="000000"/>
          <w:sz w:val="24"/>
        </w:rPr>
        <w:t>规定报刊</w:t>
      </w:r>
      <w:r>
        <w:rPr>
          <w:rFonts w:hint="eastAsia"/>
          <w:bCs/>
          <w:color w:val="000000"/>
          <w:sz w:val="24"/>
        </w:rPr>
        <w:t>上。</w:t>
      </w:r>
    </w:p>
    <w:p w14:paraId="75B5C2F4" w14:textId="1102E6F8" w:rsidR="00FB11E4" w:rsidRDefault="0091760C">
      <w:pPr>
        <w:spacing w:line="360" w:lineRule="auto"/>
        <w:ind w:firstLineChars="200" w:firstLine="480"/>
        <w:rPr>
          <w:bCs/>
          <w:color w:val="000000"/>
          <w:sz w:val="24"/>
        </w:rPr>
      </w:pPr>
      <w:r>
        <w:rPr>
          <w:rFonts w:hint="eastAsia"/>
          <w:bCs/>
          <w:color w:val="000000"/>
          <w:sz w:val="24"/>
        </w:rPr>
        <w:t>基金管理人应当在季度结束之日起十五个工作日内，编制完成基金季度报告，将季度报告登载在</w:t>
      </w:r>
      <w:r w:rsidR="00922299">
        <w:rPr>
          <w:rFonts w:hint="eastAsia"/>
          <w:bCs/>
          <w:color w:val="000000"/>
          <w:sz w:val="24"/>
        </w:rPr>
        <w:t>规定网站</w:t>
      </w:r>
      <w:r>
        <w:rPr>
          <w:rFonts w:hint="eastAsia"/>
          <w:bCs/>
          <w:color w:val="000000"/>
          <w:sz w:val="24"/>
        </w:rPr>
        <w:t>上，并将季度报告提示性公告登载在</w:t>
      </w:r>
      <w:r w:rsidR="00922299">
        <w:rPr>
          <w:rFonts w:hint="eastAsia"/>
          <w:bCs/>
          <w:color w:val="000000"/>
          <w:sz w:val="24"/>
        </w:rPr>
        <w:t>规定报刊</w:t>
      </w:r>
      <w:r>
        <w:rPr>
          <w:rFonts w:hint="eastAsia"/>
          <w:bCs/>
          <w:color w:val="000000"/>
          <w:sz w:val="24"/>
        </w:rPr>
        <w:t>上。</w:t>
      </w:r>
    </w:p>
    <w:p w14:paraId="5904FB7C" w14:textId="77777777" w:rsidR="00FB11E4" w:rsidRDefault="0091760C">
      <w:pPr>
        <w:spacing w:line="360" w:lineRule="auto"/>
        <w:ind w:firstLineChars="200" w:firstLine="480"/>
        <w:rPr>
          <w:bCs/>
          <w:sz w:val="24"/>
        </w:rPr>
      </w:pPr>
      <w:r>
        <w:rPr>
          <w:rFonts w:hint="eastAsia"/>
          <w:bCs/>
          <w:color w:val="000000"/>
          <w:sz w:val="24"/>
        </w:rPr>
        <w:t>基金合同生效不足两个月的，基金管理人可以不编制当期季度报告、中期报告或者年度报告。</w:t>
      </w:r>
    </w:p>
    <w:p w14:paraId="2F30A3BB" w14:textId="77777777" w:rsidR="00FB11E4" w:rsidRDefault="0091760C">
      <w:pPr>
        <w:spacing w:line="360" w:lineRule="auto"/>
        <w:ind w:firstLineChars="200" w:firstLine="480"/>
        <w:rPr>
          <w:rFonts w:ascii="宋体" w:hAnsi="宋体"/>
          <w:sz w:val="24"/>
        </w:rPr>
      </w:pPr>
      <w:r>
        <w:rPr>
          <w:rFonts w:ascii="宋体" w:hAnsi="宋体" w:hint="eastAsia"/>
          <w:sz w:val="24"/>
        </w:rPr>
        <w:t>基金管理人应当在基金年度报告和中期报告中披露基金组合资产情况及其流动性风险分析等。</w:t>
      </w:r>
    </w:p>
    <w:p w14:paraId="7806150C" w14:textId="77777777" w:rsidR="00FB11E4" w:rsidRDefault="0091760C">
      <w:pPr>
        <w:spacing w:line="360" w:lineRule="auto"/>
        <w:ind w:firstLineChars="200" w:firstLine="480"/>
        <w:rPr>
          <w:rFonts w:ascii="宋体" w:hAnsi="宋体"/>
          <w:sz w:val="24"/>
        </w:rPr>
      </w:pPr>
      <w:r>
        <w:rPr>
          <w:rFonts w:ascii="宋体" w:hAnsi="宋体" w:hint="eastAsia"/>
          <w:sz w:val="24"/>
        </w:rPr>
        <w:t>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1C625E94" w14:textId="77777777" w:rsidR="00FB11E4" w:rsidRDefault="0091760C">
      <w:pPr>
        <w:spacing w:line="360" w:lineRule="auto"/>
        <w:ind w:firstLineChars="200" w:firstLine="480"/>
        <w:rPr>
          <w:bCs/>
          <w:sz w:val="24"/>
        </w:rPr>
      </w:pPr>
      <w:r>
        <w:rPr>
          <w:bCs/>
          <w:sz w:val="24"/>
        </w:rPr>
        <w:t>（</w:t>
      </w:r>
      <w:r>
        <w:rPr>
          <w:rFonts w:hint="eastAsia"/>
          <w:bCs/>
          <w:sz w:val="24"/>
        </w:rPr>
        <w:t>八</w:t>
      </w:r>
      <w:r>
        <w:rPr>
          <w:bCs/>
          <w:sz w:val="24"/>
        </w:rPr>
        <w:t>）临时报告</w:t>
      </w:r>
    </w:p>
    <w:p w14:paraId="04D318EE" w14:textId="7F52ECFB" w:rsidR="00FB11E4" w:rsidRDefault="0091760C">
      <w:pPr>
        <w:spacing w:line="360" w:lineRule="auto"/>
        <w:ind w:firstLineChars="200" w:firstLine="480"/>
        <w:rPr>
          <w:bCs/>
          <w:sz w:val="24"/>
        </w:rPr>
      </w:pPr>
      <w:r>
        <w:rPr>
          <w:bCs/>
          <w:sz w:val="24"/>
        </w:rPr>
        <w:lastRenderedPageBreak/>
        <w:t>本基金发生重大事件，有关信息披露义务人应当在</w:t>
      </w:r>
      <w:r>
        <w:rPr>
          <w:bCs/>
          <w:sz w:val="24"/>
        </w:rPr>
        <w:t>2</w:t>
      </w:r>
      <w:r>
        <w:rPr>
          <w:bCs/>
          <w:sz w:val="24"/>
        </w:rPr>
        <w:t>日内编制临时报告书，</w:t>
      </w:r>
      <w:r>
        <w:rPr>
          <w:rFonts w:hint="eastAsia"/>
          <w:bCs/>
          <w:color w:val="000000"/>
          <w:sz w:val="24"/>
        </w:rPr>
        <w:t>并登载在</w:t>
      </w:r>
      <w:r w:rsidR="00922299">
        <w:rPr>
          <w:rFonts w:hint="eastAsia"/>
          <w:bCs/>
          <w:color w:val="000000"/>
          <w:sz w:val="24"/>
        </w:rPr>
        <w:t>规定报刊</w:t>
      </w:r>
      <w:r>
        <w:rPr>
          <w:rFonts w:hint="eastAsia"/>
          <w:bCs/>
          <w:color w:val="000000"/>
          <w:sz w:val="24"/>
        </w:rPr>
        <w:t>和</w:t>
      </w:r>
      <w:r w:rsidR="00922299">
        <w:rPr>
          <w:rFonts w:hint="eastAsia"/>
          <w:bCs/>
          <w:color w:val="000000"/>
          <w:sz w:val="24"/>
        </w:rPr>
        <w:t>规定网站</w:t>
      </w:r>
      <w:r>
        <w:rPr>
          <w:rFonts w:hint="eastAsia"/>
          <w:bCs/>
          <w:color w:val="000000"/>
          <w:sz w:val="24"/>
        </w:rPr>
        <w:t>上</w:t>
      </w:r>
      <w:r>
        <w:rPr>
          <w:bCs/>
          <w:sz w:val="24"/>
        </w:rPr>
        <w:t>。</w:t>
      </w:r>
    </w:p>
    <w:p w14:paraId="317008AD" w14:textId="77777777" w:rsidR="00FB11E4" w:rsidRDefault="0091760C">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209A0C0" w14:textId="77777777" w:rsidR="00FB11E4" w:rsidRDefault="0091760C">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、基金份额持有人大会的召开及决定的事项；</w:t>
      </w:r>
    </w:p>
    <w:p w14:paraId="3668BFAA" w14:textId="77777777" w:rsidR="00FB11E4" w:rsidRDefault="0091760C">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、基金合同终止、基金清算；</w:t>
      </w:r>
    </w:p>
    <w:p w14:paraId="6B8DB565" w14:textId="77777777" w:rsidR="00FB11E4" w:rsidRDefault="0091760C">
      <w:pPr>
        <w:spacing w:line="360" w:lineRule="auto"/>
        <w:ind w:firstLineChars="200" w:firstLine="480"/>
        <w:rPr>
          <w:bCs/>
          <w:color w:val="000000"/>
          <w:sz w:val="24"/>
        </w:rPr>
      </w:pPr>
      <w:r>
        <w:rPr>
          <w:rFonts w:hint="eastAsia"/>
          <w:bCs/>
          <w:color w:val="000000"/>
          <w:sz w:val="24"/>
        </w:rPr>
        <w:t>3</w:t>
      </w:r>
      <w:r>
        <w:rPr>
          <w:rFonts w:hint="eastAsia"/>
          <w:bCs/>
          <w:color w:val="000000"/>
          <w:sz w:val="24"/>
        </w:rPr>
        <w:t>、转换基金运作方式、基金合并；</w:t>
      </w:r>
    </w:p>
    <w:p w14:paraId="3674DF53" w14:textId="77777777" w:rsidR="00FB11E4" w:rsidRDefault="0091760C">
      <w:pPr>
        <w:spacing w:line="360" w:lineRule="auto"/>
        <w:ind w:firstLineChars="200" w:firstLine="480"/>
        <w:rPr>
          <w:bCs/>
          <w:color w:val="000000"/>
          <w:sz w:val="24"/>
        </w:rPr>
      </w:pPr>
      <w:r>
        <w:rPr>
          <w:rFonts w:hint="eastAsia"/>
          <w:bCs/>
          <w:color w:val="000000"/>
          <w:sz w:val="24"/>
        </w:rPr>
        <w:t>4</w:t>
      </w:r>
      <w:r>
        <w:rPr>
          <w:rFonts w:hint="eastAsia"/>
          <w:bCs/>
          <w:color w:val="000000"/>
          <w:sz w:val="24"/>
        </w:rPr>
        <w:t>、更换基金管理人、基金托管人、基金份额登记机构，基金改聘会计师事务所；</w:t>
      </w:r>
    </w:p>
    <w:p w14:paraId="3CA841E7" w14:textId="77777777" w:rsidR="00FB11E4" w:rsidRDefault="0091760C">
      <w:pPr>
        <w:spacing w:line="360" w:lineRule="auto"/>
        <w:ind w:firstLineChars="200" w:firstLine="480"/>
        <w:rPr>
          <w:bCs/>
          <w:color w:val="000000"/>
          <w:sz w:val="24"/>
        </w:rPr>
      </w:pPr>
      <w:r>
        <w:rPr>
          <w:rFonts w:hint="eastAsia"/>
          <w:bCs/>
          <w:color w:val="000000"/>
          <w:sz w:val="24"/>
        </w:rPr>
        <w:t>5</w:t>
      </w:r>
      <w:r>
        <w:rPr>
          <w:rFonts w:hint="eastAsia"/>
          <w:bCs/>
          <w:color w:val="000000"/>
          <w:sz w:val="24"/>
        </w:rPr>
        <w:t>、基金管理人委托基金服务机构代为办理基金的份额登记、核算、估值等事项，基金托管人委托基金服务机构代为办理基金的核算、估值、复核等事项；</w:t>
      </w:r>
    </w:p>
    <w:p w14:paraId="1DF51117" w14:textId="77777777" w:rsidR="00FB11E4" w:rsidRDefault="0091760C">
      <w:pPr>
        <w:spacing w:line="360" w:lineRule="auto"/>
        <w:ind w:firstLineChars="200" w:firstLine="480"/>
        <w:rPr>
          <w:bCs/>
          <w:color w:val="000000"/>
          <w:sz w:val="24"/>
        </w:rPr>
      </w:pPr>
      <w:r>
        <w:rPr>
          <w:rFonts w:hint="eastAsia"/>
          <w:bCs/>
          <w:color w:val="000000"/>
          <w:sz w:val="24"/>
        </w:rPr>
        <w:t>6</w:t>
      </w:r>
      <w:r>
        <w:rPr>
          <w:rFonts w:hint="eastAsia"/>
          <w:bCs/>
          <w:color w:val="000000"/>
          <w:sz w:val="24"/>
        </w:rPr>
        <w:t>、基金管理人、基金托管人的法定名称、住所发生变更；</w:t>
      </w:r>
    </w:p>
    <w:p w14:paraId="5D9D4E7C" w14:textId="77777777" w:rsidR="00FB11E4" w:rsidRDefault="0091760C">
      <w:pPr>
        <w:spacing w:line="360" w:lineRule="auto"/>
        <w:ind w:firstLineChars="200" w:firstLine="480"/>
        <w:rPr>
          <w:bCs/>
          <w:color w:val="000000"/>
          <w:sz w:val="24"/>
        </w:rPr>
      </w:pPr>
      <w:r>
        <w:rPr>
          <w:rFonts w:hint="eastAsia"/>
          <w:bCs/>
          <w:color w:val="000000"/>
          <w:sz w:val="24"/>
        </w:rPr>
        <w:t>7</w:t>
      </w:r>
      <w:r>
        <w:rPr>
          <w:rFonts w:hint="eastAsia"/>
          <w:bCs/>
          <w:color w:val="000000"/>
          <w:sz w:val="24"/>
        </w:rPr>
        <w:t>、基金管理人变更持有百分之五以上股权的股东、变更基金管理人的实际控制人；</w:t>
      </w:r>
    </w:p>
    <w:p w14:paraId="76D8CE8C" w14:textId="77777777" w:rsidR="00FB11E4" w:rsidRDefault="0091760C">
      <w:pPr>
        <w:spacing w:line="360" w:lineRule="auto"/>
        <w:ind w:firstLineChars="200" w:firstLine="480"/>
        <w:rPr>
          <w:bCs/>
          <w:sz w:val="24"/>
        </w:rPr>
      </w:pPr>
      <w:r>
        <w:rPr>
          <w:rFonts w:hint="eastAsia"/>
          <w:bCs/>
          <w:sz w:val="24"/>
        </w:rPr>
        <w:t>8</w:t>
      </w:r>
      <w:r>
        <w:rPr>
          <w:bCs/>
          <w:sz w:val="24"/>
        </w:rPr>
        <w:t>、基金募集期延长；</w:t>
      </w:r>
    </w:p>
    <w:p w14:paraId="7678D973" w14:textId="77777777" w:rsidR="00FB11E4" w:rsidRDefault="0091760C">
      <w:pPr>
        <w:spacing w:line="360" w:lineRule="auto"/>
        <w:ind w:firstLineChars="200" w:firstLine="480"/>
        <w:rPr>
          <w:bCs/>
          <w:sz w:val="24"/>
        </w:rPr>
      </w:pPr>
      <w:r>
        <w:rPr>
          <w:rFonts w:hint="eastAsia"/>
          <w:bCs/>
          <w:sz w:val="24"/>
        </w:rPr>
        <w:t>9</w:t>
      </w:r>
      <w:r>
        <w:rPr>
          <w:bCs/>
          <w:sz w:val="24"/>
        </w:rPr>
        <w:t>、</w:t>
      </w:r>
      <w:r>
        <w:rPr>
          <w:rFonts w:hint="eastAsia"/>
          <w:bCs/>
          <w:color w:val="000000"/>
          <w:sz w:val="24"/>
        </w:rPr>
        <w:t>基金管理人高级管理人员、基金经理和基金托管人专门基金托管部门负责人发生变动；</w:t>
      </w:r>
    </w:p>
    <w:p w14:paraId="153B1614" w14:textId="77777777" w:rsidR="00FB11E4" w:rsidRDefault="0091760C">
      <w:pPr>
        <w:spacing w:line="360" w:lineRule="auto"/>
        <w:ind w:firstLineChars="200" w:firstLine="480"/>
        <w:rPr>
          <w:bCs/>
          <w:sz w:val="24"/>
        </w:rPr>
      </w:pPr>
      <w:r>
        <w:rPr>
          <w:rFonts w:hint="eastAsia"/>
          <w:bCs/>
          <w:sz w:val="24"/>
        </w:rPr>
        <w:t>10</w:t>
      </w:r>
      <w:r>
        <w:rPr>
          <w:bCs/>
          <w:sz w:val="24"/>
        </w:rPr>
        <w:t>、基金管理人的董事在</w:t>
      </w:r>
      <w:r>
        <w:rPr>
          <w:rFonts w:hint="eastAsia"/>
          <w:bCs/>
          <w:color w:val="000000"/>
          <w:sz w:val="24"/>
        </w:rPr>
        <w:t>最近</w:t>
      </w:r>
      <w:r>
        <w:rPr>
          <w:rFonts w:hint="eastAsia"/>
          <w:bCs/>
          <w:color w:val="000000"/>
          <w:sz w:val="24"/>
        </w:rPr>
        <w:t>12</w:t>
      </w:r>
      <w:r>
        <w:rPr>
          <w:rFonts w:hint="eastAsia"/>
          <w:bCs/>
          <w:color w:val="000000"/>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color w:val="000000"/>
          <w:sz w:val="24"/>
        </w:rPr>
        <w:t>最近</w:t>
      </w:r>
      <w:r>
        <w:rPr>
          <w:rFonts w:hint="eastAsia"/>
          <w:bCs/>
          <w:color w:val="000000"/>
          <w:sz w:val="24"/>
        </w:rPr>
        <w:t>12</w:t>
      </w:r>
      <w:r>
        <w:rPr>
          <w:rFonts w:hint="eastAsia"/>
          <w:bCs/>
          <w:color w:val="000000"/>
          <w:sz w:val="24"/>
        </w:rPr>
        <w:t>个月</w:t>
      </w:r>
      <w:r>
        <w:rPr>
          <w:bCs/>
          <w:sz w:val="24"/>
        </w:rPr>
        <w:t>内变动超过百分之三十；</w:t>
      </w:r>
    </w:p>
    <w:p w14:paraId="16CAB624" w14:textId="77777777" w:rsidR="00FB11E4" w:rsidRDefault="0091760C">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79BA3161" w14:textId="77777777" w:rsidR="00FB11E4" w:rsidRDefault="0091760C">
      <w:pPr>
        <w:spacing w:line="360" w:lineRule="auto"/>
        <w:ind w:firstLineChars="200" w:firstLine="480"/>
        <w:rPr>
          <w:bCs/>
          <w:sz w:val="24"/>
        </w:rPr>
      </w:pPr>
      <w:r>
        <w:rPr>
          <w:bCs/>
          <w:sz w:val="24"/>
        </w:rPr>
        <w:t>12</w:t>
      </w:r>
      <w:r>
        <w:rPr>
          <w:bCs/>
          <w:sz w:val="24"/>
        </w:rPr>
        <w:t>、</w:t>
      </w:r>
      <w:r>
        <w:rPr>
          <w:rFonts w:hint="eastAsia"/>
          <w:bCs/>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7705602E" w14:textId="77777777" w:rsidR="00FB11E4" w:rsidRDefault="0091760C">
      <w:pPr>
        <w:spacing w:line="360" w:lineRule="auto"/>
        <w:ind w:firstLineChars="200" w:firstLine="480"/>
        <w:rPr>
          <w:bCs/>
          <w:sz w:val="24"/>
        </w:rPr>
      </w:pPr>
      <w:r>
        <w:rPr>
          <w:bCs/>
          <w:sz w:val="24"/>
        </w:rPr>
        <w:t>1</w:t>
      </w:r>
      <w:r>
        <w:rPr>
          <w:rFonts w:hint="eastAsia"/>
          <w:bCs/>
          <w:sz w:val="24"/>
        </w:rPr>
        <w:t>3</w:t>
      </w:r>
      <w:r>
        <w:rPr>
          <w:bCs/>
          <w:sz w:val="24"/>
        </w:rPr>
        <w:t>、</w:t>
      </w:r>
      <w:r>
        <w:rPr>
          <w:rFonts w:hint="eastAsia"/>
          <w:bCs/>
          <w:color w:val="000000"/>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color w:val="000000"/>
          <w:sz w:val="24"/>
        </w:rPr>
        <w:t>，中国证监会另有规定的情形除外</w:t>
      </w:r>
      <w:r>
        <w:rPr>
          <w:bCs/>
          <w:sz w:val="24"/>
        </w:rPr>
        <w:t>；</w:t>
      </w:r>
    </w:p>
    <w:p w14:paraId="2447ADFD" w14:textId="77777777" w:rsidR="00FB11E4" w:rsidRDefault="0091760C">
      <w:pPr>
        <w:spacing w:line="360" w:lineRule="auto"/>
        <w:ind w:firstLineChars="200" w:firstLine="480"/>
        <w:rPr>
          <w:bCs/>
          <w:sz w:val="24"/>
        </w:rPr>
      </w:pPr>
      <w:r>
        <w:rPr>
          <w:bCs/>
          <w:sz w:val="24"/>
        </w:rPr>
        <w:t>1</w:t>
      </w:r>
      <w:r>
        <w:rPr>
          <w:rFonts w:hint="eastAsia"/>
          <w:bCs/>
          <w:sz w:val="24"/>
        </w:rPr>
        <w:t>4</w:t>
      </w:r>
      <w:r>
        <w:rPr>
          <w:bCs/>
          <w:sz w:val="24"/>
        </w:rPr>
        <w:t>、基金收益分配事项；</w:t>
      </w:r>
    </w:p>
    <w:p w14:paraId="6CEA7E53" w14:textId="77777777" w:rsidR="00FB11E4" w:rsidRDefault="0091760C">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sz w:val="24"/>
        </w:rPr>
        <w:t>、</w:t>
      </w:r>
      <w:r w:rsidR="00922299">
        <w:rPr>
          <w:rFonts w:hint="eastAsia"/>
          <w:bCs/>
          <w:sz w:val="24"/>
        </w:rPr>
        <w:t>销售服务费、</w:t>
      </w:r>
      <w:r>
        <w:rPr>
          <w:rFonts w:hint="eastAsia"/>
          <w:bCs/>
          <w:color w:val="000000"/>
          <w:sz w:val="24"/>
        </w:rPr>
        <w:t>申购费、赎回费</w:t>
      </w:r>
      <w:r>
        <w:rPr>
          <w:bCs/>
          <w:sz w:val="24"/>
        </w:rPr>
        <w:t>等费用计提标准、计提</w:t>
      </w:r>
      <w:r>
        <w:rPr>
          <w:bCs/>
          <w:sz w:val="24"/>
        </w:rPr>
        <w:lastRenderedPageBreak/>
        <w:t>方式和费率发生变更；</w:t>
      </w:r>
    </w:p>
    <w:p w14:paraId="7AFD37ED" w14:textId="77777777" w:rsidR="00FB11E4" w:rsidRDefault="0091760C">
      <w:pPr>
        <w:spacing w:line="360" w:lineRule="auto"/>
        <w:ind w:firstLineChars="200" w:firstLine="480"/>
        <w:rPr>
          <w:bCs/>
          <w:sz w:val="24"/>
        </w:rPr>
      </w:pPr>
      <w:r>
        <w:rPr>
          <w:bCs/>
          <w:sz w:val="24"/>
        </w:rPr>
        <w:t>1</w:t>
      </w:r>
      <w:r>
        <w:rPr>
          <w:rFonts w:hint="eastAsia"/>
          <w:bCs/>
          <w:sz w:val="24"/>
        </w:rPr>
        <w:t>6</w:t>
      </w:r>
      <w:r>
        <w:rPr>
          <w:bCs/>
          <w:sz w:val="24"/>
        </w:rPr>
        <w:t>、</w:t>
      </w:r>
      <w:r w:rsidR="00922299">
        <w:rPr>
          <w:rFonts w:hint="eastAsia"/>
          <w:bCs/>
          <w:sz w:val="24"/>
        </w:rPr>
        <w:t>任一类</w:t>
      </w:r>
      <w:r>
        <w:rPr>
          <w:bCs/>
          <w:sz w:val="24"/>
        </w:rPr>
        <w:t>基金份额净值计价错误达</w:t>
      </w:r>
      <w:r w:rsidR="00922299">
        <w:rPr>
          <w:rFonts w:hint="eastAsia"/>
          <w:bCs/>
          <w:sz w:val="24"/>
        </w:rPr>
        <w:t>该类</w:t>
      </w:r>
      <w:r>
        <w:rPr>
          <w:bCs/>
          <w:sz w:val="24"/>
        </w:rPr>
        <w:t>基金份额净值百分之零点五；</w:t>
      </w:r>
    </w:p>
    <w:p w14:paraId="5F577003" w14:textId="77777777" w:rsidR="00FB11E4" w:rsidRDefault="0091760C">
      <w:pPr>
        <w:spacing w:line="360" w:lineRule="auto"/>
        <w:ind w:firstLineChars="200" w:firstLine="480"/>
        <w:rPr>
          <w:bCs/>
          <w:sz w:val="24"/>
        </w:rPr>
      </w:pPr>
      <w:r>
        <w:rPr>
          <w:rFonts w:hint="eastAsia"/>
          <w:bCs/>
          <w:sz w:val="24"/>
        </w:rPr>
        <w:t>17</w:t>
      </w:r>
      <w:r>
        <w:rPr>
          <w:bCs/>
          <w:sz w:val="24"/>
        </w:rPr>
        <w:t>、本基金开始办理申购、赎回；</w:t>
      </w:r>
    </w:p>
    <w:p w14:paraId="3871191A" w14:textId="77777777" w:rsidR="00FB11E4" w:rsidRDefault="0091760C">
      <w:pPr>
        <w:spacing w:line="360" w:lineRule="auto"/>
        <w:ind w:firstLineChars="200" w:firstLine="480"/>
        <w:rPr>
          <w:bCs/>
          <w:sz w:val="24"/>
        </w:rPr>
      </w:pPr>
      <w:r>
        <w:rPr>
          <w:rFonts w:hint="eastAsia"/>
          <w:bCs/>
          <w:sz w:val="24"/>
        </w:rPr>
        <w:t>18</w:t>
      </w:r>
      <w:r>
        <w:rPr>
          <w:bCs/>
          <w:sz w:val="24"/>
        </w:rPr>
        <w:t>、本基金发生巨额赎回并延期</w:t>
      </w:r>
      <w:r>
        <w:rPr>
          <w:rFonts w:hint="eastAsia"/>
          <w:bCs/>
          <w:sz w:val="24"/>
        </w:rPr>
        <w:t>办理</w:t>
      </w:r>
      <w:r>
        <w:rPr>
          <w:bCs/>
          <w:sz w:val="24"/>
        </w:rPr>
        <w:t>；</w:t>
      </w:r>
    </w:p>
    <w:p w14:paraId="65DCD781" w14:textId="77777777" w:rsidR="00FB11E4" w:rsidRDefault="0091760C">
      <w:pPr>
        <w:spacing w:line="360" w:lineRule="auto"/>
        <w:ind w:firstLineChars="200" w:firstLine="480"/>
        <w:rPr>
          <w:bCs/>
          <w:sz w:val="24"/>
        </w:rPr>
      </w:pPr>
      <w:r>
        <w:rPr>
          <w:rFonts w:hint="eastAsia"/>
          <w:bCs/>
          <w:sz w:val="24"/>
        </w:rPr>
        <w:t>19</w:t>
      </w:r>
      <w:r>
        <w:rPr>
          <w:bCs/>
          <w:sz w:val="24"/>
        </w:rPr>
        <w:t>、本基金连续发生巨额赎回并暂停接受赎回申请</w:t>
      </w:r>
      <w:r>
        <w:rPr>
          <w:rFonts w:hint="eastAsia"/>
          <w:bCs/>
          <w:color w:val="000000"/>
          <w:sz w:val="24"/>
        </w:rPr>
        <w:t>或延缓支付赎回款项</w:t>
      </w:r>
      <w:r>
        <w:rPr>
          <w:bCs/>
          <w:sz w:val="24"/>
        </w:rPr>
        <w:t>；</w:t>
      </w:r>
    </w:p>
    <w:p w14:paraId="644460A1" w14:textId="77777777" w:rsidR="00FB11E4" w:rsidRDefault="0091760C">
      <w:pPr>
        <w:spacing w:line="360" w:lineRule="auto"/>
        <w:ind w:firstLineChars="200" w:firstLine="480"/>
        <w:rPr>
          <w:bCs/>
          <w:sz w:val="24"/>
        </w:rPr>
      </w:pPr>
      <w:r>
        <w:rPr>
          <w:bCs/>
          <w:sz w:val="24"/>
        </w:rPr>
        <w:t>2</w:t>
      </w:r>
      <w:r>
        <w:rPr>
          <w:rFonts w:hint="eastAsia"/>
          <w:bCs/>
          <w:sz w:val="24"/>
        </w:rPr>
        <w:t>0</w:t>
      </w:r>
      <w:r>
        <w:rPr>
          <w:bCs/>
          <w:sz w:val="24"/>
        </w:rPr>
        <w:t>、本基金暂停接受申购、赎回申请</w:t>
      </w:r>
      <w:r>
        <w:rPr>
          <w:rFonts w:hint="eastAsia"/>
          <w:bCs/>
          <w:sz w:val="24"/>
        </w:rPr>
        <w:t>或</w:t>
      </w:r>
      <w:r>
        <w:rPr>
          <w:bCs/>
          <w:sz w:val="24"/>
        </w:rPr>
        <w:t>重新接受申购、赎回</w:t>
      </w:r>
      <w:r>
        <w:rPr>
          <w:rFonts w:hint="eastAsia"/>
          <w:bCs/>
          <w:color w:val="000000"/>
          <w:sz w:val="24"/>
        </w:rPr>
        <w:t>申请</w:t>
      </w:r>
      <w:r>
        <w:rPr>
          <w:bCs/>
          <w:sz w:val="24"/>
        </w:rPr>
        <w:t>；</w:t>
      </w:r>
    </w:p>
    <w:p w14:paraId="2E3BE87D" w14:textId="77777777" w:rsidR="00FB11E4" w:rsidRDefault="0091760C">
      <w:pPr>
        <w:spacing w:line="360" w:lineRule="auto"/>
        <w:ind w:firstLineChars="200" w:firstLine="480"/>
        <w:rPr>
          <w:bCs/>
          <w:sz w:val="24"/>
        </w:rPr>
      </w:pPr>
      <w:r>
        <w:rPr>
          <w:bCs/>
          <w:sz w:val="24"/>
        </w:rPr>
        <w:t>2</w:t>
      </w:r>
      <w:r>
        <w:rPr>
          <w:rFonts w:hint="eastAsia"/>
          <w:bCs/>
          <w:sz w:val="24"/>
        </w:rPr>
        <w:t>1</w:t>
      </w:r>
      <w:r>
        <w:rPr>
          <w:bCs/>
          <w:sz w:val="24"/>
        </w:rPr>
        <w:t>、</w:t>
      </w:r>
      <w:r>
        <w:rPr>
          <w:rFonts w:hint="eastAsia"/>
          <w:bCs/>
          <w:sz w:val="24"/>
        </w:rPr>
        <w:t>基金份额暂停上市、恢复上市或终止上市；</w:t>
      </w:r>
    </w:p>
    <w:p w14:paraId="4B52E1BF" w14:textId="77777777" w:rsidR="00FB11E4" w:rsidRDefault="0091760C">
      <w:pPr>
        <w:spacing w:line="360" w:lineRule="auto"/>
        <w:ind w:firstLineChars="200" w:firstLine="480"/>
        <w:rPr>
          <w:bCs/>
          <w:sz w:val="24"/>
        </w:rPr>
      </w:pPr>
      <w:r>
        <w:rPr>
          <w:rFonts w:hint="eastAsia"/>
          <w:bCs/>
          <w:sz w:val="24"/>
        </w:rPr>
        <w:t>22</w:t>
      </w:r>
      <w:r>
        <w:rPr>
          <w:rFonts w:hint="eastAsia"/>
          <w:bCs/>
          <w:sz w:val="24"/>
        </w:rPr>
        <w:t>、发生涉及基金申购、赎回事项调整或潜在影响投资者赎回等重大事项时；</w:t>
      </w:r>
    </w:p>
    <w:p w14:paraId="45AB2A2A" w14:textId="77777777" w:rsidR="00922299" w:rsidRDefault="0091760C">
      <w:pPr>
        <w:spacing w:line="360" w:lineRule="auto"/>
        <w:ind w:firstLineChars="200" w:firstLine="480"/>
        <w:rPr>
          <w:bCs/>
          <w:sz w:val="24"/>
        </w:rPr>
      </w:pPr>
      <w:r>
        <w:rPr>
          <w:bCs/>
          <w:sz w:val="24"/>
        </w:rPr>
        <w:t>2</w:t>
      </w:r>
      <w:r>
        <w:rPr>
          <w:rFonts w:hint="eastAsia"/>
          <w:bCs/>
          <w:sz w:val="24"/>
        </w:rPr>
        <w:t>3</w:t>
      </w:r>
      <w:r>
        <w:rPr>
          <w:bCs/>
          <w:sz w:val="24"/>
        </w:rPr>
        <w:t>、</w:t>
      </w:r>
      <w:r w:rsidR="00922299">
        <w:rPr>
          <w:rFonts w:hint="eastAsia"/>
          <w:bCs/>
          <w:sz w:val="24"/>
        </w:rPr>
        <w:t>基金管理人采用摆动定价机制进行估值；</w:t>
      </w:r>
    </w:p>
    <w:p w14:paraId="527D5590" w14:textId="77777777" w:rsidR="00FB11E4" w:rsidRDefault="00922299">
      <w:pPr>
        <w:spacing w:line="360" w:lineRule="auto"/>
        <w:ind w:firstLineChars="200" w:firstLine="480"/>
        <w:rPr>
          <w:bCs/>
          <w:sz w:val="24"/>
        </w:rPr>
      </w:pPr>
      <w:r>
        <w:rPr>
          <w:rFonts w:hint="eastAsia"/>
          <w:bCs/>
          <w:color w:val="000000"/>
          <w:sz w:val="24"/>
        </w:rPr>
        <w:t>24</w:t>
      </w:r>
      <w:r>
        <w:rPr>
          <w:rFonts w:hint="eastAsia"/>
          <w:bCs/>
          <w:color w:val="000000"/>
          <w:sz w:val="24"/>
        </w:rPr>
        <w:t>、</w:t>
      </w:r>
      <w:r w:rsidR="0091760C">
        <w:rPr>
          <w:rFonts w:hint="eastAsia"/>
          <w:bCs/>
          <w:color w:val="000000"/>
          <w:sz w:val="24"/>
        </w:rPr>
        <w:t>基金信息披露义务人认为可能对基金份额持有人权益或者基金份额的价格产生重大影响的其他事项或</w:t>
      </w:r>
      <w:r w:rsidR="0091760C">
        <w:rPr>
          <w:bCs/>
          <w:sz w:val="24"/>
        </w:rPr>
        <w:t>中国证监会规定的其他事项。</w:t>
      </w:r>
    </w:p>
    <w:p w14:paraId="2D485A05" w14:textId="77777777" w:rsidR="00FB11E4" w:rsidRDefault="0091760C">
      <w:pPr>
        <w:spacing w:line="360" w:lineRule="auto"/>
        <w:ind w:firstLineChars="200" w:firstLine="480"/>
        <w:rPr>
          <w:bCs/>
          <w:sz w:val="24"/>
        </w:rPr>
      </w:pPr>
      <w:r>
        <w:rPr>
          <w:bCs/>
          <w:sz w:val="24"/>
        </w:rPr>
        <w:t>（</w:t>
      </w:r>
      <w:r>
        <w:rPr>
          <w:rFonts w:hint="eastAsia"/>
          <w:bCs/>
          <w:sz w:val="24"/>
        </w:rPr>
        <w:t>九</w:t>
      </w:r>
      <w:r>
        <w:rPr>
          <w:bCs/>
          <w:sz w:val="24"/>
        </w:rPr>
        <w:t>）澄清公告</w:t>
      </w:r>
    </w:p>
    <w:p w14:paraId="4BB22A16" w14:textId="77777777" w:rsidR="00FB11E4" w:rsidRDefault="0091760C">
      <w:pPr>
        <w:spacing w:line="360" w:lineRule="auto"/>
        <w:ind w:firstLineChars="200" w:firstLine="480"/>
        <w:rPr>
          <w:bCs/>
          <w:sz w:val="24"/>
        </w:rPr>
      </w:pPr>
      <w:r>
        <w:rPr>
          <w:bCs/>
          <w:sz w:val="24"/>
        </w:rPr>
        <w:t>在《基金合同》存续期限内，任何公共媒体中出现的或者在市场上流传的消息可能对基金份额价格产生误导性影响或者引起较大波动</w:t>
      </w:r>
      <w:r>
        <w:rPr>
          <w:rFonts w:hint="eastAsia"/>
          <w:bCs/>
          <w:color w:val="000000"/>
          <w:sz w:val="24"/>
        </w:rPr>
        <w:t>，以及可能损害基金份额持有人权益</w:t>
      </w:r>
      <w:r>
        <w:rPr>
          <w:bCs/>
          <w:sz w:val="24"/>
        </w:rPr>
        <w:t>的，相关信息披露义务人知悉后应当立即对该消息进行公开澄清，并将有关情况立即报告中国证监会</w:t>
      </w:r>
      <w:r>
        <w:rPr>
          <w:rFonts w:hint="eastAsia"/>
          <w:bCs/>
          <w:color w:val="000000"/>
          <w:sz w:val="24"/>
        </w:rPr>
        <w:t>、基金上市交易的证券交易所</w:t>
      </w:r>
      <w:r>
        <w:rPr>
          <w:bCs/>
          <w:sz w:val="24"/>
        </w:rPr>
        <w:t>。</w:t>
      </w:r>
    </w:p>
    <w:p w14:paraId="0D0577A5" w14:textId="77777777" w:rsidR="00FB11E4" w:rsidRDefault="0091760C">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25CBACC4" w14:textId="77777777" w:rsidR="00FB11E4" w:rsidRDefault="0091760C">
      <w:pPr>
        <w:spacing w:line="360" w:lineRule="auto"/>
        <w:ind w:firstLineChars="200" w:firstLine="480"/>
        <w:rPr>
          <w:bCs/>
          <w:sz w:val="24"/>
        </w:rPr>
      </w:pPr>
      <w:r>
        <w:rPr>
          <w:bCs/>
          <w:sz w:val="24"/>
        </w:rPr>
        <w:t>基金份额持有人大会决定的事项，应当依法报国务院证券监督管理机构备案，并予以公告。</w:t>
      </w:r>
    </w:p>
    <w:p w14:paraId="11AF9B0C" w14:textId="77777777" w:rsidR="00FB11E4" w:rsidRDefault="0091760C">
      <w:pPr>
        <w:spacing w:line="360" w:lineRule="auto"/>
        <w:ind w:firstLineChars="200" w:firstLine="480"/>
        <w:rPr>
          <w:bCs/>
          <w:color w:val="000000"/>
          <w:sz w:val="24"/>
        </w:rPr>
      </w:pPr>
      <w:r>
        <w:rPr>
          <w:rFonts w:hint="eastAsia"/>
          <w:bCs/>
          <w:sz w:val="24"/>
        </w:rPr>
        <w:t>（十一）</w:t>
      </w:r>
      <w:r>
        <w:rPr>
          <w:rFonts w:hint="eastAsia"/>
          <w:bCs/>
          <w:color w:val="000000"/>
          <w:sz w:val="24"/>
        </w:rPr>
        <w:t>清算报告</w:t>
      </w:r>
    </w:p>
    <w:p w14:paraId="18DBC58C" w14:textId="41275F1D" w:rsidR="00FB11E4" w:rsidRDefault="0091760C">
      <w:pPr>
        <w:spacing w:line="360" w:lineRule="auto"/>
        <w:ind w:firstLineChars="200" w:firstLine="480"/>
        <w:rPr>
          <w:bCs/>
          <w:color w:val="000000"/>
          <w:sz w:val="24"/>
        </w:rPr>
      </w:pPr>
      <w:r>
        <w:rPr>
          <w:rFonts w:hint="eastAsia"/>
          <w:bCs/>
          <w:color w:val="000000"/>
          <w:sz w:val="24"/>
        </w:rPr>
        <w:t>基金财产清算小组应当将清算报告登载在</w:t>
      </w:r>
      <w:r w:rsidR="00922299">
        <w:rPr>
          <w:rFonts w:hint="eastAsia"/>
          <w:bCs/>
          <w:color w:val="000000"/>
          <w:sz w:val="24"/>
        </w:rPr>
        <w:t>规定网站</w:t>
      </w:r>
      <w:r>
        <w:rPr>
          <w:rFonts w:hint="eastAsia"/>
          <w:bCs/>
          <w:color w:val="000000"/>
          <w:sz w:val="24"/>
        </w:rPr>
        <w:t>上，并将清算报告提示性公告登载在</w:t>
      </w:r>
      <w:r w:rsidR="00922299">
        <w:rPr>
          <w:rFonts w:hint="eastAsia"/>
          <w:bCs/>
          <w:color w:val="000000"/>
          <w:sz w:val="24"/>
        </w:rPr>
        <w:t>规定报刊</w:t>
      </w:r>
      <w:r>
        <w:rPr>
          <w:rFonts w:hint="eastAsia"/>
          <w:bCs/>
          <w:color w:val="000000"/>
          <w:sz w:val="24"/>
        </w:rPr>
        <w:t>上。</w:t>
      </w:r>
    </w:p>
    <w:p w14:paraId="42364973" w14:textId="77777777" w:rsidR="00FB11E4" w:rsidRDefault="0091760C">
      <w:pPr>
        <w:spacing w:line="360" w:lineRule="auto"/>
        <w:ind w:firstLineChars="200" w:firstLine="480"/>
        <w:rPr>
          <w:bCs/>
          <w:sz w:val="24"/>
        </w:rPr>
      </w:pPr>
      <w:r>
        <w:rPr>
          <w:bCs/>
          <w:color w:val="000000"/>
          <w:sz w:val="24"/>
        </w:rPr>
        <w:t>（十</w:t>
      </w:r>
      <w:r>
        <w:rPr>
          <w:rFonts w:hint="eastAsia"/>
          <w:bCs/>
          <w:color w:val="000000"/>
          <w:sz w:val="24"/>
        </w:rPr>
        <w:t>二</w:t>
      </w:r>
      <w:r>
        <w:rPr>
          <w:bCs/>
          <w:color w:val="000000"/>
          <w:sz w:val="24"/>
        </w:rPr>
        <w:t>）</w:t>
      </w:r>
      <w:r>
        <w:rPr>
          <w:rFonts w:hint="eastAsia"/>
          <w:bCs/>
          <w:sz w:val="24"/>
        </w:rPr>
        <w:t>投资股指期货信息披露</w:t>
      </w:r>
    </w:p>
    <w:p w14:paraId="37ACA675" w14:textId="77777777" w:rsidR="00FB11E4" w:rsidRDefault="0091760C">
      <w:pPr>
        <w:spacing w:line="360" w:lineRule="auto"/>
        <w:ind w:firstLineChars="200" w:firstLine="480"/>
        <w:rPr>
          <w:bCs/>
          <w:sz w:val="24"/>
        </w:rPr>
      </w:pPr>
      <w:r>
        <w:rPr>
          <w:rFonts w:hint="eastAsia"/>
          <w:bCs/>
          <w:sz w:val="24"/>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57A9CA2" w14:textId="77777777" w:rsidR="00FB11E4" w:rsidRDefault="0091760C">
      <w:pPr>
        <w:spacing w:line="360" w:lineRule="auto"/>
        <w:ind w:firstLineChars="200" w:firstLine="480"/>
        <w:rPr>
          <w:bCs/>
          <w:color w:val="000000"/>
          <w:sz w:val="24"/>
        </w:rPr>
      </w:pPr>
      <w:r>
        <w:rPr>
          <w:rFonts w:hint="eastAsia"/>
          <w:bCs/>
          <w:color w:val="000000"/>
          <w:sz w:val="24"/>
        </w:rPr>
        <w:t>（十三）实施</w:t>
      </w:r>
      <w:proofErr w:type="gramStart"/>
      <w:r>
        <w:rPr>
          <w:rFonts w:hint="eastAsia"/>
          <w:bCs/>
          <w:color w:val="000000"/>
          <w:sz w:val="24"/>
        </w:rPr>
        <w:t>侧袋机制</w:t>
      </w:r>
      <w:proofErr w:type="gramEnd"/>
      <w:r>
        <w:rPr>
          <w:rFonts w:hint="eastAsia"/>
          <w:bCs/>
          <w:color w:val="000000"/>
          <w:sz w:val="24"/>
        </w:rPr>
        <w:t>期间的信息披露</w:t>
      </w:r>
    </w:p>
    <w:p w14:paraId="7BD7F3A6" w14:textId="77777777" w:rsidR="00FB11E4" w:rsidRDefault="0091760C">
      <w:pPr>
        <w:spacing w:line="360" w:lineRule="auto"/>
        <w:ind w:firstLineChars="200" w:firstLine="480"/>
        <w:rPr>
          <w:bCs/>
          <w:sz w:val="24"/>
        </w:rPr>
      </w:pPr>
      <w:r>
        <w:rPr>
          <w:rFonts w:hint="eastAsia"/>
          <w:bCs/>
          <w:color w:val="000000"/>
          <w:sz w:val="24"/>
        </w:rPr>
        <w:t>本基金实施</w:t>
      </w:r>
      <w:proofErr w:type="gramStart"/>
      <w:r>
        <w:rPr>
          <w:rFonts w:hint="eastAsia"/>
          <w:bCs/>
          <w:color w:val="000000"/>
          <w:sz w:val="24"/>
        </w:rPr>
        <w:t>侧袋机制</w:t>
      </w:r>
      <w:proofErr w:type="gramEnd"/>
      <w:r>
        <w:rPr>
          <w:rFonts w:hint="eastAsia"/>
          <w:bCs/>
          <w:color w:val="000000"/>
          <w:sz w:val="24"/>
        </w:rPr>
        <w:t>的，相关信息披露义务人应当根据法律法规、基金合同</w:t>
      </w:r>
      <w:r>
        <w:rPr>
          <w:rFonts w:hint="eastAsia"/>
          <w:bCs/>
          <w:color w:val="000000"/>
          <w:sz w:val="24"/>
        </w:rPr>
        <w:lastRenderedPageBreak/>
        <w:t>和招募说明书的规定进行信息披露，详见招募说明书的规定。</w:t>
      </w:r>
    </w:p>
    <w:p w14:paraId="26AB30CD" w14:textId="77777777" w:rsidR="00FB11E4" w:rsidRDefault="0091760C">
      <w:pPr>
        <w:spacing w:line="360" w:lineRule="auto"/>
        <w:ind w:firstLineChars="200" w:firstLine="480"/>
        <w:rPr>
          <w:bCs/>
          <w:sz w:val="24"/>
        </w:rPr>
      </w:pPr>
      <w:r>
        <w:rPr>
          <w:bCs/>
          <w:sz w:val="24"/>
        </w:rPr>
        <w:t>（十</w:t>
      </w:r>
      <w:r>
        <w:rPr>
          <w:rFonts w:hint="eastAsia"/>
          <w:bCs/>
          <w:sz w:val="24"/>
        </w:rPr>
        <w:t>四</w:t>
      </w:r>
      <w:r>
        <w:rPr>
          <w:bCs/>
          <w:sz w:val="24"/>
        </w:rPr>
        <w:t>）中国证监会规定的其他信息。</w:t>
      </w:r>
    </w:p>
    <w:p w14:paraId="107BE7F1" w14:textId="1E78AB90" w:rsidR="00FB11E4" w:rsidRDefault="0091760C">
      <w:pPr>
        <w:spacing w:line="360" w:lineRule="auto"/>
        <w:ind w:firstLineChars="200" w:firstLine="480"/>
        <w:rPr>
          <w:bCs/>
          <w:sz w:val="24"/>
        </w:rPr>
      </w:pPr>
      <w:r>
        <w:rPr>
          <w:rFonts w:hint="eastAsia"/>
          <w:bCs/>
          <w:sz w:val="24"/>
        </w:rPr>
        <w:t>基金管理人应在基金投资非公开发行股票后两个交易日内，在中国证监会</w:t>
      </w:r>
      <w:r w:rsidR="00652590">
        <w:rPr>
          <w:rFonts w:hint="eastAsia"/>
          <w:bCs/>
          <w:sz w:val="24"/>
        </w:rPr>
        <w:t>规定媒介</w:t>
      </w:r>
      <w:r>
        <w:rPr>
          <w:rFonts w:hint="eastAsia"/>
          <w:bCs/>
          <w:sz w:val="24"/>
        </w:rPr>
        <w:t>披露所投资非公开发行股票的名称、数量、总成本、账面价值，以及总成本和账面价值占基金资产净值的比例、锁定期等信息。</w:t>
      </w:r>
    </w:p>
    <w:p w14:paraId="7C7DB641" w14:textId="77777777" w:rsidR="00FB11E4" w:rsidRDefault="0091760C">
      <w:pPr>
        <w:spacing w:line="360" w:lineRule="auto"/>
        <w:ind w:firstLineChars="200" w:firstLine="480"/>
        <w:rPr>
          <w:bCs/>
          <w:sz w:val="24"/>
        </w:rPr>
      </w:pPr>
      <w:r>
        <w:rPr>
          <w:bCs/>
          <w:sz w:val="24"/>
        </w:rPr>
        <w:t>六、信息披露事务管理</w:t>
      </w:r>
    </w:p>
    <w:p w14:paraId="7DC5D42B" w14:textId="77777777" w:rsidR="00FB11E4" w:rsidRDefault="0091760C">
      <w:pPr>
        <w:spacing w:line="360" w:lineRule="auto"/>
        <w:ind w:firstLineChars="200" w:firstLine="480"/>
        <w:rPr>
          <w:bCs/>
          <w:sz w:val="24"/>
        </w:rPr>
      </w:pPr>
      <w:r>
        <w:rPr>
          <w:bCs/>
          <w:sz w:val="24"/>
        </w:rPr>
        <w:t>基金管理人、基金托管人应当建立健全信息披露管理制度，指定</w:t>
      </w:r>
      <w:r>
        <w:rPr>
          <w:rFonts w:hint="eastAsia"/>
          <w:bCs/>
          <w:color w:val="000000"/>
          <w:sz w:val="24"/>
        </w:rPr>
        <w:t>专门部门及高级管理人员</w:t>
      </w:r>
      <w:r>
        <w:rPr>
          <w:bCs/>
          <w:sz w:val="24"/>
        </w:rPr>
        <w:t>负责管理信息披露事务。</w:t>
      </w:r>
    </w:p>
    <w:p w14:paraId="29697FDE" w14:textId="77777777" w:rsidR="00FB11E4" w:rsidRDefault="0091760C">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color w:val="000000"/>
          <w:sz w:val="24"/>
        </w:rPr>
        <w:t>等法规</w:t>
      </w:r>
      <w:r>
        <w:rPr>
          <w:bCs/>
          <w:sz w:val="24"/>
        </w:rPr>
        <w:t>的规定。</w:t>
      </w:r>
    </w:p>
    <w:p w14:paraId="4F5B2012" w14:textId="77777777" w:rsidR="00FB11E4" w:rsidRDefault="0091760C">
      <w:pPr>
        <w:spacing w:line="360" w:lineRule="auto"/>
        <w:ind w:firstLineChars="200" w:firstLine="480"/>
        <w:rPr>
          <w:bCs/>
          <w:sz w:val="24"/>
        </w:rPr>
      </w:pPr>
      <w:r>
        <w:rPr>
          <w:bCs/>
          <w:sz w:val="24"/>
        </w:rPr>
        <w:t>基金托管人应当按照相关法律法规、中国证监会的规定和《基金合同》的约定，对基金管理人编制的</w:t>
      </w:r>
      <w:r w:rsidR="00922299">
        <w:rPr>
          <w:rFonts w:hint="eastAsia"/>
          <w:bCs/>
          <w:sz w:val="24"/>
        </w:rPr>
        <w:t>各类基金份额的</w:t>
      </w:r>
      <w:r>
        <w:rPr>
          <w:bCs/>
          <w:sz w:val="24"/>
        </w:rPr>
        <w:t>基金净值</w:t>
      </w:r>
      <w:r>
        <w:rPr>
          <w:rFonts w:hint="eastAsia"/>
          <w:bCs/>
          <w:color w:val="000000"/>
          <w:sz w:val="24"/>
        </w:rPr>
        <w:t>信息</w:t>
      </w:r>
      <w:r>
        <w:rPr>
          <w:bCs/>
          <w:sz w:val="24"/>
        </w:rPr>
        <w:t>、</w:t>
      </w:r>
      <w:r w:rsidR="00922299">
        <w:rPr>
          <w:rFonts w:hint="eastAsia"/>
          <w:bCs/>
          <w:sz w:val="24"/>
        </w:rPr>
        <w:t>各类</w:t>
      </w:r>
      <w:r>
        <w:rPr>
          <w:bCs/>
          <w:sz w:val="24"/>
        </w:rPr>
        <w:t>基金份额申购赎回价格、基金定期报告</w:t>
      </w:r>
      <w:r>
        <w:rPr>
          <w:rFonts w:hint="eastAsia"/>
          <w:bCs/>
          <w:sz w:val="24"/>
        </w:rPr>
        <w:t>、</w:t>
      </w:r>
      <w:r>
        <w:rPr>
          <w:bCs/>
          <w:sz w:val="24"/>
        </w:rPr>
        <w:t>更新的招募说明书</w:t>
      </w:r>
      <w:r>
        <w:rPr>
          <w:rFonts w:hint="eastAsia"/>
          <w:bCs/>
          <w:color w:val="000000"/>
          <w:sz w:val="24"/>
        </w:rPr>
        <w:t>、基金产品资料概要、基金清算报告</w:t>
      </w:r>
      <w:r>
        <w:rPr>
          <w:bCs/>
          <w:sz w:val="24"/>
        </w:rPr>
        <w:t>等公开披露的相关基金信息进行复核、审查，并向基金管理人</w:t>
      </w:r>
      <w:r>
        <w:rPr>
          <w:rFonts w:hint="eastAsia"/>
          <w:bCs/>
          <w:color w:val="000000"/>
          <w:sz w:val="24"/>
        </w:rPr>
        <w:t>进行书面或电子</w:t>
      </w:r>
      <w:r>
        <w:rPr>
          <w:bCs/>
          <w:sz w:val="24"/>
        </w:rPr>
        <w:t>确认。</w:t>
      </w:r>
    </w:p>
    <w:p w14:paraId="75EA23C2" w14:textId="251AA593" w:rsidR="00FB11E4" w:rsidRDefault="0091760C">
      <w:pPr>
        <w:spacing w:line="360" w:lineRule="auto"/>
        <w:ind w:firstLineChars="200" w:firstLine="480"/>
        <w:rPr>
          <w:bCs/>
          <w:sz w:val="24"/>
        </w:rPr>
      </w:pPr>
      <w:r>
        <w:rPr>
          <w:bCs/>
          <w:sz w:val="24"/>
        </w:rPr>
        <w:t>基金管理人、基金托管人应当在</w:t>
      </w:r>
      <w:r w:rsidR="00922299">
        <w:rPr>
          <w:rFonts w:hint="eastAsia"/>
          <w:bCs/>
          <w:color w:val="000000"/>
          <w:sz w:val="24"/>
        </w:rPr>
        <w:t>规定报刊</w:t>
      </w:r>
      <w:r>
        <w:rPr>
          <w:bCs/>
          <w:sz w:val="24"/>
        </w:rPr>
        <w:t>中选择</w:t>
      </w:r>
      <w:r>
        <w:rPr>
          <w:rFonts w:hint="eastAsia"/>
          <w:bCs/>
          <w:color w:val="000000"/>
          <w:sz w:val="24"/>
        </w:rPr>
        <w:t>一家</w:t>
      </w:r>
      <w:r>
        <w:rPr>
          <w:bCs/>
          <w:sz w:val="24"/>
        </w:rPr>
        <w:t>披露信息的报刊。</w:t>
      </w:r>
    </w:p>
    <w:p w14:paraId="326AC5C9" w14:textId="77777777" w:rsidR="00FB11E4" w:rsidRDefault="0091760C">
      <w:pPr>
        <w:spacing w:line="360" w:lineRule="auto"/>
        <w:ind w:firstLineChars="200" w:firstLine="480"/>
        <w:rPr>
          <w:bCs/>
          <w:color w:val="000000"/>
          <w:sz w:val="24"/>
        </w:rPr>
      </w:pPr>
      <w:r>
        <w:rPr>
          <w:rFonts w:hint="eastAsia"/>
          <w:bCs/>
          <w:color w:val="000000"/>
          <w:sz w:val="24"/>
        </w:rPr>
        <w:t>基金管理人、基金托管人应当向中国证监会基金电子披露网站报送拟披露的基金信息，并保证相关报送信息的真实、准确、完整、及时。</w:t>
      </w:r>
    </w:p>
    <w:p w14:paraId="453270AF" w14:textId="77777777" w:rsidR="00FB11E4" w:rsidRDefault="0091760C">
      <w:pPr>
        <w:spacing w:line="360" w:lineRule="auto"/>
        <w:ind w:firstLineChars="200" w:firstLine="480"/>
        <w:rPr>
          <w:bCs/>
          <w:color w:val="000000"/>
          <w:sz w:val="24"/>
        </w:rPr>
      </w:pPr>
      <w:r>
        <w:rPr>
          <w:rFonts w:hint="eastAsia"/>
          <w:bCs/>
          <w:color w:val="000000"/>
          <w:sz w:val="24"/>
        </w:rPr>
        <w:t>为强化投资者保护，提升信息披露服务质量，基金管理人应当自中国证监会规定之日起，按照中国证监会规定向投资者及时提供对其投资决策有重大影响的信息。</w:t>
      </w:r>
    </w:p>
    <w:p w14:paraId="3B19BA0C" w14:textId="77777777" w:rsidR="00FB11E4" w:rsidRDefault="0091760C">
      <w:pPr>
        <w:spacing w:line="360" w:lineRule="auto"/>
        <w:ind w:firstLineChars="200" w:firstLine="480"/>
        <w:rPr>
          <w:bCs/>
          <w:color w:val="000000"/>
          <w:sz w:val="24"/>
        </w:rPr>
      </w:pPr>
      <w:r>
        <w:rPr>
          <w:rFonts w:hint="eastAsia"/>
          <w:bCs/>
          <w:color w:val="000000"/>
          <w:sz w:val="24"/>
        </w:rPr>
        <w:t>基金管理人、基金托管人除按法律法规要求披露信息外，也可着眼于为投资者决策提供有用信息的角度，在保证公平对待投资者、</w:t>
      </w:r>
      <w:proofErr w:type="gramStart"/>
      <w:r>
        <w:rPr>
          <w:rFonts w:hint="eastAsia"/>
          <w:bCs/>
          <w:color w:val="000000"/>
          <w:sz w:val="24"/>
        </w:rPr>
        <w:t>不</w:t>
      </w:r>
      <w:proofErr w:type="gramEnd"/>
      <w:r>
        <w:rPr>
          <w:rFonts w:hint="eastAsia"/>
          <w:bCs/>
          <w:color w:val="000000"/>
          <w:sz w:val="24"/>
        </w:rPr>
        <w:t>误导投资者、不影响基金正常投资操作的前提下，自主提升信息披露服务的质量。具体要求应当符合中国证监会相关规定。前述自主披露如产生信息披露费用，该费用不得从基金财产中列支。</w:t>
      </w:r>
    </w:p>
    <w:p w14:paraId="65033B58" w14:textId="77777777" w:rsidR="00FB11E4" w:rsidRDefault="0091760C">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80888C4" w14:textId="77777777" w:rsidR="00FB11E4" w:rsidRDefault="0091760C">
      <w:pPr>
        <w:spacing w:line="360" w:lineRule="auto"/>
        <w:ind w:firstLineChars="200" w:firstLine="480"/>
        <w:rPr>
          <w:bCs/>
          <w:sz w:val="24"/>
        </w:rPr>
      </w:pPr>
      <w:r>
        <w:rPr>
          <w:bCs/>
          <w:sz w:val="24"/>
        </w:rPr>
        <w:t>七、信息披露文件的存放与查阅</w:t>
      </w:r>
    </w:p>
    <w:p w14:paraId="0A73B354" w14:textId="77777777" w:rsidR="00FB11E4" w:rsidRDefault="0091760C">
      <w:pPr>
        <w:spacing w:line="360" w:lineRule="auto"/>
        <w:ind w:firstLineChars="200" w:firstLine="480"/>
        <w:rPr>
          <w:bCs/>
          <w:sz w:val="24"/>
        </w:rPr>
      </w:pPr>
      <w:r>
        <w:rPr>
          <w:rFonts w:hint="eastAsia"/>
          <w:bCs/>
          <w:color w:val="000000"/>
          <w:sz w:val="24"/>
        </w:rPr>
        <w:lastRenderedPageBreak/>
        <w:t>依法必须披露的信息发布后，基金管理人、基金托管人应当按照相关法律法规规定将信息置备于公司住所、基金上市交易的证券交易所，供社会公众查阅、复制</w:t>
      </w:r>
      <w:r>
        <w:rPr>
          <w:bCs/>
          <w:sz w:val="24"/>
        </w:rPr>
        <w:t>。</w:t>
      </w:r>
    </w:p>
    <w:p w14:paraId="13B3551E" w14:textId="77777777" w:rsidR="00FB11E4" w:rsidRDefault="0091760C">
      <w:pPr>
        <w:spacing w:line="360" w:lineRule="auto"/>
        <w:ind w:firstLineChars="200" w:firstLine="480"/>
        <w:rPr>
          <w:bCs/>
          <w:sz w:val="24"/>
        </w:rPr>
      </w:pPr>
      <w:r>
        <w:rPr>
          <w:rFonts w:hint="eastAsia"/>
          <w:bCs/>
          <w:sz w:val="24"/>
        </w:rPr>
        <w:t>八、当出现下述情况时，基金管理人和基金托管人可暂停或延迟披露基金相关信息：</w:t>
      </w:r>
    </w:p>
    <w:p w14:paraId="61D50AD5" w14:textId="77777777" w:rsidR="00FB11E4" w:rsidRDefault="0091760C">
      <w:pPr>
        <w:spacing w:line="360" w:lineRule="auto"/>
        <w:ind w:firstLineChars="200" w:firstLine="480"/>
        <w:rPr>
          <w:bCs/>
          <w:sz w:val="24"/>
        </w:rPr>
      </w:pPr>
      <w:r>
        <w:rPr>
          <w:rFonts w:hint="eastAsia"/>
          <w:bCs/>
          <w:sz w:val="24"/>
        </w:rPr>
        <w:t>1</w:t>
      </w:r>
      <w:r>
        <w:rPr>
          <w:rFonts w:hint="eastAsia"/>
          <w:bCs/>
          <w:sz w:val="24"/>
        </w:rPr>
        <w:t>、不可抗力；</w:t>
      </w:r>
    </w:p>
    <w:p w14:paraId="450D6A4A" w14:textId="77777777" w:rsidR="00FB11E4" w:rsidRDefault="0091760C">
      <w:pPr>
        <w:spacing w:line="360" w:lineRule="auto"/>
        <w:ind w:firstLineChars="200" w:firstLine="480"/>
        <w:rPr>
          <w:bCs/>
          <w:sz w:val="24"/>
        </w:rPr>
      </w:pPr>
      <w:r>
        <w:rPr>
          <w:rFonts w:hint="eastAsia"/>
          <w:bCs/>
          <w:sz w:val="24"/>
        </w:rPr>
        <w:t>2</w:t>
      </w:r>
      <w:r>
        <w:rPr>
          <w:rFonts w:hint="eastAsia"/>
          <w:bCs/>
          <w:sz w:val="24"/>
        </w:rPr>
        <w:t>、基金投资所涉及的证券、期货交易市场遇法定节假日或因其他原因暂停营业时；</w:t>
      </w:r>
    </w:p>
    <w:p w14:paraId="2EB37BB7" w14:textId="77777777" w:rsidR="00FB11E4" w:rsidRDefault="0091760C">
      <w:pPr>
        <w:spacing w:line="360" w:lineRule="auto"/>
        <w:ind w:firstLineChars="200" w:firstLine="480"/>
        <w:rPr>
          <w:bCs/>
          <w:sz w:val="24"/>
        </w:rPr>
      </w:pPr>
      <w:r>
        <w:rPr>
          <w:rFonts w:hint="eastAsia"/>
          <w:bCs/>
          <w:sz w:val="24"/>
        </w:rPr>
        <w:t>3</w:t>
      </w:r>
      <w:r>
        <w:rPr>
          <w:rFonts w:hint="eastAsia"/>
          <w:bCs/>
          <w:sz w:val="24"/>
        </w:rPr>
        <w:t>、出现导致基金管理人不能出售或评估基金资产的紧急事故的情况；</w:t>
      </w:r>
    </w:p>
    <w:p w14:paraId="369DE55C" w14:textId="77777777" w:rsidR="00FB11E4" w:rsidRDefault="0091760C">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6274D801" w14:textId="77777777" w:rsidR="00FB11E4" w:rsidRDefault="0091760C">
      <w:pPr>
        <w:pStyle w:val="1"/>
        <w:spacing w:before="0" w:after="0"/>
        <w:jc w:val="center"/>
        <w:rPr>
          <w:rFonts w:ascii="Times New Roman"/>
          <w:color w:val="auto"/>
          <w:sz w:val="30"/>
        </w:rPr>
      </w:pPr>
      <w:r>
        <w:rPr>
          <w:rFonts w:ascii="Times New Roman"/>
          <w:b w:val="0"/>
          <w:bCs/>
          <w:color w:val="auto"/>
          <w:kern w:val="44"/>
          <w:sz w:val="21"/>
        </w:rPr>
        <w:br w:type="page"/>
      </w:r>
      <w:bookmarkStart w:id="390" w:name="_Toc509591666"/>
      <w:bookmarkStart w:id="391" w:name="_Toc22978"/>
      <w:bookmarkStart w:id="392" w:name="_Toc9005"/>
      <w:bookmarkStart w:id="393" w:name="_Toc98560364"/>
      <w:bookmarkStart w:id="394" w:name="_Toc8049"/>
      <w:bookmarkStart w:id="395" w:name="_Toc141703899"/>
      <w:bookmarkStart w:id="396" w:name="_Toc139991749"/>
      <w:bookmarkStart w:id="397" w:name="_Toc123102466"/>
      <w:bookmarkStart w:id="398" w:name="_Toc123112247"/>
      <w:bookmarkStart w:id="399" w:name="_Toc29891"/>
      <w:bookmarkStart w:id="400" w:name="_Toc27464"/>
      <w:bookmarkStart w:id="401" w:name="_Toc8059"/>
      <w:bookmarkStart w:id="402" w:name="_Toc6237"/>
      <w:bookmarkStart w:id="403" w:name="_Toc25647"/>
      <w:bookmarkStart w:id="404" w:name="_Toc123051465"/>
      <w:bookmarkStart w:id="405" w:name="_Toc10006"/>
      <w:bookmarkStart w:id="406" w:name="_Toc7170"/>
      <w:bookmarkStart w:id="407" w:name="_Toc567"/>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408" w:name="_Hlt88828593"/>
      <w:r>
        <w:rPr>
          <w:rFonts w:ascii="Times New Roman"/>
          <w:color w:val="auto"/>
          <w:sz w:val="30"/>
        </w:rPr>
        <w:t>基金合同</w:t>
      </w:r>
      <w:bookmarkEnd w:id="408"/>
      <w:r>
        <w:rPr>
          <w:rFonts w:ascii="Times New Roman"/>
          <w:color w:val="auto"/>
          <w:sz w:val="30"/>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78F998C" w14:textId="77777777" w:rsidR="00FB11E4" w:rsidRDefault="00FB11E4">
      <w:pPr>
        <w:spacing w:line="360" w:lineRule="auto"/>
        <w:ind w:firstLineChars="200" w:firstLine="480"/>
        <w:rPr>
          <w:bCs/>
          <w:sz w:val="24"/>
        </w:rPr>
      </w:pPr>
    </w:p>
    <w:p w14:paraId="1B025B04" w14:textId="77777777" w:rsidR="00FB11E4" w:rsidRDefault="0091760C">
      <w:pPr>
        <w:spacing w:line="360" w:lineRule="auto"/>
        <w:ind w:firstLineChars="200" w:firstLine="480"/>
        <w:rPr>
          <w:bCs/>
          <w:sz w:val="24"/>
        </w:rPr>
      </w:pPr>
      <w:bookmarkStart w:id="409" w:name="_Toc79392639"/>
      <w:r>
        <w:rPr>
          <w:bCs/>
          <w:sz w:val="24"/>
        </w:rPr>
        <w:t>一、《基金合同》的变更</w:t>
      </w:r>
      <w:bookmarkEnd w:id="409"/>
    </w:p>
    <w:p w14:paraId="446A630C" w14:textId="77777777" w:rsidR="00FB11E4" w:rsidRDefault="0091760C">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40669ED9" w14:textId="0A4EBBEB" w:rsidR="00FB11E4" w:rsidRDefault="0091760C">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应当报</w:t>
      </w:r>
      <w:r>
        <w:rPr>
          <w:bCs/>
          <w:sz w:val="24"/>
        </w:rPr>
        <w:t>中国证监会</w:t>
      </w:r>
      <w:r>
        <w:rPr>
          <w:rFonts w:hint="eastAsia"/>
          <w:bCs/>
          <w:sz w:val="24"/>
        </w:rPr>
        <w:t>备案</w:t>
      </w:r>
      <w:r>
        <w:rPr>
          <w:bCs/>
          <w:sz w:val="24"/>
        </w:rPr>
        <w:t>，</w:t>
      </w:r>
      <w:proofErr w:type="gramStart"/>
      <w:r>
        <w:rPr>
          <w:bCs/>
          <w:sz w:val="24"/>
        </w:rPr>
        <w:t>自决议</w:t>
      </w:r>
      <w:proofErr w:type="gramEnd"/>
      <w:r>
        <w:rPr>
          <w:bCs/>
          <w:sz w:val="24"/>
        </w:rPr>
        <w:t>生效后两日内在</w:t>
      </w:r>
      <w:r w:rsidR="00922299">
        <w:rPr>
          <w:bCs/>
          <w:color w:val="000000"/>
          <w:sz w:val="24"/>
        </w:rPr>
        <w:t>规定</w:t>
      </w:r>
      <w:r w:rsidR="00652590">
        <w:rPr>
          <w:rFonts w:hint="eastAsia"/>
          <w:bCs/>
          <w:color w:val="000000"/>
          <w:sz w:val="24"/>
        </w:rPr>
        <w:t>媒介</w:t>
      </w:r>
      <w:r>
        <w:rPr>
          <w:bCs/>
          <w:sz w:val="24"/>
        </w:rPr>
        <w:t>公告。</w:t>
      </w:r>
    </w:p>
    <w:p w14:paraId="3BE8BC5B" w14:textId="77777777" w:rsidR="00FB11E4" w:rsidRDefault="0091760C">
      <w:pPr>
        <w:spacing w:line="360" w:lineRule="auto"/>
        <w:ind w:firstLineChars="200" w:firstLine="480"/>
        <w:rPr>
          <w:bCs/>
          <w:sz w:val="24"/>
        </w:rPr>
      </w:pPr>
      <w:r>
        <w:rPr>
          <w:bCs/>
          <w:sz w:val="24"/>
        </w:rPr>
        <w:t>二、《基金合同》的终止事由</w:t>
      </w:r>
    </w:p>
    <w:p w14:paraId="6A8EBA82" w14:textId="77777777" w:rsidR="00FB11E4" w:rsidRDefault="0091760C">
      <w:pPr>
        <w:spacing w:line="360" w:lineRule="auto"/>
        <w:ind w:firstLineChars="200" w:firstLine="480"/>
        <w:rPr>
          <w:bCs/>
          <w:sz w:val="24"/>
        </w:rPr>
      </w:pPr>
      <w:r>
        <w:rPr>
          <w:bCs/>
          <w:sz w:val="24"/>
        </w:rPr>
        <w:t>有下列情形之一的，《基金合同》应当终止：</w:t>
      </w:r>
    </w:p>
    <w:p w14:paraId="00960A10" w14:textId="77777777" w:rsidR="00FB11E4" w:rsidRDefault="0091760C">
      <w:pPr>
        <w:spacing w:line="360" w:lineRule="auto"/>
        <w:ind w:firstLineChars="200" w:firstLine="480"/>
        <w:rPr>
          <w:bCs/>
          <w:sz w:val="24"/>
        </w:rPr>
      </w:pPr>
      <w:r>
        <w:rPr>
          <w:bCs/>
          <w:sz w:val="24"/>
        </w:rPr>
        <w:t>1</w:t>
      </w:r>
      <w:r>
        <w:rPr>
          <w:bCs/>
          <w:sz w:val="24"/>
        </w:rPr>
        <w:t>、基金份额持有人大会决定终止的；</w:t>
      </w:r>
    </w:p>
    <w:p w14:paraId="170CAC75" w14:textId="77777777" w:rsidR="00FB11E4" w:rsidRDefault="0091760C">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C40B129" w14:textId="77777777" w:rsidR="00FB11E4" w:rsidRDefault="0091760C">
      <w:pPr>
        <w:spacing w:line="360" w:lineRule="auto"/>
        <w:ind w:firstLineChars="200" w:firstLine="480"/>
        <w:rPr>
          <w:bCs/>
          <w:sz w:val="24"/>
        </w:rPr>
      </w:pPr>
      <w:r>
        <w:rPr>
          <w:rFonts w:hint="eastAsia"/>
          <w:bCs/>
          <w:sz w:val="24"/>
        </w:rPr>
        <w:t>3</w:t>
      </w:r>
      <w:r>
        <w:rPr>
          <w:bCs/>
          <w:sz w:val="24"/>
        </w:rPr>
        <w:t>、《基金合同》约定的其他情形；</w:t>
      </w:r>
    </w:p>
    <w:p w14:paraId="38D96120" w14:textId="77777777" w:rsidR="00FB11E4" w:rsidRDefault="0091760C">
      <w:pPr>
        <w:spacing w:line="360" w:lineRule="auto"/>
        <w:ind w:firstLineChars="200" w:firstLine="480"/>
        <w:rPr>
          <w:bCs/>
          <w:sz w:val="24"/>
        </w:rPr>
      </w:pPr>
      <w:r>
        <w:rPr>
          <w:rFonts w:hint="eastAsia"/>
          <w:bCs/>
          <w:sz w:val="24"/>
        </w:rPr>
        <w:t>4</w:t>
      </w:r>
      <w:r>
        <w:rPr>
          <w:bCs/>
          <w:sz w:val="24"/>
        </w:rPr>
        <w:t>、相关法律法规和中国证监会规定的其他情况。</w:t>
      </w:r>
    </w:p>
    <w:p w14:paraId="066FE816" w14:textId="77777777" w:rsidR="00FB11E4" w:rsidRDefault="0091760C">
      <w:pPr>
        <w:spacing w:line="360" w:lineRule="auto"/>
        <w:ind w:firstLineChars="200" w:firstLine="480"/>
        <w:rPr>
          <w:bCs/>
          <w:sz w:val="24"/>
        </w:rPr>
      </w:pPr>
      <w:r>
        <w:rPr>
          <w:bCs/>
          <w:sz w:val="24"/>
        </w:rPr>
        <w:t>三、基金财产的清算</w:t>
      </w:r>
    </w:p>
    <w:p w14:paraId="0E275735" w14:textId="77777777" w:rsidR="00FB11E4" w:rsidRDefault="0091760C">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6493D1C" w14:textId="783C6A62" w:rsidR="00FB11E4" w:rsidRDefault="0091760C">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922299" w:rsidRPr="00E858FE">
        <w:rPr>
          <w:rFonts w:hint="eastAsia"/>
          <w:bCs/>
          <w:color w:val="000000"/>
          <w:sz w:val="24"/>
        </w:rPr>
        <w:t>符合《中华人民共和国证券法》规定</w:t>
      </w:r>
      <w:r w:rsidR="00922299">
        <w:rPr>
          <w:rFonts w:hint="eastAsia"/>
          <w:bCs/>
          <w:color w:val="000000"/>
          <w:sz w:val="24"/>
        </w:rPr>
        <w:t>的</w:t>
      </w:r>
      <w:r>
        <w:rPr>
          <w:bCs/>
          <w:sz w:val="24"/>
        </w:rPr>
        <w:t>注册会计师、律师以及中国证监会指定的人员组成。基金财产清算小组可以聘用必要的工作人员。</w:t>
      </w:r>
    </w:p>
    <w:p w14:paraId="12BA1F23" w14:textId="77777777" w:rsidR="00FB11E4" w:rsidRDefault="0091760C">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9492B87" w14:textId="77777777" w:rsidR="00FB11E4" w:rsidRDefault="0091760C">
      <w:pPr>
        <w:spacing w:line="360" w:lineRule="auto"/>
        <w:ind w:firstLineChars="200" w:firstLine="480"/>
        <w:rPr>
          <w:bCs/>
          <w:sz w:val="24"/>
        </w:rPr>
      </w:pPr>
      <w:r>
        <w:rPr>
          <w:bCs/>
          <w:sz w:val="24"/>
        </w:rPr>
        <w:t>4</w:t>
      </w:r>
      <w:r>
        <w:rPr>
          <w:bCs/>
          <w:sz w:val="24"/>
        </w:rPr>
        <w:t>、基金财产清算程序：</w:t>
      </w:r>
    </w:p>
    <w:p w14:paraId="57179B28" w14:textId="77777777" w:rsidR="00FB11E4" w:rsidRDefault="0091760C">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3FA82174" w14:textId="77777777" w:rsidR="00FB11E4" w:rsidRDefault="0091760C">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0182367" w14:textId="77777777" w:rsidR="00FB11E4" w:rsidRDefault="0091760C">
      <w:pPr>
        <w:spacing w:line="360" w:lineRule="auto"/>
        <w:ind w:firstLineChars="200" w:firstLine="480"/>
        <w:rPr>
          <w:bCs/>
          <w:sz w:val="24"/>
        </w:rPr>
      </w:pPr>
      <w:r>
        <w:rPr>
          <w:bCs/>
          <w:sz w:val="24"/>
        </w:rPr>
        <w:t>（</w:t>
      </w:r>
      <w:r>
        <w:rPr>
          <w:bCs/>
          <w:sz w:val="24"/>
        </w:rPr>
        <w:t>3</w:t>
      </w:r>
      <w:r>
        <w:rPr>
          <w:bCs/>
          <w:sz w:val="24"/>
        </w:rPr>
        <w:t>）对基金财产进行估值和变现；</w:t>
      </w:r>
    </w:p>
    <w:p w14:paraId="2912EC1A" w14:textId="77777777" w:rsidR="00FB11E4" w:rsidRDefault="0091760C">
      <w:pPr>
        <w:spacing w:line="360" w:lineRule="auto"/>
        <w:ind w:firstLineChars="200" w:firstLine="480"/>
        <w:rPr>
          <w:bCs/>
          <w:sz w:val="24"/>
        </w:rPr>
      </w:pPr>
      <w:r>
        <w:rPr>
          <w:bCs/>
          <w:sz w:val="24"/>
        </w:rPr>
        <w:lastRenderedPageBreak/>
        <w:t>（</w:t>
      </w:r>
      <w:r>
        <w:rPr>
          <w:bCs/>
          <w:sz w:val="24"/>
        </w:rPr>
        <w:t>4</w:t>
      </w:r>
      <w:r>
        <w:rPr>
          <w:bCs/>
          <w:sz w:val="24"/>
        </w:rPr>
        <w:t>）制作清算报告；</w:t>
      </w:r>
    </w:p>
    <w:p w14:paraId="55F87870" w14:textId="77777777" w:rsidR="00FB11E4" w:rsidRDefault="0091760C">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831361B" w14:textId="77777777" w:rsidR="00FB11E4" w:rsidRDefault="0091760C">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52F58658" w14:textId="77777777" w:rsidR="00FB11E4" w:rsidRDefault="0091760C">
      <w:pPr>
        <w:spacing w:line="360" w:lineRule="auto"/>
        <w:ind w:firstLineChars="200" w:firstLine="480"/>
        <w:rPr>
          <w:bCs/>
          <w:sz w:val="24"/>
        </w:rPr>
      </w:pPr>
      <w:r>
        <w:rPr>
          <w:bCs/>
          <w:sz w:val="24"/>
        </w:rPr>
        <w:t>（</w:t>
      </w:r>
      <w:r>
        <w:rPr>
          <w:bCs/>
          <w:sz w:val="24"/>
        </w:rPr>
        <w:t>7</w:t>
      </w:r>
      <w:r>
        <w:rPr>
          <w:bCs/>
          <w:sz w:val="24"/>
        </w:rPr>
        <w:t>）对基金财产进行分配；</w:t>
      </w:r>
    </w:p>
    <w:p w14:paraId="302FC452" w14:textId="77777777" w:rsidR="00FB11E4" w:rsidRDefault="0091760C">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338B5C46" w14:textId="77777777" w:rsidR="00FB11E4" w:rsidRDefault="0091760C">
      <w:pPr>
        <w:spacing w:line="360" w:lineRule="auto"/>
        <w:ind w:firstLineChars="200" w:firstLine="480"/>
        <w:rPr>
          <w:bCs/>
          <w:sz w:val="24"/>
        </w:rPr>
      </w:pPr>
      <w:r>
        <w:rPr>
          <w:bCs/>
          <w:sz w:val="24"/>
        </w:rPr>
        <w:t>四、清算费用</w:t>
      </w:r>
    </w:p>
    <w:p w14:paraId="045FC525" w14:textId="77777777" w:rsidR="00FB11E4" w:rsidRDefault="0091760C">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91ADC81" w14:textId="77777777" w:rsidR="00FB11E4" w:rsidRDefault="0091760C">
      <w:pPr>
        <w:spacing w:line="360" w:lineRule="auto"/>
        <w:ind w:firstLineChars="200" w:firstLine="480"/>
        <w:rPr>
          <w:bCs/>
          <w:sz w:val="24"/>
        </w:rPr>
      </w:pPr>
      <w:r>
        <w:rPr>
          <w:bCs/>
          <w:sz w:val="24"/>
        </w:rPr>
        <w:t>五、基金财产清算剩余资产的分配</w:t>
      </w:r>
    </w:p>
    <w:p w14:paraId="468A2651" w14:textId="40CA315B" w:rsidR="00FB11E4" w:rsidRDefault="0091760C">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sidR="00922299" w:rsidRPr="00E858FE">
        <w:rPr>
          <w:rFonts w:hint="eastAsia"/>
          <w:bCs/>
          <w:color w:val="000000"/>
          <w:sz w:val="24"/>
        </w:rPr>
        <w:t>在基金合同终止事由发生时各类基金份额资产净值的比例确定剩余财产在各类基金份额中的分配比例，并在各类基金份额可分配的剩余财产范围内按各类别基金份额的基金份额持有人持有的该类</w:t>
      </w:r>
      <w:r>
        <w:rPr>
          <w:bCs/>
          <w:sz w:val="24"/>
        </w:rPr>
        <w:t>基金份额比例进行分配。</w:t>
      </w:r>
      <w:r w:rsidR="00922299" w:rsidRPr="00E858FE">
        <w:rPr>
          <w:rFonts w:hint="eastAsia"/>
          <w:bCs/>
          <w:color w:val="000000"/>
          <w:sz w:val="24"/>
        </w:rPr>
        <w:t>同一类别的基金份额持有人对基金财产清算后剩余资产具有同等的分配权。</w:t>
      </w:r>
    </w:p>
    <w:p w14:paraId="3CECC904" w14:textId="77777777" w:rsidR="00FB11E4" w:rsidRDefault="0091760C">
      <w:pPr>
        <w:spacing w:line="360" w:lineRule="auto"/>
        <w:ind w:firstLineChars="200" w:firstLine="480"/>
        <w:rPr>
          <w:bCs/>
          <w:sz w:val="24"/>
        </w:rPr>
      </w:pPr>
      <w:r>
        <w:rPr>
          <w:bCs/>
          <w:sz w:val="24"/>
        </w:rPr>
        <w:t>六、基金财产清算的公告</w:t>
      </w:r>
    </w:p>
    <w:p w14:paraId="62E88541" w14:textId="77777777" w:rsidR="00FB11E4" w:rsidRDefault="0091760C">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922299" w:rsidRPr="00E858FE">
        <w:rPr>
          <w:rFonts w:hint="eastAsia"/>
          <w:bCs/>
          <w:color w:val="000000"/>
          <w:sz w:val="24"/>
        </w:rPr>
        <w:t>符合</w:t>
      </w:r>
      <w:proofErr w:type="gramEnd"/>
      <w:r w:rsidR="00922299" w:rsidRPr="00E858FE">
        <w:rPr>
          <w:rFonts w:hint="eastAsia"/>
          <w:bCs/>
          <w:color w:val="000000"/>
          <w:sz w:val="24"/>
        </w:rPr>
        <w:t>《中华人民共和国证券法》规定</w:t>
      </w:r>
      <w:r w:rsidR="00922299">
        <w:rPr>
          <w:rFonts w:hint="eastAsia"/>
          <w:bCs/>
          <w:color w:val="000000"/>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0D4CF08C" w14:textId="77777777" w:rsidR="00FB11E4" w:rsidRDefault="0091760C">
      <w:pPr>
        <w:spacing w:line="360" w:lineRule="auto"/>
        <w:ind w:firstLineChars="200" w:firstLine="480"/>
        <w:rPr>
          <w:bCs/>
          <w:sz w:val="24"/>
        </w:rPr>
      </w:pPr>
      <w:r>
        <w:rPr>
          <w:bCs/>
          <w:sz w:val="24"/>
        </w:rPr>
        <w:t>七、基金财产清算账册及文件的保存</w:t>
      </w:r>
    </w:p>
    <w:p w14:paraId="5BB4EDD8" w14:textId="14692225" w:rsidR="00FB11E4" w:rsidRDefault="0091760C">
      <w:pPr>
        <w:spacing w:line="360" w:lineRule="auto"/>
        <w:ind w:firstLineChars="200" w:firstLine="480"/>
        <w:rPr>
          <w:bCs/>
          <w:sz w:val="24"/>
        </w:rPr>
      </w:pPr>
      <w:r>
        <w:rPr>
          <w:bCs/>
          <w:sz w:val="24"/>
        </w:rPr>
        <w:t>基金财产清算账册及有关文件由基金托管人保存</w:t>
      </w:r>
      <w:r w:rsidR="00922299" w:rsidRPr="00E858FE">
        <w:rPr>
          <w:rFonts w:hint="eastAsia"/>
          <w:bCs/>
          <w:color w:val="000000"/>
          <w:sz w:val="24"/>
        </w:rPr>
        <w:t>不低于法律法规规定的最低期限</w:t>
      </w:r>
      <w:r>
        <w:rPr>
          <w:bCs/>
          <w:sz w:val="24"/>
        </w:rPr>
        <w:t>。</w:t>
      </w:r>
    </w:p>
    <w:p w14:paraId="47156025" w14:textId="77777777" w:rsidR="00FB11E4" w:rsidRDefault="00FB11E4">
      <w:pPr>
        <w:spacing w:line="360" w:lineRule="auto"/>
        <w:ind w:firstLineChars="200" w:firstLine="480"/>
        <w:rPr>
          <w:bCs/>
          <w:sz w:val="24"/>
        </w:rPr>
      </w:pPr>
    </w:p>
    <w:p w14:paraId="1A163BC4" w14:textId="77777777" w:rsidR="00FB11E4" w:rsidRDefault="0091760C">
      <w:pPr>
        <w:pStyle w:val="1"/>
        <w:spacing w:before="0" w:after="0"/>
        <w:jc w:val="center"/>
        <w:rPr>
          <w:rFonts w:ascii="Times New Roman"/>
          <w:color w:val="auto"/>
          <w:sz w:val="30"/>
        </w:rPr>
      </w:pPr>
      <w:bookmarkStart w:id="410" w:name="_Toc48649720"/>
      <w:bookmarkStart w:id="411" w:name="_Toc123102467"/>
      <w:bookmarkStart w:id="412" w:name="_Toc123051466"/>
      <w:bookmarkStart w:id="413" w:name="_Toc79392641"/>
      <w:bookmarkStart w:id="414" w:name="_Toc123112248"/>
      <w:bookmarkStart w:id="415" w:name="_Toc98560365"/>
      <w:r>
        <w:rPr>
          <w:rFonts w:ascii="Times New Roman"/>
          <w:b w:val="0"/>
          <w:bCs/>
          <w:color w:val="auto"/>
        </w:rPr>
        <w:br w:type="page"/>
      </w:r>
      <w:bookmarkStart w:id="416" w:name="_Toc12191"/>
      <w:bookmarkStart w:id="417" w:name="_Toc8710"/>
      <w:bookmarkStart w:id="418" w:name="_Toc7367"/>
      <w:bookmarkStart w:id="419" w:name="_Toc23022"/>
      <w:bookmarkStart w:id="420" w:name="_Toc509591667"/>
      <w:bookmarkStart w:id="421" w:name="_Toc139991750"/>
      <w:bookmarkStart w:id="422" w:name="_Toc30645"/>
      <w:bookmarkStart w:id="423" w:name="_Toc27058"/>
      <w:bookmarkStart w:id="424" w:name="_Toc9708"/>
      <w:bookmarkStart w:id="425" w:name="_Toc21240"/>
      <w:bookmarkStart w:id="426" w:name="_Toc28549"/>
      <w:bookmarkStart w:id="427" w:name="_Toc141703901"/>
      <w:bookmarkStart w:id="428" w:name="_Toc13398"/>
      <w:bookmarkStart w:id="429" w:name="_Toc23953"/>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1FF9D40" w14:textId="77777777" w:rsidR="00FB11E4" w:rsidRDefault="00FB11E4">
      <w:pPr>
        <w:spacing w:line="360" w:lineRule="auto"/>
        <w:ind w:firstLineChars="200" w:firstLine="480"/>
        <w:rPr>
          <w:bCs/>
          <w:sz w:val="24"/>
        </w:rPr>
      </w:pPr>
    </w:p>
    <w:p w14:paraId="2640924B" w14:textId="77777777" w:rsidR="00FB11E4" w:rsidRDefault="0091760C">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但是发生下列情况的，当事人可以免责：</w:t>
      </w:r>
    </w:p>
    <w:p w14:paraId="16390C42" w14:textId="77777777" w:rsidR="00FB11E4" w:rsidRDefault="0091760C">
      <w:pPr>
        <w:spacing w:line="360" w:lineRule="auto"/>
        <w:ind w:firstLineChars="200" w:firstLine="480"/>
        <w:rPr>
          <w:bCs/>
          <w:sz w:val="24"/>
        </w:rPr>
      </w:pPr>
      <w:r>
        <w:rPr>
          <w:rFonts w:hint="eastAsia"/>
          <w:bCs/>
          <w:sz w:val="24"/>
        </w:rPr>
        <w:t>1</w:t>
      </w:r>
      <w:r>
        <w:rPr>
          <w:rFonts w:hint="eastAsia"/>
          <w:bCs/>
          <w:sz w:val="24"/>
        </w:rPr>
        <w:t>、不可抗力；</w:t>
      </w:r>
    </w:p>
    <w:p w14:paraId="2597FE9E" w14:textId="77777777" w:rsidR="00FB11E4" w:rsidRDefault="0091760C">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530FC78B" w14:textId="77777777" w:rsidR="00FB11E4" w:rsidRDefault="0091760C">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1F66F8AA" w14:textId="77777777" w:rsidR="00FB11E4" w:rsidRDefault="0091760C">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C5E4B14" w14:textId="77777777" w:rsidR="00FB11E4" w:rsidRDefault="0091760C">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58731661" w14:textId="77777777" w:rsidR="00FB11E4" w:rsidRDefault="00FB11E4">
      <w:pPr>
        <w:spacing w:line="360" w:lineRule="auto"/>
        <w:ind w:firstLineChars="200" w:firstLine="480"/>
        <w:rPr>
          <w:bCs/>
          <w:sz w:val="24"/>
        </w:rPr>
      </w:pPr>
    </w:p>
    <w:p w14:paraId="522E7874" w14:textId="77777777" w:rsidR="00FB11E4" w:rsidRDefault="00FB11E4">
      <w:pPr>
        <w:spacing w:line="360" w:lineRule="auto"/>
        <w:ind w:firstLineChars="200" w:firstLine="480"/>
        <w:rPr>
          <w:bCs/>
          <w:sz w:val="24"/>
        </w:rPr>
      </w:pPr>
    </w:p>
    <w:p w14:paraId="5BCFE596" w14:textId="77777777" w:rsidR="00FB11E4" w:rsidRDefault="00FB11E4">
      <w:pPr>
        <w:spacing w:line="360" w:lineRule="auto"/>
        <w:ind w:firstLineChars="200" w:firstLine="480"/>
        <w:rPr>
          <w:bCs/>
          <w:sz w:val="24"/>
        </w:rPr>
      </w:pPr>
    </w:p>
    <w:p w14:paraId="51A79777" w14:textId="77777777" w:rsidR="00FB11E4" w:rsidRDefault="00FB11E4">
      <w:pPr>
        <w:spacing w:line="360" w:lineRule="auto"/>
        <w:ind w:firstLineChars="200" w:firstLine="480"/>
        <w:rPr>
          <w:bCs/>
          <w:sz w:val="24"/>
        </w:rPr>
      </w:pPr>
    </w:p>
    <w:p w14:paraId="256A8041" w14:textId="77777777" w:rsidR="00FB11E4" w:rsidRDefault="0091760C">
      <w:pPr>
        <w:pStyle w:val="1"/>
        <w:spacing w:before="0" w:after="0"/>
        <w:jc w:val="center"/>
        <w:rPr>
          <w:rFonts w:ascii="Times New Roman"/>
          <w:color w:val="auto"/>
          <w:sz w:val="30"/>
        </w:rPr>
      </w:pPr>
      <w:r>
        <w:rPr>
          <w:rFonts w:ascii="Times New Roman"/>
          <w:b w:val="0"/>
          <w:bCs/>
          <w:color w:val="auto"/>
        </w:rPr>
        <w:br w:type="page"/>
      </w:r>
      <w:bookmarkStart w:id="430" w:name="_Toc7288"/>
      <w:bookmarkStart w:id="431" w:name="_Toc3319"/>
      <w:bookmarkStart w:id="432" w:name="_Toc1790"/>
      <w:bookmarkStart w:id="433" w:name="_Toc21983"/>
      <w:bookmarkStart w:id="434" w:name="_Toc123102468"/>
      <w:bookmarkStart w:id="435" w:name="_Toc6202"/>
      <w:bookmarkStart w:id="436" w:name="_Toc139991751"/>
      <w:bookmarkStart w:id="437" w:name="_Toc509591668"/>
      <w:bookmarkStart w:id="438" w:name="_Toc24923"/>
      <w:bookmarkStart w:id="439" w:name="_Toc123051467"/>
      <w:bookmarkStart w:id="440" w:name="_Toc25651"/>
      <w:bookmarkStart w:id="441" w:name="_Toc30350"/>
      <w:bookmarkStart w:id="442" w:name="_Toc23999"/>
      <w:bookmarkStart w:id="443" w:name="_Toc98560366"/>
      <w:bookmarkStart w:id="444" w:name="_Toc141703902"/>
      <w:bookmarkStart w:id="445" w:name="_Toc123112249"/>
      <w:bookmarkStart w:id="446" w:name="_Toc8636"/>
      <w:bookmarkStart w:id="447" w:name="_Toc32018"/>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1C71728" w14:textId="77777777" w:rsidR="00FB11E4" w:rsidRDefault="00FB11E4">
      <w:pPr>
        <w:spacing w:line="360" w:lineRule="auto"/>
        <w:ind w:firstLineChars="200" w:firstLine="480"/>
        <w:rPr>
          <w:bCs/>
          <w:sz w:val="24"/>
        </w:rPr>
      </w:pPr>
    </w:p>
    <w:p w14:paraId="4DD00F54" w14:textId="77777777" w:rsidR="00FB11E4" w:rsidRDefault="0091760C">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中国国际经济贸易仲裁委员会根据该会当时有效的仲裁规则进行仲裁，仲裁地点为北京，仲裁裁决是终局性的并对各方当事人具有约束力，仲裁费由败诉方承担。</w:t>
      </w:r>
    </w:p>
    <w:p w14:paraId="41E8F364" w14:textId="77777777" w:rsidR="00FB11E4" w:rsidRDefault="0091760C">
      <w:pPr>
        <w:spacing w:line="360" w:lineRule="auto"/>
        <w:ind w:firstLineChars="200" w:firstLine="480"/>
        <w:rPr>
          <w:bCs/>
          <w:sz w:val="24"/>
        </w:rPr>
      </w:pPr>
      <w:r>
        <w:rPr>
          <w:bCs/>
          <w:sz w:val="24"/>
        </w:rPr>
        <w:t>《基金合同》受中国法律管辖。</w:t>
      </w:r>
    </w:p>
    <w:p w14:paraId="20CE270F" w14:textId="77777777" w:rsidR="00FB11E4" w:rsidRDefault="00FB11E4">
      <w:pPr>
        <w:spacing w:line="360" w:lineRule="auto"/>
        <w:ind w:firstLineChars="200" w:firstLine="480"/>
        <w:rPr>
          <w:bCs/>
          <w:sz w:val="24"/>
        </w:rPr>
      </w:pPr>
    </w:p>
    <w:p w14:paraId="1FBD3B39" w14:textId="77777777" w:rsidR="00FB11E4" w:rsidRDefault="0091760C">
      <w:pPr>
        <w:pStyle w:val="1"/>
        <w:spacing w:before="0" w:after="0"/>
        <w:jc w:val="center"/>
        <w:rPr>
          <w:rFonts w:ascii="Times New Roman"/>
          <w:color w:val="auto"/>
          <w:sz w:val="30"/>
        </w:rPr>
      </w:pPr>
      <w:bookmarkStart w:id="448" w:name="_Toc139991752"/>
      <w:bookmarkStart w:id="449" w:name="_Toc29505"/>
      <w:bookmarkStart w:id="450" w:name="_Toc123102469"/>
      <w:bookmarkStart w:id="451" w:name="_Toc123112250"/>
      <w:bookmarkStart w:id="452" w:name="_Toc11618"/>
      <w:bookmarkStart w:id="453" w:name="_Toc23991"/>
      <w:bookmarkStart w:id="454" w:name="_Toc484"/>
      <w:bookmarkStart w:id="455" w:name="_Toc26461"/>
      <w:bookmarkStart w:id="456" w:name="_Toc8703"/>
      <w:bookmarkStart w:id="457" w:name="_Toc2532"/>
      <w:bookmarkStart w:id="458" w:name="_Toc8454"/>
      <w:bookmarkStart w:id="459" w:name="_Toc123051468"/>
      <w:bookmarkStart w:id="460" w:name="_Toc20350"/>
      <w:bookmarkStart w:id="461" w:name="_Toc31966"/>
      <w:bookmarkStart w:id="462" w:name="_Toc141703903"/>
      <w:r>
        <w:rPr>
          <w:rFonts w:ascii="Times New Roman"/>
          <w:color w:val="auto"/>
          <w:sz w:val="30"/>
        </w:rPr>
        <w:br w:type="page"/>
      </w:r>
      <w:bookmarkStart w:id="463" w:name="_Toc509591669"/>
      <w:bookmarkStart w:id="464" w:name="_Toc26259"/>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995CC34" w14:textId="77777777" w:rsidR="00FB11E4" w:rsidRDefault="00FB11E4">
      <w:pPr>
        <w:spacing w:line="360" w:lineRule="auto"/>
        <w:ind w:firstLineChars="200" w:firstLine="480"/>
        <w:rPr>
          <w:bCs/>
          <w:sz w:val="24"/>
        </w:rPr>
      </w:pPr>
    </w:p>
    <w:p w14:paraId="42C7C035" w14:textId="77777777" w:rsidR="00FB11E4" w:rsidRDefault="0091760C">
      <w:pPr>
        <w:spacing w:line="360" w:lineRule="auto"/>
        <w:ind w:firstLineChars="200" w:firstLine="480"/>
        <w:rPr>
          <w:bCs/>
          <w:sz w:val="24"/>
        </w:rPr>
      </w:pPr>
      <w:r>
        <w:rPr>
          <w:bCs/>
          <w:sz w:val="24"/>
        </w:rPr>
        <w:t>《基金合同》是约定基金当事人之间、基金与基金当事人之间权利义务关系的法律文件。</w:t>
      </w:r>
    </w:p>
    <w:p w14:paraId="04257884" w14:textId="3D1C03AF" w:rsidR="00FB11E4" w:rsidRDefault="0091760C">
      <w:pPr>
        <w:spacing w:line="360" w:lineRule="auto"/>
        <w:ind w:firstLineChars="200" w:firstLine="480"/>
        <w:rPr>
          <w:bCs/>
          <w:sz w:val="24"/>
        </w:rPr>
      </w:pPr>
      <w:r>
        <w:rPr>
          <w:bCs/>
          <w:sz w:val="24"/>
        </w:rPr>
        <w:t>1</w:t>
      </w:r>
      <w:r>
        <w:rPr>
          <w:bCs/>
          <w:sz w:val="24"/>
        </w:rPr>
        <w:t>、</w:t>
      </w:r>
      <w:r w:rsidRPr="00DA49E0">
        <w:rPr>
          <w:bCs/>
          <w:sz w:val="24"/>
        </w:rPr>
        <w:t>《基金合同》经基金管理人、基金托管人双方盖章以及双方法定代表人或授权代表签字并</w:t>
      </w:r>
      <w:r w:rsidR="00FF1D87" w:rsidRPr="00DA49E0">
        <w:rPr>
          <w:bCs/>
          <w:color w:val="000000"/>
          <w:sz w:val="24"/>
        </w:rPr>
        <w:t>在募集结束后经基金管理人向中国证监会办理基金备案手续，并经中国证监会书面确认后生效</w:t>
      </w:r>
      <w:r>
        <w:rPr>
          <w:bCs/>
          <w:sz w:val="24"/>
        </w:rPr>
        <w:t>。</w:t>
      </w:r>
    </w:p>
    <w:p w14:paraId="2C8D0977" w14:textId="77777777" w:rsidR="00FB11E4" w:rsidRDefault="0091760C">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39B0E5D5" w14:textId="77777777" w:rsidR="00FB11E4" w:rsidRDefault="0091760C">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26E00C8" w14:textId="77777777" w:rsidR="00FB11E4" w:rsidRDefault="0091760C">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120E1C7" w14:textId="77777777" w:rsidR="00FB11E4" w:rsidRDefault="0091760C">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4582896D" w14:textId="77777777" w:rsidR="00FB11E4" w:rsidRDefault="0091760C">
      <w:pPr>
        <w:pStyle w:val="1"/>
        <w:spacing w:before="0" w:after="0"/>
        <w:jc w:val="center"/>
        <w:rPr>
          <w:rFonts w:ascii="Times New Roman"/>
          <w:color w:val="auto"/>
          <w:sz w:val="30"/>
        </w:rPr>
      </w:pPr>
      <w:r>
        <w:rPr>
          <w:rFonts w:ascii="Times New Roman"/>
          <w:b w:val="0"/>
          <w:bCs/>
          <w:color w:val="auto"/>
        </w:rPr>
        <w:br w:type="page"/>
      </w:r>
      <w:bookmarkStart w:id="465" w:name="_Toc21726"/>
      <w:bookmarkStart w:id="466" w:name="_Toc509591670"/>
      <w:bookmarkStart w:id="467" w:name="_Toc31738"/>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其他事项</w:t>
      </w:r>
      <w:bookmarkEnd w:id="465"/>
      <w:bookmarkEnd w:id="466"/>
      <w:bookmarkEnd w:id="467"/>
    </w:p>
    <w:p w14:paraId="3BDEF749" w14:textId="77777777" w:rsidR="00FB11E4" w:rsidRDefault="00FB11E4">
      <w:pPr>
        <w:spacing w:line="360" w:lineRule="auto"/>
        <w:ind w:firstLineChars="200" w:firstLine="480"/>
        <w:rPr>
          <w:rFonts w:ascii="宋体" w:hAnsi="宋体"/>
          <w:sz w:val="24"/>
        </w:rPr>
      </w:pPr>
    </w:p>
    <w:p w14:paraId="73C17971" w14:textId="77777777" w:rsidR="00FB11E4" w:rsidRDefault="0091760C">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05CE0A8" w14:textId="77777777" w:rsidR="00FB11E4" w:rsidRDefault="0091760C">
      <w:pPr>
        <w:widowControl/>
        <w:jc w:val="left"/>
        <w:rPr>
          <w:rFonts w:ascii="宋体" w:hAnsi="宋体"/>
          <w:sz w:val="24"/>
        </w:rPr>
      </w:pPr>
      <w:r>
        <w:rPr>
          <w:rFonts w:ascii="宋体" w:hAnsi="宋体"/>
          <w:sz w:val="24"/>
        </w:rPr>
        <w:br w:type="page"/>
      </w:r>
    </w:p>
    <w:p w14:paraId="66236991" w14:textId="77777777" w:rsidR="00FB11E4" w:rsidRDefault="0091760C">
      <w:pPr>
        <w:pStyle w:val="1"/>
        <w:spacing w:before="0" w:after="0"/>
        <w:jc w:val="center"/>
        <w:rPr>
          <w:rFonts w:ascii="Times New Roman"/>
          <w:color w:val="auto"/>
          <w:sz w:val="30"/>
        </w:rPr>
      </w:pPr>
      <w:bookmarkStart w:id="468" w:name="_Toc509591671"/>
      <w:bookmarkStart w:id="469" w:name="_Toc2099"/>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基金合同内容摘要</w:t>
      </w:r>
      <w:bookmarkEnd w:id="468"/>
      <w:bookmarkEnd w:id="469"/>
    </w:p>
    <w:p w14:paraId="7795C606" w14:textId="77777777" w:rsidR="00FB11E4" w:rsidRDefault="00FB11E4">
      <w:pPr>
        <w:widowControl/>
        <w:jc w:val="left"/>
        <w:rPr>
          <w:rFonts w:ascii="宋体" w:hAnsi="宋体"/>
          <w:sz w:val="24"/>
        </w:rPr>
      </w:pPr>
    </w:p>
    <w:p w14:paraId="47DAD907" w14:textId="77777777" w:rsidR="00FB11E4" w:rsidRDefault="0091760C">
      <w:pPr>
        <w:spacing w:line="360" w:lineRule="auto"/>
        <w:ind w:firstLineChars="200" w:firstLine="482"/>
        <w:outlineLvl w:val="0"/>
        <w:rPr>
          <w:rFonts w:ascii="宋体" w:hAnsi="宋体"/>
          <w:b/>
          <w:bCs/>
          <w:sz w:val="24"/>
        </w:rPr>
      </w:pPr>
      <w:bookmarkStart w:id="470" w:name="_Toc509591672"/>
      <w:bookmarkStart w:id="471" w:name="_Toc30635"/>
      <w:r>
        <w:rPr>
          <w:rFonts w:ascii="宋体" w:hAnsi="宋体" w:hint="eastAsia"/>
          <w:b/>
          <w:bCs/>
          <w:sz w:val="24"/>
        </w:rPr>
        <w:t>一、基金份额持有人、基金管理人和基金托管人的权利与义务</w:t>
      </w:r>
      <w:bookmarkEnd w:id="470"/>
      <w:bookmarkEnd w:id="471"/>
    </w:p>
    <w:p w14:paraId="31C4BD55" w14:textId="77777777" w:rsidR="00FB11E4" w:rsidRDefault="0091760C">
      <w:pPr>
        <w:spacing w:line="360" w:lineRule="auto"/>
        <w:ind w:firstLineChars="200" w:firstLine="480"/>
        <w:rPr>
          <w:rFonts w:ascii="宋体" w:hAnsi="宋体"/>
          <w:bCs/>
          <w:sz w:val="24"/>
        </w:rPr>
      </w:pPr>
      <w:r>
        <w:rPr>
          <w:rFonts w:ascii="宋体" w:hAnsi="宋体" w:hint="eastAsia"/>
          <w:bCs/>
          <w:sz w:val="24"/>
        </w:rPr>
        <w:t>（一）基金管理人的权利与义务</w:t>
      </w:r>
    </w:p>
    <w:p w14:paraId="63A02CE9" w14:textId="77777777" w:rsidR="00FB11E4" w:rsidRDefault="0091760C">
      <w:pPr>
        <w:spacing w:line="360" w:lineRule="auto"/>
        <w:ind w:firstLineChars="200" w:firstLine="480"/>
        <w:rPr>
          <w:rFonts w:ascii="宋体" w:hAnsi="宋体"/>
          <w:bCs/>
          <w:sz w:val="24"/>
        </w:rPr>
      </w:pPr>
      <w:r>
        <w:rPr>
          <w:rFonts w:ascii="宋体" w:hAnsi="宋体"/>
          <w:bCs/>
          <w:sz w:val="24"/>
        </w:rPr>
        <w:t>1、根据《基金法》、《运作办法》及其他有关规定，基金管理人的权利包括但不限于：</w:t>
      </w:r>
    </w:p>
    <w:p w14:paraId="12E7C7FB" w14:textId="77777777" w:rsidR="00FB11E4" w:rsidRDefault="0091760C">
      <w:pPr>
        <w:spacing w:line="360" w:lineRule="auto"/>
        <w:ind w:firstLineChars="200" w:firstLine="480"/>
        <w:rPr>
          <w:rFonts w:ascii="宋体" w:hAnsi="宋体"/>
          <w:bCs/>
          <w:sz w:val="24"/>
        </w:rPr>
      </w:pPr>
      <w:r>
        <w:rPr>
          <w:rFonts w:ascii="宋体" w:hAnsi="宋体"/>
          <w:bCs/>
          <w:sz w:val="24"/>
        </w:rPr>
        <w:t>（1）依法募集基金；</w:t>
      </w:r>
    </w:p>
    <w:p w14:paraId="60EF99C9" w14:textId="77777777" w:rsidR="00FB11E4" w:rsidRDefault="0091760C">
      <w:pPr>
        <w:spacing w:line="360" w:lineRule="auto"/>
        <w:ind w:firstLineChars="200" w:firstLine="480"/>
        <w:rPr>
          <w:rFonts w:ascii="宋体" w:hAnsi="宋体"/>
          <w:bCs/>
          <w:sz w:val="24"/>
        </w:rPr>
      </w:pPr>
      <w:r>
        <w:rPr>
          <w:rFonts w:ascii="宋体" w:hAnsi="宋体"/>
          <w:bCs/>
          <w:sz w:val="24"/>
        </w:rPr>
        <w:t>（2）自《基金合同》生效之日起，根据法律法规和《基金合同》独立运用并管理基金财产；</w:t>
      </w:r>
    </w:p>
    <w:p w14:paraId="62EB974C" w14:textId="77777777" w:rsidR="00FB11E4" w:rsidRDefault="0091760C">
      <w:pPr>
        <w:spacing w:line="360" w:lineRule="auto"/>
        <w:ind w:firstLineChars="200" w:firstLine="480"/>
        <w:rPr>
          <w:rFonts w:ascii="宋体" w:hAnsi="宋体"/>
          <w:bCs/>
          <w:sz w:val="24"/>
        </w:rPr>
      </w:pPr>
      <w:r>
        <w:rPr>
          <w:rFonts w:ascii="宋体" w:hAnsi="宋体"/>
          <w:bCs/>
          <w:sz w:val="24"/>
        </w:rPr>
        <w:t>（3）依照《基金合同》收取基金管理费以及法律法规规定或中国证监会批准的其他费用；</w:t>
      </w:r>
    </w:p>
    <w:p w14:paraId="0318324D" w14:textId="77777777" w:rsidR="00FB11E4" w:rsidRDefault="0091760C">
      <w:pPr>
        <w:spacing w:line="360" w:lineRule="auto"/>
        <w:ind w:firstLineChars="200" w:firstLine="480"/>
        <w:rPr>
          <w:rFonts w:ascii="宋体" w:hAnsi="宋体"/>
          <w:bCs/>
          <w:sz w:val="24"/>
        </w:rPr>
      </w:pPr>
      <w:r>
        <w:rPr>
          <w:rFonts w:ascii="宋体" w:hAnsi="宋体"/>
          <w:bCs/>
          <w:sz w:val="24"/>
        </w:rPr>
        <w:t>（4）销售基金份额；</w:t>
      </w:r>
    </w:p>
    <w:p w14:paraId="524E78D5" w14:textId="77777777" w:rsidR="00FB11E4" w:rsidRDefault="0091760C">
      <w:pPr>
        <w:spacing w:line="360" w:lineRule="auto"/>
        <w:ind w:firstLineChars="200" w:firstLine="480"/>
        <w:rPr>
          <w:rFonts w:ascii="宋体" w:hAnsi="宋体"/>
          <w:bCs/>
          <w:sz w:val="24"/>
        </w:rPr>
      </w:pPr>
      <w:r>
        <w:rPr>
          <w:rFonts w:ascii="宋体" w:hAnsi="宋体"/>
          <w:bCs/>
          <w:sz w:val="24"/>
        </w:rPr>
        <w:t>（5）召集基金份额持有人大会；</w:t>
      </w:r>
    </w:p>
    <w:p w14:paraId="277E5A73" w14:textId="77777777" w:rsidR="00FB11E4" w:rsidRDefault="0091760C">
      <w:pPr>
        <w:spacing w:line="360" w:lineRule="auto"/>
        <w:ind w:firstLineChars="200" w:firstLine="480"/>
        <w:rPr>
          <w:rFonts w:ascii="宋体" w:hAnsi="宋体"/>
          <w:bCs/>
          <w:sz w:val="24"/>
        </w:rPr>
      </w:pPr>
      <w:r>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14:paraId="3560BACE" w14:textId="77777777" w:rsidR="00FB11E4" w:rsidRDefault="0091760C">
      <w:pPr>
        <w:spacing w:line="360" w:lineRule="auto"/>
        <w:ind w:firstLineChars="200" w:firstLine="480"/>
        <w:rPr>
          <w:rFonts w:ascii="宋体" w:hAnsi="宋体"/>
          <w:bCs/>
          <w:sz w:val="24"/>
        </w:rPr>
      </w:pPr>
      <w:r>
        <w:rPr>
          <w:rFonts w:ascii="宋体" w:hAnsi="宋体"/>
          <w:bCs/>
          <w:sz w:val="24"/>
        </w:rPr>
        <w:t>（7）在基金托管人更换时，提名新的基金托管人；</w:t>
      </w:r>
    </w:p>
    <w:p w14:paraId="5AEB402F" w14:textId="77777777" w:rsidR="00FB11E4" w:rsidRDefault="0091760C">
      <w:pPr>
        <w:spacing w:line="360" w:lineRule="auto"/>
        <w:ind w:firstLineChars="200" w:firstLine="480"/>
        <w:rPr>
          <w:rFonts w:ascii="宋体" w:hAnsi="宋体"/>
          <w:bCs/>
          <w:sz w:val="24"/>
        </w:rPr>
      </w:pPr>
      <w:r>
        <w:rPr>
          <w:rFonts w:ascii="宋体" w:hAnsi="宋体"/>
          <w:bCs/>
          <w:sz w:val="24"/>
        </w:rPr>
        <w:t>（8）选择、更换基金</w:t>
      </w:r>
      <w:r>
        <w:rPr>
          <w:rFonts w:ascii="宋体" w:hAnsi="宋体" w:hint="eastAsia"/>
          <w:bCs/>
          <w:sz w:val="24"/>
        </w:rPr>
        <w:t>服务</w:t>
      </w:r>
      <w:r>
        <w:rPr>
          <w:rFonts w:ascii="宋体" w:hAnsi="宋体"/>
          <w:bCs/>
          <w:sz w:val="24"/>
        </w:rPr>
        <w:t>机构，对基金</w:t>
      </w:r>
      <w:r>
        <w:rPr>
          <w:rFonts w:ascii="宋体" w:hAnsi="宋体" w:hint="eastAsia"/>
          <w:bCs/>
          <w:sz w:val="24"/>
        </w:rPr>
        <w:t>服务</w:t>
      </w:r>
      <w:r>
        <w:rPr>
          <w:rFonts w:ascii="宋体" w:hAnsi="宋体"/>
          <w:bCs/>
          <w:sz w:val="24"/>
        </w:rPr>
        <w:t>机构的相关行为进行监督和处理；</w:t>
      </w:r>
    </w:p>
    <w:p w14:paraId="0E0A32A1" w14:textId="77777777" w:rsidR="00FB11E4" w:rsidRDefault="0091760C">
      <w:pPr>
        <w:spacing w:line="360" w:lineRule="auto"/>
        <w:ind w:firstLineChars="200" w:firstLine="480"/>
        <w:rPr>
          <w:rFonts w:ascii="宋体" w:hAnsi="宋体"/>
          <w:bCs/>
          <w:sz w:val="24"/>
        </w:rPr>
      </w:pPr>
      <w:r>
        <w:rPr>
          <w:rFonts w:ascii="宋体" w:hAnsi="宋体"/>
          <w:bCs/>
          <w:sz w:val="24"/>
        </w:rPr>
        <w:t xml:space="preserve">（9）担任或委托其他符合条件的机构担任基金登记机构办理基金登记业务并获得《基金合同》规定的费用； </w:t>
      </w:r>
    </w:p>
    <w:p w14:paraId="3844FF04" w14:textId="77777777" w:rsidR="00FB11E4" w:rsidRDefault="0091760C">
      <w:pPr>
        <w:spacing w:line="360" w:lineRule="auto"/>
        <w:ind w:firstLineChars="200" w:firstLine="480"/>
        <w:rPr>
          <w:rFonts w:ascii="宋体" w:hAnsi="宋体"/>
          <w:bCs/>
          <w:sz w:val="24"/>
        </w:rPr>
      </w:pPr>
      <w:r>
        <w:rPr>
          <w:rFonts w:ascii="宋体" w:hAnsi="宋体"/>
          <w:bCs/>
          <w:sz w:val="24"/>
        </w:rPr>
        <w:t>（10）依据《基金合同》及有关法律规定决定基金收益的分配方案；</w:t>
      </w:r>
      <w:r>
        <w:rPr>
          <w:rFonts w:ascii="宋体" w:hAnsi="宋体"/>
          <w:bCs/>
          <w:sz w:val="24"/>
        </w:rPr>
        <w:tab/>
      </w:r>
    </w:p>
    <w:p w14:paraId="49F7FC97" w14:textId="77777777" w:rsidR="00FB11E4" w:rsidRDefault="0091760C">
      <w:pPr>
        <w:spacing w:line="360" w:lineRule="auto"/>
        <w:ind w:firstLineChars="200" w:firstLine="480"/>
        <w:rPr>
          <w:rFonts w:ascii="宋体" w:hAnsi="宋体"/>
          <w:bCs/>
          <w:sz w:val="24"/>
        </w:rPr>
      </w:pPr>
      <w:r>
        <w:rPr>
          <w:rFonts w:ascii="宋体" w:hAnsi="宋体"/>
          <w:bCs/>
          <w:sz w:val="24"/>
        </w:rPr>
        <w:t xml:space="preserve">（11）在《基金合同》约定的范围内，拒绝或暂停受理申购与赎回申请； </w:t>
      </w:r>
    </w:p>
    <w:p w14:paraId="49A21947" w14:textId="77777777" w:rsidR="00FB11E4" w:rsidRDefault="0091760C">
      <w:pPr>
        <w:spacing w:line="360" w:lineRule="auto"/>
        <w:ind w:firstLineChars="200" w:firstLine="480"/>
        <w:rPr>
          <w:rFonts w:ascii="宋体" w:hAnsi="宋体"/>
          <w:bCs/>
          <w:sz w:val="24"/>
        </w:rPr>
      </w:pPr>
      <w:r>
        <w:rPr>
          <w:rFonts w:ascii="宋体" w:hAnsi="宋体"/>
          <w:bCs/>
          <w:sz w:val="24"/>
        </w:rPr>
        <w:t>（12）依照法律法规为基金的利益对被投资公司行使股东权利，为基金的利益行使因基金财产投资于证券所产生的权利；</w:t>
      </w:r>
      <w:r>
        <w:rPr>
          <w:rFonts w:ascii="宋体" w:hAnsi="宋体"/>
          <w:bCs/>
          <w:sz w:val="24"/>
        </w:rPr>
        <w:tab/>
      </w:r>
    </w:p>
    <w:p w14:paraId="6AB08C43" w14:textId="77777777" w:rsidR="00FB11E4" w:rsidRDefault="0091760C">
      <w:pPr>
        <w:spacing w:line="360" w:lineRule="auto"/>
        <w:ind w:firstLineChars="200" w:firstLine="480"/>
        <w:rPr>
          <w:rFonts w:ascii="宋体" w:hAnsi="宋体"/>
          <w:bCs/>
          <w:sz w:val="24"/>
        </w:rPr>
      </w:pPr>
      <w:r>
        <w:rPr>
          <w:rFonts w:ascii="宋体" w:hAnsi="宋体"/>
          <w:bCs/>
          <w:sz w:val="24"/>
        </w:rPr>
        <w:t>（13）在法律法规允许的前提下，为基金的利益依法为基金进行融资</w:t>
      </w:r>
      <w:r>
        <w:rPr>
          <w:rFonts w:ascii="宋体" w:hAnsi="宋体" w:hint="eastAsia"/>
          <w:bCs/>
          <w:sz w:val="24"/>
        </w:rPr>
        <w:t>融券</w:t>
      </w:r>
      <w:r>
        <w:rPr>
          <w:rFonts w:ascii="宋体" w:hAnsi="宋体"/>
          <w:bCs/>
          <w:sz w:val="24"/>
        </w:rPr>
        <w:t xml:space="preserve">； </w:t>
      </w:r>
    </w:p>
    <w:p w14:paraId="1201CD85" w14:textId="77777777" w:rsidR="00FB11E4" w:rsidRDefault="0091760C">
      <w:pPr>
        <w:spacing w:line="360" w:lineRule="auto"/>
        <w:ind w:firstLineChars="200" w:firstLine="480"/>
        <w:rPr>
          <w:rFonts w:ascii="宋体" w:hAnsi="宋体"/>
          <w:bCs/>
          <w:sz w:val="24"/>
        </w:rPr>
      </w:pPr>
      <w:r>
        <w:rPr>
          <w:rFonts w:ascii="宋体" w:hAnsi="宋体"/>
          <w:bCs/>
          <w:sz w:val="24"/>
        </w:rPr>
        <w:t>（14）以基金管理人的名义，代表基金份额持有人的利益行使诉讼权利或者实施其他法律行为；</w:t>
      </w:r>
      <w:r>
        <w:rPr>
          <w:rFonts w:ascii="宋体" w:hAnsi="宋体"/>
          <w:bCs/>
          <w:sz w:val="24"/>
        </w:rPr>
        <w:tab/>
      </w:r>
    </w:p>
    <w:p w14:paraId="6A361F5C" w14:textId="77777777" w:rsidR="00FB11E4" w:rsidRDefault="0091760C">
      <w:pPr>
        <w:spacing w:line="360" w:lineRule="auto"/>
        <w:ind w:firstLineChars="200" w:firstLine="480"/>
        <w:rPr>
          <w:rFonts w:ascii="宋体" w:hAnsi="宋体"/>
          <w:bCs/>
          <w:sz w:val="24"/>
        </w:rPr>
      </w:pPr>
      <w:r>
        <w:rPr>
          <w:rFonts w:ascii="宋体" w:hAnsi="宋体"/>
          <w:bCs/>
          <w:sz w:val="24"/>
        </w:rPr>
        <w:t>（15）选择、更换律师事务所、会计师事务所、证券经纪商或其他为基金提</w:t>
      </w:r>
      <w:r>
        <w:rPr>
          <w:rFonts w:ascii="宋体" w:hAnsi="宋体"/>
          <w:bCs/>
          <w:sz w:val="24"/>
        </w:rPr>
        <w:lastRenderedPageBreak/>
        <w:t>供服务的外部机构；</w:t>
      </w:r>
      <w:r>
        <w:rPr>
          <w:rFonts w:ascii="宋体" w:hAnsi="宋体"/>
          <w:bCs/>
          <w:sz w:val="24"/>
        </w:rPr>
        <w:tab/>
      </w:r>
    </w:p>
    <w:p w14:paraId="395E0788" w14:textId="77777777" w:rsidR="00FB11E4" w:rsidRDefault="0091760C">
      <w:pPr>
        <w:spacing w:line="360" w:lineRule="auto"/>
        <w:ind w:firstLineChars="200" w:firstLine="480"/>
        <w:rPr>
          <w:rFonts w:ascii="宋体" w:hAnsi="宋体"/>
          <w:bCs/>
          <w:sz w:val="24"/>
        </w:rPr>
      </w:pPr>
      <w:r>
        <w:rPr>
          <w:rFonts w:ascii="宋体" w:hAnsi="宋体"/>
          <w:bCs/>
          <w:sz w:val="24"/>
        </w:rPr>
        <w:t>（16）在符合有关法律、法规的前提下，制订和调整有关基金认购、申购、赎回、转换和</w:t>
      </w:r>
      <w:proofErr w:type="gramStart"/>
      <w:r>
        <w:rPr>
          <w:rFonts w:ascii="宋体" w:hAnsi="宋体"/>
          <w:bCs/>
          <w:sz w:val="24"/>
        </w:rPr>
        <w:t>非交易</w:t>
      </w:r>
      <w:proofErr w:type="gramEnd"/>
      <w:r>
        <w:rPr>
          <w:rFonts w:ascii="宋体" w:hAnsi="宋体"/>
          <w:bCs/>
          <w:sz w:val="24"/>
        </w:rPr>
        <w:t>过户的业务规则；</w:t>
      </w:r>
    </w:p>
    <w:p w14:paraId="6753B097" w14:textId="77777777" w:rsidR="00FB11E4" w:rsidRDefault="0091760C">
      <w:pPr>
        <w:spacing w:line="360" w:lineRule="auto"/>
        <w:ind w:firstLineChars="200" w:firstLine="480"/>
        <w:rPr>
          <w:rFonts w:ascii="宋体" w:hAnsi="宋体"/>
          <w:bCs/>
          <w:sz w:val="24"/>
        </w:rPr>
      </w:pPr>
      <w:r>
        <w:rPr>
          <w:rFonts w:ascii="宋体" w:hAnsi="宋体"/>
          <w:bCs/>
          <w:sz w:val="24"/>
        </w:rPr>
        <w:t>（17）法律法规及中国证监会规定的和《基金合同》约定的其他权利。</w:t>
      </w:r>
    </w:p>
    <w:p w14:paraId="10AA75F0" w14:textId="77777777" w:rsidR="00FB11E4" w:rsidRDefault="0091760C">
      <w:pPr>
        <w:spacing w:line="360" w:lineRule="auto"/>
        <w:ind w:firstLineChars="200" w:firstLine="480"/>
        <w:rPr>
          <w:rFonts w:ascii="宋体" w:hAnsi="宋体"/>
          <w:bCs/>
          <w:sz w:val="24"/>
        </w:rPr>
      </w:pPr>
      <w:r>
        <w:rPr>
          <w:rFonts w:ascii="宋体" w:hAnsi="宋体"/>
          <w:bCs/>
          <w:sz w:val="24"/>
        </w:rPr>
        <w:t>2、根据《基金法》、《运作办法》及其他有关规定，基金管理人的义务包括但不限于：</w:t>
      </w:r>
    </w:p>
    <w:p w14:paraId="767B2CEF" w14:textId="77777777" w:rsidR="00FB11E4" w:rsidRDefault="0091760C">
      <w:pPr>
        <w:spacing w:line="360" w:lineRule="auto"/>
        <w:ind w:firstLineChars="200" w:firstLine="480"/>
        <w:rPr>
          <w:rFonts w:ascii="宋体" w:hAnsi="宋体"/>
          <w:bCs/>
          <w:sz w:val="24"/>
        </w:rPr>
      </w:pPr>
      <w:r>
        <w:rPr>
          <w:rFonts w:ascii="宋体" w:hAnsi="宋体"/>
          <w:bCs/>
          <w:sz w:val="24"/>
        </w:rPr>
        <w:t>（1）依法募集基金，办理或者委托经中国证监会认定的其他机构代为办理基金份额的发售、申购、赎回和登记事宜；</w:t>
      </w:r>
    </w:p>
    <w:p w14:paraId="6E77C83B" w14:textId="77777777" w:rsidR="00FB11E4" w:rsidRDefault="0091760C">
      <w:pPr>
        <w:spacing w:line="360" w:lineRule="auto"/>
        <w:ind w:firstLineChars="200" w:firstLine="480"/>
        <w:rPr>
          <w:rFonts w:ascii="宋体" w:hAnsi="宋体"/>
          <w:bCs/>
          <w:sz w:val="24"/>
        </w:rPr>
      </w:pPr>
      <w:r>
        <w:rPr>
          <w:rFonts w:ascii="宋体" w:hAnsi="宋体"/>
          <w:bCs/>
          <w:sz w:val="24"/>
        </w:rPr>
        <w:t>（2）办理基金备案手续；</w:t>
      </w:r>
    </w:p>
    <w:p w14:paraId="04495F92" w14:textId="77777777" w:rsidR="00FB11E4" w:rsidRDefault="0091760C">
      <w:pPr>
        <w:spacing w:line="360" w:lineRule="auto"/>
        <w:ind w:firstLineChars="200" w:firstLine="480"/>
        <w:rPr>
          <w:rFonts w:ascii="宋体" w:hAnsi="宋体"/>
          <w:bCs/>
          <w:sz w:val="24"/>
        </w:rPr>
      </w:pPr>
      <w:r>
        <w:rPr>
          <w:rFonts w:ascii="宋体" w:hAnsi="宋体"/>
          <w:bCs/>
          <w:sz w:val="24"/>
        </w:rPr>
        <w:t>（3）自《基金合同》生效之日起,以诚实信用、谨慎勤勉的原则管理和运用基金财产；</w:t>
      </w:r>
    </w:p>
    <w:p w14:paraId="0DE41951" w14:textId="77777777" w:rsidR="00FB11E4" w:rsidRDefault="0091760C">
      <w:pPr>
        <w:spacing w:line="360" w:lineRule="auto"/>
        <w:ind w:firstLineChars="200" w:firstLine="480"/>
        <w:rPr>
          <w:rFonts w:ascii="宋体" w:hAnsi="宋体"/>
          <w:bCs/>
          <w:sz w:val="24"/>
        </w:rPr>
      </w:pPr>
      <w:r>
        <w:rPr>
          <w:rFonts w:ascii="宋体" w:hAnsi="宋体"/>
          <w:bCs/>
          <w:sz w:val="24"/>
        </w:rPr>
        <w:t>（4）配备足够的具有专业资格的人员进行基金投资分析、决策，以专业化的经营方式管理和运作基金财产；</w:t>
      </w:r>
    </w:p>
    <w:p w14:paraId="02ABF186" w14:textId="77777777" w:rsidR="00FB11E4" w:rsidRDefault="0091760C">
      <w:pPr>
        <w:spacing w:line="360" w:lineRule="auto"/>
        <w:ind w:firstLineChars="200" w:firstLine="480"/>
        <w:rPr>
          <w:rFonts w:ascii="宋体" w:hAnsi="宋体"/>
          <w:bCs/>
          <w:sz w:val="24"/>
        </w:rPr>
      </w:pPr>
      <w:r>
        <w:rPr>
          <w:rFonts w:ascii="宋体" w:hAnsi="宋体"/>
          <w:bCs/>
          <w:sz w:val="24"/>
        </w:rPr>
        <w:t>（5）建立健全内部风险控制、监察与稽核、财务管理及人事管理等制度，保证所管理的基金财产和基金管理人的财产相互</w:t>
      </w:r>
      <w:proofErr w:type="gramStart"/>
      <w:r>
        <w:rPr>
          <w:rFonts w:ascii="宋体" w:hAnsi="宋体"/>
          <w:bCs/>
          <w:sz w:val="24"/>
        </w:rPr>
        <w:t>独立,</w:t>
      </w:r>
      <w:proofErr w:type="gramEnd"/>
      <w:r>
        <w:rPr>
          <w:rFonts w:ascii="宋体" w:hAnsi="宋体"/>
          <w:bCs/>
          <w:sz w:val="24"/>
        </w:rPr>
        <w:t>对所管理的不同基金分别管理，分别记账，进行证券投资；</w:t>
      </w:r>
    </w:p>
    <w:p w14:paraId="195D64E5" w14:textId="77777777" w:rsidR="00FB11E4" w:rsidRDefault="0091760C">
      <w:pPr>
        <w:spacing w:line="360" w:lineRule="auto"/>
        <w:ind w:firstLineChars="200" w:firstLine="480"/>
        <w:rPr>
          <w:rFonts w:ascii="宋体" w:hAnsi="宋体"/>
          <w:bCs/>
          <w:sz w:val="24"/>
        </w:rPr>
      </w:pPr>
      <w:r>
        <w:rPr>
          <w:rFonts w:ascii="宋体" w:hAnsi="宋体"/>
          <w:bCs/>
          <w:sz w:val="24"/>
        </w:rPr>
        <w:t>（6）除依据《基金法》、《基金合同》及其他有关规定外,不得利用基金财产为自己及任何第三人谋取利益，不得委托第三人运作基金财产；</w:t>
      </w:r>
    </w:p>
    <w:p w14:paraId="2EF4560C" w14:textId="77777777" w:rsidR="00FB11E4" w:rsidRDefault="0091760C">
      <w:pPr>
        <w:spacing w:line="360" w:lineRule="auto"/>
        <w:ind w:firstLineChars="200" w:firstLine="480"/>
        <w:rPr>
          <w:rFonts w:ascii="宋体" w:hAnsi="宋体"/>
          <w:bCs/>
          <w:sz w:val="24"/>
        </w:rPr>
      </w:pPr>
      <w:r>
        <w:rPr>
          <w:rFonts w:ascii="宋体" w:hAnsi="宋体"/>
          <w:bCs/>
          <w:sz w:val="24"/>
        </w:rPr>
        <w:t>（7）</w:t>
      </w:r>
      <w:r>
        <w:rPr>
          <w:rFonts w:ascii="宋体" w:hAnsi="宋体"/>
          <w:bCs/>
          <w:sz w:val="24"/>
        </w:rPr>
        <w:tab/>
        <w:t>依法接受基金托管人的监督；</w:t>
      </w:r>
    </w:p>
    <w:p w14:paraId="6E95E552" w14:textId="77777777" w:rsidR="00FB11E4" w:rsidRDefault="0091760C">
      <w:pPr>
        <w:spacing w:line="360" w:lineRule="auto"/>
        <w:ind w:firstLineChars="200" w:firstLine="480"/>
        <w:rPr>
          <w:rFonts w:ascii="宋体" w:hAnsi="宋体"/>
          <w:bCs/>
          <w:sz w:val="24"/>
        </w:rPr>
      </w:pPr>
      <w:r>
        <w:rPr>
          <w:rFonts w:ascii="宋体" w:hAnsi="宋体"/>
          <w:bCs/>
          <w:sz w:val="24"/>
        </w:rPr>
        <w:t>（8）采取适当合理的措施使计算基金份额认购、申购、赎回和注销价格的方法符合《基金合同》等法律文件的规定，按有关规定计算并公告基金净值</w:t>
      </w:r>
      <w:r>
        <w:rPr>
          <w:rFonts w:ascii="宋体" w:hAnsi="宋体" w:hint="eastAsia"/>
          <w:bCs/>
          <w:color w:val="000000"/>
          <w:sz w:val="24"/>
        </w:rPr>
        <w:t>信息</w:t>
      </w:r>
      <w:r>
        <w:rPr>
          <w:rFonts w:ascii="宋体" w:hAnsi="宋体"/>
          <w:bCs/>
          <w:sz w:val="24"/>
        </w:rPr>
        <w:t>，确定基金份额申购、赎回的价格；</w:t>
      </w:r>
    </w:p>
    <w:p w14:paraId="078B6843" w14:textId="77777777" w:rsidR="00FB11E4" w:rsidRDefault="0091760C">
      <w:pPr>
        <w:spacing w:line="360" w:lineRule="auto"/>
        <w:ind w:firstLineChars="200" w:firstLine="480"/>
        <w:rPr>
          <w:rFonts w:ascii="宋体" w:hAnsi="宋体"/>
          <w:bCs/>
          <w:sz w:val="24"/>
        </w:rPr>
      </w:pPr>
      <w:r>
        <w:rPr>
          <w:rFonts w:ascii="宋体" w:hAnsi="宋体"/>
          <w:bCs/>
          <w:sz w:val="24"/>
        </w:rPr>
        <w:t>（9）进行基金会计核算并编制基金财务会计报告；</w:t>
      </w:r>
    </w:p>
    <w:p w14:paraId="0A2B945B" w14:textId="77777777" w:rsidR="00FB11E4" w:rsidRDefault="0091760C">
      <w:pPr>
        <w:spacing w:line="360" w:lineRule="auto"/>
        <w:ind w:firstLineChars="200" w:firstLine="480"/>
        <w:rPr>
          <w:rFonts w:ascii="宋体" w:hAnsi="宋体"/>
          <w:bCs/>
          <w:sz w:val="24"/>
        </w:rPr>
      </w:pPr>
      <w:r>
        <w:rPr>
          <w:rFonts w:ascii="宋体" w:hAnsi="宋体"/>
          <w:bCs/>
          <w:sz w:val="24"/>
        </w:rPr>
        <w:t>（10）编制季度、</w:t>
      </w:r>
      <w:r>
        <w:rPr>
          <w:rFonts w:ascii="宋体" w:hAnsi="宋体" w:hint="eastAsia"/>
          <w:bCs/>
          <w:sz w:val="24"/>
        </w:rPr>
        <w:t>中期</w:t>
      </w:r>
      <w:r>
        <w:rPr>
          <w:rFonts w:ascii="宋体" w:hAnsi="宋体"/>
          <w:bCs/>
          <w:sz w:val="24"/>
        </w:rPr>
        <w:t>和年度基金报告；</w:t>
      </w:r>
    </w:p>
    <w:p w14:paraId="44E71B82" w14:textId="77777777" w:rsidR="00FB11E4" w:rsidRDefault="0091760C">
      <w:pPr>
        <w:spacing w:line="360" w:lineRule="auto"/>
        <w:ind w:firstLineChars="200" w:firstLine="480"/>
        <w:rPr>
          <w:rFonts w:ascii="宋体" w:hAnsi="宋体"/>
          <w:bCs/>
          <w:sz w:val="24"/>
        </w:rPr>
      </w:pPr>
      <w:r>
        <w:rPr>
          <w:rFonts w:ascii="宋体" w:hAnsi="宋体"/>
          <w:bCs/>
          <w:sz w:val="24"/>
        </w:rPr>
        <w:t>（11）</w:t>
      </w:r>
      <w:r>
        <w:rPr>
          <w:rFonts w:ascii="宋体" w:hAnsi="宋体"/>
          <w:bCs/>
          <w:sz w:val="24"/>
        </w:rPr>
        <w:tab/>
        <w:t>严格按照《基金法》、《基金合同》及其他有关规定，履行信息披露及报告义务；</w:t>
      </w:r>
    </w:p>
    <w:p w14:paraId="711729C2" w14:textId="77777777" w:rsidR="00FB11E4" w:rsidRDefault="0091760C">
      <w:pPr>
        <w:spacing w:line="360" w:lineRule="auto"/>
        <w:ind w:firstLineChars="200" w:firstLine="480"/>
        <w:rPr>
          <w:rFonts w:ascii="宋体" w:hAnsi="宋体"/>
          <w:bCs/>
          <w:sz w:val="24"/>
        </w:rPr>
      </w:pPr>
      <w:r>
        <w:rPr>
          <w:rFonts w:ascii="宋体" w:hAnsi="宋体"/>
          <w:bCs/>
          <w:sz w:val="24"/>
        </w:rPr>
        <w:t>（12）保守基金商业秘密，不泄露基金投资计划、投资意向等。除《基金法》、《基金合同》及其他有关规定另有规定外，在基金信息公开披露前应予保密，不向他人泄露；</w:t>
      </w:r>
    </w:p>
    <w:p w14:paraId="20A9E805" w14:textId="77777777" w:rsidR="00FB11E4" w:rsidRDefault="0091760C">
      <w:pPr>
        <w:spacing w:line="360" w:lineRule="auto"/>
        <w:ind w:firstLineChars="200" w:firstLine="480"/>
        <w:rPr>
          <w:rFonts w:ascii="宋体" w:hAnsi="宋体"/>
          <w:bCs/>
          <w:sz w:val="24"/>
        </w:rPr>
      </w:pPr>
      <w:r>
        <w:rPr>
          <w:rFonts w:ascii="宋体" w:hAnsi="宋体"/>
          <w:bCs/>
          <w:sz w:val="24"/>
        </w:rPr>
        <w:lastRenderedPageBreak/>
        <w:t>（13）按《基金合同》的约定确定基金收益分配方案，及时向基金份额持有人分配基金收益；</w:t>
      </w:r>
    </w:p>
    <w:p w14:paraId="3136DB10" w14:textId="77777777" w:rsidR="00FB11E4" w:rsidRDefault="0091760C">
      <w:pPr>
        <w:spacing w:line="360" w:lineRule="auto"/>
        <w:ind w:firstLineChars="200" w:firstLine="480"/>
        <w:rPr>
          <w:rFonts w:ascii="宋体" w:hAnsi="宋体"/>
          <w:bCs/>
          <w:sz w:val="24"/>
        </w:rPr>
      </w:pPr>
      <w:r>
        <w:rPr>
          <w:rFonts w:ascii="宋体" w:hAnsi="宋体"/>
          <w:bCs/>
          <w:sz w:val="24"/>
        </w:rPr>
        <w:t>（14）按规定受理申购与赎回申请，及时、足额支付赎回款项；</w:t>
      </w:r>
    </w:p>
    <w:p w14:paraId="207EC716" w14:textId="77777777" w:rsidR="00FB11E4" w:rsidRDefault="0091760C">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（15）依据《基金法》、《基金合同》及其他有关规定召集基金份额持有人大会或配合基金托管人、基金份额持有人依法召集基金份额持有人大会；</w:t>
      </w:r>
    </w:p>
    <w:p w14:paraId="3AA85B67" w14:textId="29BAE8AD" w:rsidR="00FB11E4" w:rsidRDefault="0091760C">
      <w:pPr>
        <w:spacing w:line="360" w:lineRule="auto"/>
        <w:ind w:firstLineChars="200" w:firstLine="480"/>
        <w:rPr>
          <w:rFonts w:ascii="宋体" w:hAnsi="宋体"/>
          <w:bCs/>
          <w:sz w:val="24"/>
        </w:rPr>
      </w:pPr>
      <w:r>
        <w:rPr>
          <w:rFonts w:ascii="宋体" w:hAnsi="宋体"/>
          <w:bCs/>
          <w:sz w:val="24"/>
        </w:rPr>
        <w:t>（16）按规定保存基金财产管理业务活动的会计账册、报表、记录和其他相关资料</w:t>
      </w:r>
      <w:r w:rsidR="00857360">
        <w:rPr>
          <w:rFonts w:hint="eastAsia"/>
          <w:bCs/>
          <w:color w:val="000000"/>
          <w:sz w:val="24"/>
        </w:rPr>
        <w:t>不低于法律法规规定的最低期限</w:t>
      </w:r>
      <w:r>
        <w:rPr>
          <w:rFonts w:ascii="宋体" w:hAnsi="宋体"/>
          <w:bCs/>
          <w:sz w:val="24"/>
        </w:rPr>
        <w:t>；</w:t>
      </w:r>
    </w:p>
    <w:p w14:paraId="67C75209" w14:textId="77777777" w:rsidR="00FB11E4" w:rsidRDefault="0091760C">
      <w:pPr>
        <w:spacing w:line="360" w:lineRule="auto"/>
        <w:ind w:firstLineChars="200" w:firstLine="480"/>
        <w:rPr>
          <w:rFonts w:ascii="宋体" w:hAnsi="宋体"/>
          <w:bCs/>
          <w:sz w:val="24"/>
        </w:rPr>
      </w:pPr>
      <w:r>
        <w:rPr>
          <w:rFonts w:ascii="宋体"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A31861" w14:textId="77777777" w:rsidR="00FB11E4" w:rsidRDefault="0091760C">
      <w:pPr>
        <w:spacing w:line="360" w:lineRule="auto"/>
        <w:ind w:firstLineChars="200" w:firstLine="480"/>
        <w:rPr>
          <w:rFonts w:ascii="宋体" w:hAnsi="宋体"/>
          <w:bCs/>
          <w:sz w:val="24"/>
        </w:rPr>
      </w:pPr>
      <w:r>
        <w:rPr>
          <w:rFonts w:ascii="宋体" w:hAnsi="宋体"/>
          <w:bCs/>
          <w:sz w:val="24"/>
        </w:rPr>
        <w:t>（18）组织并参加基金财产清算小组,参与基金财产的保管、清理、估价、变现和分配；</w:t>
      </w:r>
    </w:p>
    <w:p w14:paraId="5FEB3DC4" w14:textId="77777777" w:rsidR="00FB11E4" w:rsidRDefault="0091760C">
      <w:pPr>
        <w:spacing w:line="360" w:lineRule="auto"/>
        <w:ind w:firstLineChars="200" w:firstLine="480"/>
        <w:rPr>
          <w:rFonts w:ascii="宋体" w:hAnsi="宋体"/>
          <w:bCs/>
          <w:sz w:val="24"/>
        </w:rPr>
      </w:pPr>
      <w:r>
        <w:rPr>
          <w:rFonts w:ascii="宋体" w:hAnsi="宋体"/>
          <w:bCs/>
          <w:sz w:val="24"/>
        </w:rPr>
        <w:t>（19）面临解散、依法被撤销或者被依法宣告破产时，及时报告中国证监会并通知基金托管人；</w:t>
      </w:r>
    </w:p>
    <w:p w14:paraId="5EAD840F" w14:textId="77777777" w:rsidR="00FB11E4" w:rsidRDefault="0091760C">
      <w:pPr>
        <w:spacing w:line="360" w:lineRule="auto"/>
        <w:ind w:firstLineChars="200" w:firstLine="480"/>
        <w:rPr>
          <w:rFonts w:ascii="宋体" w:hAnsi="宋体"/>
          <w:bCs/>
          <w:sz w:val="24"/>
        </w:rPr>
      </w:pPr>
      <w:r>
        <w:rPr>
          <w:rFonts w:ascii="宋体" w:hAnsi="宋体"/>
          <w:bCs/>
          <w:sz w:val="24"/>
        </w:rPr>
        <w:t>（20）因违反《基金合同》导致基金财产的损失或损害基金份额持有人合法权益时，应当承担赔偿责任，其赔偿责任不因其退任而免除；</w:t>
      </w:r>
    </w:p>
    <w:p w14:paraId="41B016F4" w14:textId="77777777" w:rsidR="00FB11E4" w:rsidRDefault="0091760C">
      <w:pPr>
        <w:spacing w:line="360" w:lineRule="auto"/>
        <w:ind w:firstLineChars="200" w:firstLine="480"/>
        <w:rPr>
          <w:rFonts w:ascii="宋体" w:hAnsi="宋体"/>
          <w:bCs/>
          <w:sz w:val="24"/>
        </w:rPr>
      </w:pPr>
      <w:r>
        <w:rPr>
          <w:rFonts w:ascii="宋体" w:hAnsi="宋体"/>
          <w:bCs/>
          <w:sz w:val="24"/>
        </w:rPr>
        <w:t>（21）监督基金托管人按法律法规和《基金合同》规定履行自己的义务，基金托管人违反《基金合同》造成基金财产损失时，基金管理人应为基金份额持有人利益向基金托管人追偿；</w:t>
      </w:r>
    </w:p>
    <w:p w14:paraId="1B6D70E0" w14:textId="77777777" w:rsidR="00FB11E4" w:rsidRDefault="0091760C">
      <w:pPr>
        <w:spacing w:line="360" w:lineRule="auto"/>
        <w:ind w:firstLineChars="200" w:firstLine="480"/>
        <w:rPr>
          <w:rFonts w:ascii="宋体" w:hAnsi="宋体"/>
          <w:bCs/>
          <w:sz w:val="24"/>
        </w:rPr>
      </w:pPr>
      <w:r>
        <w:rPr>
          <w:rFonts w:ascii="宋体" w:hAnsi="宋体"/>
          <w:bCs/>
          <w:sz w:val="24"/>
        </w:rPr>
        <w:t>（22）当基金管理人将其义务委托第三方处理时，应当对第三方处理有关基金事务的行为承担责任；</w:t>
      </w:r>
    </w:p>
    <w:p w14:paraId="508FF9DF" w14:textId="77777777" w:rsidR="00FB11E4" w:rsidRDefault="0091760C">
      <w:pPr>
        <w:spacing w:line="360" w:lineRule="auto"/>
        <w:ind w:firstLineChars="200" w:firstLine="480"/>
        <w:rPr>
          <w:rFonts w:ascii="宋体" w:hAnsi="宋体"/>
          <w:bCs/>
          <w:sz w:val="24"/>
        </w:rPr>
      </w:pPr>
      <w:r>
        <w:rPr>
          <w:rFonts w:ascii="宋体" w:hAnsi="宋体"/>
          <w:bCs/>
          <w:sz w:val="24"/>
        </w:rPr>
        <w:t>（23）以基金管理人名义，代表基金份额持有人利益行使诉讼权利或实施其他法律行为；</w:t>
      </w:r>
      <w:r>
        <w:rPr>
          <w:rFonts w:ascii="宋体" w:hAnsi="宋体"/>
          <w:bCs/>
          <w:sz w:val="24"/>
        </w:rPr>
        <w:tab/>
      </w:r>
    </w:p>
    <w:p w14:paraId="3E71B834" w14:textId="77777777" w:rsidR="00FB11E4" w:rsidRDefault="0091760C">
      <w:pPr>
        <w:spacing w:line="360" w:lineRule="auto"/>
        <w:ind w:firstLineChars="200" w:firstLine="480"/>
        <w:rPr>
          <w:rFonts w:ascii="宋体" w:hAnsi="宋体"/>
          <w:bCs/>
          <w:sz w:val="24"/>
        </w:rPr>
      </w:pPr>
      <w:r>
        <w:rPr>
          <w:rFonts w:ascii="宋体" w:hAnsi="宋体"/>
          <w:bCs/>
          <w:sz w:val="24"/>
        </w:rPr>
        <w:t>（24）基金管理人在募集期间未能达到基金的备案条件，《基金合同》不能生效，基金管理人承担全部募集费用，将已募集资金并加计银行同期存款利息在基金募集期结束后</w:t>
      </w:r>
      <w:r>
        <w:rPr>
          <w:rFonts w:ascii="宋体" w:hAnsi="宋体" w:hint="eastAsia"/>
          <w:bCs/>
          <w:sz w:val="24"/>
        </w:rPr>
        <w:t>30</w:t>
      </w:r>
      <w:r>
        <w:rPr>
          <w:rFonts w:ascii="宋体" w:hAnsi="宋体"/>
          <w:bCs/>
          <w:sz w:val="24"/>
        </w:rPr>
        <w:t>日内退还基金认购人；</w:t>
      </w:r>
    </w:p>
    <w:p w14:paraId="2BB474B7" w14:textId="77777777" w:rsidR="00FB11E4" w:rsidRDefault="0091760C">
      <w:pPr>
        <w:spacing w:line="360" w:lineRule="auto"/>
        <w:ind w:firstLineChars="200" w:firstLine="480"/>
        <w:rPr>
          <w:rFonts w:ascii="宋体" w:hAnsi="宋体"/>
          <w:bCs/>
          <w:sz w:val="24"/>
        </w:rPr>
      </w:pPr>
      <w:r>
        <w:rPr>
          <w:rFonts w:ascii="宋体" w:hAnsi="宋体"/>
          <w:bCs/>
          <w:sz w:val="24"/>
        </w:rPr>
        <w:t>（25）执行生效的基金份额持有人大会的</w:t>
      </w:r>
      <w:r>
        <w:rPr>
          <w:rFonts w:ascii="宋体" w:hAnsi="宋体" w:hint="eastAsia"/>
          <w:bCs/>
          <w:sz w:val="24"/>
        </w:rPr>
        <w:t>决议</w:t>
      </w:r>
      <w:r>
        <w:rPr>
          <w:rFonts w:ascii="宋体" w:hAnsi="宋体"/>
          <w:bCs/>
          <w:sz w:val="24"/>
        </w:rPr>
        <w:t>；</w:t>
      </w:r>
    </w:p>
    <w:p w14:paraId="44EE5171" w14:textId="77777777" w:rsidR="00FB11E4" w:rsidRDefault="0091760C">
      <w:pPr>
        <w:spacing w:line="360" w:lineRule="auto"/>
        <w:ind w:firstLineChars="200" w:firstLine="480"/>
        <w:rPr>
          <w:rFonts w:ascii="宋体" w:hAnsi="宋体"/>
          <w:bCs/>
          <w:sz w:val="24"/>
        </w:rPr>
      </w:pPr>
      <w:r>
        <w:rPr>
          <w:rFonts w:ascii="宋体" w:hAnsi="宋体"/>
          <w:bCs/>
          <w:sz w:val="24"/>
        </w:rPr>
        <w:t>（26）建立并保存基金份额持有人名册；</w:t>
      </w:r>
    </w:p>
    <w:p w14:paraId="05B74867" w14:textId="77777777" w:rsidR="00FB11E4" w:rsidRDefault="0091760C">
      <w:pPr>
        <w:spacing w:line="360" w:lineRule="auto"/>
        <w:ind w:firstLineChars="200" w:firstLine="480"/>
        <w:rPr>
          <w:rFonts w:ascii="宋体" w:hAnsi="宋体"/>
          <w:bCs/>
          <w:sz w:val="24"/>
        </w:rPr>
      </w:pPr>
      <w:r>
        <w:rPr>
          <w:rFonts w:ascii="宋体" w:hAnsi="宋体"/>
          <w:bCs/>
          <w:sz w:val="24"/>
        </w:rPr>
        <w:t>（27）法律法规及中国证监会规定的和《基金合同》约定的其他义务。</w:t>
      </w:r>
    </w:p>
    <w:p w14:paraId="63613D8E" w14:textId="77777777" w:rsidR="00FB11E4" w:rsidRDefault="0091760C">
      <w:pPr>
        <w:spacing w:line="360" w:lineRule="auto"/>
        <w:ind w:firstLineChars="200" w:firstLine="480"/>
        <w:rPr>
          <w:rFonts w:ascii="宋体" w:hAnsi="宋体"/>
          <w:bCs/>
          <w:sz w:val="24"/>
        </w:rPr>
      </w:pPr>
      <w:r>
        <w:rPr>
          <w:rFonts w:ascii="宋体" w:hAnsi="宋体"/>
          <w:bCs/>
          <w:sz w:val="24"/>
        </w:rPr>
        <w:lastRenderedPageBreak/>
        <w:t>（二）</w:t>
      </w:r>
      <w:r>
        <w:rPr>
          <w:rFonts w:ascii="宋体" w:hAnsi="宋体"/>
          <w:bCs/>
          <w:sz w:val="24"/>
        </w:rPr>
        <w:tab/>
        <w:t>基金托管人的权利与义务</w:t>
      </w:r>
    </w:p>
    <w:p w14:paraId="24835BE3" w14:textId="77777777" w:rsidR="00FB11E4" w:rsidRDefault="0091760C">
      <w:pPr>
        <w:spacing w:line="360" w:lineRule="auto"/>
        <w:ind w:firstLineChars="200" w:firstLine="480"/>
        <w:rPr>
          <w:rFonts w:ascii="宋体" w:hAnsi="宋体"/>
          <w:bCs/>
          <w:sz w:val="24"/>
        </w:rPr>
      </w:pPr>
      <w:r>
        <w:rPr>
          <w:rFonts w:ascii="宋体" w:hAnsi="宋体"/>
          <w:bCs/>
          <w:sz w:val="24"/>
        </w:rPr>
        <w:t>1、根据《基金法》、《运作办法》及其他有关规定，基金托管人的权利包括但不限于：</w:t>
      </w:r>
    </w:p>
    <w:p w14:paraId="5E68CB23" w14:textId="77777777" w:rsidR="00FB11E4" w:rsidRDefault="0091760C">
      <w:pPr>
        <w:spacing w:line="360" w:lineRule="auto"/>
        <w:ind w:firstLineChars="200" w:firstLine="480"/>
        <w:rPr>
          <w:rFonts w:ascii="宋体" w:hAnsi="宋体"/>
          <w:bCs/>
          <w:sz w:val="24"/>
        </w:rPr>
      </w:pPr>
      <w:r>
        <w:rPr>
          <w:rFonts w:ascii="宋体" w:hAnsi="宋体"/>
          <w:bCs/>
          <w:sz w:val="24"/>
        </w:rPr>
        <w:t>（1）自《基金合同》生效之日起，依法</w:t>
      </w:r>
      <w:proofErr w:type="gramStart"/>
      <w:r>
        <w:rPr>
          <w:rFonts w:ascii="宋体" w:hAnsi="宋体"/>
          <w:bCs/>
          <w:sz w:val="24"/>
        </w:rPr>
        <w:t>律法规</w:t>
      </w:r>
      <w:proofErr w:type="gramEnd"/>
      <w:r>
        <w:rPr>
          <w:rFonts w:ascii="宋体" w:hAnsi="宋体"/>
          <w:bCs/>
          <w:sz w:val="24"/>
        </w:rPr>
        <w:t>和《基金合同》的规定安全保管基金财产；</w:t>
      </w:r>
    </w:p>
    <w:p w14:paraId="7545D5FA" w14:textId="77777777" w:rsidR="00FB11E4" w:rsidRDefault="0091760C">
      <w:pPr>
        <w:spacing w:line="360" w:lineRule="auto"/>
        <w:ind w:firstLineChars="200" w:firstLine="480"/>
        <w:rPr>
          <w:rFonts w:ascii="宋体" w:hAnsi="宋体"/>
          <w:bCs/>
          <w:sz w:val="24"/>
        </w:rPr>
      </w:pPr>
      <w:r>
        <w:rPr>
          <w:rFonts w:ascii="宋体" w:hAnsi="宋体"/>
          <w:bCs/>
          <w:sz w:val="24"/>
        </w:rPr>
        <w:t>（2）依《基金合同》约定获得基金托管费以及法律法规规定或监管部门批准的其他费用；</w:t>
      </w:r>
    </w:p>
    <w:p w14:paraId="132ED6FA" w14:textId="77777777" w:rsidR="00FB11E4" w:rsidRDefault="0091760C">
      <w:pPr>
        <w:spacing w:line="360" w:lineRule="auto"/>
        <w:ind w:firstLineChars="200" w:firstLine="480"/>
        <w:rPr>
          <w:rFonts w:ascii="宋体" w:hAnsi="宋体"/>
          <w:bCs/>
          <w:sz w:val="24"/>
        </w:rPr>
      </w:pPr>
      <w:r>
        <w:rPr>
          <w:rFonts w:ascii="宋体" w:hAnsi="宋体"/>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6F9F1BE" w14:textId="77777777" w:rsidR="00FB11E4" w:rsidRDefault="0091760C">
      <w:pPr>
        <w:spacing w:line="360" w:lineRule="auto"/>
        <w:ind w:firstLineChars="200" w:firstLine="480"/>
        <w:rPr>
          <w:rFonts w:ascii="宋体" w:hAnsi="宋体"/>
          <w:bCs/>
          <w:sz w:val="24"/>
        </w:rPr>
      </w:pPr>
      <w:r>
        <w:rPr>
          <w:rFonts w:ascii="宋体" w:hAnsi="宋体"/>
          <w:bCs/>
          <w:sz w:val="24"/>
        </w:rPr>
        <w:t>（4）根据相关市场规则，为基金开设证券</w:t>
      </w:r>
      <w:r>
        <w:rPr>
          <w:rFonts w:ascii="宋体" w:hAnsi="宋体" w:hint="eastAsia"/>
          <w:bCs/>
          <w:sz w:val="24"/>
        </w:rPr>
        <w:t>账户</w:t>
      </w:r>
      <w:r>
        <w:rPr>
          <w:rFonts w:ascii="宋体" w:hAnsi="宋体"/>
          <w:bCs/>
          <w:sz w:val="24"/>
        </w:rPr>
        <w:t>、为基金办理证券交易资金清算。</w:t>
      </w:r>
    </w:p>
    <w:p w14:paraId="3DBBACFD" w14:textId="77777777" w:rsidR="00FB11E4" w:rsidRDefault="0091760C">
      <w:pPr>
        <w:spacing w:line="360" w:lineRule="auto"/>
        <w:ind w:firstLineChars="200" w:firstLine="480"/>
        <w:rPr>
          <w:rFonts w:ascii="宋体" w:hAnsi="宋体"/>
          <w:bCs/>
          <w:sz w:val="24"/>
        </w:rPr>
      </w:pPr>
      <w:r>
        <w:rPr>
          <w:rFonts w:ascii="宋体" w:hAnsi="宋体"/>
          <w:bCs/>
          <w:sz w:val="24"/>
        </w:rPr>
        <w:t>（5）提议召开或召集基金份额持有人大会；</w:t>
      </w:r>
    </w:p>
    <w:p w14:paraId="63E82AC4" w14:textId="77777777" w:rsidR="00FB11E4" w:rsidRDefault="0091760C">
      <w:pPr>
        <w:spacing w:line="360" w:lineRule="auto"/>
        <w:ind w:firstLineChars="200" w:firstLine="480"/>
        <w:rPr>
          <w:rFonts w:ascii="宋体" w:hAnsi="宋体"/>
          <w:bCs/>
          <w:sz w:val="24"/>
        </w:rPr>
      </w:pPr>
      <w:r>
        <w:rPr>
          <w:rFonts w:ascii="宋体" w:hAnsi="宋体"/>
          <w:bCs/>
          <w:sz w:val="24"/>
        </w:rPr>
        <w:t>（6）在基金管理人更换时，提名新的基金管理人；</w:t>
      </w:r>
    </w:p>
    <w:p w14:paraId="5CBD9EA2" w14:textId="77777777" w:rsidR="00FB11E4" w:rsidRDefault="0091760C">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法律法规及中国证监会规定的和《基金合同》约定的其他</w:t>
      </w:r>
      <w:r>
        <w:rPr>
          <w:rFonts w:ascii="宋体" w:hAnsi="宋体"/>
          <w:bCs/>
          <w:sz w:val="24"/>
        </w:rPr>
        <w:t>权利。</w:t>
      </w:r>
    </w:p>
    <w:p w14:paraId="717B893C" w14:textId="77777777" w:rsidR="00FB11E4" w:rsidRDefault="0091760C">
      <w:pPr>
        <w:spacing w:line="360" w:lineRule="auto"/>
        <w:ind w:firstLineChars="200" w:firstLine="480"/>
        <w:rPr>
          <w:rFonts w:ascii="宋体" w:hAnsi="宋体"/>
          <w:bCs/>
          <w:sz w:val="24"/>
        </w:rPr>
      </w:pPr>
      <w:r>
        <w:rPr>
          <w:rFonts w:ascii="宋体" w:hAnsi="宋体"/>
          <w:bCs/>
          <w:sz w:val="24"/>
        </w:rPr>
        <w:t>2、根据《基金法》、《运作办法》及其他有关规定，基金托管人的义务包括但不限于：</w:t>
      </w:r>
    </w:p>
    <w:p w14:paraId="2B4CC194" w14:textId="77777777" w:rsidR="00FB11E4" w:rsidRDefault="0091760C">
      <w:pPr>
        <w:spacing w:line="360" w:lineRule="auto"/>
        <w:ind w:firstLineChars="200" w:firstLine="480"/>
        <w:rPr>
          <w:rFonts w:ascii="宋体" w:hAnsi="宋体"/>
          <w:bCs/>
          <w:sz w:val="24"/>
        </w:rPr>
      </w:pPr>
      <w:r>
        <w:rPr>
          <w:rFonts w:ascii="宋体" w:hAnsi="宋体"/>
          <w:bCs/>
          <w:sz w:val="24"/>
        </w:rPr>
        <w:t>（1）以诚实信用、勤勉尽责的原则持有并安全保管基金财产；</w:t>
      </w:r>
    </w:p>
    <w:p w14:paraId="3AAB0B21" w14:textId="77777777" w:rsidR="00FB11E4" w:rsidRDefault="0091760C">
      <w:pPr>
        <w:spacing w:line="360" w:lineRule="auto"/>
        <w:ind w:firstLineChars="200" w:firstLine="480"/>
        <w:rPr>
          <w:rFonts w:ascii="宋体" w:hAnsi="宋体"/>
          <w:bCs/>
          <w:sz w:val="24"/>
        </w:rPr>
      </w:pPr>
      <w:r>
        <w:rPr>
          <w:rFonts w:ascii="宋体" w:hAnsi="宋体"/>
          <w:bCs/>
          <w:sz w:val="24"/>
        </w:rPr>
        <w:t>（2）设立专门的基金托管部门，具有符合要求的营业场所，配备足够的、合格的熟悉基金托管业务的专职人员，负责基金财产托管事宜；</w:t>
      </w:r>
    </w:p>
    <w:p w14:paraId="4ED6CBF3" w14:textId="77777777" w:rsidR="00FB11E4" w:rsidRDefault="0091760C">
      <w:pPr>
        <w:spacing w:line="360" w:lineRule="auto"/>
        <w:ind w:firstLineChars="200" w:firstLine="480"/>
        <w:rPr>
          <w:rFonts w:ascii="宋体" w:hAnsi="宋体"/>
          <w:bCs/>
          <w:sz w:val="24"/>
        </w:rPr>
      </w:pPr>
      <w:r>
        <w:rPr>
          <w:rFonts w:ascii="宋体" w:hAnsi="宋体"/>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5B16C0" w14:textId="77777777" w:rsidR="00FB11E4" w:rsidRDefault="0091760C">
      <w:pPr>
        <w:spacing w:line="360" w:lineRule="auto"/>
        <w:ind w:firstLineChars="200" w:firstLine="480"/>
        <w:rPr>
          <w:rFonts w:ascii="宋体" w:hAnsi="宋体"/>
          <w:bCs/>
          <w:sz w:val="24"/>
        </w:rPr>
      </w:pPr>
      <w:r>
        <w:rPr>
          <w:rFonts w:ascii="宋体" w:hAnsi="宋体"/>
          <w:bCs/>
          <w:sz w:val="24"/>
        </w:rPr>
        <w:t>（4）除依据《基金法》、《基金合同》及其他有关规定外，不得利用基金财产为自己及任何第三人谋取利益，不得委托第三人托管基金财产；</w:t>
      </w:r>
    </w:p>
    <w:p w14:paraId="3E8485B0" w14:textId="77777777" w:rsidR="00FB11E4" w:rsidRDefault="0091760C">
      <w:pPr>
        <w:spacing w:line="360" w:lineRule="auto"/>
        <w:ind w:firstLineChars="200" w:firstLine="480"/>
        <w:rPr>
          <w:rFonts w:ascii="宋体" w:hAnsi="宋体"/>
          <w:bCs/>
          <w:sz w:val="24"/>
        </w:rPr>
      </w:pPr>
      <w:r>
        <w:rPr>
          <w:rFonts w:ascii="宋体" w:hAnsi="宋体"/>
          <w:bCs/>
          <w:sz w:val="24"/>
        </w:rPr>
        <w:t>（5）保管由基金管理人代表基金签订的与基金有关的重大合同及有关凭证；</w:t>
      </w:r>
    </w:p>
    <w:p w14:paraId="7D0984C7" w14:textId="77777777" w:rsidR="00FB11E4" w:rsidRDefault="0091760C">
      <w:pPr>
        <w:spacing w:line="360" w:lineRule="auto"/>
        <w:ind w:firstLineChars="200" w:firstLine="480"/>
        <w:rPr>
          <w:rFonts w:ascii="宋体" w:hAnsi="宋体"/>
          <w:bCs/>
          <w:sz w:val="24"/>
        </w:rPr>
      </w:pPr>
      <w:r>
        <w:rPr>
          <w:rFonts w:ascii="宋体" w:hAnsi="宋体"/>
          <w:bCs/>
          <w:sz w:val="24"/>
        </w:rPr>
        <w:t>（6）按规定开设基金财产的资金账户和证券账户,按照《基金合同》的约定，根据基金管理人的投资指令，及时办理清算、交割事宜；</w:t>
      </w:r>
    </w:p>
    <w:p w14:paraId="7137D04F" w14:textId="77777777" w:rsidR="00FB11E4" w:rsidRDefault="0091760C">
      <w:pPr>
        <w:spacing w:line="360" w:lineRule="auto"/>
        <w:ind w:firstLineChars="200" w:firstLine="480"/>
        <w:rPr>
          <w:rFonts w:ascii="宋体" w:hAnsi="宋体"/>
          <w:bCs/>
          <w:sz w:val="24"/>
        </w:rPr>
      </w:pPr>
      <w:r>
        <w:rPr>
          <w:rFonts w:ascii="宋体" w:hAnsi="宋体"/>
          <w:bCs/>
          <w:sz w:val="24"/>
        </w:rPr>
        <w:lastRenderedPageBreak/>
        <w:t>（7）保守基金商业秘密，除《基金法》、《基金合同》及其他有关规定另有规定外，在基金信息公开披露前予以保密，不得向他人泄露；</w:t>
      </w:r>
    </w:p>
    <w:p w14:paraId="053F5705" w14:textId="77777777" w:rsidR="00FB11E4" w:rsidRDefault="0091760C">
      <w:pPr>
        <w:spacing w:line="360" w:lineRule="auto"/>
        <w:ind w:firstLineChars="200" w:firstLine="480"/>
        <w:rPr>
          <w:rFonts w:ascii="宋体" w:hAnsi="宋体"/>
          <w:bCs/>
          <w:sz w:val="24"/>
        </w:rPr>
      </w:pPr>
      <w:r>
        <w:rPr>
          <w:rFonts w:ascii="宋体" w:hAnsi="宋体"/>
          <w:bCs/>
          <w:sz w:val="24"/>
        </w:rPr>
        <w:t>（8）复核、审查基金管理人计算的基金资产净值、</w:t>
      </w:r>
      <w:r w:rsidR="00857360">
        <w:rPr>
          <w:rFonts w:ascii="宋体" w:hAnsi="宋体" w:hint="eastAsia"/>
          <w:bCs/>
          <w:sz w:val="24"/>
        </w:rPr>
        <w:t>各类</w:t>
      </w:r>
      <w:r>
        <w:rPr>
          <w:rFonts w:ascii="宋体" w:hAnsi="宋体" w:hint="eastAsia"/>
          <w:bCs/>
          <w:color w:val="000000"/>
          <w:sz w:val="24"/>
        </w:rPr>
        <w:t>基金份额净值、</w:t>
      </w:r>
      <w:r>
        <w:rPr>
          <w:rFonts w:ascii="宋体" w:hAnsi="宋体"/>
          <w:bCs/>
          <w:sz w:val="24"/>
        </w:rPr>
        <w:t>基金份额申购、赎回价格；</w:t>
      </w:r>
    </w:p>
    <w:p w14:paraId="69FA1914" w14:textId="77777777" w:rsidR="00FB11E4" w:rsidRDefault="0091760C">
      <w:pPr>
        <w:spacing w:line="360" w:lineRule="auto"/>
        <w:ind w:firstLineChars="200" w:firstLine="480"/>
        <w:rPr>
          <w:rFonts w:ascii="宋体" w:hAnsi="宋体"/>
          <w:bCs/>
          <w:sz w:val="24"/>
        </w:rPr>
      </w:pPr>
      <w:r>
        <w:rPr>
          <w:rFonts w:ascii="宋体" w:hAnsi="宋体"/>
          <w:bCs/>
          <w:sz w:val="24"/>
        </w:rPr>
        <w:t>（9）办理与基金托管业务活动有关的信息披露事项；</w:t>
      </w:r>
    </w:p>
    <w:p w14:paraId="3AA1124C" w14:textId="77777777" w:rsidR="00FB11E4" w:rsidRDefault="0091760C">
      <w:pPr>
        <w:spacing w:line="360" w:lineRule="auto"/>
        <w:ind w:firstLineChars="200" w:firstLine="480"/>
        <w:rPr>
          <w:rFonts w:ascii="宋体" w:hAnsi="宋体"/>
          <w:bCs/>
          <w:sz w:val="24"/>
        </w:rPr>
      </w:pPr>
      <w:r>
        <w:rPr>
          <w:rFonts w:ascii="宋体" w:hAnsi="宋体"/>
          <w:bCs/>
          <w:sz w:val="24"/>
        </w:rPr>
        <w:t>（10）对基金财务会计报告、</w:t>
      </w:r>
      <w:r>
        <w:rPr>
          <w:rFonts w:ascii="宋体" w:hAnsi="宋体" w:hint="eastAsia"/>
          <w:bCs/>
          <w:sz w:val="24"/>
        </w:rPr>
        <w:t>季度、</w:t>
      </w:r>
      <w:r>
        <w:rPr>
          <w:rFonts w:ascii="宋体" w:hAnsi="宋体" w:hint="eastAsia"/>
          <w:bCs/>
          <w:color w:val="000000"/>
          <w:sz w:val="24"/>
        </w:rPr>
        <w:t>中期</w:t>
      </w:r>
      <w:r>
        <w:rPr>
          <w:rFonts w:ascii="宋体" w:hAnsi="宋体"/>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5047B504" w14:textId="0EEEF28D" w:rsidR="00FB11E4" w:rsidRDefault="0091760C">
      <w:pPr>
        <w:spacing w:line="360" w:lineRule="auto"/>
        <w:ind w:firstLineChars="200" w:firstLine="480"/>
        <w:rPr>
          <w:rFonts w:ascii="宋体" w:hAnsi="宋体"/>
          <w:bCs/>
          <w:sz w:val="24"/>
        </w:rPr>
      </w:pPr>
      <w:r>
        <w:rPr>
          <w:rFonts w:ascii="宋体" w:hAnsi="宋体"/>
          <w:bCs/>
          <w:sz w:val="24"/>
        </w:rPr>
        <w:t>（11）保存基金托管业务活动的记录、账册、报表和其他相关资料</w:t>
      </w:r>
      <w:r w:rsidR="00857360" w:rsidRPr="006C5DCA">
        <w:rPr>
          <w:rFonts w:hint="eastAsia"/>
          <w:bCs/>
          <w:color w:val="000000"/>
          <w:sz w:val="24"/>
        </w:rPr>
        <w:t>不低于法律法规规定的最低期限</w:t>
      </w:r>
      <w:r>
        <w:rPr>
          <w:rFonts w:ascii="宋体" w:hAnsi="宋体"/>
          <w:bCs/>
          <w:sz w:val="24"/>
        </w:rPr>
        <w:t>；</w:t>
      </w:r>
    </w:p>
    <w:p w14:paraId="69F83843" w14:textId="77777777" w:rsidR="00FB11E4" w:rsidRDefault="0091760C">
      <w:pPr>
        <w:spacing w:line="360" w:lineRule="auto"/>
        <w:ind w:firstLineChars="200" w:firstLine="480"/>
        <w:rPr>
          <w:rFonts w:ascii="宋体" w:hAnsi="宋体"/>
          <w:bCs/>
          <w:sz w:val="24"/>
        </w:rPr>
      </w:pPr>
      <w:r>
        <w:rPr>
          <w:rFonts w:ascii="宋体" w:hAnsi="宋体"/>
          <w:bCs/>
          <w:sz w:val="24"/>
        </w:rPr>
        <w:t>（12）建立并保存基金份额持有人名册；</w:t>
      </w:r>
    </w:p>
    <w:p w14:paraId="72934C10" w14:textId="77777777" w:rsidR="00FB11E4" w:rsidRDefault="0091760C">
      <w:pPr>
        <w:spacing w:line="360" w:lineRule="auto"/>
        <w:ind w:firstLineChars="200" w:firstLine="480"/>
        <w:rPr>
          <w:rFonts w:ascii="宋体" w:hAnsi="宋体"/>
          <w:bCs/>
          <w:sz w:val="24"/>
        </w:rPr>
      </w:pPr>
      <w:r>
        <w:rPr>
          <w:rFonts w:ascii="宋体" w:hAnsi="宋体"/>
          <w:bCs/>
          <w:sz w:val="24"/>
        </w:rPr>
        <w:t>（13）按规定制作相关账册并与基金管理人核对；</w:t>
      </w:r>
    </w:p>
    <w:p w14:paraId="17D9E6F8" w14:textId="77777777" w:rsidR="00FB11E4" w:rsidRDefault="0091760C">
      <w:pPr>
        <w:spacing w:line="360" w:lineRule="auto"/>
        <w:ind w:firstLineChars="200" w:firstLine="480"/>
        <w:rPr>
          <w:rFonts w:ascii="宋体" w:hAnsi="宋体"/>
          <w:bCs/>
          <w:sz w:val="24"/>
        </w:rPr>
      </w:pPr>
      <w:r>
        <w:rPr>
          <w:rFonts w:ascii="宋体" w:hAnsi="宋体"/>
          <w:bCs/>
          <w:sz w:val="24"/>
        </w:rPr>
        <w:t>（14）依据基金管理人的指令或有关规定向基金份额持有人支付基金收益和赎回款项；</w:t>
      </w:r>
    </w:p>
    <w:p w14:paraId="1D7E73F7" w14:textId="77777777" w:rsidR="00FB11E4" w:rsidRDefault="0091760C">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w:t>
      </w:r>
      <w:r>
        <w:rPr>
          <w:rFonts w:ascii="宋体" w:hAnsi="宋体" w:hint="eastAsia"/>
          <w:bCs/>
          <w:sz w:val="24"/>
        </w:rPr>
        <w:t>基金管理人、</w:t>
      </w:r>
      <w:r>
        <w:rPr>
          <w:rFonts w:ascii="宋体" w:hAnsi="宋体"/>
          <w:bCs/>
          <w:sz w:val="24"/>
        </w:rPr>
        <w:t>基金份额持有人依法召集基金份额持有人大会；</w:t>
      </w:r>
    </w:p>
    <w:p w14:paraId="1733833B" w14:textId="77777777" w:rsidR="00FB11E4" w:rsidRDefault="0091760C">
      <w:pPr>
        <w:spacing w:line="360" w:lineRule="auto"/>
        <w:ind w:firstLineChars="200" w:firstLine="480"/>
        <w:rPr>
          <w:rFonts w:ascii="宋体" w:hAnsi="宋体"/>
          <w:bCs/>
          <w:sz w:val="24"/>
        </w:rPr>
      </w:pPr>
      <w:r>
        <w:rPr>
          <w:rFonts w:ascii="宋体" w:hAnsi="宋体"/>
          <w:bCs/>
          <w:sz w:val="24"/>
        </w:rPr>
        <w:t>（16）按照法律法规和《基金合同》的规定监督基金管理人的投资运作；</w:t>
      </w:r>
    </w:p>
    <w:p w14:paraId="2E3E2043" w14:textId="77777777" w:rsidR="00FB11E4" w:rsidRDefault="0091760C">
      <w:pPr>
        <w:spacing w:line="360" w:lineRule="auto"/>
        <w:ind w:firstLineChars="200" w:firstLine="480"/>
        <w:rPr>
          <w:rFonts w:ascii="宋体" w:hAnsi="宋体"/>
          <w:bCs/>
          <w:sz w:val="24"/>
        </w:rPr>
      </w:pPr>
      <w:r>
        <w:rPr>
          <w:rFonts w:ascii="宋体" w:hAnsi="宋体"/>
          <w:bCs/>
          <w:sz w:val="24"/>
        </w:rPr>
        <w:t>（17）参加基金财产清算小组，参与基金财产的保管、清理、估价、变现和分配；</w:t>
      </w:r>
    </w:p>
    <w:p w14:paraId="20687C2A" w14:textId="77777777" w:rsidR="00FB11E4" w:rsidRDefault="0091760C">
      <w:pPr>
        <w:spacing w:line="360" w:lineRule="auto"/>
        <w:ind w:firstLineChars="200" w:firstLine="480"/>
        <w:rPr>
          <w:rFonts w:ascii="宋体" w:hAnsi="宋体"/>
          <w:bCs/>
          <w:sz w:val="24"/>
        </w:rPr>
      </w:pPr>
      <w:r>
        <w:rPr>
          <w:rFonts w:ascii="宋体" w:hAnsi="宋体"/>
          <w:bCs/>
          <w:sz w:val="24"/>
        </w:rPr>
        <w:t>（18）面临解散、依法被撤销或者被依法宣告破产时，及时报告中国证监会和银行监管机构，并通知基金管理人；</w:t>
      </w:r>
    </w:p>
    <w:p w14:paraId="63701838" w14:textId="77777777" w:rsidR="00FB11E4" w:rsidRDefault="0091760C">
      <w:pPr>
        <w:spacing w:line="360" w:lineRule="auto"/>
        <w:ind w:firstLineChars="200" w:firstLine="480"/>
        <w:rPr>
          <w:rFonts w:ascii="宋体" w:hAnsi="宋体"/>
          <w:bCs/>
          <w:sz w:val="24"/>
        </w:rPr>
      </w:pPr>
      <w:r>
        <w:rPr>
          <w:rFonts w:ascii="宋体" w:hAnsi="宋体"/>
          <w:bCs/>
          <w:sz w:val="24"/>
        </w:rPr>
        <w:t>（19）因违反《基金合同》导致基金财产损失时，应承担赔偿责任，其赔偿责任不因其退任而免除；</w:t>
      </w:r>
    </w:p>
    <w:p w14:paraId="5E5E08B0" w14:textId="77777777" w:rsidR="00FB11E4" w:rsidRDefault="0091760C">
      <w:pPr>
        <w:spacing w:line="360" w:lineRule="auto"/>
        <w:ind w:firstLineChars="200" w:firstLine="480"/>
        <w:rPr>
          <w:rFonts w:ascii="宋体" w:hAnsi="宋体"/>
          <w:bCs/>
          <w:sz w:val="24"/>
        </w:rPr>
      </w:pPr>
      <w:r>
        <w:rPr>
          <w:rFonts w:ascii="宋体" w:hAnsi="宋体"/>
          <w:bCs/>
          <w:sz w:val="24"/>
        </w:rPr>
        <w:t>（20）按规定监督基金管理人按法律法规和《基金合同》规定履行自己的义务，基金管理人因违反《基金合同》造成基金财产损失时，应为基金份额持有人利益向基金管理人追偿；</w:t>
      </w:r>
    </w:p>
    <w:p w14:paraId="58803ACD" w14:textId="77777777" w:rsidR="00FB11E4" w:rsidRDefault="0091760C">
      <w:pPr>
        <w:spacing w:line="360" w:lineRule="auto"/>
        <w:ind w:firstLineChars="200" w:firstLine="480"/>
        <w:rPr>
          <w:rFonts w:ascii="宋体" w:hAnsi="宋体"/>
          <w:bCs/>
          <w:sz w:val="24"/>
        </w:rPr>
      </w:pPr>
      <w:r>
        <w:rPr>
          <w:rFonts w:ascii="宋体" w:hAnsi="宋体"/>
          <w:bCs/>
          <w:sz w:val="24"/>
        </w:rPr>
        <w:t>（21）执行生效的基金份额持有人大会的</w:t>
      </w:r>
      <w:r>
        <w:rPr>
          <w:rFonts w:ascii="宋体" w:hAnsi="宋体" w:hint="eastAsia"/>
          <w:bCs/>
          <w:sz w:val="24"/>
        </w:rPr>
        <w:t>决议</w:t>
      </w:r>
      <w:r>
        <w:rPr>
          <w:rFonts w:ascii="宋体" w:hAnsi="宋体"/>
          <w:bCs/>
          <w:sz w:val="24"/>
        </w:rPr>
        <w:t>；</w:t>
      </w:r>
    </w:p>
    <w:p w14:paraId="4A5CB5C5" w14:textId="77777777" w:rsidR="00FB11E4" w:rsidRDefault="0091760C">
      <w:pPr>
        <w:spacing w:line="360" w:lineRule="auto"/>
        <w:ind w:firstLineChars="200" w:firstLine="480"/>
        <w:rPr>
          <w:rFonts w:ascii="宋体" w:hAnsi="宋体"/>
          <w:bCs/>
          <w:sz w:val="24"/>
        </w:rPr>
      </w:pPr>
      <w:r>
        <w:rPr>
          <w:rFonts w:ascii="宋体" w:hAnsi="宋体"/>
          <w:bCs/>
          <w:sz w:val="24"/>
        </w:rPr>
        <w:t>（22）法律法规及中国证监会规定的和《基金合同》约定的其他义务。</w:t>
      </w:r>
    </w:p>
    <w:p w14:paraId="61B6249A" w14:textId="77777777" w:rsidR="00FB11E4" w:rsidRDefault="0091760C">
      <w:pPr>
        <w:spacing w:line="360" w:lineRule="auto"/>
        <w:ind w:firstLineChars="200" w:firstLine="480"/>
        <w:rPr>
          <w:rFonts w:ascii="宋体" w:hAnsi="宋体"/>
          <w:bCs/>
          <w:sz w:val="24"/>
        </w:rPr>
      </w:pPr>
      <w:r>
        <w:rPr>
          <w:rFonts w:ascii="宋体" w:hAnsi="宋体"/>
          <w:bCs/>
          <w:sz w:val="24"/>
        </w:rPr>
        <w:lastRenderedPageBreak/>
        <w:t>（</w:t>
      </w:r>
      <w:r>
        <w:rPr>
          <w:rFonts w:ascii="宋体" w:hAnsi="宋体" w:hint="eastAsia"/>
          <w:bCs/>
          <w:sz w:val="24"/>
        </w:rPr>
        <w:t>三</w:t>
      </w:r>
      <w:r>
        <w:rPr>
          <w:rFonts w:ascii="宋体" w:hAnsi="宋体"/>
          <w:bCs/>
          <w:sz w:val="24"/>
        </w:rPr>
        <w:t>）</w:t>
      </w:r>
      <w:r>
        <w:rPr>
          <w:rFonts w:ascii="宋体" w:hAnsi="宋体"/>
          <w:bCs/>
          <w:sz w:val="24"/>
        </w:rPr>
        <w:tab/>
        <w:t>基金</w:t>
      </w:r>
      <w:r>
        <w:rPr>
          <w:rFonts w:ascii="宋体" w:hAnsi="宋体" w:hint="eastAsia"/>
          <w:bCs/>
          <w:sz w:val="24"/>
        </w:rPr>
        <w:t>份额持有</w:t>
      </w:r>
      <w:r>
        <w:rPr>
          <w:rFonts w:ascii="宋体" w:hAnsi="宋体"/>
          <w:bCs/>
          <w:sz w:val="24"/>
        </w:rPr>
        <w:t>人的权利与义务</w:t>
      </w:r>
    </w:p>
    <w:p w14:paraId="23A70037" w14:textId="77777777" w:rsidR="00FB11E4" w:rsidRDefault="0091760C">
      <w:pPr>
        <w:spacing w:line="360" w:lineRule="auto"/>
        <w:ind w:firstLineChars="200" w:firstLine="480"/>
        <w:rPr>
          <w:rFonts w:ascii="宋体" w:hAnsi="宋体"/>
          <w:bCs/>
          <w:sz w:val="24"/>
        </w:rPr>
      </w:pPr>
      <w:r>
        <w:rPr>
          <w:rFonts w:ascii="宋体" w:hAnsi="宋体"/>
          <w:bCs/>
          <w:sz w:val="24"/>
        </w:rPr>
        <w:t>1、根据《基金法》、《运作办法》及其他有关规定，基金份额持有人的权利包括但不限于：</w:t>
      </w:r>
    </w:p>
    <w:p w14:paraId="58BFF068" w14:textId="77777777" w:rsidR="00FB11E4" w:rsidRDefault="0091760C">
      <w:pPr>
        <w:spacing w:line="360" w:lineRule="auto"/>
        <w:ind w:firstLineChars="200" w:firstLine="480"/>
        <w:rPr>
          <w:rFonts w:ascii="宋体" w:hAnsi="宋体"/>
          <w:bCs/>
          <w:sz w:val="24"/>
        </w:rPr>
      </w:pPr>
      <w:r>
        <w:rPr>
          <w:rFonts w:ascii="宋体" w:hAnsi="宋体"/>
          <w:bCs/>
          <w:sz w:val="24"/>
        </w:rPr>
        <w:t>（1）分享基金财产收益；</w:t>
      </w:r>
    </w:p>
    <w:p w14:paraId="5676A8FC" w14:textId="77777777" w:rsidR="00FB11E4" w:rsidRDefault="0091760C">
      <w:pPr>
        <w:spacing w:line="360" w:lineRule="auto"/>
        <w:ind w:firstLineChars="200" w:firstLine="480"/>
        <w:rPr>
          <w:rFonts w:ascii="宋体" w:hAnsi="宋体"/>
          <w:bCs/>
          <w:sz w:val="24"/>
        </w:rPr>
      </w:pPr>
      <w:r>
        <w:rPr>
          <w:rFonts w:ascii="宋体" w:hAnsi="宋体"/>
          <w:bCs/>
          <w:sz w:val="24"/>
        </w:rPr>
        <w:t>（2）参与分配清算后的剩余基金财产；</w:t>
      </w:r>
    </w:p>
    <w:p w14:paraId="213DB845" w14:textId="77777777" w:rsidR="00FB11E4" w:rsidRDefault="0091760C">
      <w:pPr>
        <w:spacing w:line="360" w:lineRule="auto"/>
        <w:ind w:firstLineChars="200" w:firstLine="480"/>
        <w:rPr>
          <w:rFonts w:ascii="宋体" w:hAnsi="宋体"/>
          <w:bCs/>
          <w:sz w:val="24"/>
        </w:rPr>
      </w:pPr>
      <w:r>
        <w:rPr>
          <w:rFonts w:ascii="宋体" w:hAnsi="宋体"/>
          <w:bCs/>
          <w:sz w:val="24"/>
        </w:rPr>
        <w:t>（3）依法申请赎回其持有的基金份额；</w:t>
      </w:r>
    </w:p>
    <w:p w14:paraId="57D2F80C" w14:textId="77777777" w:rsidR="00FB11E4" w:rsidRDefault="0091760C">
      <w:pPr>
        <w:spacing w:line="360" w:lineRule="auto"/>
        <w:ind w:firstLineChars="200" w:firstLine="480"/>
        <w:rPr>
          <w:rFonts w:ascii="宋体" w:hAnsi="宋体"/>
          <w:bCs/>
          <w:sz w:val="24"/>
        </w:rPr>
      </w:pPr>
      <w:r>
        <w:rPr>
          <w:rFonts w:ascii="宋体" w:hAnsi="宋体"/>
          <w:bCs/>
          <w:sz w:val="24"/>
        </w:rPr>
        <w:t>（4）按照规定要求召开</w:t>
      </w:r>
      <w:r>
        <w:rPr>
          <w:rFonts w:ascii="宋体" w:hAnsi="宋体" w:hint="eastAsia"/>
          <w:bCs/>
          <w:sz w:val="24"/>
        </w:rPr>
        <w:t>或者自行召集</w:t>
      </w:r>
      <w:r>
        <w:rPr>
          <w:rFonts w:ascii="宋体" w:hAnsi="宋体"/>
          <w:bCs/>
          <w:sz w:val="24"/>
        </w:rPr>
        <w:t>基金份额持有人大会；</w:t>
      </w:r>
    </w:p>
    <w:p w14:paraId="5382BB0D" w14:textId="77777777" w:rsidR="00FB11E4" w:rsidRDefault="0091760C">
      <w:pPr>
        <w:spacing w:line="360" w:lineRule="auto"/>
        <w:ind w:firstLineChars="200" w:firstLine="480"/>
        <w:rPr>
          <w:rFonts w:ascii="宋体" w:hAnsi="宋体"/>
          <w:bCs/>
          <w:sz w:val="24"/>
        </w:rPr>
      </w:pPr>
      <w:r>
        <w:rPr>
          <w:rFonts w:ascii="宋体" w:hAnsi="宋体"/>
          <w:bCs/>
          <w:sz w:val="24"/>
        </w:rPr>
        <w:t>（5）出席或者委派代表出席基金份额持有人大会，对基金份额持有人大会审议事项行使表决权；</w:t>
      </w:r>
    </w:p>
    <w:p w14:paraId="594EC1A1" w14:textId="77777777" w:rsidR="00FB11E4" w:rsidRDefault="0091760C">
      <w:pPr>
        <w:spacing w:line="360" w:lineRule="auto"/>
        <w:ind w:firstLineChars="200" w:firstLine="480"/>
        <w:rPr>
          <w:rFonts w:ascii="宋体" w:hAnsi="宋体"/>
          <w:bCs/>
          <w:sz w:val="24"/>
        </w:rPr>
      </w:pPr>
      <w:r>
        <w:rPr>
          <w:rFonts w:ascii="宋体" w:hAnsi="宋体"/>
          <w:bCs/>
          <w:sz w:val="24"/>
        </w:rPr>
        <w:t>（6）查阅或者复制公开披露的基金信息资料；</w:t>
      </w:r>
    </w:p>
    <w:p w14:paraId="3D672A82" w14:textId="77777777" w:rsidR="00FB11E4" w:rsidRDefault="0091760C">
      <w:pPr>
        <w:spacing w:line="360" w:lineRule="auto"/>
        <w:ind w:firstLineChars="200" w:firstLine="480"/>
        <w:rPr>
          <w:rFonts w:ascii="宋体" w:hAnsi="宋体"/>
          <w:bCs/>
          <w:sz w:val="24"/>
        </w:rPr>
      </w:pPr>
      <w:r>
        <w:rPr>
          <w:rFonts w:ascii="宋体" w:hAnsi="宋体"/>
          <w:bCs/>
          <w:sz w:val="24"/>
        </w:rPr>
        <w:t>（7）监督基金管理人的投资运作；</w:t>
      </w:r>
    </w:p>
    <w:p w14:paraId="39D6A215" w14:textId="77777777" w:rsidR="00FB11E4" w:rsidRDefault="0091760C">
      <w:pPr>
        <w:spacing w:line="360" w:lineRule="auto"/>
        <w:ind w:firstLineChars="200" w:firstLine="480"/>
        <w:rPr>
          <w:rFonts w:ascii="宋体" w:hAnsi="宋体"/>
          <w:bCs/>
          <w:sz w:val="24"/>
        </w:rPr>
      </w:pPr>
      <w:r>
        <w:rPr>
          <w:rFonts w:ascii="宋体" w:hAnsi="宋体"/>
          <w:bCs/>
          <w:sz w:val="24"/>
        </w:rPr>
        <w:t>（8）对基金管理人、基金托管人、基金</w:t>
      </w:r>
      <w:r>
        <w:rPr>
          <w:rFonts w:ascii="宋体" w:hAnsi="宋体" w:hint="eastAsia"/>
          <w:bCs/>
          <w:sz w:val="24"/>
        </w:rPr>
        <w:t>服务</w:t>
      </w:r>
      <w:r>
        <w:rPr>
          <w:rFonts w:ascii="宋体" w:hAnsi="宋体"/>
          <w:bCs/>
          <w:sz w:val="24"/>
        </w:rPr>
        <w:t>机构损害其合法权益的行为依法提起诉讼或仲裁；</w:t>
      </w:r>
    </w:p>
    <w:p w14:paraId="7A14C5D5" w14:textId="77777777" w:rsidR="00FB11E4" w:rsidRDefault="0091760C">
      <w:pPr>
        <w:spacing w:line="360" w:lineRule="auto"/>
        <w:ind w:firstLineChars="200" w:firstLine="480"/>
        <w:rPr>
          <w:rFonts w:ascii="宋体" w:hAnsi="宋体"/>
          <w:bCs/>
          <w:sz w:val="24"/>
        </w:rPr>
      </w:pPr>
      <w:r>
        <w:rPr>
          <w:rFonts w:ascii="宋体" w:hAnsi="宋体"/>
          <w:bCs/>
          <w:sz w:val="24"/>
        </w:rPr>
        <w:t>（9）法律法规及中国证监会规定的和《基金合同》约定的其他权利。</w:t>
      </w:r>
    </w:p>
    <w:p w14:paraId="09F68427" w14:textId="77777777" w:rsidR="00FB11E4" w:rsidRDefault="0091760C">
      <w:pPr>
        <w:spacing w:line="360" w:lineRule="auto"/>
        <w:ind w:firstLineChars="200" w:firstLine="480"/>
        <w:rPr>
          <w:rFonts w:ascii="宋体" w:hAnsi="宋体"/>
          <w:bCs/>
          <w:sz w:val="24"/>
        </w:rPr>
      </w:pPr>
      <w:r>
        <w:rPr>
          <w:rFonts w:ascii="宋体" w:hAnsi="宋体"/>
          <w:bCs/>
          <w:sz w:val="24"/>
        </w:rPr>
        <w:t>2、根据《基金法》、《运作办法》及其他有关规定，基金份额持有人的义务包括但不限于：</w:t>
      </w:r>
    </w:p>
    <w:p w14:paraId="513884BD" w14:textId="77777777" w:rsidR="00FB11E4" w:rsidRDefault="0091760C">
      <w:pPr>
        <w:spacing w:line="360" w:lineRule="auto"/>
        <w:ind w:firstLineChars="200" w:firstLine="480"/>
        <w:rPr>
          <w:rFonts w:ascii="宋体" w:hAnsi="宋体"/>
          <w:bCs/>
          <w:sz w:val="24"/>
        </w:rPr>
      </w:pPr>
      <w:r>
        <w:rPr>
          <w:rFonts w:ascii="宋体" w:hAnsi="宋体"/>
          <w:bCs/>
          <w:sz w:val="24"/>
        </w:rPr>
        <w:t>（1）认真阅读并遵守《基金合同》；</w:t>
      </w:r>
    </w:p>
    <w:p w14:paraId="004925D3" w14:textId="77777777" w:rsidR="00FB11E4" w:rsidRDefault="0091760C">
      <w:pPr>
        <w:spacing w:line="360" w:lineRule="auto"/>
        <w:ind w:firstLineChars="200" w:firstLine="480"/>
        <w:rPr>
          <w:rFonts w:ascii="宋体" w:hAnsi="宋体"/>
          <w:bCs/>
          <w:sz w:val="24"/>
        </w:rPr>
      </w:pPr>
      <w:r>
        <w:rPr>
          <w:rFonts w:ascii="宋体" w:hAnsi="宋体"/>
          <w:bCs/>
          <w:sz w:val="24"/>
        </w:rPr>
        <w:t>（2）了解所投资基金产品，了解自身风险承受能力，自行承担投资风险；</w:t>
      </w:r>
    </w:p>
    <w:p w14:paraId="113CB6FE" w14:textId="77777777" w:rsidR="00FB11E4" w:rsidRDefault="0091760C">
      <w:pPr>
        <w:spacing w:line="360" w:lineRule="auto"/>
        <w:ind w:firstLineChars="200" w:firstLine="480"/>
        <w:rPr>
          <w:rFonts w:ascii="宋体" w:hAnsi="宋体"/>
          <w:bCs/>
          <w:sz w:val="24"/>
        </w:rPr>
      </w:pPr>
      <w:r>
        <w:rPr>
          <w:rFonts w:ascii="宋体" w:hAnsi="宋体"/>
          <w:bCs/>
          <w:sz w:val="24"/>
        </w:rPr>
        <w:t>（3）关注基金信息披露，及时行使权利和履行义务；</w:t>
      </w:r>
    </w:p>
    <w:p w14:paraId="6144EF9C" w14:textId="77777777" w:rsidR="00FB11E4" w:rsidRDefault="0091760C">
      <w:pPr>
        <w:spacing w:line="360" w:lineRule="auto"/>
        <w:ind w:firstLineChars="200" w:firstLine="480"/>
        <w:rPr>
          <w:rFonts w:ascii="宋体" w:hAnsi="宋体"/>
          <w:bCs/>
          <w:sz w:val="24"/>
        </w:rPr>
      </w:pPr>
      <w:r>
        <w:rPr>
          <w:rFonts w:ascii="宋体" w:hAnsi="宋体"/>
          <w:bCs/>
          <w:sz w:val="24"/>
        </w:rPr>
        <w:t>（4）缴纳基金认购、申购款项及法律法规和《基金合同》所规定的费用；</w:t>
      </w:r>
    </w:p>
    <w:p w14:paraId="2CA92ADE" w14:textId="77777777" w:rsidR="00FB11E4" w:rsidRDefault="0091760C">
      <w:pPr>
        <w:spacing w:line="360" w:lineRule="auto"/>
        <w:ind w:firstLineChars="200" w:firstLine="480"/>
        <w:rPr>
          <w:rFonts w:ascii="宋体" w:hAnsi="宋体"/>
          <w:bCs/>
          <w:sz w:val="24"/>
        </w:rPr>
      </w:pPr>
      <w:r>
        <w:rPr>
          <w:rFonts w:ascii="宋体" w:hAnsi="宋体"/>
          <w:bCs/>
          <w:sz w:val="24"/>
        </w:rPr>
        <w:t>（5）在其持有的基金份额范围内，承担基金亏损或者《基金合同》终止的有限责任；</w:t>
      </w:r>
    </w:p>
    <w:p w14:paraId="70DE419D" w14:textId="77777777" w:rsidR="00FB11E4" w:rsidRDefault="0091760C">
      <w:pPr>
        <w:spacing w:line="360" w:lineRule="auto"/>
        <w:ind w:firstLineChars="200" w:firstLine="480"/>
        <w:rPr>
          <w:rFonts w:ascii="宋体" w:hAnsi="宋体"/>
          <w:bCs/>
          <w:sz w:val="24"/>
        </w:rPr>
      </w:pPr>
      <w:r>
        <w:rPr>
          <w:rFonts w:ascii="宋体" w:hAnsi="宋体"/>
          <w:bCs/>
          <w:sz w:val="24"/>
        </w:rPr>
        <w:t>（6）不从事任何有损基金及其他《基金合同》当事人合法权益的活动；</w:t>
      </w:r>
    </w:p>
    <w:p w14:paraId="1988225E" w14:textId="77777777" w:rsidR="00FB11E4" w:rsidRDefault="0091760C">
      <w:pPr>
        <w:spacing w:line="360" w:lineRule="auto"/>
        <w:ind w:firstLineChars="200" w:firstLine="480"/>
        <w:rPr>
          <w:rFonts w:ascii="宋体" w:hAnsi="宋体"/>
          <w:bCs/>
          <w:sz w:val="24"/>
        </w:rPr>
      </w:pPr>
      <w:r>
        <w:rPr>
          <w:rFonts w:ascii="宋体" w:hAnsi="宋体"/>
          <w:bCs/>
          <w:sz w:val="24"/>
        </w:rPr>
        <w:t>（7）执行生效的基金份额持有人大会的</w:t>
      </w:r>
      <w:r>
        <w:rPr>
          <w:rFonts w:ascii="宋体" w:hAnsi="宋体" w:hint="eastAsia"/>
          <w:bCs/>
          <w:sz w:val="24"/>
        </w:rPr>
        <w:t>决议</w:t>
      </w:r>
      <w:r>
        <w:rPr>
          <w:rFonts w:ascii="宋体" w:hAnsi="宋体"/>
          <w:bCs/>
          <w:sz w:val="24"/>
        </w:rPr>
        <w:t>；</w:t>
      </w:r>
    </w:p>
    <w:p w14:paraId="169B2D38" w14:textId="77777777" w:rsidR="00FB11E4" w:rsidRDefault="0091760C">
      <w:pPr>
        <w:spacing w:line="360" w:lineRule="auto"/>
        <w:ind w:firstLineChars="200" w:firstLine="480"/>
        <w:rPr>
          <w:rFonts w:ascii="宋体" w:hAnsi="宋体"/>
          <w:bCs/>
          <w:sz w:val="24"/>
        </w:rPr>
      </w:pPr>
      <w:r>
        <w:rPr>
          <w:rFonts w:ascii="宋体" w:hAnsi="宋体"/>
          <w:bCs/>
          <w:sz w:val="24"/>
        </w:rPr>
        <w:t>（8）返还在基金交易过程中因任何原因获得的不当得利；</w:t>
      </w:r>
    </w:p>
    <w:p w14:paraId="5A22723E" w14:textId="77777777" w:rsidR="00FB11E4" w:rsidRDefault="0091760C">
      <w:pPr>
        <w:spacing w:line="360" w:lineRule="auto"/>
        <w:ind w:firstLineChars="200" w:firstLine="480"/>
        <w:rPr>
          <w:rFonts w:ascii="宋体" w:hAnsi="宋体"/>
          <w:bCs/>
          <w:sz w:val="24"/>
        </w:rPr>
      </w:pPr>
      <w:r>
        <w:rPr>
          <w:rFonts w:ascii="宋体" w:hAnsi="宋体"/>
          <w:bCs/>
          <w:sz w:val="24"/>
        </w:rPr>
        <w:t>（9）法律法规及中国证监会规定的和《基金合同》约定的其他义务。</w:t>
      </w:r>
    </w:p>
    <w:p w14:paraId="76859780" w14:textId="77777777" w:rsidR="00FB11E4" w:rsidRDefault="00FB11E4">
      <w:pPr>
        <w:spacing w:line="360" w:lineRule="auto"/>
        <w:ind w:firstLineChars="200" w:firstLine="480"/>
        <w:rPr>
          <w:rFonts w:ascii="宋体" w:hAnsi="宋体"/>
          <w:bCs/>
          <w:sz w:val="24"/>
        </w:rPr>
      </w:pPr>
    </w:p>
    <w:p w14:paraId="7E1207AD" w14:textId="77777777" w:rsidR="00FB11E4" w:rsidRDefault="0091760C">
      <w:pPr>
        <w:spacing w:line="360" w:lineRule="auto"/>
        <w:ind w:firstLineChars="200" w:firstLine="482"/>
        <w:outlineLvl w:val="0"/>
        <w:rPr>
          <w:rFonts w:ascii="宋体" w:hAnsi="宋体"/>
          <w:sz w:val="24"/>
        </w:rPr>
      </w:pPr>
      <w:bookmarkStart w:id="472" w:name="_Toc509591673"/>
      <w:bookmarkStart w:id="473" w:name="_Toc16527"/>
      <w:r>
        <w:rPr>
          <w:rFonts w:ascii="宋体" w:hAnsi="宋体" w:hint="eastAsia"/>
          <w:b/>
          <w:bCs/>
          <w:sz w:val="24"/>
        </w:rPr>
        <w:t>二、基金份额持有人大会</w:t>
      </w:r>
      <w:bookmarkEnd w:id="472"/>
      <w:bookmarkEnd w:id="473"/>
    </w:p>
    <w:p w14:paraId="14BD738F" w14:textId="1E1C6663" w:rsidR="00FB11E4" w:rsidRDefault="0091760C">
      <w:pPr>
        <w:spacing w:line="360" w:lineRule="auto"/>
        <w:ind w:firstLineChars="200" w:firstLine="480"/>
        <w:rPr>
          <w:rFonts w:ascii="宋体" w:hAnsi="宋体"/>
          <w:bCs/>
          <w:sz w:val="24"/>
        </w:rPr>
      </w:pPr>
      <w:r>
        <w:rPr>
          <w:rFonts w:ascii="宋体" w:hAnsi="宋体" w:hint="eastAsia"/>
          <w:bCs/>
          <w:sz w:val="24"/>
        </w:rPr>
        <w:t>基金份额持有人大会由基金份额持有人组成，基金份额持有人的合法授权代</w:t>
      </w:r>
      <w:r>
        <w:rPr>
          <w:rFonts w:ascii="宋体" w:hAnsi="宋体" w:hint="eastAsia"/>
          <w:bCs/>
          <w:sz w:val="24"/>
        </w:rPr>
        <w:lastRenderedPageBreak/>
        <w:t>表有权代表基金份额持有人出席会议并表决。基金份额持有人持有的</w:t>
      </w:r>
      <w:r w:rsidR="00FF1D87" w:rsidRPr="00FF1D87">
        <w:rPr>
          <w:rFonts w:ascii="宋体" w:hAnsi="宋体" w:hint="eastAsia"/>
          <w:bCs/>
          <w:sz w:val="24"/>
        </w:rPr>
        <w:t>同一类别</w:t>
      </w:r>
      <w:r>
        <w:rPr>
          <w:rFonts w:ascii="宋体" w:hAnsi="宋体" w:hint="eastAsia"/>
          <w:bCs/>
          <w:sz w:val="24"/>
        </w:rPr>
        <w:t>每一基金份额拥有平等的投票权。</w:t>
      </w:r>
    </w:p>
    <w:p w14:paraId="4306E43B" w14:textId="77777777" w:rsidR="00FB11E4" w:rsidRDefault="0091760C">
      <w:pPr>
        <w:spacing w:line="360" w:lineRule="auto"/>
        <w:ind w:firstLineChars="200" w:firstLine="480"/>
        <w:rPr>
          <w:rFonts w:ascii="宋体" w:hAnsi="宋体"/>
          <w:bCs/>
          <w:sz w:val="24"/>
        </w:rPr>
      </w:pPr>
      <w:r>
        <w:rPr>
          <w:rFonts w:hint="eastAsia"/>
          <w:bCs/>
          <w:sz w:val="24"/>
        </w:rPr>
        <w:t>本基金未设立基金份额持有人大会的日常机构，如今后设立基金份额持有人大会的日常机构，日常机构的设立按照相关法律法规的要求执行。</w:t>
      </w:r>
    </w:p>
    <w:p w14:paraId="7A6E7682" w14:textId="77777777" w:rsidR="00FB11E4" w:rsidRDefault="0091760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一</w:t>
      </w:r>
      <w:r>
        <w:rPr>
          <w:rFonts w:ascii="宋体" w:hAnsi="宋体" w:hint="eastAsia"/>
          <w:bCs/>
          <w:sz w:val="24"/>
        </w:rPr>
        <w:t>）</w:t>
      </w:r>
      <w:r>
        <w:rPr>
          <w:rFonts w:ascii="宋体" w:hAnsi="宋体"/>
          <w:bCs/>
          <w:sz w:val="24"/>
        </w:rPr>
        <w:t>召开事由</w:t>
      </w:r>
    </w:p>
    <w:p w14:paraId="7AC55993" w14:textId="77777777" w:rsidR="00FB11E4" w:rsidRDefault="0091760C">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除法律法规，或基金合同，或中国证监会另有规定外，</w:t>
      </w:r>
      <w:r>
        <w:rPr>
          <w:rFonts w:ascii="宋体" w:hAnsi="宋体"/>
          <w:bCs/>
          <w:sz w:val="24"/>
        </w:rPr>
        <w:t>当出现或需要决定下列事由之一的，应当召开基金份额持有人大会：</w:t>
      </w:r>
    </w:p>
    <w:p w14:paraId="000A6274" w14:textId="77777777" w:rsidR="00FB11E4" w:rsidRDefault="0091760C">
      <w:pPr>
        <w:spacing w:line="360" w:lineRule="auto"/>
        <w:ind w:firstLineChars="200" w:firstLine="480"/>
        <w:rPr>
          <w:rFonts w:ascii="宋体" w:hAnsi="宋体"/>
          <w:bCs/>
          <w:sz w:val="24"/>
        </w:rPr>
      </w:pPr>
      <w:r>
        <w:rPr>
          <w:rFonts w:ascii="宋体" w:hAnsi="宋体"/>
          <w:bCs/>
          <w:sz w:val="24"/>
        </w:rPr>
        <w:t>（1）终止《基金合同》；</w:t>
      </w:r>
    </w:p>
    <w:p w14:paraId="296FADF8" w14:textId="77777777" w:rsidR="00FB11E4" w:rsidRDefault="0091760C">
      <w:pPr>
        <w:spacing w:line="360" w:lineRule="auto"/>
        <w:ind w:firstLineChars="200" w:firstLine="480"/>
        <w:rPr>
          <w:rFonts w:ascii="宋体" w:hAnsi="宋体"/>
          <w:bCs/>
          <w:sz w:val="24"/>
        </w:rPr>
      </w:pPr>
      <w:r>
        <w:rPr>
          <w:rFonts w:ascii="宋体" w:hAnsi="宋体"/>
          <w:bCs/>
          <w:sz w:val="24"/>
        </w:rPr>
        <w:t>（2）更换基金管理人；</w:t>
      </w:r>
    </w:p>
    <w:p w14:paraId="3C71D4EB" w14:textId="77777777" w:rsidR="00FB11E4" w:rsidRDefault="0091760C">
      <w:pPr>
        <w:spacing w:line="360" w:lineRule="auto"/>
        <w:ind w:firstLineChars="200" w:firstLine="480"/>
        <w:rPr>
          <w:rFonts w:ascii="宋体" w:hAnsi="宋体"/>
          <w:bCs/>
          <w:sz w:val="24"/>
        </w:rPr>
      </w:pPr>
      <w:r>
        <w:rPr>
          <w:rFonts w:ascii="宋体" w:hAnsi="宋体"/>
          <w:bCs/>
          <w:sz w:val="24"/>
        </w:rPr>
        <w:t>（3）更换基金托管人；</w:t>
      </w:r>
    </w:p>
    <w:p w14:paraId="760209F8" w14:textId="77777777" w:rsidR="00FB11E4" w:rsidRDefault="0091760C">
      <w:pPr>
        <w:spacing w:line="360" w:lineRule="auto"/>
        <w:ind w:firstLineChars="200" w:firstLine="480"/>
        <w:rPr>
          <w:rFonts w:ascii="宋体" w:hAnsi="宋体"/>
          <w:bCs/>
          <w:sz w:val="24"/>
        </w:rPr>
      </w:pPr>
      <w:r>
        <w:rPr>
          <w:rFonts w:ascii="宋体" w:hAnsi="宋体"/>
          <w:bCs/>
          <w:sz w:val="24"/>
        </w:rPr>
        <w:t>（4）转换基金运作方式</w:t>
      </w:r>
      <w:r>
        <w:rPr>
          <w:rFonts w:ascii="宋体" w:hAnsi="宋体" w:hint="eastAsia"/>
          <w:bCs/>
          <w:sz w:val="24"/>
        </w:rPr>
        <w:t>，</w:t>
      </w:r>
      <w:r>
        <w:rPr>
          <w:rFonts w:hint="eastAsia"/>
          <w:bCs/>
          <w:sz w:val="24"/>
        </w:rPr>
        <w:t>但不包括本基金结束封闭期转换为上市开放式基金（</w:t>
      </w:r>
      <w:r>
        <w:rPr>
          <w:rFonts w:hint="eastAsia"/>
          <w:bCs/>
          <w:sz w:val="24"/>
        </w:rPr>
        <w:t>LOF</w:t>
      </w:r>
      <w:r>
        <w:rPr>
          <w:rFonts w:hint="eastAsia"/>
          <w:bCs/>
          <w:sz w:val="24"/>
        </w:rPr>
        <w:t>）</w:t>
      </w:r>
      <w:r>
        <w:rPr>
          <w:rFonts w:ascii="宋体" w:hAnsi="宋体"/>
          <w:bCs/>
          <w:sz w:val="24"/>
        </w:rPr>
        <w:t>；</w:t>
      </w:r>
    </w:p>
    <w:p w14:paraId="47455DB0" w14:textId="77777777" w:rsidR="00FB11E4" w:rsidRDefault="0091760C">
      <w:pPr>
        <w:spacing w:line="360" w:lineRule="auto"/>
        <w:ind w:firstLineChars="200" w:firstLine="480"/>
        <w:rPr>
          <w:rFonts w:ascii="宋体" w:hAnsi="宋体"/>
          <w:bCs/>
          <w:sz w:val="24"/>
        </w:rPr>
      </w:pPr>
      <w:r>
        <w:rPr>
          <w:rFonts w:ascii="宋体" w:hAnsi="宋体"/>
          <w:bCs/>
          <w:sz w:val="24"/>
        </w:rPr>
        <w:t>（5）提高基金管理人、基金托管人的报酬标准</w:t>
      </w:r>
      <w:r w:rsidR="00857360" w:rsidRPr="006C5DCA">
        <w:rPr>
          <w:rFonts w:hint="eastAsia"/>
          <w:bCs/>
          <w:color w:val="000000"/>
          <w:sz w:val="24"/>
        </w:rPr>
        <w:t>或提高销售服务费率</w:t>
      </w:r>
      <w:r>
        <w:rPr>
          <w:rFonts w:ascii="宋体" w:hAnsi="宋体"/>
          <w:bCs/>
          <w:sz w:val="24"/>
        </w:rPr>
        <w:t>；</w:t>
      </w:r>
    </w:p>
    <w:p w14:paraId="4B2806AC" w14:textId="77777777" w:rsidR="00FB11E4" w:rsidRDefault="0091760C">
      <w:pPr>
        <w:spacing w:line="360" w:lineRule="auto"/>
        <w:ind w:firstLineChars="200" w:firstLine="480"/>
        <w:rPr>
          <w:rFonts w:ascii="宋体" w:hAnsi="宋体"/>
          <w:bCs/>
          <w:sz w:val="24"/>
        </w:rPr>
      </w:pPr>
      <w:r>
        <w:rPr>
          <w:rFonts w:ascii="宋体" w:hAnsi="宋体"/>
          <w:bCs/>
          <w:sz w:val="24"/>
        </w:rPr>
        <w:t>（6）变更基金类别；</w:t>
      </w:r>
    </w:p>
    <w:p w14:paraId="5994D73D" w14:textId="77777777" w:rsidR="00FB11E4" w:rsidRDefault="0091760C">
      <w:pPr>
        <w:spacing w:line="360" w:lineRule="auto"/>
        <w:ind w:firstLineChars="200" w:firstLine="480"/>
        <w:rPr>
          <w:rFonts w:ascii="宋体" w:hAnsi="宋体"/>
          <w:bCs/>
          <w:sz w:val="24"/>
        </w:rPr>
      </w:pPr>
      <w:r>
        <w:rPr>
          <w:rFonts w:ascii="宋体" w:hAnsi="宋体"/>
          <w:bCs/>
          <w:sz w:val="24"/>
        </w:rPr>
        <w:t>（7）本基金与其他基金的合并；</w:t>
      </w:r>
    </w:p>
    <w:p w14:paraId="3E12286F" w14:textId="77777777" w:rsidR="00FB11E4" w:rsidRDefault="0091760C">
      <w:pPr>
        <w:spacing w:line="360" w:lineRule="auto"/>
        <w:ind w:firstLineChars="200" w:firstLine="480"/>
        <w:rPr>
          <w:rFonts w:ascii="宋体" w:hAnsi="宋体"/>
          <w:bCs/>
          <w:sz w:val="24"/>
        </w:rPr>
      </w:pPr>
      <w:r>
        <w:rPr>
          <w:rFonts w:ascii="宋体" w:hAnsi="宋体"/>
          <w:bCs/>
          <w:sz w:val="24"/>
        </w:rPr>
        <w:t>（8）变更基金投资目标、范围或策略；</w:t>
      </w:r>
    </w:p>
    <w:p w14:paraId="59A60C08" w14:textId="77777777" w:rsidR="00FB11E4" w:rsidRDefault="0091760C">
      <w:pPr>
        <w:spacing w:line="360" w:lineRule="auto"/>
        <w:ind w:firstLineChars="200" w:firstLine="480"/>
        <w:rPr>
          <w:rFonts w:ascii="宋体" w:hAnsi="宋体"/>
          <w:bCs/>
          <w:sz w:val="24"/>
        </w:rPr>
      </w:pPr>
      <w:r>
        <w:rPr>
          <w:rFonts w:ascii="宋体" w:hAnsi="宋体"/>
          <w:bCs/>
          <w:sz w:val="24"/>
        </w:rPr>
        <w:t>（9）变更基金份额持有人大会程序；</w:t>
      </w:r>
    </w:p>
    <w:p w14:paraId="5228635A" w14:textId="77777777" w:rsidR="00FB11E4" w:rsidRDefault="0091760C">
      <w:pPr>
        <w:spacing w:line="360" w:lineRule="auto"/>
        <w:ind w:firstLineChars="200" w:firstLine="480"/>
        <w:rPr>
          <w:rFonts w:ascii="宋体" w:hAnsi="宋体"/>
          <w:bCs/>
          <w:sz w:val="24"/>
        </w:rPr>
      </w:pPr>
      <w:r>
        <w:rPr>
          <w:rFonts w:ascii="宋体" w:hAnsi="宋体"/>
          <w:bCs/>
          <w:sz w:val="24"/>
        </w:rPr>
        <w:t>（10）基金管理人或基金托管人要求召开基金份额持有人大会；</w:t>
      </w:r>
    </w:p>
    <w:p w14:paraId="7278425E" w14:textId="77777777" w:rsidR="00FB11E4" w:rsidRDefault="0091760C">
      <w:pPr>
        <w:spacing w:line="360" w:lineRule="auto"/>
        <w:ind w:firstLineChars="200" w:firstLine="480"/>
        <w:rPr>
          <w:bCs/>
          <w:sz w:val="24"/>
        </w:rPr>
      </w:pPr>
      <w:r>
        <w:rPr>
          <w:rFonts w:ascii="宋体" w:hAnsi="宋体"/>
          <w:bCs/>
          <w:sz w:val="24"/>
        </w:rPr>
        <w:t>（11）</w:t>
      </w:r>
      <w:r>
        <w:rPr>
          <w:rFonts w:hAnsi="宋体"/>
          <w:bCs/>
          <w:sz w:val="24"/>
        </w:rPr>
        <w:t>单独或合计持有本基金总份额</w:t>
      </w:r>
      <w:r>
        <w:rPr>
          <w:bCs/>
          <w:sz w:val="24"/>
        </w:rPr>
        <w:t>10%</w:t>
      </w:r>
      <w:r>
        <w:rPr>
          <w:rFonts w:hAnsi="宋体"/>
          <w:bCs/>
          <w:sz w:val="24"/>
        </w:rPr>
        <w:t>以上（含</w:t>
      </w:r>
      <w:r>
        <w:rPr>
          <w:bCs/>
          <w:sz w:val="24"/>
        </w:rPr>
        <w:t>10%</w:t>
      </w:r>
      <w:r>
        <w:rPr>
          <w:rFonts w:hAnsi="宋体"/>
          <w:bCs/>
          <w:sz w:val="24"/>
        </w:rPr>
        <w:t>）基金份额的基金份额持有人（以基金管理人收到提议当日的基金份额计算，下同）就同一事项书面要求召开基金份额持有人大会；</w:t>
      </w:r>
    </w:p>
    <w:p w14:paraId="0A9705B7" w14:textId="77777777" w:rsidR="00FB11E4" w:rsidRDefault="0091760C">
      <w:pPr>
        <w:spacing w:line="360" w:lineRule="auto"/>
        <w:ind w:firstLineChars="200" w:firstLine="480"/>
        <w:rPr>
          <w:rFonts w:ascii="宋体" w:hAnsi="宋体"/>
          <w:bCs/>
          <w:sz w:val="24"/>
        </w:rPr>
      </w:pPr>
      <w:r>
        <w:rPr>
          <w:rFonts w:ascii="宋体" w:hAnsi="宋体"/>
          <w:bCs/>
          <w:sz w:val="24"/>
        </w:rPr>
        <w:t>（12）对基金当事人权利和义务产生重大影响的其他事项；</w:t>
      </w:r>
    </w:p>
    <w:p w14:paraId="5EC2F0CE" w14:textId="77777777" w:rsidR="00FB11E4" w:rsidRDefault="0091760C">
      <w:pPr>
        <w:spacing w:line="360" w:lineRule="auto"/>
        <w:ind w:firstLineChars="200" w:firstLine="480"/>
        <w:rPr>
          <w:rFonts w:ascii="宋体" w:hAnsi="宋体"/>
          <w:bCs/>
          <w:sz w:val="24"/>
        </w:rPr>
      </w:pPr>
      <w:r>
        <w:rPr>
          <w:rFonts w:ascii="宋体" w:hAnsi="宋体"/>
          <w:bCs/>
          <w:sz w:val="24"/>
        </w:rPr>
        <w:t>（13）法律法规、《基金合同》或中国证监会规定的其他应当召开基金份额持有人大会的事项。</w:t>
      </w:r>
    </w:p>
    <w:p w14:paraId="779CF8EE" w14:textId="77777777" w:rsidR="00FB11E4" w:rsidRDefault="0091760C">
      <w:pPr>
        <w:spacing w:line="360" w:lineRule="auto"/>
        <w:ind w:firstLineChars="200" w:firstLine="480"/>
        <w:rPr>
          <w:rFonts w:ascii="宋体" w:hAnsi="宋体"/>
          <w:bCs/>
          <w:sz w:val="24"/>
        </w:rPr>
      </w:pPr>
      <w:r>
        <w:rPr>
          <w:rFonts w:ascii="宋体" w:hAnsi="宋体"/>
          <w:bCs/>
          <w:sz w:val="24"/>
        </w:rPr>
        <w:t>2、以下情况可由基金管理人和基金托管人协商后修改，不需召开基金份额持有人大会：</w:t>
      </w:r>
    </w:p>
    <w:p w14:paraId="5C06CA74" w14:textId="77777777" w:rsidR="00FB11E4" w:rsidRDefault="0091760C">
      <w:pPr>
        <w:spacing w:line="360" w:lineRule="auto"/>
        <w:ind w:firstLineChars="200" w:firstLine="480"/>
        <w:rPr>
          <w:rFonts w:ascii="宋体" w:hAnsi="宋体"/>
          <w:bCs/>
          <w:sz w:val="24"/>
        </w:rPr>
      </w:pPr>
      <w:r>
        <w:rPr>
          <w:rFonts w:ascii="宋体" w:hAnsi="宋体"/>
          <w:bCs/>
          <w:sz w:val="24"/>
        </w:rPr>
        <w:t>（1）调低基金管理费、基金托管费；</w:t>
      </w:r>
    </w:p>
    <w:p w14:paraId="0B91B80F" w14:textId="77777777" w:rsidR="00FB11E4" w:rsidRDefault="0091760C">
      <w:pPr>
        <w:spacing w:line="360" w:lineRule="auto"/>
        <w:ind w:firstLineChars="200" w:firstLine="480"/>
        <w:rPr>
          <w:rFonts w:ascii="宋体" w:hAnsi="宋体"/>
          <w:bCs/>
          <w:sz w:val="24"/>
        </w:rPr>
      </w:pPr>
      <w:r>
        <w:rPr>
          <w:rFonts w:ascii="宋体" w:hAnsi="宋体"/>
          <w:bCs/>
          <w:sz w:val="24"/>
        </w:rPr>
        <w:t>（2）法律法规要求增加的基金费用的收取；</w:t>
      </w:r>
    </w:p>
    <w:p w14:paraId="704ECAD9" w14:textId="7FDBB15C" w:rsidR="00FB11E4" w:rsidRDefault="0091760C">
      <w:pPr>
        <w:spacing w:line="360" w:lineRule="auto"/>
        <w:ind w:firstLineChars="200" w:firstLine="480"/>
        <w:rPr>
          <w:rFonts w:ascii="宋体" w:hAnsi="宋体"/>
          <w:bCs/>
          <w:sz w:val="24"/>
        </w:rPr>
      </w:pPr>
      <w:r>
        <w:rPr>
          <w:rFonts w:ascii="宋体" w:hAnsi="宋体"/>
          <w:bCs/>
          <w:sz w:val="24"/>
        </w:rPr>
        <w:t>（3）在法律法规和《基金合同》规定的范围内调整本基金的申购费率、赎</w:t>
      </w:r>
      <w:r>
        <w:rPr>
          <w:rFonts w:ascii="宋体" w:hAnsi="宋体"/>
          <w:bCs/>
          <w:sz w:val="24"/>
        </w:rPr>
        <w:lastRenderedPageBreak/>
        <w:t>回费率</w:t>
      </w:r>
      <w:r w:rsidR="00857360" w:rsidRPr="006C5DCA">
        <w:rPr>
          <w:rFonts w:hint="eastAsia"/>
          <w:bCs/>
          <w:color w:val="000000"/>
          <w:sz w:val="24"/>
        </w:rPr>
        <w:t>/</w:t>
      </w:r>
      <w:r w:rsidR="00FF1D87">
        <w:rPr>
          <w:rFonts w:hint="eastAsia"/>
          <w:bCs/>
          <w:color w:val="000000"/>
          <w:sz w:val="24"/>
        </w:rPr>
        <w:t>调低</w:t>
      </w:r>
      <w:r w:rsidR="00857360" w:rsidRPr="006C5DCA">
        <w:rPr>
          <w:rFonts w:hint="eastAsia"/>
          <w:bCs/>
          <w:color w:val="000000"/>
          <w:sz w:val="24"/>
        </w:rPr>
        <w:t>销售服务费率或其他应由基金承担的费用</w:t>
      </w:r>
      <w:r>
        <w:rPr>
          <w:rFonts w:ascii="宋体" w:hAnsi="宋体"/>
          <w:bCs/>
          <w:sz w:val="24"/>
        </w:rPr>
        <w:t>；</w:t>
      </w:r>
    </w:p>
    <w:p w14:paraId="19C8D7E7" w14:textId="77777777" w:rsidR="00FB11E4" w:rsidRDefault="0091760C">
      <w:pPr>
        <w:spacing w:line="360" w:lineRule="auto"/>
        <w:ind w:firstLineChars="200" w:firstLine="480"/>
        <w:rPr>
          <w:rFonts w:ascii="宋体" w:hAnsi="宋体"/>
          <w:bCs/>
          <w:sz w:val="24"/>
        </w:rPr>
      </w:pPr>
      <w:r>
        <w:rPr>
          <w:rFonts w:ascii="宋体" w:hAnsi="宋体"/>
          <w:bCs/>
          <w:sz w:val="24"/>
        </w:rPr>
        <w:t>（4）</w:t>
      </w:r>
      <w:proofErr w:type="gramStart"/>
      <w:r>
        <w:rPr>
          <w:rFonts w:ascii="宋体" w:hAnsi="宋体"/>
          <w:bCs/>
          <w:sz w:val="24"/>
        </w:rPr>
        <w:t>因相应</w:t>
      </w:r>
      <w:proofErr w:type="gramEnd"/>
      <w:r>
        <w:rPr>
          <w:rFonts w:ascii="宋体" w:hAnsi="宋体"/>
          <w:bCs/>
          <w:sz w:val="24"/>
        </w:rPr>
        <w:t>的法律法规发生变动而应当对《基金合同》进行修改；</w:t>
      </w:r>
    </w:p>
    <w:p w14:paraId="490F7024" w14:textId="77777777" w:rsidR="00FB11E4" w:rsidRDefault="0091760C">
      <w:pPr>
        <w:spacing w:line="360" w:lineRule="auto"/>
        <w:ind w:firstLineChars="200" w:firstLine="480"/>
        <w:rPr>
          <w:rFonts w:ascii="宋体" w:hAnsi="宋体"/>
          <w:bCs/>
          <w:sz w:val="24"/>
        </w:rPr>
      </w:pPr>
      <w:r>
        <w:rPr>
          <w:rFonts w:ascii="宋体" w:hAnsi="宋体"/>
          <w:bCs/>
          <w:sz w:val="24"/>
        </w:rPr>
        <w:t>（5）对《基金合同》的修改对基金份额持有人利益无实质性不利影响或修改不涉及《基金合同》当事人权利义务关系发生变化；</w:t>
      </w:r>
    </w:p>
    <w:p w14:paraId="704DE9E5" w14:textId="77777777" w:rsidR="00FB11E4" w:rsidRDefault="0091760C">
      <w:pPr>
        <w:spacing w:line="360" w:lineRule="auto"/>
        <w:ind w:firstLineChars="200" w:firstLine="480"/>
        <w:rPr>
          <w:rFonts w:ascii="宋体" w:hAnsi="宋体"/>
          <w:bCs/>
          <w:sz w:val="24"/>
        </w:rPr>
      </w:pPr>
      <w:r>
        <w:rPr>
          <w:rFonts w:ascii="宋体" w:hAnsi="宋体" w:hint="eastAsia"/>
          <w:bCs/>
          <w:sz w:val="24"/>
        </w:rPr>
        <w:t>（6）基金管理人、基金登记机构在法律法规规定或中国证监会许可的范围内调整或修改《业务规则》，包括但不限于有关基金认购、申购、赎回、转换、基金交易、</w:t>
      </w:r>
      <w:proofErr w:type="gramStart"/>
      <w:r>
        <w:rPr>
          <w:rFonts w:ascii="宋体" w:hAnsi="宋体" w:hint="eastAsia"/>
          <w:bCs/>
          <w:sz w:val="24"/>
        </w:rPr>
        <w:t>非交易</w:t>
      </w:r>
      <w:proofErr w:type="gramEnd"/>
      <w:r>
        <w:rPr>
          <w:rFonts w:ascii="宋体" w:hAnsi="宋体" w:hint="eastAsia"/>
          <w:bCs/>
          <w:sz w:val="24"/>
        </w:rPr>
        <w:t>过户、转托管等内容；</w:t>
      </w:r>
    </w:p>
    <w:p w14:paraId="7812E7B4" w14:textId="77777777" w:rsidR="00857360" w:rsidRDefault="00857360">
      <w:pPr>
        <w:spacing w:line="360" w:lineRule="auto"/>
        <w:ind w:firstLineChars="200" w:firstLine="480"/>
        <w:rPr>
          <w:rFonts w:ascii="宋体" w:hAnsi="宋体"/>
          <w:bCs/>
          <w:sz w:val="24"/>
        </w:rPr>
      </w:pPr>
      <w:r w:rsidRPr="006C5DCA">
        <w:rPr>
          <w:rFonts w:hint="eastAsia"/>
          <w:bCs/>
          <w:color w:val="000000"/>
          <w:sz w:val="24"/>
        </w:rPr>
        <w:t>（</w:t>
      </w:r>
      <w:r>
        <w:rPr>
          <w:rFonts w:hint="eastAsia"/>
          <w:bCs/>
          <w:color w:val="000000"/>
          <w:sz w:val="24"/>
        </w:rPr>
        <w:t>7</w:t>
      </w:r>
      <w:r w:rsidRPr="006C5DCA">
        <w:rPr>
          <w:rFonts w:hint="eastAsia"/>
          <w:bCs/>
          <w:color w:val="000000"/>
          <w:sz w:val="24"/>
        </w:rPr>
        <w:t>）增加、取消或者调整基金份额类别设置、变更收费方式或者停止现有基金份额的销售及对基金份额分类办法及规则进行调整；</w:t>
      </w:r>
    </w:p>
    <w:p w14:paraId="084FEBCA" w14:textId="2A3018B9" w:rsidR="00FB11E4" w:rsidRDefault="0091760C">
      <w:pPr>
        <w:spacing w:line="360" w:lineRule="auto"/>
        <w:ind w:firstLineChars="200" w:firstLine="480"/>
        <w:rPr>
          <w:rFonts w:ascii="宋体" w:hAnsi="宋体"/>
          <w:bCs/>
          <w:sz w:val="24"/>
        </w:rPr>
      </w:pPr>
      <w:r>
        <w:rPr>
          <w:rFonts w:ascii="宋体" w:hAnsi="宋体"/>
          <w:bCs/>
          <w:sz w:val="24"/>
        </w:rPr>
        <w:t>（</w:t>
      </w:r>
      <w:r w:rsidR="00857360">
        <w:rPr>
          <w:rFonts w:ascii="宋体" w:hAnsi="宋体" w:hint="eastAsia"/>
          <w:bCs/>
          <w:sz w:val="24"/>
        </w:rPr>
        <w:t>8</w:t>
      </w:r>
      <w:r>
        <w:rPr>
          <w:rFonts w:ascii="宋体" w:hAnsi="宋体"/>
          <w:bCs/>
          <w:sz w:val="24"/>
        </w:rPr>
        <w:t>）按照法律法规和《基金合同》规定不需召开基金份额持有人大会的</w:t>
      </w:r>
      <w:r>
        <w:rPr>
          <w:bCs/>
          <w:color w:val="000000"/>
          <w:sz w:val="24"/>
        </w:rPr>
        <w:t>以外的</w:t>
      </w:r>
      <w:r>
        <w:rPr>
          <w:rFonts w:ascii="宋体" w:hAnsi="宋体"/>
          <w:bCs/>
          <w:sz w:val="24"/>
        </w:rPr>
        <w:t>其他情形。</w:t>
      </w:r>
    </w:p>
    <w:p w14:paraId="7D15608C" w14:textId="77777777" w:rsidR="00FB11E4" w:rsidRDefault="0091760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二</w:t>
      </w:r>
      <w:r>
        <w:rPr>
          <w:rFonts w:ascii="宋体" w:hAnsi="宋体" w:hint="eastAsia"/>
          <w:bCs/>
          <w:sz w:val="24"/>
        </w:rPr>
        <w:t>）</w:t>
      </w:r>
      <w:r>
        <w:rPr>
          <w:rFonts w:ascii="宋体" w:hAnsi="宋体"/>
          <w:bCs/>
          <w:sz w:val="24"/>
        </w:rPr>
        <w:t>会议召集人及召集方式</w:t>
      </w:r>
    </w:p>
    <w:p w14:paraId="3825D598" w14:textId="77777777" w:rsidR="00FB11E4" w:rsidRDefault="0091760C">
      <w:pPr>
        <w:spacing w:line="360" w:lineRule="auto"/>
        <w:ind w:firstLineChars="200" w:firstLine="480"/>
        <w:rPr>
          <w:rFonts w:ascii="宋体" w:hAnsi="宋体"/>
          <w:bCs/>
          <w:sz w:val="24"/>
        </w:rPr>
      </w:pPr>
      <w:r>
        <w:rPr>
          <w:rFonts w:ascii="宋体" w:hAnsi="宋体"/>
          <w:bCs/>
          <w:sz w:val="24"/>
        </w:rPr>
        <w:t>1、除法律法规规定或《基金合同》另有约定外，基金份额持有人大会由基金管理人召集；</w:t>
      </w:r>
    </w:p>
    <w:p w14:paraId="1E7FF014" w14:textId="77777777" w:rsidR="00FB11E4" w:rsidRDefault="0091760C">
      <w:pPr>
        <w:spacing w:line="360" w:lineRule="auto"/>
        <w:ind w:firstLineChars="200" w:firstLine="480"/>
        <w:rPr>
          <w:rFonts w:ascii="宋体" w:hAnsi="宋体"/>
          <w:bCs/>
          <w:sz w:val="24"/>
        </w:rPr>
      </w:pPr>
      <w:r>
        <w:rPr>
          <w:rFonts w:ascii="宋体" w:hAnsi="宋体"/>
          <w:bCs/>
          <w:sz w:val="24"/>
        </w:rPr>
        <w:t>2、基金管理人未按规定召集或不能召集时，由基金托管人召集；</w:t>
      </w:r>
    </w:p>
    <w:p w14:paraId="2D29EA29" w14:textId="77777777" w:rsidR="00FB11E4" w:rsidRDefault="0091760C">
      <w:pPr>
        <w:spacing w:line="360" w:lineRule="auto"/>
        <w:ind w:firstLineChars="200" w:firstLine="480"/>
        <w:rPr>
          <w:rFonts w:ascii="宋体" w:hAnsi="宋体"/>
          <w:bCs/>
          <w:sz w:val="24"/>
        </w:rPr>
      </w:pPr>
      <w:r>
        <w:rPr>
          <w:rFonts w:ascii="宋体" w:hAnsi="宋体"/>
          <w:bCs/>
          <w:sz w:val="24"/>
        </w:rPr>
        <w:t>3、基金托管人认为有必要召开基金份额持有人大会的，应当向基金管理人提出书面提议。基金管理人应当自收到书面提议之日起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日内决定是否召集，并书面告知基金托管人。基金管理人决定召集的，应当自出具书面决定之日起</w:t>
      </w:r>
      <w:r>
        <w:rPr>
          <w:rFonts w:ascii="宋体" w:hAnsi="宋体" w:hint="eastAsia"/>
          <w:bCs/>
          <w:sz w:val="24"/>
        </w:rPr>
        <w:t>60</w:t>
      </w:r>
      <w:r>
        <w:rPr>
          <w:rFonts w:ascii="宋体" w:hAnsi="宋体"/>
          <w:bCs/>
          <w:sz w:val="24"/>
        </w:rPr>
        <w:t>日内召开；基金管理人决定不召集，基金托管人仍认为有必要召开的，应当由基金托管人自行召集</w:t>
      </w:r>
      <w:r>
        <w:rPr>
          <w:rFonts w:ascii="宋体" w:hAnsi="宋体" w:hint="eastAsia"/>
          <w:bCs/>
          <w:sz w:val="24"/>
        </w:rPr>
        <w:t>，并自出具书面决定之日起60日内召开并告知基金管理人，基金管理人应当配合</w:t>
      </w:r>
      <w:r>
        <w:rPr>
          <w:rFonts w:ascii="宋体" w:hAnsi="宋体"/>
          <w:bCs/>
          <w:sz w:val="24"/>
        </w:rPr>
        <w:t>。</w:t>
      </w:r>
    </w:p>
    <w:p w14:paraId="3C08F7E5" w14:textId="77777777" w:rsidR="00FB11E4" w:rsidRDefault="0091760C">
      <w:pPr>
        <w:spacing w:line="360" w:lineRule="auto"/>
        <w:ind w:firstLineChars="200" w:firstLine="480"/>
        <w:rPr>
          <w:rFonts w:ascii="宋体" w:hAnsi="宋体"/>
          <w:bCs/>
          <w:sz w:val="24"/>
        </w:rPr>
      </w:pPr>
      <w:r>
        <w:rPr>
          <w:rFonts w:ascii="宋体" w:hAnsi="宋体"/>
          <w:bCs/>
          <w:sz w:val="24"/>
        </w:rPr>
        <w:t>4、代表基金份额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）的基金份额持有人就同一事项书面要求召开基金份额持有人大会，应当向基金管理人提出书面提议。基金管理人应当自收到书面提议之日起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日内决定是否召集，并书面告知提出提议的基金份额持有人代表和基金托管人。基金管理人决定召集的，应当自出具书面决定之日起</w:t>
      </w:r>
      <w:r>
        <w:rPr>
          <w:rFonts w:ascii="宋体" w:hAnsi="宋体" w:hint="eastAsia"/>
          <w:bCs/>
          <w:sz w:val="24"/>
        </w:rPr>
        <w:t>60</w:t>
      </w:r>
      <w:r>
        <w:rPr>
          <w:rFonts w:ascii="宋体" w:hAnsi="宋体"/>
          <w:bCs/>
          <w:sz w:val="24"/>
        </w:rPr>
        <w:t>日内召开；基金管理人决定不召集，代表基金份额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）的基金份额持有人仍认为有必要召开的，应当向基金托管人提出书面提议。基金托管人应当自收到书面提议之日起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日内决定是否召集，并书面告知提出提议的基金份额持有人代表和基金管理人；基金托管人决定召集的，应当自出具书面决定之日</w:t>
      </w:r>
      <w:r>
        <w:rPr>
          <w:rFonts w:ascii="宋体" w:hAnsi="宋体"/>
          <w:bCs/>
          <w:sz w:val="24"/>
        </w:rPr>
        <w:lastRenderedPageBreak/>
        <w:t>起60日内召开。</w:t>
      </w:r>
    </w:p>
    <w:p w14:paraId="3F1ACD3B" w14:textId="77777777" w:rsidR="00FB11E4" w:rsidRDefault="0091760C">
      <w:pPr>
        <w:spacing w:line="360" w:lineRule="auto"/>
        <w:ind w:firstLineChars="200" w:firstLine="480"/>
        <w:rPr>
          <w:rFonts w:ascii="宋体" w:hAnsi="宋体"/>
          <w:bCs/>
          <w:sz w:val="24"/>
        </w:rPr>
      </w:pPr>
      <w:r>
        <w:rPr>
          <w:rFonts w:ascii="宋体" w:hAnsi="宋体"/>
          <w:bCs/>
          <w:sz w:val="24"/>
        </w:rPr>
        <w:t>5、代表基金份额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）的基金份额持有人就同一事项要求召开基金份额持有人大会，而基金管理人、基金托管人都不召集的，单独或合计代表基金份额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）的基金份额持有人有权自行召集，并至少提前30日报中国证监会备案。基金份额持有人依法自行召集基金份额持有人大会的，基金管理人、基金托管人应当配合，不得阻碍、干扰。</w:t>
      </w:r>
    </w:p>
    <w:p w14:paraId="02401D64" w14:textId="77777777" w:rsidR="00FB11E4" w:rsidRDefault="0091760C">
      <w:pPr>
        <w:spacing w:line="360" w:lineRule="auto"/>
        <w:ind w:firstLineChars="200" w:firstLine="480"/>
        <w:rPr>
          <w:rFonts w:ascii="宋体" w:hAnsi="宋体"/>
          <w:bCs/>
          <w:sz w:val="24"/>
        </w:rPr>
      </w:pPr>
      <w:r>
        <w:rPr>
          <w:rFonts w:ascii="宋体" w:hAnsi="宋体"/>
          <w:bCs/>
          <w:sz w:val="24"/>
        </w:rPr>
        <w:t>6、基金份额持有人会议的召集人负责选择确定开会时间、地点、方式和权益登记日。</w:t>
      </w:r>
    </w:p>
    <w:p w14:paraId="70B42758" w14:textId="77777777" w:rsidR="00FB11E4" w:rsidRDefault="0091760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三</w:t>
      </w:r>
      <w:r>
        <w:rPr>
          <w:rFonts w:ascii="宋体" w:hAnsi="宋体" w:hint="eastAsia"/>
          <w:bCs/>
          <w:sz w:val="24"/>
        </w:rPr>
        <w:t>）</w:t>
      </w:r>
      <w:r>
        <w:rPr>
          <w:rFonts w:ascii="宋体" w:hAnsi="宋体"/>
          <w:bCs/>
          <w:sz w:val="24"/>
        </w:rPr>
        <w:t>召开基金份额持有人大会的通知时间、通知内容、通知方式</w:t>
      </w:r>
    </w:p>
    <w:p w14:paraId="4A5646A5" w14:textId="12314641" w:rsidR="00FB11E4" w:rsidRDefault="0091760C">
      <w:pPr>
        <w:spacing w:line="360" w:lineRule="auto"/>
        <w:ind w:firstLineChars="200" w:firstLine="480"/>
        <w:rPr>
          <w:rFonts w:ascii="宋体" w:hAnsi="宋体"/>
          <w:bCs/>
          <w:sz w:val="24"/>
        </w:rPr>
      </w:pPr>
      <w:r>
        <w:rPr>
          <w:rFonts w:ascii="宋体" w:hAnsi="宋体"/>
          <w:bCs/>
          <w:sz w:val="24"/>
        </w:rPr>
        <w:t>1、召开基金份额持有人大会，召集人应于会议召开前</w:t>
      </w:r>
      <w:r>
        <w:rPr>
          <w:rFonts w:ascii="宋体" w:hAnsi="宋体" w:hint="eastAsia"/>
          <w:bCs/>
          <w:sz w:val="24"/>
        </w:rPr>
        <w:t>30</w:t>
      </w:r>
      <w:r>
        <w:rPr>
          <w:rFonts w:ascii="宋体" w:hAnsi="宋体"/>
          <w:bCs/>
          <w:sz w:val="24"/>
        </w:rPr>
        <w:t>日，在</w:t>
      </w:r>
      <w:r w:rsidR="00857360">
        <w:rPr>
          <w:bCs/>
          <w:color w:val="000000"/>
          <w:sz w:val="24"/>
        </w:rPr>
        <w:t>规定媒介</w:t>
      </w:r>
      <w:r>
        <w:rPr>
          <w:rFonts w:ascii="宋体" w:hAnsi="宋体"/>
          <w:bCs/>
          <w:sz w:val="24"/>
        </w:rPr>
        <w:t>公告。基金份额持有人大会通知应至少载明以下内容：</w:t>
      </w:r>
    </w:p>
    <w:p w14:paraId="6AE0F318" w14:textId="77777777" w:rsidR="00FB11E4" w:rsidRDefault="0091760C">
      <w:pPr>
        <w:spacing w:line="360" w:lineRule="auto"/>
        <w:ind w:firstLineChars="200" w:firstLine="480"/>
        <w:rPr>
          <w:rFonts w:ascii="宋体" w:hAnsi="宋体"/>
          <w:bCs/>
          <w:sz w:val="24"/>
        </w:rPr>
      </w:pPr>
      <w:r>
        <w:rPr>
          <w:rFonts w:ascii="宋体" w:hAnsi="宋体"/>
          <w:bCs/>
          <w:sz w:val="24"/>
        </w:rPr>
        <w:t>（1）会议召开的时间、地点和会议形式；</w:t>
      </w:r>
    </w:p>
    <w:p w14:paraId="52DAC0AD" w14:textId="77777777" w:rsidR="00FB11E4" w:rsidRDefault="0091760C">
      <w:pPr>
        <w:spacing w:line="360" w:lineRule="auto"/>
        <w:ind w:firstLineChars="200" w:firstLine="480"/>
        <w:rPr>
          <w:rFonts w:ascii="宋体" w:hAnsi="宋体"/>
          <w:bCs/>
          <w:sz w:val="24"/>
        </w:rPr>
      </w:pPr>
      <w:r>
        <w:rPr>
          <w:rFonts w:ascii="宋体" w:hAnsi="宋体"/>
          <w:bCs/>
          <w:sz w:val="24"/>
        </w:rPr>
        <w:t>（2）会议</w:t>
      </w:r>
      <w:proofErr w:type="gramStart"/>
      <w:r>
        <w:rPr>
          <w:rFonts w:ascii="宋体" w:hAnsi="宋体"/>
          <w:bCs/>
          <w:sz w:val="24"/>
        </w:rPr>
        <w:t>拟审议</w:t>
      </w:r>
      <w:proofErr w:type="gramEnd"/>
      <w:r>
        <w:rPr>
          <w:rFonts w:ascii="宋体" w:hAnsi="宋体"/>
          <w:bCs/>
          <w:sz w:val="24"/>
        </w:rPr>
        <w:t>的事项、议事程序和表决方式；</w:t>
      </w:r>
    </w:p>
    <w:p w14:paraId="2D1E887D" w14:textId="77777777" w:rsidR="00FB11E4" w:rsidRDefault="0091760C">
      <w:pPr>
        <w:spacing w:line="360" w:lineRule="auto"/>
        <w:ind w:firstLineChars="200" w:firstLine="480"/>
        <w:rPr>
          <w:rFonts w:ascii="宋体" w:hAnsi="宋体"/>
          <w:bCs/>
          <w:sz w:val="24"/>
        </w:rPr>
      </w:pPr>
      <w:r>
        <w:rPr>
          <w:rFonts w:ascii="宋体" w:hAnsi="宋体"/>
          <w:bCs/>
          <w:sz w:val="24"/>
        </w:rPr>
        <w:t>（3）有权出席基金份额持有人大会的基金份额持有人的权益登记日；</w:t>
      </w:r>
    </w:p>
    <w:p w14:paraId="0766DC82" w14:textId="77777777" w:rsidR="00FB11E4" w:rsidRDefault="0091760C">
      <w:pPr>
        <w:spacing w:line="360" w:lineRule="auto"/>
        <w:ind w:firstLineChars="200" w:firstLine="480"/>
        <w:rPr>
          <w:rFonts w:ascii="宋体" w:hAnsi="宋体"/>
          <w:bCs/>
          <w:sz w:val="24"/>
        </w:rPr>
      </w:pPr>
      <w:r>
        <w:rPr>
          <w:rFonts w:ascii="宋体" w:hAnsi="宋体"/>
          <w:bCs/>
          <w:sz w:val="24"/>
        </w:rPr>
        <w:t>（4）授权委托证明的内容要求（包括但不限于代理人身份，代理权限和代理有效期限等）、送达时间和地点;</w:t>
      </w:r>
    </w:p>
    <w:p w14:paraId="10262A71" w14:textId="77777777" w:rsidR="00FB11E4" w:rsidRDefault="0091760C">
      <w:pPr>
        <w:spacing w:line="360" w:lineRule="auto"/>
        <w:ind w:firstLineChars="200" w:firstLine="480"/>
        <w:rPr>
          <w:rFonts w:ascii="宋体" w:hAnsi="宋体"/>
          <w:bCs/>
          <w:sz w:val="24"/>
        </w:rPr>
      </w:pPr>
      <w:r>
        <w:rPr>
          <w:rFonts w:ascii="宋体" w:hAnsi="宋体"/>
          <w:bCs/>
          <w:sz w:val="24"/>
        </w:rPr>
        <w:t>（5）会务常设联系人姓名及联系电话；</w:t>
      </w:r>
    </w:p>
    <w:p w14:paraId="2336E1E8" w14:textId="77777777" w:rsidR="00FB11E4" w:rsidRDefault="0091760C">
      <w:pPr>
        <w:spacing w:line="360" w:lineRule="auto"/>
        <w:ind w:firstLineChars="200" w:firstLine="480"/>
        <w:rPr>
          <w:rFonts w:ascii="宋体" w:hAnsi="宋体"/>
          <w:bCs/>
          <w:sz w:val="24"/>
        </w:rPr>
      </w:pPr>
      <w:r>
        <w:rPr>
          <w:rFonts w:ascii="宋体" w:hAnsi="宋体"/>
          <w:bCs/>
          <w:sz w:val="24"/>
        </w:rPr>
        <w:t>（6）出席会议者必须准备的文件和必须履行的手续；</w:t>
      </w:r>
    </w:p>
    <w:p w14:paraId="0B85453F" w14:textId="77777777" w:rsidR="00FB11E4" w:rsidRDefault="0091760C">
      <w:pPr>
        <w:spacing w:line="360" w:lineRule="auto"/>
        <w:ind w:firstLineChars="200" w:firstLine="480"/>
        <w:rPr>
          <w:rFonts w:ascii="宋体" w:hAnsi="宋体"/>
          <w:bCs/>
          <w:sz w:val="24"/>
        </w:rPr>
      </w:pPr>
      <w:r>
        <w:rPr>
          <w:rFonts w:ascii="宋体" w:hAnsi="宋体"/>
          <w:bCs/>
          <w:sz w:val="24"/>
        </w:rPr>
        <w:t>（7）召集人需要通知的其他事项。</w:t>
      </w:r>
    </w:p>
    <w:p w14:paraId="12BE2BB3" w14:textId="77777777" w:rsidR="00FB11E4" w:rsidRDefault="0091760C">
      <w:pPr>
        <w:spacing w:line="360" w:lineRule="auto"/>
        <w:ind w:firstLineChars="200" w:firstLine="480"/>
        <w:rPr>
          <w:rFonts w:ascii="宋体" w:hAnsi="宋体"/>
          <w:bCs/>
          <w:sz w:val="24"/>
        </w:rPr>
      </w:pPr>
      <w:r>
        <w:rPr>
          <w:rFonts w:ascii="宋体" w:hAnsi="宋体"/>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49F3324" w14:textId="77777777" w:rsidR="00FB11E4" w:rsidRDefault="0091760C">
      <w:pPr>
        <w:spacing w:line="360" w:lineRule="auto"/>
        <w:ind w:firstLineChars="200" w:firstLine="480"/>
        <w:rPr>
          <w:rFonts w:ascii="宋体" w:hAnsi="宋体"/>
          <w:bCs/>
          <w:sz w:val="24"/>
        </w:rPr>
      </w:pPr>
      <w:r>
        <w:rPr>
          <w:rFonts w:ascii="宋体" w:hAnsi="宋体"/>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bCs/>
          <w:sz w:val="24"/>
        </w:rPr>
        <w:t>拒不派</w:t>
      </w:r>
      <w:proofErr w:type="gramEnd"/>
      <w:r>
        <w:rPr>
          <w:rFonts w:ascii="宋体" w:hAnsi="宋体"/>
          <w:bCs/>
          <w:sz w:val="24"/>
        </w:rPr>
        <w:t>代表对书面表决意见的计票进行监督的，不影响表决意见的计票效力。</w:t>
      </w:r>
    </w:p>
    <w:p w14:paraId="0A79C000" w14:textId="77777777" w:rsidR="00FB11E4" w:rsidRDefault="0091760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四</w:t>
      </w:r>
      <w:r>
        <w:rPr>
          <w:rFonts w:ascii="宋体" w:hAnsi="宋体" w:hint="eastAsia"/>
          <w:bCs/>
          <w:sz w:val="24"/>
        </w:rPr>
        <w:t>）</w:t>
      </w:r>
      <w:r>
        <w:rPr>
          <w:rFonts w:ascii="宋体" w:hAnsi="宋体"/>
          <w:bCs/>
          <w:sz w:val="24"/>
        </w:rPr>
        <w:t>基金份额持有人出席会议的方式</w:t>
      </w:r>
    </w:p>
    <w:p w14:paraId="7BC78442" w14:textId="77777777" w:rsidR="00FB11E4" w:rsidRDefault="0091760C">
      <w:pPr>
        <w:spacing w:line="360" w:lineRule="auto"/>
        <w:ind w:firstLineChars="200" w:firstLine="480"/>
        <w:rPr>
          <w:rFonts w:ascii="宋体" w:hAnsi="宋体"/>
          <w:bCs/>
          <w:sz w:val="24"/>
        </w:rPr>
      </w:pPr>
      <w:r>
        <w:rPr>
          <w:rFonts w:ascii="宋体" w:hAnsi="宋体"/>
          <w:bCs/>
          <w:sz w:val="24"/>
        </w:rPr>
        <w:lastRenderedPageBreak/>
        <w:t>基金份额持有人大会可通过现场开会方式或通讯开会方式</w:t>
      </w:r>
      <w:r>
        <w:rPr>
          <w:rFonts w:ascii="宋体" w:hAnsi="宋体" w:hint="eastAsia"/>
          <w:bCs/>
          <w:sz w:val="24"/>
        </w:rPr>
        <w:t>或法律法规、监管机关允许的其他方式</w:t>
      </w:r>
      <w:r>
        <w:rPr>
          <w:rFonts w:ascii="宋体" w:hAnsi="宋体"/>
          <w:bCs/>
          <w:sz w:val="24"/>
        </w:rPr>
        <w:t>召开，会议的召开方式由会议召集人确定。</w:t>
      </w:r>
    </w:p>
    <w:p w14:paraId="3029C406" w14:textId="77777777" w:rsidR="00FB11E4" w:rsidRDefault="0091760C">
      <w:pPr>
        <w:spacing w:line="360" w:lineRule="auto"/>
        <w:ind w:firstLineChars="200" w:firstLine="480"/>
        <w:rPr>
          <w:rFonts w:ascii="宋体" w:hAnsi="宋体"/>
          <w:bCs/>
          <w:sz w:val="24"/>
        </w:rPr>
      </w:pPr>
      <w:r>
        <w:rPr>
          <w:rFonts w:ascii="宋体" w:hAnsi="宋体"/>
          <w:bCs/>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4D51F152" w14:textId="77777777" w:rsidR="00FB11E4" w:rsidRDefault="0091760C">
      <w:pPr>
        <w:spacing w:line="360" w:lineRule="auto"/>
        <w:ind w:firstLineChars="200" w:firstLine="480"/>
        <w:rPr>
          <w:rFonts w:ascii="宋体" w:hAnsi="宋体"/>
          <w:bCs/>
          <w:sz w:val="24"/>
        </w:rPr>
      </w:pPr>
      <w:r>
        <w:rPr>
          <w:rFonts w:ascii="宋体"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A3BA25" w14:textId="77777777" w:rsidR="00FB11E4" w:rsidRDefault="0091760C">
      <w:pPr>
        <w:spacing w:line="360" w:lineRule="auto"/>
        <w:ind w:firstLineChars="200" w:firstLine="480"/>
        <w:rPr>
          <w:rFonts w:ascii="宋体" w:hAnsi="宋体"/>
          <w:bCs/>
          <w:sz w:val="24"/>
        </w:rPr>
      </w:pPr>
      <w:r>
        <w:rPr>
          <w:rFonts w:ascii="宋体" w:hAnsi="宋体"/>
          <w:bCs/>
          <w:sz w:val="24"/>
        </w:rPr>
        <w:t>（2）经核对，汇总到会者出示的在权益登记日持有基金份额的凭证显示，有效的基金份额不少于本基金在权益登记日基金总份额的</w:t>
      </w:r>
      <w:r>
        <w:rPr>
          <w:rFonts w:ascii="宋体" w:hAnsi="宋体" w:hint="eastAsia"/>
          <w:bCs/>
          <w:sz w:val="24"/>
        </w:rPr>
        <w:t>50%</w:t>
      </w:r>
      <w:r>
        <w:rPr>
          <w:rFonts w:ascii="宋体" w:hAnsi="宋体"/>
          <w:bCs/>
          <w:sz w:val="24"/>
        </w:rPr>
        <w:t>（含</w:t>
      </w:r>
      <w:r>
        <w:rPr>
          <w:rFonts w:ascii="宋体" w:hAnsi="宋体" w:hint="eastAsia"/>
          <w:bCs/>
          <w:sz w:val="24"/>
        </w:rPr>
        <w:t>50%</w:t>
      </w:r>
      <w:r>
        <w:rPr>
          <w:rFonts w:ascii="宋体" w:hAnsi="宋体"/>
          <w:bCs/>
          <w:sz w:val="24"/>
        </w:rPr>
        <w:t>）。</w:t>
      </w:r>
    </w:p>
    <w:p w14:paraId="3328F1BD" w14:textId="77777777" w:rsidR="00FB11E4" w:rsidRDefault="0091760C">
      <w:pPr>
        <w:spacing w:line="360" w:lineRule="auto"/>
        <w:ind w:firstLineChars="200" w:firstLine="480"/>
        <w:rPr>
          <w:rFonts w:ascii="宋体" w:hAnsi="宋体"/>
          <w:bCs/>
          <w:sz w:val="24"/>
        </w:rPr>
      </w:pPr>
      <w:r>
        <w:rPr>
          <w:rFonts w:ascii="宋体" w:hAnsi="宋体"/>
          <w:bCs/>
          <w:sz w:val="24"/>
        </w:rPr>
        <w:t>2、通讯开会。通讯开会系指基金份额持有人将其对表决事项的投票以书面形式在表决截至日以前送达至召集人指定的地址。通讯开会应以书面方式进行表决。</w:t>
      </w:r>
    </w:p>
    <w:p w14:paraId="44CEA066" w14:textId="77777777" w:rsidR="00FB11E4" w:rsidRDefault="0091760C">
      <w:pPr>
        <w:spacing w:line="360" w:lineRule="auto"/>
        <w:ind w:firstLineChars="200" w:firstLine="480"/>
        <w:rPr>
          <w:rFonts w:ascii="宋体" w:hAnsi="宋体"/>
          <w:bCs/>
          <w:sz w:val="24"/>
        </w:rPr>
      </w:pPr>
      <w:r>
        <w:rPr>
          <w:rFonts w:ascii="宋体" w:hAnsi="宋体"/>
          <w:bCs/>
          <w:sz w:val="24"/>
        </w:rPr>
        <w:t>在同时符合以下条件时，通讯开会的方式视为有效：</w:t>
      </w:r>
    </w:p>
    <w:p w14:paraId="45EC407F" w14:textId="77777777" w:rsidR="00FB11E4" w:rsidRDefault="0091760C">
      <w:pPr>
        <w:spacing w:line="360" w:lineRule="auto"/>
        <w:ind w:firstLineChars="200" w:firstLine="480"/>
        <w:rPr>
          <w:rFonts w:ascii="宋体" w:hAnsi="宋体"/>
          <w:bCs/>
          <w:sz w:val="24"/>
        </w:rPr>
      </w:pPr>
      <w:r>
        <w:rPr>
          <w:rFonts w:ascii="宋体" w:hAnsi="宋体"/>
          <w:bCs/>
          <w:sz w:val="24"/>
        </w:rPr>
        <w:t>（1）会议召集人按《基金合同》约定公布会议通知后，在</w:t>
      </w:r>
      <w:r>
        <w:rPr>
          <w:rFonts w:ascii="宋体" w:hAnsi="宋体" w:hint="eastAsia"/>
          <w:bCs/>
          <w:sz w:val="24"/>
        </w:rPr>
        <w:t>2</w:t>
      </w:r>
      <w:r>
        <w:rPr>
          <w:rFonts w:ascii="宋体" w:hAnsi="宋体"/>
          <w:bCs/>
          <w:sz w:val="24"/>
        </w:rPr>
        <w:t>个工作日内连续公布相关提示性公告；</w:t>
      </w:r>
    </w:p>
    <w:p w14:paraId="13732101" w14:textId="77777777" w:rsidR="00FB11E4" w:rsidRDefault="0091760C">
      <w:pPr>
        <w:spacing w:line="360" w:lineRule="auto"/>
        <w:ind w:firstLineChars="200" w:firstLine="480"/>
        <w:rPr>
          <w:rFonts w:ascii="宋体" w:hAnsi="宋体"/>
          <w:bCs/>
          <w:sz w:val="24"/>
        </w:rPr>
      </w:pPr>
      <w:r>
        <w:rPr>
          <w:rFonts w:ascii="宋体" w:hAnsi="宋体"/>
          <w:bCs/>
          <w:sz w:val="24"/>
        </w:rPr>
        <w:t>（2）召集人按基金合同</w:t>
      </w:r>
      <w:r>
        <w:rPr>
          <w:rFonts w:ascii="宋体" w:hAnsi="宋体" w:hint="eastAsia"/>
          <w:bCs/>
          <w:sz w:val="24"/>
        </w:rPr>
        <w:t>约</w:t>
      </w:r>
      <w:r>
        <w:rPr>
          <w:rFonts w:ascii="宋体" w:hAnsi="宋体"/>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2C5E72C" w14:textId="77777777" w:rsidR="00FB11E4" w:rsidRDefault="0091760C">
      <w:pPr>
        <w:spacing w:line="360" w:lineRule="auto"/>
        <w:ind w:firstLineChars="200" w:firstLine="480"/>
        <w:rPr>
          <w:rFonts w:ascii="宋体" w:hAnsi="宋体"/>
          <w:bCs/>
          <w:sz w:val="24"/>
        </w:rPr>
      </w:pPr>
      <w:r>
        <w:rPr>
          <w:rFonts w:ascii="宋体" w:hAnsi="宋体"/>
          <w:bCs/>
          <w:sz w:val="24"/>
        </w:rPr>
        <w:t>（3）本人直接出具书面意见或授权他人代表出具书面意见的，基金份额持有人所持有的基金份额不小于在权益登记日基金总份额的</w:t>
      </w:r>
      <w:r>
        <w:rPr>
          <w:rFonts w:ascii="宋体" w:hAnsi="宋体" w:hint="eastAsia"/>
          <w:bCs/>
          <w:sz w:val="24"/>
        </w:rPr>
        <w:t>50%</w:t>
      </w:r>
      <w:r>
        <w:rPr>
          <w:rFonts w:ascii="宋体" w:hAnsi="宋体"/>
          <w:bCs/>
          <w:sz w:val="24"/>
        </w:rPr>
        <w:t>（含</w:t>
      </w:r>
      <w:r>
        <w:rPr>
          <w:rFonts w:ascii="宋体" w:hAnsi="宋体" w:hint="eastAsia"/>
          <w:bCs/>
          <w:sz w:val="24"/>
        </w:rPr>
        <w:t>50%</w:t>
      </w:r>
      <w:r>
        <w:rPr>
          <w:rFonts w:ascii="宋体" w:hAnsi="宋体"/>
          <w:bCs/>
          <w:sz w:val="24"/>
        </w:rPr>
        <w:t>）；</w:t>
      </w:r>
    </w:p>
    <w:p w14:paraId="3D426B96" w14:textId="77777777" w:rsidR="00FB11E4" w:rsidRDefault="0091760C">
      <w:pPr>
        <w:spacing w:line="360" w:lineRule="auto"/>
        <w:ind w:firstLineChars="200" w:firstLine="480"/>
        <w:rPr>
          <w:rFonts w:ascii="宋体" w:hAnsi="宋体"/>
          <w:bCs/>
          <w:sz w:val="24"/>
        </w:rPr>
      </w:pPr>
      <w:r>
        <w:rPr>
          <w:rFonts w:ascii="宋体" w:hAnsi="宋体"/>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382622D9" w14:textId="77777777" w:rsidR="00FB11E4" w:rsidRDefault="0091760C">
      <w:pPr>
        <w:spacing w:line="360" w:lineRule="auto"/>
        <w:ind w:firstLineChars="200" w:firstLine="480"/>
        <w:rPr>
          <w:rFonts w:ascii="宋体" w:hAnsi="宋体"/>
          <w:bCs/>
          <w:sz w:val="24"/>
        </w:rPr>
      </w:pPr>
      <w:r>
        <w:rPr>
          <w:rFonts w:ascii="宋体" w:hAnsi="宋体" w:hint="eastAsia"/>
          <w:bCs/>
          <w:sz w:val="24"/>
        </w:rPr>
        <w:lastRenderedPageBreak/>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2A13B201" w14:textId="77777777" w:rsidR="00FB11E4" w:rsidRDefault="0091760C">
      <w:pPr>
        <w:spacing w:line="360" w:lineRule="auto"/>
        <w:ind w:firstLineChars="200" w:firstLine="480"/>
        <w:rPr>
          <w:rFonts w:ascii="宋体" w:hAnsi="宋体"/>
          <w:bCs/>
          <w:sz w:val="24"/>
        </w:rPr>
      </w:pPr>
      <w:r>
        <w:rPr>
          <w:rFonts w:ascii="宋体" w:hAnsi="宋体" w:hint="eastAsia"/>
          <w:bCs/>
          <w:sz w:val="24"/>
        </w:rPr>
        <w:t>4、基金份额持有人授权他人代为出席会议并表决的，授权方式可以采用书面、网络、电话、短信或其他方式，具体方式在会议通知中列明。</w:t>
      </w:r>
    </w:p>
    <w:p w14:paraId="50A09BAA" w14:textId="77777777" w:rsidR="00FB11E4" w:rsidRDefault="0091760C">
      <w:pPr>
        <w:spacing w:line="360" w:lineRule="auto"/>
        <w:ind w:firstLineChars="200" w:firstLine="480"/>
        <w:rPr>
          <w:rFonts w:ascii="宋体" w:hAnsi="宋体"/>
          <w:bCs/>
          <w:sz w:val="24"/>
        </w:rPr>
      </w:pPr>
      <w:r>
        <w:rPr>
          <w:rFonts w:ascii="宋体" w:hAnsi="宋体" w:hint="eastAsia"/>
          <w:bCs/>
          <w:sz w:val="24"/>
        </w:rPr>
        <w:t>5、重新召集基金份额持有人大会的条件</w:t>
      </w:r>
    </w:p>
    <w:p w14:paraId="3C80B7A7" w14:textId="77777777" w:rsidR="00FB11E4" w:rsidRDefault="0091760C">
      <w:pPr>
        <w:spacing w:line="360" w:lineRule="auto"/>
        <w:ind w:firstLineChars="200" w:firstLine="480"/>
        <w:rPr>
          <w:rFonts w:ascii="宋体" w:hAnsi="宋体"/>
          <w:bCs/>
          <w:sz w:val="24"/>
        </w:rPr>
      </w:pPr>
      <w:r>
        <w:rPr>
          <w:rFonts w:ascii="宋体" w:hAnsi="宋体" w:hint="eastAsia"/>
          <w:bCs/>
          <w:sz w:val="24"/>
        </w:rPr>
        <w:t>基金份额持有人大会应当有代表二分之一以上基金份额的持有人参加，方可召开。</w:t>
      </w:r>
    </w:p>
    <w:p w14:paraId="311254EA" w14:textId="77777777" w:rsidR="00FB11E4" w:rsidRDefault="0091760C">
      <w:pPr>
        <w:spacing w:line="360" w:lineRule="auto"/>
        <w:ind w:firstLineChars="200" w:firstLine="480"/>
        <w:rPr>
          <w:rFonts w:ascii="宋体" w:hAnsi="宋体"/>
          <w:bCs/>
          <w:sz w:val="24"/>
        </w:rPr>
      </w:pPr>
      <w:r>
        <w:rPr>
          <w:rFonts w:ascii="宋体" w:hAnsi="宋体"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14:paraId="27506748" w14:textId="77777777" w:rsidR="00FB11E4" w:rsidRDefault="0091760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5296F991" w14:textId="77777777" w:rsidR="00FB11E4" w:rsidRDefault="0091760C">
      <w:pPr>
        <w:spacing w:line="360" w:lineRule="auto"/>
        <w:ind w:firstLineChars="200" w:firstLine="480"/>
        <w:rPr>
          <w:rFonts w:ascii="宋体" w:hAnsi="宋体"/>
          <w:bCs/>
          <w:sz w:val="24"/>
        </w:rPr>
      </w:pPr>
      <w:r>
        <w:rPr>
          <w:rFonts w:ascii="宋体" w:hAnsi="宋体"/>
          <w:bCs/>
          <w:sz w:val="24"/>
        </w:rPr>
        <w:t>1、议事内容及提案权</w:t>
      </w:r>
    </w:p>
    <w:p w14:paraId="04F1034D" w14:textId="77777777" w:rsidR="00FB11E4" w:rsidRDefault="0091760C">
      <w:pPr>
        <w:spacing w:line="360" w:lineRule="auto"/>
        <w:ind w:firstLineChars="200" w:firstLine="480"/>
        <w:rPr>
          <w:rFonts w:ascii="宋体" w:hAnsi="宋体"/>
          <w:bCs/>
          <w:sz w:val="24"/>
        </w:rPr>
      </w:pPr>
      <w:r>
        <w:rPr>
          <w:rFonts w:ascii="宋体" w:hAnsi="宋体"/>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D18495C" w14:textId="77777777" w:rsidR="00FB11E4" w:rsidRDefault="0091760C">
      <w:pPr>
        <w:spacing w:line="360" w:lineRule="auto"/>
        <w:ind w:firstLineChars="200" w:firstLine="480"/>
        <w:rPr>
          <w:rFonts w:ascii="宋体" w:hAnsi="宋体"/>
          <w:bCs/>
          <w:sz w:val="24"/>
        </w:rPr>
      </w:pPr>
      <w:r>
        <w:rPr>
          <w:rFonts w:ascii="宋体" w:hAnsi="宋体"/>
          <w:bCs/>
          <w:sz w:val="24"/>
        </w:rPr>
        <w:t>基金份额持有人大会的召集人发出召集会议的通知后，对原有提案的修改应当在基金份额持有人大会召开前及时公告。</w:t>
      </w:r>
    </w:p>
    <w:p w14:paraId="17C32498" w14:textId="77777777" w:rsidR="00FB11E4" w:rsidRDefault="0091760C">
      <w:pPr>
        <w:spacing w:line="360" w:lineRule="auto"/>
        <w:ind w:firstLineChars="200" w:firstLine="480"/>
        <w:rPr>
          <w:rFonts w:ascii="宋体" w:hAnsi="宋体"/>
          <w:bCs/>
          <w:sz w:val="24"/>
        </w:rPr>
      </w:pPr>
      <w:r>
        <w:rPr>
          <w:rFonts w:ascii="宋体" w:hAnsi="宋体"/>
          <w:bCs/>
          <w:sz w:val="24"/>
        </w:rPr>
        <w:t>基金份额持有人大会不得对未事先公告的议事内容进行表决。</w:t>
      </w:r>
    </w:p>
    <w:p w14:paraId="345F8A5A" w14:textId="77777777" w:rsidR="00FB11E4" w:rsidRDefault="0091760C">
      <w:pPr>
        <w:spacing w:line="360" w:lineRule="auto"/>
        <w:ind w:firstLineChars="200" w:firstLine="480"/>
        <w:rPr>
          <w:rFonts w:ascii="宋体" w:hAnsi="宋体"/>
          <w:bCs/>
          <w:sz w:val="24"/>
        </w:rPr>
      </w:pPr>
      <w:r>
        <w:rPr>
          <w:rFonts w:ascii="宋体" w:hAnsi="宋体"/>
          <w:bCs/>
          <w:sz w:val="24"/>
        </w:rPr>
        <w:t>2、议事程序</w:t>
      </w:r>
    </w:p>
    <w:p w14:paraId="504B5BD6" w14:textId="77777777" w:rsidR="00FB11E4" w:rsidRDefault="0091760C">
      <w:pPr>
        <w:spacing w:line="360" w:lineRule="auto"/>
        <w:ind w:firstLineChars="200" w:firstLine="480"/>
        <w:rPr>
          <w:rFonts w:ascii="宋体" w:hAnsi="宋体"/>
          <w:bCs/>
          <w:sz w:val="24"/>
        </w:rPr>
      </w:pPr>
      <w:r>
        <w:rPr>
          <w:rFonts w:ascii="宋体" w:hAnsi="宋体"/>
          <w:bCs/>
          <w:sz w:val="24"/>
        </w:rPr>
        <w:t>（1）现场开会</w:t>
      </w:r>
    </w:p>
    <w:p w14:paraId="760F02F8" w14:textId="77777777" w:rsidR="00FB11E4" w:rsidRDefault="0091760C">
      <w:pPr>
        <w:spacing w:line="360" w:lineRule="auto"/>
        <w:ind w:firstLineChars="200" w:firstLine="480"/>
        <w:rPr>
          <w:rFonts w:ascii="宋体" w:hAnsi="宋体"/>
          <w:bCs/>
          <w:sz w:val="24"/>
        </w:rPr>
      </w:pPr>
      <w:r>
        <w:rPr>
          <w:rFonts w:ascii="宋体" w:hAnsi="宋体"/>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Pr>
          <w:rFonts w:ascii="宋体" w:hAnsi="宋体"/>
          <w:bCs/>
          <w:sz w:val="24"/>
        </w:rPr>
        <w:lastRenderedPageBreak/>
        <w:t>代理人所持表决权的</w:t>
      </w:r>
      <w:r>
        <w:rPr>
          <w:rFonts w:ascii="宋体" w:hAnsi="宋体" w:hint="eastAsia"/>
          <w:bCs/>
          <w:sz w:val="24"/>
        </w:rPr>
        <w:t>50%</w:t>
      </w:r>
      <w:r>
        <w:rPr>
          <w:rFonts w:ascii="宋体" w:hAnsi="宋体"/>
          <w:bCs/>
          <w:sz w:val="24"/>
        </w:rPr>
        <w:t>以上（含</w:t>
      </w:r>
      <w:r>
        <w:rPr>
          <w:rFonts w:ascii="宋体" w:hAnsi="宋体" w:hint="eastAsia"/>
          <w:bCs/>
          <w:sz w:val="24"/>
        </w:rPr>
        <w:t>50%</w:t>
      </w:r>
      <w:r>
        <w:rPr>
          <w:rFonts w:ascii="宋体" w:hAnsi="宋体"/>
          <w:bCs/>
          <w:sz w:val="24"/>
        </w:rPr>
        <w:t>）选举产生一名基金份额持有人作为该次基金份额持有人大会的主持人。基金管理人和基金托管人拒不出席或主持基金份额持有人大会，不影响基金份额持有人大会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bCs/>
          <w:sz w:val="24"/>
        </w:rPr>
        <w:t>作出</w:t>
      </w:r>
      <w:proofErr w:type="gramEnd"/>
      <w:r>
        <w:rPr>
          <w:rFonts w:ascii="宋体" w:hAnsi="宋体"/>
          <w:bCs/>
          <w:sz w:val="24"/>
        </w:rPr>
        <w:t>的决议的效力。</w:t>
      </w:r>
    </w:p>
    <w:p w14:paraId="38F1E951" w14:textId="77777777" w:rsidR="00FB11E4" w:rsidRDefault="0091760C">
      <w:pPr>
        <w:spacing w:line="360" w:lineRule="auto"/>
        <w:ind w:firstLineChars="200" w:firstLine="480"/>
        <w:rPr>
          <w:rFonts w:ascii="宋体" w:hAnsi="宋体"/>
          <w:bCs/>
          <w:sz w:val="24"/>
        </w:rPr>
      </w:pPr>
      <w:r>
        <w:rPr>
          <w:rFonts w:ascii="宋体" w:hAnsi="宋体"/>
          <w:bCs/>
          <w:sz w:val="24"/>
        </w:rPr>
        <w:t>会议召集人应当制作出席会议人员的签名册。签名</w:t>
      </w:r>
      <w:proofErr w:type="gramStart"/>
      <w:r>
        <w:rPr>
          <w:rFonts w:ascii="宋体" w:hAnsi="宋体"/>
          <w:bCs/>
          <w:sz w:val="24"/>
        </w:rPr>
        <w:t>册</w:t>
      </w:r>
      <w:proofErr w:type="gramEnd"/>
      <w:r>
        <w:rPr>
          <w:rFonts w:ascii="宋体" w:hAnsi="宋体"/>
          <w:bCs/>
          <w:sz w:val="24"/>
        </w:rPr>
        <w:t>载明参加会议人员姓名（或单位名称）、身份证明文件号码、持有或代表有表决权的基金份额、委托人姓名（或单位名称）和联系方式等事项。</w:t>
      </w:r>
    </w:p>
    <w:p w14:paraId="3390A0C4" w14:textId="77777777" w:rsidR="00FB11E4" w:rsidRDefault="0091760C">
      <w:pPr>
        <w:spacing w:line="360" w:lineRule="auto"/>
        <w:ind w:firstLineChars="200" w:firstLine="480"/>
        <w:rPr>
          <w:rFonts w:ascii="宋体" w:hAnsi="宋体"/>
          <w:bCs/>
          <w:sz w:val="24"/>
        </w:rPr>
      </w:pPr>
      <w:r>
        <w:rPr>
          <w:rFonts w:ascii="宋体" w:hAnsi="宋体"/>
          <w:bCs/>
          <w:sz w:val="24"/>
        </w:rPr>
        <w:t>（2）通讯开会</w:t>
      </w:r>
    </w:p>
    <w:p w14:paraId="4E745EF6" w14:textId="77777777" w:rsidR="00FB11E4" w:rsidRDefault="0091760C">
      <w:pPr>
        <w:spacing w:line="360" w:lineRule="auto"/>
        <w:ind w:firstLineChars="200" w:firstLine="480"/>
        <w:rPr>
          <w:rFonts w:ascii="宋体" w:hAnsi="宋体"/>
          <w:bCs/>
          <w:sz w:val="24"/>
        </w:rPr>
      </w:pPr>
      <w:r>
        <w:rPr>
          <w:rFonts w:ascii="宋体" w:hAnsi="宋体"/>
          <w:bCs/>
          <w:sz w:val="24"/>
        </w:rPr>
        <w:t>在通讯开会的情况下，首先由召集人提前</w:t>
      </w:r>
      <w:r>
        <w:rPr>
          <w:rFonts w:ascii="宋体" w:hAnsi="宋体" w:hint="eastAsia"/>
          <w:bCs/>
          <w:sz w:val="24"/>
        </w:rPr>
        <w:t>30</w:t>
      </w:r>
      <w:r>
        <w:rPr>
          <w:rFonts w:ascii="宋体" w:hAnsi="宋体"/>
          <w:bCs/>
          <w:sz w:val="24"/>
        </w:rPr>
        <w:t>日公布提案，在所通知的表决截止日期后</w:t>
      </w:r>
      <w:r>
        <w:rPr>
          <w:rFonts w:ascii="宋体" w:hAnsi="宋体" w:hint="eastAsia"/>
          <w:bCs/>
          <w:sz w:val="24"/>
        </w:rPr>
        <w:t>2</w:t>
      </w:r>
      <w:r>
        <w:rPr>
          <w:rFonts w:ascii="宋体" w:hAnsi="宋体"/>
          <w:bCs/>
          <w:sz w:val="24"/>
        </w:rPr>
        <w:t>个工作日内在公证机关监督下由召集人统计全部有效表决，在公证机关监督下形成决议。</w:t>
      </w:r>
    </w:p>
    <w:p w14:paraId="616BE273" w14:textId="77777777" w:rsidR="00FB11E4" w:rsidRDefault="0091760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六</w:t>
      </w:r>
      <w:r>
        <w:rPr>
          <w:rFonts w:ascii="宋体" w:hAnsi="宋体" w:hint="eastAsia"/>
          <w:bCs/>
          <w:sz w:val="24"/>
        </w:rPr>
        <w:t>）</w:t>
      </w:r>
      <w:r>
        <w:rPr>
          <w:rFonts w:ascii="宋体" w:hAnsi="宋体"/>
          <w:bCs/>
          <w:sz w:val="24"/>
        </w:rPr>
        <w:t>表决</w:t>
      </w:r>
    </w:p>
    <w:p w14:paraId="02DB42E1" w14:textId="77777777" w:rsidR="00FB11E4" w:rsidRDefault="0091760C">
      <w:pPr>
        <w:spacing w:line="360" w:lineRule="auto"/>
        <w:ind w:firstLineChars="200" w:firstLine="480"/>
        <w:rPr>
          <w:rFonts w:ascii="宋体" w:hAnsi="宋体"/>
          <w:bCs/>
          <w:sz w:val="24"/>
        </w:rPr>
      </w:pPr>
      <w:r>
        <w:rPr>
          <w:rFonts w:ascii="宋体" w:hAnsi="宋体"/>
          <w:bCs/>
          <w:sz w:val="24"/>
        </w:rPr>
        <w:t>基金份额持有人所持每份基金份额有一票表决权。</w:t>
      </w:r>
    </w:p>
    <w:p w14:paraId="30A150D6" w14:textId="77777777" w:rsidR="00FB11E4" w:rsidRDefault="0091760C">
      <w:pPr>
        <w:spacing w:line="360" w:lineRule="auto"/>
        <w:ind w:firstLineChars="200" w:firstLine="480"/>
        <w:rPr>
          <w:rFonts w:ascii="宋体" w:hAnsi="宋体"/>
          <w:bCs/>
          <w:sz w:val="24"/>
        </w:rPr>
      </w:pPr>
      <w:r>
        <w:rPr>
          <w:rFonts w:ascii="宋体" w:hAnsi="宋体"/>
          <w:bCs/>
          <w:sz w:val="24"/>
        </w:rPr>
        <w:t>基金份额持有人大会决议分为一般决议和特别决议：</w:t>
      </w:r>
    </w:p>
    <w:p w14:paraId="37A6E3D5" w14:textId="77777777" w:rsidR="00FB11E4" w:rsidRDefault="0091760C">
      <w:pPr>
        <w:spacing w:line="360" w:lineRule="auto"/>
        <w:ind w:firstLineChars="200" w:firstLine="480"/>
        <w:rPr>
          <w:rFonts w:ascii="宋体" w:hAnsi="宋体"/>
          <w:bCs/>
          <w:sz w:val="24"/>
        </w:rPr>
      </w:pPr>
      <w:r>
        <w:rPr>
          <w:rFonts w:ascii="宋体" w:hAnsi="宋体"/>
          <w:bCs/>
          <w:sz w:val="24"/>
        </w:rPr>
        <w:t>1、一般决议，一般决议须经参加大会的基金份额持有人或其代理人所持表决权的</w:t>
      </w:r>
      <w:r>
        <w:rPr>
          <w:rFonts w:ascii="宋体" w:hAnsi="宋体" w:hint="eastAsia"/>
          <w:bCs/>
          <w:sz w:val="24"/>
        </w:rPr>
        <w:t>50%</w:t>
      </w:r>
      <w:r>
        <w:rPr>
          <w:rFonts w:ascii="宋体" w:hAnsi="宋体"/>
          <w:bCs/>
          <w:sz w:val="24"/>
        </w:rPr>
        <w:t>以上（含</w:t>
      </w:r>
      <w:r>
        <w:rPr>
          <w:rFonts w:ascii="宋体" w:hAnsi="宋体" w:hint="eastAsia"/>
          <w:bCs/>
          <w:sz w:val="24"/>
        </w:rPr>
        <w:t>50%</w:t>
      </w:r>
      <w:r>
        <w:rPr>
          <w:rFonts w:ascii="宋体" w:hAnsi="宋体"/>
          <w:bCs/>
          <w:sz w:val="24"/>
        </w:rPr>
        <w:t>）通过方为有效；除下列第2项所规定的须以特别决议通过事项以外的其他事项均以一般决议的方式通过。</w:t>
      </w:r>
    </w:p>
    <w:p w14:paraId="187F34CE" w14:textId="77777777" w:rsidR="00FB11E4" w:rsidRDefault="0091760C">
      <w:pPr>
        <w:spacing w:line="360" w:lineRule="auto"/>
        <w:ind w:firstLineChars="200" w:firstLine="480"/>
        <w:rPr>
          <w:rFonts w:ascii="宋体" w:hAnsi="宋体"/>
          <w:bCs/>
          <w:sz w:val="24"/>
        </w:rPr>
      </w:pPr>
      <w:r>
        <w:rPr>
          <w:rFonts w:ascii="宋体" w:hAnsi="宋体"/>
          <w:bCs/>
          <w:sz w:val="24"/>
        </w:rPr>
        <w:t>2、特别决议，特别决议应当经参加大会的基金份额持有人或其代理人所持表决权的</w:t>
      </w:r>
      <w:r>
        <w:rPr>
          <w:rFonts w:ascii="宋体" w:hAnsi="宋体" w:hint="eastAsia"/>
          <w:bCs/>
          <w:sz w:val="24"/>
        </w:rPr>
        <w:t>三分之二</w:t>
      </w:r>
      <w:r>
        <w:rPr>
          <w:rFonts w:ascii="宋体" w:hAnsi="宋体"/>
          <w:bCs/>
          <w:sz w:val="24"/>
        </w:rPr>
        <w:t>以上（含</w:t>
      </w:r>
      <w:r>
        <w:rPr>
          <w:rFonts w:ascii="宋体" w:hAnsi="宋体" w:hint="eastAsia"/>
          <w:bCs/>
          <w:sz w:val="24"/>
        </w:rPr>
        <w:t>三分之二</w:t>
      </w:r>
      <w:r>
        <w:rPr>
          <w:rFonts w:ascii="宋体" w:hAnsi="宋体"/>
          <w:bCs/>
          <w:sz w:val="24"/>
        </w:rPr>
        <w:t>）通过方可做出。转换基金运作方式、更换基金管理人或者基金托管人、终止《基金合同》</w:t>
      </w:r>
      <w:r>
        <w:rPr>
          <w:rFonts w:ascii="宋体" w:hAnsi="宋体" w:hint="eastAsia"/>
          <w:bCs/>
          <w:sz w:val="24"/>
        </w:rPr>
        <w:t>、与其他基金合并</w:t>
      </w:r>
      <w:r>
        <w:rPr>
          <w:rFonts w:ascii="宋体" w:hAnsi="宋体"/>
          <w:bCs/>
          <w:sz w:val="24"/>
        </w:rPr>
        <w:t>以特别决议通过方为有效。</w:t>
      </w:r>
    </w:p>
    <w:p w14:paraId="63196ED1" w14:textId="77777777" w:rsidR="00FB11E4" w:rsidRDefault="0091760C">
      <w:pPr>
        <w:spacing w:line="360" w:lineRule="auto"/>
        <w:ind w:firstLineChars="200" w:firstLine="480"/>
        <w:rPr>
          <w:rFonts w:ascii="宋体" w:hAnsi="宋体"/>
          <w:bCs/>
          <w:sz w:val="24"/>
        </w:rPr>
      </w:pPr>
      <w:r>
        <w:rPr>
          <w:rFonts w:ascii="宋体" w:hAnsi="宋体"/>
          <w:bCs/>
          <w:sz w:val="24"/>
        </w:rPr>
        <w:t>基金份额持有人大会采取记名方式进行投票表决。</w:t>
      </w:r>
    </w:p>
    <w:p w14:paraId="61BD39AA" w14:textId="77777777" w:rsidR="00FB11E4" w:rsidRDefault="0091760C">
      <w:pPr>
        <w:spacing w:line="360" w:lineRule="auto"/>
        <w:ind w:firstLineChars="200" w:firstLine="480"/>
        <w:rPr>
          <w:rFonts w:ascii="宋体" w:hAnsi="宋体"/>
          <w:bCs/>
          <w:sz w:val="24"/>
        </w:rPr>
      </w:pPr>
      <w:r>
        <w:rPr>
          <w:rFonts w:ascii="宋体" w:hAnsi="宋体"/>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35A249F" w14:textId="77777777" w:rsidR="00FB11E4" w:rsidRDefault="0091760C">
      <w:pPr>
        <w:spacing w:line="360" w:lineRule="auto"/>
        <w:ind w:firstLineChars="200" w:firstLine="480"/>
        <w:rPr>
          <w:rFonts w:ascii="宋体" w:hAnsi="宋体"/>
          <w:bCs/>
          <w:sz w:val="24"/>
        </w:rPr>
      </w:pPr>
      <w:r>
        <w:rPr>
          <w:rFonts w:ascii="宋体" w:hAnsi="宋体"/>
          <w:bCs/>
          <w:sz w:val="24"/>
        </w:rPr>
        <w:t>基金份额持有人大会的各项提案或同一项提案内并列的各项议题应当分开审议、逐项表决。</w:t>
      </w:r>
    </w:p>
    <w:p w14:paraId="243BB6E3" w14:textId="77777777" w:rsidR="00FB11E4" w:rsidRDefault="0091760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21E3F51D" w14:textId="77777777" w:rsidR="00FB11E4" w:rsidRDefault="0091760C">
      <w:pPr>
        <w:spacing w:line="360" w:lineRule="auto"/>
        <w:ind w:firstLineChars="200" w:firstLine="480"/>
        <w:rPr>
          <w:rFonts w:ascii="宋体" w:hAnsi="宋体"/>
          <w:bCs/>
          <w:sz w:val="24"/>
        </w:rPr>
      </w:pPr>
      <w:r>
        <w:rPr>
          <w:rFonts w:ascii="宋体" w:hAnsi="宋体"/>
          <w:bCs/>
          <w:sz w:val="24"/>
        </w:rPr>
        <w:lastRenderedPageBreak/>
        <w:t>1、现场开会</w:t>
      </w:r>
    </w:p>
    <w:p w14:paraId="413F1A6C" w14:textId="77777777" w:rsidR="00FB11E4" w:rsidRDefault="0091760C">
      <w:pPr>
        <w:spacing w:line="360" w:lineRule="auto"/>
        <w:ind w:firstLineChars="200" w:firstLine="480"/>
        <w:rPr>
          <w:rFonts w:ascii="宋体" w:hAnsi="宋体"/>
          <w:bCs/>
          <w:sz w:val="24"/>
        </w:rPr>
      </w:pPr>
      <w:r>
        <w:rPr>
          <w:rFonts w:ascii="宋体" w:hAnsi="宋体"/>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bCs/>
          <w:sz w:val="24"/>
        </w:rPr>
        <w:t>或大会</w:t>
      </w:r>
      <w:proofErr w:type="gramEnd"/>
      <w:r>
        <w:rPr>
          <w:rFonts w:ascii="宋体" w:hAnsi="宋体"/>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CE5869D" w14:textId="77777777" w:rsidR="00FB11E4" w:rsidRDefault="0091760C">
      <w:pPr>
        <w:spacing w:line="360" w:lineRule="auto"/>
        <w:ind w:firstLineChars="200" w:firstLine="480"/>
        <w:rPr>
          <w:rFonts w:ascii="宋体" w:hAnsi="宋体"/>
          <w:bCs/>
          <w:sz w:val="24"/>
        </w:rPr>
      </w:pPr>
      <w:r>
        <w:rPr>
          <w:rFonts w:ascii="宋体" w:hAnsi="宋体"/>
          <w:bCs/>
          <w:sz w:val="24"/>
        </w:rPr>
        <w:t>（2）监票人应当在基金份额持有人表决后立即进行清点并由大会主持人当场公布计票结果。</w:t>
      </w:r>
    </w:p>
    <w:p w14:paraId="7C6A05A8" w14:textId="77777777" w:rsidR="00FB11E4" w:rsidRDefault="0091760C">
      <w:pPr>
        <w:spacing w:line="360" w:lineRule="auto"/>
        <w:ind w:firstLineChars="200" w:firstLine="480"/>
        <w:rPr>
          <w:rFonts w:ascii="宋体" w:hAnsi="宋体"/>
          <w:bCs/>
          <w:sz w:val="24"/>
        </w:rPr>
      </w:pPr>
      <w:r>
        <w:rPr>
          <w:rFonts w:ascii="宋体" w:hAnsi="宋体"/>
          <w:bCs/>
          <w:sz w:val="24"/>
        </w:rPr>
        <w:t>（3）如果会议主持人或基金份额持有人或代理人对于提交的表决结果有怀疑，可以在宣布表决结果后立即对所投票</w:t>
      </w:r>
      <w:proofErr w:type="gramStart"/>
      <w:r>
        <w:rPr>
          <w:rFonts w:ascii="宋体" w:hAnsi="宋体"/>
          <w:bCs/>
          <w:sz w:val="24"/>
        </w:rPr>
        <w:t>数要求</w:t>
      </w:r>
      <w:proofErr w:type="gramEnd"/>
      <w:r>
        <w:rPr>
          <w:rFonts w:ascii="宋体" w:hAnsi="宋体"/>
          <w:bCs/>
          <w:sz w:val="24"/>
        </w:rPr>
        <w:t>进行重新清点。监票人应当进行重新清点，重新清点以一次为限。重新清点后，大会主持人应当当场公布重新清点结果。</w:t>
      </w:r>
    </w:p>
    <w:p w14:paraId="0A67E8F5" w14:textId="77777777" w:rsidR="00FB11E4" w:rsidRDefault="0091760C">
      <w:pPr>
        <w:spacing w:line="360" w:lineRule="auto"/>
        <w:ind w:firstLineChars="200" w:firstLine="480"/>
        <w:rPr>
          <w:rFonts w:ascii="宋体" w:hAnsi="宋体"/>
          <w:bCs/>
          <w:sz w:val="24"/>
        </w:rPr>
      </w:pPr>
      <w:r>
        <w:rPr>
          <w:rFonts w:ascii="宋体" w:hAnsi="宋体"/>
          <w:bCs/>
          <w:sz w:val="24"/>
        </w:rPr>
        <w:t>（4）计票过程应由公证机关予以公证,基金管理人或基金托管人拒不出席大会的，不影响计票的效力。</w:t>
      </w:r>
    </w:p>
    <w:p w14:paraId="4F60BA46" w14:textId="77777777" w:rsidR="00FB11E4" w:rsidRDefault="0091760C">
      <w:pPr>
        <w:spacing w:line="360" w:lineRule="auto"/>
        <w:ind w:firstLineChars="200" w:firstLine="480"/>
        <w:rPr>
          <w:rFonts w:ascii="宋体" w:hAnsi="宋体"/>
          <w:bCs/>
          <w:sz w:val="24"/>
        </w:rPr>
      </w:pPr>
      <w:r>
        <w:rPr>
          <w:rFonts w:ascii="宋体" w:hAnsi="宋体"/>
          <w:bCs/>
          <w:sz w:val="24"/>
        </w:rPr>
        <w:t>2、通讯开会</w:t>
      </w:r>
    </w:p>
    <w:p w14:paraId="4CD6DCE8" w14:textId="77777777" w:rsidR="00FB11E4" w:rsidRDefault="0091760C">
      <w:pPr>
        <w:spacing w:line="360" w:lineRule="auto"/>
        <w:ind w:firstLineChars="200" w:firstLine="480"/>
        <w:rPr>
          <w:rFonts w:ascii="宋体" w:hAnsi="宋体"/>
          <w:bCs/>
          <w:sz w:val="24"/>
        </w:rPr>
      </w:pPr>
      <w:r>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bCs/>
          <w:sz w:val="24"/>
        </w:rPr>
        <w:t>人拒派</w:t>
      </w:r>
      <w:proofErr w:type="gramEnd"/>
      <w:r>
        <w:rPr>
          <w:rFonts w:ascii="宋体" w:hAnsi="宋体"/>
          <w:bCs/>
          <w:sz w:val="24"/>
        </w:rPr>
        <w:t>代表对书面表决意见的计票进行监督的，不影响计票和表决结果。</w:t>
      </w:r>
    </w:p>
    <w:p w14:paraId="69E58313" w14:textId="77777777" w:rsidR="00FB11E4" w:rsidRDefault="0091760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24E26518" w14:textId="77777777" w:rsidR="00FB11E4" w:rsidRDefault="0091760C">
      <w:pPr>
        <w:spacing w:line="360" w:lineRule="auto"/>
        <w:ind w:firstLineChars="200" w:firstLine="480"/>
        <w:rPr>
          <w:rFonts w:ascii="宋体" w:hAnsi="宋体"/>
          <w:bCs/>
          <w:sz w:val="24"/>
        </w:rPr>
      </w:pPr>
      <w:r>
        <w:rPr>
          <w:rFonts w:ascii="宋体" w:hAnsi="宋体"/>
          <w:bCs/>
          <w:sz w:val="24"/>
        </w:rPr>
        <w:t>基金份额持有人大会的决议，召集人应当自通过之日起</w:t>
      </w:r>
      <w:r>
        <w:rPr>
          <w:rFonts w:ascii="宋体" w:hAnsi="宋体" w:hint="eastAsia"/>
          <w:bCs/>
          <w:sz w:val="24"/>
        </w:rPr>
        <w:t>5</w:t>
      </w:r>
      <w:r>
        <w:rPr>
          <w:rFonts w:ascii="宋体" w:hAnsi="宋体"/>
          <w:bCs/>
          <w:sz w:val="24"/>
        </w:rPr>
        <w:t>日内报中国证监会备案。</w:t>
      </w:r>
    </w:p>
    <w:p w14:paraId="1C4D007E" w14:textId="77777777" w:rsidR="00FB11E4" w:rsidRDefault="0091760C">
      <w:pPr>
        <w:spacing w:line="360" w:lineRule="auto"/>
        <w:ind w:firstLineChars="200" w:firstLine="480"/>
        <w:rPr>
          <w:rFonts w:ascii="宋体" w:hAnsi="宋体"/>
          <w:bCs/>
          <w:sz w:val="24"/>
        </w:rPr>
      </w:pPr>
      <w:r>
        <w:rPr>
          <w:rFonts w:ascii="宋体" w:hAnsi="宋体"/>
          <w:bCs/>
          <w:sz w:val="24"/>
        </w:rPr>
        <w:t>基金份额持有人大会的决议自</w:t>
      </w:r>
      <w:r>
        <w:rPr>
          <w:rFonts w:ascii="宋体" w:hAnsi="宋体" w:hint="eastAsia"/>
          <w:bCs/>
          <w:sz w:val="24"/>
        </w:rPr>
        <w:t>表决通过</w:t>
      </w:r>
      <w:r>
        <w:rPr>
          <w:rFonts w:ascii="宋体" w:hAnsi="宋体"/>
          <w:bCs/>
          <w:sz w:val="24"/>
        </w:rPr>
        <w:t>之日起生效。</w:t>
      </w:r>
    </w:p>
    <w:p w14:paraId="5118B325" w14:textId="0760E550" w:rsidR="00FB11E4" w:rsidRDefault="0091760C">
      <w:pPr>
        <w:spacing w:line="360" w:lineRule="auto"/>
        <w:ind w:firstLineChars="200" w:firstLine="480"/>
        <w:rPr>
          <w:rFonts w:ascii="宋体" w:hAnsi="宋体"/>
          <w:bCs/>
          <w:sz w:val="24"/>
        </w:rPr>
      </w:pPr>
      <w:r>
        <w:rPr>
          <w:rFonts w:ascii="宋体" w:hAnsi="宋体"/>
          <w:bCs/>
          <w:sz w:val="24"/>
        </w:rPr>
        <w:t>基金份额持有人大会决议自生效之日起</w:t>
      </w:r>
      <w:r>
        <w:rPr>
          <w:rFonts w:ascii="宋体" w:hAnsi="宋体" w:hint="eastAsia"/>
          <w:bCs/>
          <w:sz w:val="24"/>
        </w:rPr>
        <w:t>2</w:t>
      </w:r>
      <w:r>
        <w:rPr>
          <w:rFonts w:ascii="宋体" w:hAnsi="宋体"/>
          <w:bCs/>
          <w:sz w:val="24"/>
        </w:rPr>
        <w:t>日内在</w:t>
      </w:r>
      <w:r w:rsidR="00652590">
        <w:rPr>
          <w:rFonts w:ascii="宋体" w:hAnsi="宋体" w:hint="eastAsia"/>
          <w:bCs/>
          <w:sz w:val="24"/>
        </w:rPr>
        <w:t>规定媒介</w:t>
      </w:r>
      <w:r>
        <w:rPr>
          <w:rFonts w:ascii="宋体" w:hAnsi="宋体"/>
          <w:bCs/>
          <w:sz w:val="24"/>
        </w:rPr>
        <w:t>上公告。如果采用通讯方式进行表决，在公告基金份额持有人大会决议时，必须将公证书全文、公证机构、公证员姓名等一同公告。</w:t>
      </w:r>
    </w:p>
    <w:p w14:paraId="3B9D7652" w14:textId="77777777" w:rsidR="00FB11E4" w:rsidRDefault="0091760C">
      <w:pPr>
        <w:spacing w:line="360" w:lineRule="auto"/>
        <w:ind w:firstLineChars="200" w:firstLine="480"/>
        <w:rPr>
          <w:rFonts w:ascii="宋体" w:hAnsi="宋体"/>
          <w:bCs/>
          <w:sz w:val="24"/>
        </w:rPr>
      </w:pPr>
      <w:r>
        <w:rPr>
          <w:rFonts w:ascii="宋体" w:hAnsi="宋体"/>
          <w:bCs/>
          <w:sz w:val="24"/>
        </w:rPr>
        <w:t>基金管理人、基金托管人和基金份额持有人应当执行生效的基金份额持有人</w:t>
      </w:r>
      <w:r>
        <w:rPr>
          <w:rFonts w:ascii="宋体" w:hAnsi="宋体"/>
          <w:bCs/>
          <w:sz w:val="24"/>
        </w:rPr>
        <w:lastRenderedPageBreak/>
        <w:t>大会的决议。生效的基金份额持有人大会决议对全体基金份额持有人、基金管理人、基金托管人均有约束力。</w:t>
      </w:r>
    </w:p>
    <w:p w14:paraId="22D10680" w14:textId="77777777" w:rsidR="00FB11E4" w:rsidRDefault="0091760C">
      <w:pPr>
        <w:spacing w:line="360" w:lineRule="auto"/>
        <w:ind w:firstLineChars="200" w:firstLine="480"/>
        <w:rPr>
          <w:color w:val="000000"/>
          <w:sz w:val="24"/>
        </w:rPr>
      </w:pPr>
      <w:r>
        <w:rPr>
          <w:rFonts w:hint="eastAsia"/>
          <w:color w:val="000000"/>
          <w:sz w:val="24"/>
        </w:rPr>
        <w:t>（九）实施</w:t>
      </w:r>
      <w:proofErr w:type="gramStart"/>
      <w:r>
        <w:rPr>
          <w:rFonts w:hint="eastAsia"/>
          <w:color w:val="000000"/>
          <w:sz w:val="24"/>
        </w:rPr>
        <w:t>侧袋机制</w:t>
      </w:r>
      <w:proofErr w:type="gramEnd"/>
      <w:r>
        <w:rPr>
          <w:rFonts w:hint="eastAsia"/>
          <w:color w:val="000000"/>
          <w:sz w:val="24"/>
        </w:rPr>
        <w:t>期间基金份额持有人大会的特殊约定</w:t>
      </w:r>
    </w:p>
    <w:p w14:paraId="47F326C1" w14:textId="77777777" w:rsidR="00FB11E4" w:rsidRDefault="0091760C">
      <w:pPr>
        <w:spacing w:line="360" w:lineRule="auto"/>
        <w:ind w:firstLineChars="200" w:firstLine="480"/>
        <w:rPr>
          <w:color w:val="000000"/>
          <w:sz w:val="24"/>
        </w:rPr>
      </w:pPr>
      <w:r>
        <w:rPr>
          <w:rFonts w:hint="eastAsia"/>
          <w:color w:val="000000"/>
          <w:sz w:val="24"/>
        </w:rPr>
        <w:t>若本基金</w:t>
      </w:r>
      <w:proofErr w:type="gramStart"/>
      <w:r>
        <w:rPr>
          <w:rFonts w:hint="eastAsia"/>
          <w:color w:val="000000"/>
          <w:sz w:val="24"/>
        </w:rPr>
        <w:t>实施侧袋机制</w:t>
      </w:r>
      <w:proofErr w:type="gramEnd"/>
      <w:r>
        <w:rPr>
          <w:rFonts w:hint="eastAsia"/>
          <w:color w:val="000000"/>
          <w:sz w:val="24"/>
        </w:rPr>
        <w:t>，</w:t>
      </w:r>
      <w:proofErr w:type="gramStart"/>
      <w:r>
        <w:rPr>
          <w:rFonts w:hint="eastAsia"/>
          <w:color w:val="000000"/>
          <w:sz w:val="24"/>
        </w:rPr>
        <w:t>则相关</w:t>
      </w:r>
      <w:proofErr w:type="gramEnd"/>
      <w:r>
        <w:rPr>
          <w:rFonts w:hint="eastAsia"/>
          <w:color w:val="000000"/>
          <w:sz w:val="24"/>
        </w:rPr>
        <w:t>基金份额或表决权的比例</w:t>
      </w:r>
      <w:proofErr w:type="gramStart"/>
      <w:r>
        <w:rPr>
          <w:rFonts w:hint="eastAsia"/>
          <w:color w:val="000000"/>
          <w:sz w:val="24"/>
        </w:rPr>
        <w:t>指主袋份额</w:t>
      </w:r>
      <w:proofErr w:type="gramEnd"/>
      <w:r>
        <w:rPr>
          <w:rFonts w:hint="eastAsia"/>
          <w:color w:val="000000"/>
          <w:sz w:val="24"/>
        </w:rPr>
        <w:t>持有</w:t>
      </w:r>
      <w:proofErr w:type="gramStart"/>
      <w:r>
        <w:rPr>
          <w:rFonts w:hint="eastAsia"/>
          <w:color w:val="000000"/>
          <w:sz w:val="24"/>
        </w:rPr>
        <w:t>人和侧袋份额</w:t>
      </w:r>
      <w:proofErr w:type="gramEnd"/>
      <w:r>
        <w:rPr>
          <w:rFonts w:hint="eastAsia"/>
          <w:color w:val="000000"/>
          <w:sz w:val="24"/>
        </w:rPr>
        <w:t>持有人分别持有或代表的基金份额或表决权符合该等比例，但</w:t>
      </w:r>
      <w:proofErr w:type="gramStart"/>
      <w:r>
        <w:rPr>
          <w:rFonts w:hint="eastAsia"/>
          <w:color w:val="000000"/>
          <w:sz w:val="24"/>
        </w:rPr>
        <w:t>若相关</w:t>
      </w:r>
      <w:proofErr w:type="gramEnd"/>
      <w:r>
        <w:rPr>
          <w:rFonts w:hint="eastAsia"/>
          <w:color w:val="000000"/>
          <w:sz w:val="24"/>
        </w:rPr>
        <w:t>基金份额持有人大会召集和审议事项不</w:t>
      </w:r>
      <w:proofErr w:type="gramStart"/>
      <w:r>
        <w:rPr>
          <w:rFonts w:hint="eastAsia"/>
          <w:color w:val="000000"/>
          <w:sz w:val="24"/>
        </w:rPr>
        <w:t>涉及侧袋账户</w:t>
      </w:r>
      <w:proofErr w:type="gramEnd"/>
      <w:r>
        <w:rPr>
          <w:rFonts w:hint="eastAsia"/>
          <w:color w:val="000000"/>
          <w:sz w:val="24"/>
        </w:rPr>
        <w:t>的，则仅</w:t>
      </w:r>
      <w:proofErr w:type="gramStart"/>
      <w:r>
        <w:rPr>
          <w:rFonts w:hint="eastAsia"/>
          <w:color w:val="000000"/>
          <w:sz w:val="24"/>
        </w:rPr>
        <w:t>指主袋份额</w:t>
      </w:r>
      <w:proofErr w:type="gramEnd"/>
      <w:r>
        <w:rPr>
          <w:rFonts w:hint="eastAsia"/>
          <w:color w:val="000000"/>
          <w:sz w:val="24"/>
        </w:rPr>
        <w:t>持有人持有或代表的基金份额或表决权符合该等比例：</w:t>
      </w:r>
    </w:p>
    <w:p w14:paraId="5622942D" w14:textId="77777777" w:rsidR="00FB11E4" w:rsidRDefault="0091760C">
      <w:pPr>
        <w:spacing w:line="360" w:lineRule="auto"/>
        <w:ind w:firstLineChars="200" w:firstLine="480"/>
        <w:rPr>
          <w:color w:val="000000"/>
          <w:sz w:val="24"/>
        </w:rPr>
      </w:pPr>
      <w:r>
        <w:rPr>
          <w:rFonts w:hint="eastAsia"/>
          <w:color w:val="000000"/>
          <w:sz w:val="24"/>
        </w:rPr>
        <w:t>1</w:t>
      </w:r>
      <w:r>
        <w:rPr>
          <w:rFonts w:hint="eastAsia"/>
          <w:color w:val="000000"/>
          <w:sz w:val="24"/>
        </w:rPr>
        <w:t>、基金份额持有人行使提议权、召集权、提名权所需单独或合计代表相关基金份额</w:t>
      </w:r>
      <w:r>
        <w:rPr>
          <w:rFonts w:hint="eastAsia"/>
          <w:color w:val="000000"/>
          <w:sz w:val="24"/>
        </w:rPr>
        <w:t>10%</w:t>
      </w:r>
      <w:r>
        <w:rPr>
          <w:rFonts w:hint="eastAsia"/>
          <w:color w:val="000000"/>
          <w:sz w:val="24"/>
        </w:rPr>
        <w:t>以上（含</w:t>
      </w:r>
      <w:r>
        <w:rPr>
          <w:rFonts w:hint="eastAsia"/>
          <w:color w:val="000000"/>
          <w:sz w:val="24"/>
        </w:rPr>
        <w:t>10%</w:t>
      </w:r>
      <w:r>
        <w:rPr>
          <w:rFonts w:hint="eastAsia"/>
          <w:color w:val="000000"/>
          <w:sz w:val="24"/>
        </w:rPr>
        <w:t>）；</w:t>
      </w:r>
    </w:p>
    <w:p w14:paraId="079B68EE" w14:textId="77777777" w:rsidR="00FB11E4" w:rsidRDefault="0091760C">
      <w:pPr>
        <w:spacing w:line="360" w:lineRule="auto"/>
        <w:ind w:firstLineChars="200" w:firstLine="480"/>
        <w:rPr>
          <w:color w:val="000000"/>
          <w:sz w:val="24"/>
        </w:rPr>
      </w:pPr>
      <w:r>
        <w:rPr>
          <w:rFonts w:hint="eastAsia"/>
          <w:color w:val="000000"/>
          <w:sz w:val="24"/>
        </w:rPr>
        <w:t>2</w:t>
      </w:r>
      <w:r>
        <w:rPr>
          <w:rFonts w:hint="eastAsia"/>
          <w:color w:val="000000"/>
          <w:sz w:val="24"/>
        </w:rPr>
        <w:t>、现场开会的到会者在权益登记日代表的基金份额不少于本基金在权益登记</w:t>
      </w:r>
      <w:proofErr w:type="gramStart"/>
      <w:r>
        <w:rPr>
          <w:rFonts w:hint="eastAsia"/>
          <w:color w:val="000000"/>
          <w:sz w:val="24"/>
        </w:rPr>
        <w:t>日相关</w:t>
      </w:r>
      <w:proofErr w:type="gramEnd"/>
      <w:r>
        <w:rPr>
          <w:rFonts w:hint="eastAsia"/>
          <w:color w:val="000000"/>
          <w:sz w:val="24"/>
        </w:rPr>
        <w:t>基金份额的二分之一（含二分之一）；</w:t>
      </w:r>
    </w:p>
    <w:p w14:paraId="7015191F" w14:textId="77777777" w:rsidR="00FB11E4" w:rsidRDefault="0091760C">
      <w:pPr>
        <w:spacing w:line="360" w:lineRule="auto"/>
        <w:ind w:firstLineChars="200" w:firstLine="480"/>
        <w:rPr>
          <w:color w:val="000000"/>
          <w:sz w:val="24"/>
        </w:rPr>
      </w:pPr>
      <w:r>
        <w:rPr>
          <w:rFonts w:hint="eastAsia"/>
          <w:color w:val="000000"/>
          <w:sz w:val="24"/>
        </w:rPr>
        <w:t>3</w:t>
      </w:r>
      <w:r>
        <w:rPr>
          <w:rFonts w:hint="eastAsia"/>
          <w:color w:val="000000"/>
          <w:sz w:val="24"/>
        </w:rPr>
        <w:t>、通讯开会的直接出具书面意见或授权他人代表出具书面意见的基金份额持有人所持有的基金份额不小于在权益登记</w:t>
      </w:r>
      <w:proofErr w:type="gramStart"/>
      <w:r>
        <w:rPr>
          <w:rFonts w:hint="eastAsia"/>
          <w:color w:val="000000"/>
          <w:sz w:val="24"/>
        </w:rPr>
        <w:t>日相关</w:t>
      </w:r>
      <w:proofErr w:type="gramEnd"/>
      <w:r>
        <w:rPr>
          <w:rFonts w:hint="eastAsia"/>
          <w:color w:val="000000"/>
          <w:sz w:val="24"/>
        </w:rPr>
        <w:t>基金份额的二分之一（含二分之一）；</w:t>
      </w:r>
    </w:p>
    <w:p w14:paraId="7471AFF9" w14:textId="77777777" w:rsidR="00FB11E4" w:rsidRDefault="0091760C">
      <w:pPr>
        <w:spacing w:line="360" w:lineRule="auto"/>
        <w:ind w:firstLineChars="200" w:firstLine="480"/>
        <w:rPr>
          <w:color w:val="000000"/>
          <w:sz w:val="24"/>
        </w:rPr>
      </w:pPr>
      <w:r>
        <w:rPr>
          <w:rFonts w:hint="eastAsia"/>
          <w:color w:val="000000"/>
          <w:sz w:val="24"/>
        </w:rPr>
        <w:t>4</w:t>
      </w:r>
      <w:r>
        <w:rPr>
          <w:rFonts w:hint="eastAsia"/>
          <w:color w:val="000000"/>
          <w:sz w:val="24"/>
        </w:rPr>
        <w:t>、在参与基金份额持有人大会投票的基金份额持有人所持有的基金份额小于在权益登记</w:t>
      </w:r>
      <w:proofErr w:type="gramStart"/>
      <w:r>
        <w:rPr>
          <w:rFonts w:hint="eastAsia"/>
          <w:color w:val="000000"/>
          <w:sz w:val="24"/>
        </w:rPr>
        <w:t>日相关</w:t>
      </w:r>
      <w:proofErr w:type="gramEnd"/>
      <w:r>
        <w:rPr>
          <w:rFonts w:hint="eastAsia"/>
          <w:color w:val="000000"/>
          <w:sz w:val="24"/>
        </w:rPr>
        <w:t>基金份额的二分之一、召集人在原公告的基金份额持有人大会召开时间的</w:t>
      </w:r>
      <w:r>
        <w:rPr>
          <w:rFonts w:hint="eastAsia"/>
          <w:color w:val="000000"/>
          <w:sz w:val="24"/>
        </w:rPr>
        <w:t>3</w:t>
      </w:r>
      <w:r>
        <w:rPr>
          <w:rFonts w:hint="eastAsia"/>
          <w:color w:val="000000"/>
          <w:sz w:val="24"/>
        </w:rPr>
        <w:t>个月以后、</w:t>
      </w:r>
      <w:r>
        <w:rPr>
          <w:rFonts w:hint="eastAsia"/>
          <w:color w:val="000000"/>
          <w:sz w:val="24"/>
        </w:rPr>
        <w:t>6</w:t>
      </w:r>
      <w:r>
        <w:rPr>
          <w:rFonts w:hint="eastAsia"/>
          <w:color w:val="000000"/>
          <w:sz w:val="24"/>
        </w:rPr>
        <w:t>个月以内就原定审议事项重新召集的基金份额持有人大会应当有代表三分之一以上（含三分之一）相关基金份额的持有人参与或授权他人参与基金份额持有人大会投票；</w:t>
      </w:r>
    </w:p>
    <w:p w14:paraId="4878CB15" w14:textId="77777777" w:rsidR="00FB11E4" w:rsidRDefault="0091760C">
      <w:pPr>
        <w:spacing w:line="360" w:lineRule="auto"/>
        <w:ind w:firstLineChars="200" w:firstLine="480"/>
        <w:rPr>
          <w:color w:val="000000"/>
          <w:sz w:val="24"/>
        </w:rPr>
      </w:pPr>
      <w:r>
        <w:rPr>
          <w:rFonts w:hint="eastAsia"/>
          <w:color w:val="000000"/>
          <w:sz w:val="24"/>
        </w:rPr>
        <w:t>5</w:t>
      </w:r>
      <w:r>
        <w:rPr>
          <w:rFonts w:hint="eastAsia"/>
          <w:color w:val="000000"/>
          <w:sz w:val="24"/>
        </w:rPr>
        <w:t>、现场开会由出席大会的基金份额持有人和代理人所持表决权的</w:t>
      </w:r>
      <w:r>
        <w:rPr>
          <w:rFonts w:hint="eastAsia"/>
          <w:color w:val="000000"/>
          <w:sz w:val="24"/>
        </w:rPr>
        <w:t>50%</w:t>
      </w:r>
      <w:r>
        <w:rPr>
          <w:rFonts w:hint="eastAsia"/>
          <w:color w:val="000000"/>
          <w:sz w:val="24"/>
        </w:rPr>
        <w:t>以上（含</w:t>
      </w:r>
      <w:r>
        <w:rPr>
          <w:rFonts w:hint="eastAsia"/>
          <w:color w:val="000000"/>
          <w:sz w:val="24"/>
        </w:rPr>
        <w:t>50%</w:t>
      </w:r>
      <w:r>
        <w:rPr>
          <w:rFonts w:hint="eastAsia"/>
          <w:color w:val="000000"/>
          <w:sz w:val="24"/>
        </w:rPr>
        <w:t>）选举产生一名基金份额持有人作为该次基金份额持有人大会的主持人；</w:t>
      </w:r>
    </w:p>
    <w:p w14:paraId="5D13C68F" w14:textId="77777777" w:rsidR="00FB11E4" w:rsidRDefault="0091760C">
      <w:pPr>
        <w:spacing w:line="360" w:lineRule="auto"/>
        <w:ind w:firstLineChars="200" w:firstLine="480"/>
        <w:rPr>
          <w:color w:val="000000"/>
          <w:sz w:val="24"/>
        </w:rPr>
      </w:pPr>
      <w:r>
        <w:rPr>
          <w:rFonts w:hint="eastAsia"/>
          <w:color w:val="000000"/>
          <w:sz w:val="24"/>
        </w:rPr>
        <w:t>6</w:t>
      </w:r>
      <w:r>
        <w:rPr>
          <w:rFonts w:hint="eastAsia"/>
          <w:color w:val="000000"/>
          <w:sz w:val="24"/>
        </w:rPr>
        <w:t>、一般决议须经参加大会的基金份额持有人或其代理人所持表决权的二分之一以上（含二分之一）通过；</w:t>
      </w:r>
    </w:p>
    <w:p w14:paraId="5AB5454C" w14:textId="77777777" w:rsidR="00FB11E4" w:rsidRDefault="0091760C">
      <w:pPr>
        <w:spacing w:line="360" w:lineRule="auto"/>
        <w:ind w:firstLineChars="200" w:firstLine="480"/>
        <w:rPr>
          <w:color w:val="000000"/>
          <w:sz w:val="24"/>
        </w:rPr>
      </w:pPr>
      <w:r>
        <w:rPr>
          <w:rFonts w:hint="eastAsia"/>
          <w:color w:val="000000"/>
          <w:sz w:val="24"/>
        </w:rPr>
        <w:t>7</w:t>
      </w:r>
      <w:r>
        <w:rPr>
          <w:rFonts w:hint="eastAsia"/>
          <w:color w:val="000000"/>
          <w:sz w:val="24"/>
        </w:rPr>
        <w:t>、特别决议应当经参加大会的基金份额持有人或其代理人所持表决权的三分之二以上（含三分之二）通过。</w:t>
      </w:r>
    </w:p>
    <w:p w14:paraId="77305D48" w14:textId="77777777" w:rsidR="00FB11E4" w:rsidRDefault="0091760C">
      <w:pPr>
        <w:spacing w:line="360" w:lineRule="auto"/>
        <w:ind w:firstLineChars="200" w:firstLine="480"/>
        <w:rPr>
          <w:rFonts w:ascii="宋体" w:hAnsi="宋体"/>
          <w:bCs/>
          <w:sz w:val="24"/>
        </w:rPr>
      </w:pPr>
      <w:r>
        <w:rPr>
          <w:rFonts w:hint="eastAsia"/>
          <w:color w:val="000000"/>
          <w:sz w:val="24"/>
        </w:rPr>
        <w:t>同</w:t>
      </w:r>
      <w:proofErr w:type="gramStart"/>
      <w:r>
        <w:rPr>
          <w:rFonts w:hint="eastAsia"/>
          <w:color w:val="000000"/>
          <w:sz w:val="24"/>
        </w:rPr>
        <w:t>一主侧袋账户</w:t>
      </w:r>
      <w:proofErr w:type="gramEnd"/>
      <w:r>
        <w:rPr>
          <w:rFonts w:hint="eastAsia"/>
          <w:color w:val="000000"/>
          <w:sz w:val="24"/>
        </w:rPr>
        <w:t>内的每份基金份额具有平等的表决权。</w:t>
      </w:r>
    </w:p>
    <w:p w14:paraId="157789D8" w14:textId="77777777" w:rsidR="00FB11E4" w:rsidRDefault="0091760C">
      <w:pPr>
        <w:spacing w:line="360" w:lineRule="auto"/>
        <w:ind w:firstLineChars="200" w:firstLine="480"/>
        <w:rPr>
          <w:rFonts w:ascii="宋体" w:hAnsi="宋体"/>
          <w:bCs/>
          <w:sz w:val="24"/>
        </w:rPr>
      </w:pPr>
      <w:r>
        <w:rPr>
          <w:rFonts w:ascii="宋体" w:hAnsi="宋体" w:hint="eastAsia"/>
          <w:bCs/>
          <w:sz w:val="24"/>
        </w:rPr>
        <w:t>（十）本部</w:t>
      </w:r>
      <w:proofErr w:type="gramStart"/>
      <w:r>
        <w:rPr>
          <w:rFonts w:ascii="宋体" w:hAnsi="宋体" w:hint="eastAsia"/>
          <w:bCs/>
          <w:sz w:val="24"/>
        </w:rPr>
        <w:t>分关于</w:t>
      </w:r>
      <w:proofErr w:type="gramEnd"/>
      <w:r>
        <w:rPr>
          <w:rFonts w:ascii="宋体" w:hAnsi="宋体" w:hint="eastAsia"/>
          <w:bCs/>
          <w:sz w:val="24"/>
        </w:rPr>
        <w:t>基金份额持有人大会召开事由、召开条件、议事程序、表决条件等规定，凡是直接引用法律法规或监管规则的部分，如将来法律法规或监</w:t>
      </w:r>
      <w:r>
        <w:rPr>
          <w:rFonts w:ascii="宋体" w:hAnsi="宋体" w:hint="eastAsia"/>
          <w:bCs/>
          <w:sz w:val="24"/>
        </w:rPr>
        <w:lastRenderedPageBreak/>
        <w:t>管规则修改导致相关内容被取消或变更的，基金管理人经与基金托管人协商一致，报监管机关并提前公告后，可直接对本部分内容进行修改和调整，无需召开基金份额持有人大会审议。</w:t>
      </w:r>
    </w:p>
    <w:p w14:paraId="25EFF285" w14:textId="77777777" w:rsidR="00FB11E4" w:rsidRDefault="00FB11E4">
      <w:pPr>
        <w:spacing w:line="360" w:lineRule="auto"/>
        <w:ind w:firstLineChars="200" w:firstLine="480"/>
        <w:rPr>
          <w:rFonts w:ascii="宋体" w:hAnsi="宋体"/>
          <w:bCs/>
          <w:sz w:val="24"/>
        </w:rPr>
      </w:pPr>
    </w:p>
    <w:p w14:paraId="0137A400" w14:textId="77777777" w:rsidR="00FB11E4" w:rsidRDefault="0091760C">
      <w:pPr>
        <w:spacing w:line="360" w:lineRule="auto"/>
        <w:ind w:firstLineChars="200" w:firstLine="482"/>
        <w:outlineLvl w:val="0"/>
        <w:rPr>
          <w:rFonts w:ascii="宋体" w:hAnsi="宋体"/>
          <w:b/>
          <w:bCs/>
          <w:sz w:val="24"/>
        </w:rPr>
      </w:pPr>
      <w:bookmarkStart w:id="474" w:name="_Toc509591674"/>
      <w:bookmarkStart w:id="475" w:name="_Toc25837"/>
      <w:r>
        <w:rPr>
          <w:rFonts w:ascii="宋体" w:hAnsi="宋体" w:hint="eastAsia"/>
          <w:b/>
          <w:bCs/>
          <w:sz w:val="24"/>
        </w:rPr>
        <w:t>三、基金收益分配原则、执行方式</w:t>
      </w:r>
      <w:bookmarkEnd w:id="474"/>
      <w:bookmarkEnd w:id="475"/>
    </w:p>
    <w:p w14:paraId="4E9B32A5" w14:textId="77777777" w:rsidR="00FB11E4" w:rsidRDefault="0091760C">
      <w:pPr>
        <w:spacing w:line="360" w:lineRule="auto"/>
        <w:ind w:firstLineChars="200" w:firstLine="480"/>
        <w:rPr>
          <w:rFonts w:ascii="宋体" w:hAnsi="宋体"/>
          <w:bCs/>
          <w:sz w:val="24"/>
        </w:rPr>
      </w:pPr>
      <w:r>
        <w:rPr>
          <w:rFonts w:ascii="宋体" w:hAnsi="宋体" w:hint="eastAsia"/>
          <w:bCs/>
          <w:sz w:val="24"/>
        </w:rPr>
        <w:t>（一）基金利润的构成</w:t>
      </w:r>
    </w:p>
    <w:p w14:paraId="32F2C8F2" w14:textId="77777777" w:rsidR="00FB11E4" w:rsidRDefault="0091760C">
      <w:pPr>
        <w:spacing w:line="360" w:lineRule="auto"/>
        <w:ind w:firstLineChars="200" w:firstLine="480"/>
        <w:rPr>
          <w:rFonts w:ascii="宋体" w:hAnsi="宋体"/>
          <w:bCs/>
          <w:sz w:val="24"/>
        </w:rPr>
      </w:pPr>
      <w:r>
        <w:rPr>
          <w:rFonts w:ascii="宋体" w:hAnsi="宋体"/>
          <w:bCs/>
          <w:sz w:val="24"/>
        </w:rPr>
        <w:t>基金利润指基金利息收入、投资收益、公允价值变动收益和其他收入扣除相关费用后的余额，基金已实现收益指基金利润减去公允价值变动收益后的余额。</w:t>
      </w:r>
    </w:p>
    <w:p w14:paraId="2713CB86" w14:textId="77777777" w:rsidR="00FB11E4" w:rsidRDefault="0091760C">
      <w:pPr>
        <w:spacing w:line="360" w:lineRule="auto"/>
        <w:ind w:firstLineChars="200" w:firstLine="480"/>
        <w:rPr>
          <w:rFonts w:ascii="宋体" w:hAnsi="宋体"/>
          <w:bCs/>
          <w:sz w:val="24"/>
        </w:rPr>
      </w:pPr>
      <w:r>
        <w:rPr>
          <w:rFonts w:ascii="宋体" w:hAnsi="宋体" w:hint="eastAsia"/>
          <w:bCs/>
          <w:sz w:val="24"/>
        </w:rPr>
        <w:t>（二）基金可供分配利润</w:t>
      </w:r>
    </w:p>
    <w:p w14:paraId="3D73A4D4" w14:textId="77777777" w:rsidR="00FB11E4" w:rsidRDefault="0091760C">
      <w:pPr>
        <w:spacing w:line="360" w:lineRule="auto"/>
        <w:ind w:firstLineChars="200" w:firstLine="480"/>
        <w:rPr>
          <w:rFonts w:ascii="宋体" w:hAnsi="宋体"/>
          <w:bCs/>
          <w:sz w:val="24"/>
        </w:rPr>
      </w:pPr>
      <w:r>
        <w:rPr>
          <w:rFonts w:ascii="宋体" w:hAnsi="宋体" w:hint="eastAsia"/>
          <w:bCs/>
          <w:sz w:val="24"/>
        </w:rPr>
        <w:t>基金可供分配利润指截至收益分配基准日基金未分配利润与未分配利润中已实现收益的孰低数。</w:t>
      </w:r>
    </w:p>
    <w:p w14:paraId="188727FE" w14:textId="77777777" w:rsidR="00FB11E4" w:rsidRDefault="0091760C">
      <w:pPr>
        <w:spacing w:line="360" w:lineRule="auto"/>
        <w:ind w:firstLineChars="200" w:firstLine="480"/>
        <w:rPr>
          <w:rFonts w:ascii="宋体" w:hAnsi="宋体"/>
          <w:bCs/>
          <w:sz w:val="24"/>
        </w:rPr>
      </w:pPr>
      <w:r>
        <w:rPr>
          <w:rFonts w:ascii="宋体" w:hAnsi="宋体" w:hint="eastAsia"/>
          <w:bCs/>
          <w:sz w:val="24"/>
        </w:rPr>
        <w:t>（三）基金收益分配原则</w:t>
      </w:r>
    </w:p>
    <w:p w14:paraId="1415FFFC" w14:textId="2B49DC4B" w:rsidR="00FB11E4" w:rsidRDefault="0091760C">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在封闭期内，本基金不进行收益分配</w:t>
      </w:r>
      <w:r w:rsidR="00857360">
        <w:rPr>
          <w:rFonts w:ascii="宋体" w:hAnsi="宋体" w:hint="eastAsia"/>
          <w:bCs/>
          <w:sz w:val="24"/>
        </w:rPr>
        <w:t>；</w:t>
      </w:r>
    </w:p>
    <w:p w14:paraId="2B0A2FAE" w14:textId="77777777" w:rsidR="00FB11E4" w:rsidRDefault="0091760C">
      <w:pPr>
        <w:spacing w:line="336" w:lineRule="auto"/>
        <w:ind w:firstLineChars="200" w:firstLine="480"/>
        <w:rPr>
          <w:rFonts w:ascii="宋体" w:hAnsi="宋体"/>
          <w:bCs/>
          <w:sz w:val="24"/>
        </w:rPr>
      </w:pPr>
      <w:r>
        <w:rPr>
          <w:rFonts w:ascii="宋体" w:hAnsi="宋体" w:hint="eastAsia"/>
          <w:bCs/>
          <w:sz w:val="24"/>
        </w:rPr>
        <w:t>2、转换为上市开放式基金（LOF）后，</w:t>
      </w:r>
      <w:r>
        <w:rPr>
          <w:rFonts w:ascii="宋体" w:hAnsi="宋体"/>
          <w:bCs/>
          <w:sz w:val="24"/>
        </w:rPr>
        <w:t>在符合有关基金分红条件的前提下，本基金每年收益分配次数最多为</w:t>
      </w:r>
      <w:r>
        <w:rPr>
          <w:rFonts w:ascii="宋体" w:hAnsi="宋体" w:hint="eastAsia"/>
          <w:bCs/>
          <w:sz w:val="24"/>
        </w:rPr>
        <w:t>12</w:t>
      </w:r>
      <w:r>
        <w:rPr>
          <w:rFonts w:ascii="宋体" w:hAnsi="宋体"/>
          <w:bCs/>
          <w:sz w:val="24"/>
        </w:rPr>
        <w:t>次，每次收益分配比例不得低于该次可供分配利润的</w:t>
      </w:r>
      <w:r>
        <w:rPr>
          <w:rFonts w:ascii="宋体" w:hAnsi="宋体" w:hint="eastAsia"/>
          <w:bCs/>
          <w:sz w:val="24"/>
        </w:rPr>
        <w:t>25</w:t>
      </w:r>
      <w:r>
        <w:rPr>
          <w:rFonts w:ascii="宋体" w:hAnsi="宋体"/>
          <w:bCs/>
          <w:sz w:val="24"/>
        </w:rPr>
        <w:t>%；</w:t>
      </w:r>
    </w:p>
    <w:p w14:paraId="40D3E47A" w14:textId="77777777" w:rsidR="00FB11E4" w:rsidRDefault="0091760C">
      <w:pPr>
        <w:spacing w:line="336" w:lineRule="auto"/>
        <w:ind w:firstLineChars="200" w:firstLine="480"/>
        <w:rPr>
          <w:rFonts w:ascii="宋体" w:hAnsi="宋体"/>
          <w:bCs/>
          <w:sz w:val="24"/>
        </w:rPr>
      </w:pPr>
      <w:r>
        <w:rPr>
          <w:rFonts w:ascii="宋体" w:hAnsi="宋体"/>
          <w:bCs/>
          <w:sz w:val="24"/>
        </w:rPr>
        <w:t>3、本基金收益分配方式分两种：现金分红与红利再投资，投资者可选择现金红利或将现金红利自动转为</w:t>
      </w:r>
      <w:r w:rsidR="00857360" w:rsidRPr="00325A20">
        <w:rPr>
          <w:rFonts w:hint="eastAsia"/>
          <w:bCs/>
          <w:color w:val="000000"/>
          <w:sz w:val="24"/>
        </w:rPr>
        <w:t>相应类别的</w:t>
      </w:r>
      <w:r>
        <w:rPr>
          <w:rFonts w:ascii="宋体" w:hAnsi="宋体"/>
          <w:bCs/>
          <w:sz w:val="24"/>
        </w:rPr>
        <w:t>基金份额进行再投资；若投资者不选择，本基金默认的收益分配方式是现金分红；</w:t>
      </w:r>
      <w:r w:rsidR="00857360" w:rsidRPr="00D55C05">
        <w:rPr>
          <w:rFonts w:hint="eastAsia"/>
          <w:bCs/>
          <w:color w:val="000000"/>
          <w:sz w:val="24"/>
        </w:rPr>
        <w:t>基金份额持有人可对</w:t>
      </w:r>
      <w:r w:rsidR="00857360" w:rsidRPr="00D55C05">
        <w:rPr>
          <w:rFonts w:hint="eastAsia"/>
          <w:bCs/>
          <w:color w:val="000000"/>
          <w:sz w:val="24"/>
        </w:rPr>
        <w:t>A</w:t>
      </w:r>
      <w:r w:rsidR="00857360" w:rsidRPr="00D55C05">
        <w:rPr>
          <w:rFonts w:hint="eastAsia"/>
          <w:bCs/>
          <w:color w:val="000000"/>
          <w:sz w:val="24"/>
        </w:rPr>
        <w:t>类和</w:t>
      </w:r>
      <w:r w:rsidR="00857360" w:rsidRPr="00D55C05">
        <w:rPr>
          <w:rFonts w:hint="eastAsia"/>
          <w:bCs/>
          <w:color w:val="000000"/>
          <w:sz w:val="24"/>
        </w:rPr>
        <w:t>C</w:t>
      </w:r>
      <w:r w:rsidR="00857360" w:rsidRPr="00D55C05">
        <w:rPr>
          <w:rFonts w:hint="eastAsia"/>
          <w:bCs/>
          <w:color w:val="000000"/>
          <w:sz w:val="24"/>
        </w:rPr>
        <w:t>类基金份额分别选择不同的分红方式；同一投资人持有的同一类别的基金份额只能选择一种分红方式，如投资人在不同销售机构选择的分红方式不同，</w:t>
      </w:r>
      <w:proofErr w:type="gramStart"/>
      <w:r w:rsidR="00857360" w:rsidRPr="00D55C05">
        <w:rPr>
          <w:rFonts w:hint="eastAsia"/>
          <w:bCs/>
          <w:color w:val="000000"/>
          <w:sz w:val="24"/>
        </w:rPr>
        <w:t>则基金</w:t>
      </w:r>
      <w:proofErr w:type="gramEnd"/>
      <w:r w:rsidR="00857360" w:rsidRPr="00D55C05">
        <w:rPr>
          <w:rFonts w:hint="eastAsia"/>
          <w:bCs/>
          <w:color w:val="000000"/>
          <w:sz w:val="24"/>
        </w:rPr>
        <w:t>份额登记机构将以投资人最后一次选择的分红方式为准</w:t>
      </w:r>
      <w:r w:rsidR="00857360">
        <w:rPr>
          <w:rFonts w:hint="eastAsia"/>
          <w:bCs/>
          <w:color w:val="000000"/>
          <w:sz w:val="24"/>
        </w:rPr>
        <w:t>；</w:t>
      </w:r>
    </w:p>
    <w:p w14:paraId="1BF0F3FD" w14:textId="2F0E8FE1" w:rsidR="00FB11E4" w:rsidRDefault="0091760C">
      <w:pPr>
        <w:spacing w:line="336" w:lineRule="auto"/>
        <w:ind w:firstLineChars="200" w:firstLine="480"/>
        <w:rPr>
          <w:rFonts w:ascii="宋体" w:hAnsi="宋体"/>
          <w:bCs/>
          <w:sz w:val="24"/>
        </w:rPr>
      </w:pPr>
      <w:r>
        <w:rPr>
          <w:rFonts w:ascii="宋体" w:hAnsi="宋体"/>
          <w:bCs/>
          <w:sz w:val="24"/>
        </w:rPr>
        <w:t>4、基金收益分配后</w:t>
      </w:r>
      <w:r w:rsidR="00857360">
        <w:rPr>
          <w:rFonts w:hint="eastAsia"/>
          <w:bCs/>
          <w:color w:val="000000"/>
          <w:sz w:val="24"/>
        </w:rPr>
        <w:t>任一类</w:t>
      </w:r>
      <w:r>
        <w:rPr>
          <w:rFonts w:ascii="宋体" w:hAnsi="宋体"/>
          <w:bCs/>
          <w:sz w:val="24"/>
        </w:rPr>
        <w:t>基金份额净值不能低于面值；即基金收益分配基准日的</w:t>
      </w:r>
      <w:r w:rsidR="00FF1D87" w:rsidRPr="00FF1D87">
        <w:rPr>
          <w:rFonts w:hint="eastAsia"/>
          <w:bCs/>
          <w:color w:val="000000"/>
          <w:sz w:val="24"/>
        </w:rPr>
        <w:t>任一类</w:t>
      </w:r>
      <w:r>
        <w:rPr>
          <w:rFonts w:ascii="宋体" w:hAnsi="宋体"/>
          <w:bCs/>
          <w:sz w:val="24"/>
        </w:rPr>
        <w:t>基金份额净值减去每单位</w:t>
      </w:r>
      <w:r w:rsidR="00857360">
        <w:rPr>
          <w:rFonts w:ascii="宋体" w:hAnsi="宋体" w:hint="eastAsia"/>
          <w:bCs/>
          <w:sz w:val="24"/>
        </w:rPr>
        <w:t>该类</w:t>
      </w:r>
      <w:r>
        <w:rPr>
          <w:rFonts w:ascii="宋体" w:hAnsi="宋体"/>
          <w:bCs/>
          <w:sz w:val="24"/>
        </w:rPr>
        <w:t>基金份额收益分配金额后不能低于面值</w:t>
      </w:r>
      <w:r w:rsidR="00857360">
        <w:rPr>
          <w:rFonts w:ascii="宋体" w:hAnsi="宋体" w:hint="eastAsia"/>
          <w:bCs/>
          <w:sz w:val="24"/>
        </w:rPr>
        <w:t>；</w:t>
      </w:r>
    </w:p>
    <w:p w14:paraId="05CCF852" w14:textId="77777777" w:rsidR="00857360" w:rsidRDefault="0091760C">
      <w:pPr>
        <w:spacing w:line="336" w:lineRule="auto"/>
        <w:ind w:firstLineChars="200" w:firstLine="480"/>
        <w:rPr>
          <w:rFonts w:ascii="宋体" w:hAnsi="宋体"/>
          <w:bCs/>
          <w:sz w:val="24"/>
        </w:rPr>
      </w:pPr>
      <w:r>
        <w:rPr>
          <w:rFonts w:ascii="宋体" w:hAnsi="宋体"/>
          <w:bCs/>
          <w:sz w:val="24"/>
        </w:rPr>
        <w:t>5、</w:t>
      </w:r>
      <w:r w:rsidR="00857360" w:rsidRPr="00D55C05">
        <w:rPr>
          <w:rFonts w:hint="eastAsia"/>
          <w:bCs/>
          <w:color w:val="000000"/>
          <w:sz w:val="24"/>
        </w:rPr>
        <w:t>本基金各基金份额类别在费用收取上不同，其对应的可分配收益可能有所不同。同一类别的每一基金份额享有同等分配权</w:t>
      </w:r>
      <w:r w:rsidR="00857360">
        <w:rPr>
          <w:rFonts w:hint="eastAsia"/>
          <w:bCs/>
          <w:color w:val="000000"/>
          <w:sz w:val="24"/>
        </w:rPr>
        <w:t>；</w:t>
      </w:r>
    </w:p>
    <w:p w14:paraId="1257FC86" w14:textId="77777777" w:rsidR="00FB11E4" w:rsidRDefault="0091760C">
      <w:pPr>
        <w:spacing w:line="336" w:lineRule="auto"/>
        <w:ind w:firstLineChars="200" w:firstLine="480"/>
        <w:rPr>
          <w:rFonts w:ascii="宋体" w:hAnsi="宋体"/>
          <w:bCs/>
          <w:sz w:val="24"/>
        </w:rPr>
      </w:pPr>
      <w:r>
        <w:rPr>
          <w:rFonts w:ascii="宋体" w:hAnsi="宋体"/>
          <w:bCs/>
          <w:sz w:val="24"/>
        </w:rPr>
        <w:t>6、法律法规或监管机关另有规定的，从其规定。</w:t>
      </w:r>
    </w:p>
    <w:p w14:paraId="547F5F78" w14:textId="77777777" w:rsidR="00FB11E4" w:rsidRDefault="0091760C">
      <w:pPr>
        <w:spacing w:line="336" w:lineRule="auto"/>
        <w:ind w:firstLineChars="200" w:firstLine="480"/>
        <w:rPr>
          <w:rFonts w:ascii="宋体" w:hAnsi="宋体"/>
          <w:bCs/>
          <w:sz w:val="24"/>
        </w:rPr>
      </w:pPr>
      <w:r>
        <w:rPr>
          <w:rFonts w:ascii="宋体" w:hAnsi="宋体" w:hint="eastAsia"/>
          <w:bCs/>
          <w:sz w:val="24"/>
        </w:rPr>
        <w:t>（四）收益分配方案</w:t>
      </w:r>
    </w:p>
    <w:p w14:paraId="357E60AD" w14:textId="77777777" w:rsidR="00FB11E4" w:rsidRDefault="0091760C">
      <w:pPr>
        <w:spacing w:line="360" w:lineRule="auto"/>
        <w:ind w:firstLineChars="200" w:firstLine="480"/>
        <w:rPr>
          <w:rFonts w:ascii="宋体" w:hAnsi="宋体"/>
          <w:bCs/>
          <w:sz w:val="24"/>
        </w:rPr>
      </w:pPr>
      <w:r>
        <w:rPr>
          <w:rFonts w:ascii="宋体" w:hAnsi="宋体" w:hint="eastAsia"/>
          <w:bCs/>
          <w:sz w:val="24"/>
        </w:rPr>
        <w:t>基金收益分配方案中应载明截止收益分配基准日的可供分配利润、基金收益分配对象、分配时间、分配数额及比例、分配方式等内容。</w:t>
      </w:r>
    </w:p>
    <w:p w14:paraId="4C4F9DC5" w14:textId="77777777" w:rsidR="00FB11E4" w:rsidRDefault="0091760C">
      <w:pPr>
        <w:spacing w:line="360" w:lineRule="auto"/>
        <w:ind w:firstLineChars="200" w:firstLine="480"/>
        <w:rPr>
          <w:rFonts w:ascii="宋体" w:hAnsi="宋体"/>
          <w:bCs/>
          <w:sz w:val="24"/>
        </w:rPr>
      </w:pPr>
      <w:r>
        <w:rPr>
          <w:rFonts w:ascii="宋体" w:hAnsi="宋体" w:hint="eastAsia"/>
          <w:bCs/>
          <w:sz w:val="24"/>
        </w:rPr>
        <w:lastRenderedPageBreak/>
        <w:t>（五）收益分配方案的确定、公告与实施</w:t>
      </w:r>
    </w:p>
    <w:p w14:paraId="25646F00" w14:textId="47A91288" w:rsidR="00FB11E4" w:rsidRDefault="0091760C">
      <w:pPr>
        <w:spacing w:line="360" w:lineRule="auto"/>
        <w:ind w:firstLineChars="200" w:firstLine="480"/>
        <w:rPr>
          <w:rFonts w:ascii="宋体" w:hAnsi="宋体"/>
          <w:bCs/>
          <w:sz w:val="24"/>
        </w:rPr>
      </w:pPr>
      <w:r>
        <w:rPr>
          <w:rFonts w:ascii="宋体" w:hAnsi="宋体"/>
          <w:bCs/>
          <w:sz w:val="24"/>
        </w:rPr>
        <w:t>本基金收益分配方案由基金管理人拟定，并由基金托管人复核，在2日内在</w:t>
      </w:r>
      <w:r w:rsidR="00857360">
        <w:rPr>
          <w:rFonts w:ascii="宋体" w:hAnsi="宋体"/>
          <w:bCs/>
          <w:color w:val="000000"/>
          <w:sz w:val="24"/>
        </w:rPr>
        <w:t>规定媒介</w:t>
      </w:r>
      <w:r>
        <w:rPr>
          <w:rFonts w:ascii="宋体" w:hAnsi="宋体"/>
          <w:bCs/>
          <w:sz w:val="24"/>
        </w:rPr>
        <w:t>公告。</w:t>
      </w:r>
    </w:p>
    <w:p w14:paraId="19032413" w14:textId="77777777" w:rsidR="00FB11E4" w:rsidRDefault="0091760C">
      <w:pPr>
        <w:spacing w:line="360" w:lineRule="auto"/>
        <w:ind w:firstLineChars="200" w:firstLine="480"/>
        <w:rPr>
          <w:rFonts w:ascii="宋体" w:hAnsi="宋体"/>
          <w:bCs/>
          <w:sz w:val="24"/>
        </w:rPr>
      </w:pPr>
      <w:r>
        <w:rPr>
          <w:rFonts w:ascii="宋体" w:hAnsi="宋体"/>
          <w:bCs/>
          <w:sz w:val="24"/>
        </w:rPr>
        <w:t>基金红利发放</w:t>
      </w:r>
      <w:proofErr w:type="gramStart"/>
      <w:r>
        <w:rPr>
          <w:rFonts w:ascii="宋体" w:hAnsi="宋体"/>
          <w:bCs/>
          <w:sz w:val="24"/>
        </w:rPr>
        <w:t>日距离</w:t>
      </w:r>
      <w:proofErr w:type="gramEnd"/>
      <w:r>
        <w:rPr>
          <w:rFonts w:ascii="宋体" w:hAnsi="宋体"/>
          <w:bCs/>
          <w:sz w:val="24"/>
        </w:rPr>
        <w:t>收益分配基准日（即可供分配利润计算截止日）的时间不得超过15个工作日。</w:t>
      </w:r>
    </w:p>
    <w:p w14:paraId="288BB4E9" w14:textId="77777777" w:rsidR="00FB11E4" w:rsidRDefault="0091760C">
      <w:pPr>
        <w:spacing w:line="360" w:lineRule="auto"/>
        <w:ind w:firstLineChars="200" w:firstLine="480"/>
        <w:rPr>
          <w:rFonts w:ascii="宋体" w:hAnsi="宋体"/>
          <w:bCs/>
          <w:sz w:val="24"/>
        </w:rPr>
      </w:pPr>
      <w:r>
        <w:rPr>
          <w:rFonts w:ascii="宋体" w:hAnsi="宋体" w:hint="eastAsia"/>
          <w:bCs/>
          <w:sz w:val="24"/>
        </w:rPr>
        <w:t>（六）基金收益分配中发生的费用</w:t>
      </w:r>
    </w:p>
    <w:p w14:paraId="12A8177A" w14:textId="77777777" w:rsidR="00FB11E4" w:rsidRDefault="0091760C">
      <w:pPr>
        <w:spacing w:line="360" w:lineRule="auto"/>
        <w:ind w:firstLineChars="200" w:firstLine="480"/>
        <w:rPr>
          <w:rFonts w:ascii="宋体" w:hAnsi="宋体"/>
          <w:bCs/>
          <w:sz w:val="24"/>
        </w:rPr>
      </w:pPr>
      <w:r>
        <w:rPr>
          <w:rFonts w:ascii="宋体" w:hAnsi="宋体"/>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857360" w:rsidRPr="00D55C05">
        <w:rPr>
          <w:rFonts w:ascii="宋体" w:hAnsi="宋体" w:hint="eastAsia"/>
          <w:bCs/>
          <w:color w:val="000000"/>
          <w:sz w:val="24"/>
        </w:rPr>
        <w:t>相应类别的</w:t>
      </w:r>
      <w:r>
        <w:rPr>
          <w:rFonts w:ascii="宋体" w:hAnsi="宋体"/>
          <w:bCs/>
          <w:sz w:val="24"/>
        </w:rPr>
        <w:t>基金份额。红利再投资的计算方法，依照《业务规则》执行。</w:t>
      </w:r>
    </w:p>
    <w:p w14:paraId="55996C13" w14:textId="77777777" w:rsidR="00FB11E4" w:rsidRDefault="0091760C">
      <w:pPr>
        <w:spacing w:line="360" w:lineRule="auto"/>
        <w:ind w:firstLineChars="200" w:firstLine="480"/>
        <w:rPr>
          <w:color w:val="000000"/>
          <w:sz w:val="24"/>
        </w:rPr>
      </w:pPr>
      <w:r>
        <w:rPr>
          <w:rFonts w:hint="eastAsia"/>
          <w:color w:val="000000"/>
          <w:sz w:val="24"/>
        </w:rPr>
        <w:t>（七）实施</w:t>
      </w:r>
      <w:proofErr w:type="gramStart"/>
      <w:r>
        <w:rPr>
          <w:rFonts w:hint="eastAsia"/>
          <w:color w:val="000000"/>
          <w:sz w:val="24"/>
        </w:rPr>
        <w:t>侧袋机制</w:t>
      </w:r>
      <w:proofErr w:type="gramEnd"/>
      <w:r>
        <w:rPr>
          <w:rFonts w:hint="eastAsia"/>
          <w:color w:val="000000"/>
          <w:sz w:val="24"/>
        </w:rPr>
        <w:t>期间的收益分配</w:t>
      </w:r>
    </w:p>
    <w:p w14:paraId="79D3FD0D" w14:textId="77777777" w:rsidR="00FB11E4" w:rsidRDefault="0091760C">
      <w:pPr>
        <w:spacing w:line="360" w:lineRule="auto"/>
        <w:ind w:firstLineChars="200" w:firstLine="480"/>
        <w:rPr>
          <w:rFonts w:ascii="宋体" w:hAnsi="宋体"/>
          <w:bCs/>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w:t>
      </w:r>
      <w:proofErr w:type="gramStart"/>
      <w:r>
        <w:rPr>
          <w:rFonts w:hint="eastAsia"/>
          <w:color w:val="000000"/>
          <w:sz w:val="24"/>
        </w:rPr>
        <w:t>侧袋账户</w:t>
      </w:r>
      <w:proofErr w:type="gramEnd"/>
      <w:r>
        <w:rPr>
          <w:rFonts w:hint="eastAsia"/>
          <w:color w:val="000000"/>
          <w:sz w:val="24"/>
        </w:rPr>
        <w:t>不进行收益分配，详见招募说明书的规定。</w:t>
      </w:r>
    </w:p>
    <w:p w14:paraId="549FC7FE" w14:textId="77777777" w:rsidR="00FB11E4" w:rsidRDefault="00FB11E4">
      <w:pPr>
        <w:spacing w:line="360" w:lineRule="auto"/>
        <w:ind w:firstLineChars="200" w:firstLine="480"/>
        <w:rPr>
          <w:rFonts w:ascii="宋体" w:hAnsi="宋体"/>
          <w:bCs/>
          <w:sz w:val="24"/>
        </w:rPr>
      </w:pPr>
    </w:p>
    <w:p w14:paraId="10C84740" w14:textId="77777777" w:rsidR="00FB11E4" w:rsidRDefault="0091760C">
      <w:pPr>
        <w:spacing w:line="360" w:lineRule="auto"/>
        <w:ind w:firstLineChars="200" w:firstLine="482"/>
        <w:outlineLvl w:val="0"/>
        <w:rPr>
          <w:rFonts w:ascii="宋体" w:hAnsi="宋体"/>
          <w:b/>
          <w:bCs/>
          <w:sz w:val="24"/>
        </w:rPr>
      </w:pPr>
      <w:bookmarkStart w:id="476" w:name="_Toc509591675"/>
      <w:bookmarkStart w:id="477" w:name="_Toc27620"/>
      <w:r>
        <w:rPr>
          <w:rFonts w:ascii="宋体" w:hAnsi="宋体" w:hint="eastAsia"/>
          <w:b/>
          <w:bCs/>
          <w:sz w:val="24"/>
        </w:rPr>
        <w:t>四、与基金财产管理、运用有关费用的提取、支付方式与比例</w:t>
      </w:r>
      <w:bookmarkEnd w:id="476"/>
      <w:bookmarkEnd w:id="477"/>
    </w:p>
    <w:p w14:paraId="6E620BE8" w14:textId="77777777" w:rsidR="00FB11E4" w:rsidRDefault="0091760C">
      <w:pPr>
        <w:spacing w:line="360" w:lineRule="auto"/>
        <w:ind w:firstLineChars="200" w:firstLine="480"/>
        <w:rPr>
          <w:rFonts w:ascii="宋体" w:hAnsi="宋体"/>
          <w:bCs/>
          <w:sz w:val="24"/>
        </w:rPr>
      </w:pPr>
      <w:r>
        <w:rPr>
          <w:rFonts w:ascii="宋体" w:hAnsi="宋体" w:hint="eastAsia"/>
          <w:bCs/>
          <w:sz w:val="24"/>
        </w:rPr>
        <w:t>（一）基金费用的种类</w:t>
      </w:r>
    </w:p>
    <w:p w14:paraId="426FC32F" w14:textId="77777777" w:rsidR="00FB11E4" w:rsidRDefault="0091760C">
      <w:pPr>
        <w:spacing w:line="336" w:lineRule="auto"/>
        <w:ind w:firstLineChars="200" w:firstLine="480"/>
        <w:rPr>
          <w:rFonts w:ascii="宋体" w:hAnsi="宋体"/>
          <w:bCs/>
          <w:sz w:val="24"/>
        </w:rPr>
      </w:pPr>
      <w:r>
        <w:rPr>
          <w:rFonts w:ascii="宋体" w:hAnsi="宋体"/>
          <w:bCs/>
          <w:sz w:val="24"/>
        </w:rPr>
        <w:t>1、基金管理人的管理费；</w:t>
      </w:r>
    </w:p>
    <w:p w14:paraId="549FBE4F" w14:textId="77777777" w:rsidR="00FB11E4" w:rsidRDefault="0091760C">
      <w:pPr>
        <w:spacing w:line="336" w:lineRule="auto"/>
        <w:ind w:firstLineChars="200" w:firstLine="480"/>
        <w:rPr>
          <w:rFonts w:ascii="宋体" w:hAnsi="宋体"/>
          <w:bCs/>
          <w:sz w:val="24"/>
        </w:rPr>
      </w:pPr>
      <w:r>
        <w:rPr>
          <w:rFonts w:ascii="宋体" w:hAnsi="宋体"/>
          <w:bCs/>
          <w:sz w:val="24"/>
        </w:rPr>
        <w:t>2、基金托管人的托管费；</w:t>
      </w:r>
    </w:p>
    <w:p w14:paraId="0F54CD8B" w14:textId="77777777" w:rsidR="00857360" w:rsidRDefault="0091760C">
      <w:pPr>
        <w:spacing w:line="336" w:lineRule="auto"/>
        <w:ind w:firstLineChars="200" w:firstLine="480"/>
        <w:rPr>
          <w:rFonts w:ascii="宋体" w:hAnsi="宋体"/>
          <w:bCs/>
          <w:sz w:val="24"/>
        </w:rPr>
      </w:pPr>
      <w:r>
        <w:rPr>
          <w:rFonts w:ascii="宋体" w:hAnsi="宋体"/>
          <w:bCs/>
          <w:sz w:val="24"/>
        </w:rPr>
        <w:t>3、</w:t>
      </w:r>
      <w:r w:rsidR="00857360">
        <w:rPr>
          <w:rFonts w:hint="eastAsia"/>
          <w:bCs/>
          <w:sz w:val="24"/>
        </w:rPr>
        <w:t>从</w:t>
      </w:r>
      <w:r w:rsidR="00857360">
        <w:rPr>
          <w:rFonts w:hint="eastAsia"/>
          <w:bCs/>
          <w:sz w:val="24"/>
        </w:rPr>
        <w:t>C</w:t>
      </w:r>
      <w:r w:rsidR="00857360">
        <w:rPr>
          <w:rFonts w:hint="eastAsia"/>
          <w:bCs/>
          <w:sz w:val="24"/>
        </w:rPr>
        <w:t>类基金份额的基金财产中计提的</w:t>
      </w:r>
      <w:r w:rsidR="00857360" w:rsidRPr="00D55C05">
        <w:rPr>
          <w:rFonts w:ascii="宋体" w:hAnsi="宋体" w:hint="eastAsia"/>
          <w:bCs/>
          <w:color w:val="000000"/>
          <w:sz w:val="24"/>
        </w:rPr>
        <w:t>销售服务费；</w:t>
      </w:r>
    </w:p>
    <w:p w14:paraId="435E161A" w14:textId="77777777" w:rsidR="00FB11E4" w:rsidRDefault="00857360">
      <w:pPr>
        <w:spacing w:line="336" w:lineRule="auto"/>
        <w:ind w:firstLineChars="200" w:firstLine="480"/>
        <w:rPr>
          <w:rFonts w:ascii="宋体" w:hAnsi="宋体"/>
          <w:bCs/>
          <w:sz w:val="24"/>
        </w:rPr>
      </w:pPr>
      <w:r>
        <w:rPr>
          <w:rFonts w:ascii="宋体" w:hAnsi="宋体" w:hint="eastAsia"/>
          <w:bCs/>
          <w:sz w:val="24"/>
        </w:rPr>
        <w:t>4、</w:t>
      </w:r>
      <w:r w:rsidR="0091760C">
        <w:rPr>
          <w:rFonts w:ascii="宋体" w:hAnsi="宋体"/>
          <w:bCs/>
          <w:sz w:val="24"/>
        </w:rPr>
        <w:t>《基金合同》生效后与基金相关的信息披露费用；</w:t>
      </w:r>
    </w:p>
    <w:p w14:paraId="0B82BDAA" w14:textId="3C38CE50" w:rsidR="00FB11E4" w:rsidRDefault="00857360">
      <w:pPr>
        <w:spacing w:line="336" w:lineRule="auto"/>
        <w:ind w:firstLineChars="200" w:firstLine="480"/>
        <w:rPr>
          <w:rFonts w:ascii="宋体" w:hAnsi="宋体"/>
          <w:bCs/>
          <w:sz w:val="24"/>
        </w:rPr>
      </w:pPr>
      <w:r>
        <w:rPr>
          <w:rFonts w:ascii="宋体" w:hAnsi="宋体" w:hint="eastAsia"/>
          <w:bCs/>
          <w:sz w:val="24"/>
        </w:rPr>
        <w:t>5</w:t>
      </w:r>
      <w:r w:rsidR="0091760C">
        <w:rPr>
          <w:rFonts w:ascii="宋体" w:hAnsi="宋体"/>
          <w:bCs/>
          <w:sz w:val="24"/>
        </w:rPr>
        <w:t>、《基金合同》生效后与基金相关的会计师费、律师费和诉讼费；</w:t>
      </w:r>
    </w:p>
    <w:p w14:paraId="31B2CA8C" w14:textId="6A4FA3E8" w:rsidR="00FB11E4" w:rsidRDefault="00857360">
      <w:pPr>
        <w:spacing w:line="336" w:lineRule="auto"/>
        <w:ind w:firstLineChars="200" w:firstLine="480"/>
        <w:rPr>
          <w:rFonts w:ascii="宋体" w:hAnsi="宋体"/>
          <w:bCs/>
          <w:sz w:val="24"/>
        </w:rPr>
      </w:pPr>
      <w:r>
        <w:rPr>
          <w:rFonts w:ascii="宋体" w:hAnsi="宋体" w:hint="eastAsia"/>
          <w:bCs/>
          <w:sz w:val="24"/>
        </w:rPr>
        <w:t>6</w:t>
      </w:r>
      <w:r w:rsidR="0091760C">
        <w:rPr>
          <w:rFonts w:ascii="宋体" w:hAnsi="宋体"/>
          <w:bCs/>
          <w:sz w:val="24"/>
        </w:rPr>
        <w:t>、基金份额持有人大会费用；</w:t>
      </w:r>
    </w:p>
    <w:p w14:paraId="331121A5" w14:textId="0C4FFB1D" w:rsidR="00FB11E4" w:rsidRDefault="00857360">
      <w:pPr>
        <w:spacing w:line="336" w:lineRule="auto"/>
        <w:ind w:firstLineChars="200" w:firstLine="480"/>
        <w:rPr>
          <w:rFonts w:ascii="宋体" w:hAnsi="宋体"/>
          <w:bCs/>
          <w:sz w:val="24"/>
        </w:rPr>
      </w:pPr>
      <w:r>
        <w:rPr>
          <w:rFonts w:ascii="宋体" w:hAnsi="宋体" w:hint="eastAsia"/>
          <w:bCs/>
          <w:sz w:val="24"/>
        </w:rPr>
        <w:t>7</w:t>
      </w:r>
      <w:r w:rsidR="0091760C">
        <w:rPr>
          <w:rFonts w:ascii="宋体" w:hAnsi="宋体"/>
          <w:bCs/>
          <w:sz w:val="24"/>
        </w:rPr>
        <w:t>、基金的证券</w:t>
      </w:r>
      <w:r w:rsidR="0091760C">
        <w:rPr>
          <w:rFonts w:ascii="宋体" w:hAnsi="宋体" w:hint="eastAsia"/>
          <w:bCs/>
          <w:sz w:val="24"/>
        </w:rPr>
        <w:t>、期货</w:t>
      </w:r>
      <w:r w:rsidR="0091760C">
        <w:rPr>
          <w:rFonts w:ascii="宋体" w:hAnsi="宋体"/>
          <w:bCs/>
          <w:sz w:val="24"/>
        </w:rPr>
        <w:t>交易费用；</w:t>
      </w:r>
    </w:p>
    <w:p w14:paraId="3344870A" w14:textId="7361365D" w:rsidR="00FB11E4" w:rsidRDefault="00857360">
      <w:pPr>
        <w:spacing w:line="336" w:lineRule="auto"/>
        <w:ind w:firstLineChars="200" w:firstLine="480"/>
        <w:rPr>
          <w:rFonts w:ascii="宋体" w:hAnsi="宋体"/>
          <w:bCs/>
          <w:sz w:val="24"/>
        </w:rPr>
      </w:pPr>
      <w:r>
        <w:rPr>
          <w:rFonts w:ascii="宋体" w:hAnsi="宋体" w:hint="eastAsia"/>
          <w:bCs/>
          <w:sz w:val="24"/>
        </w:rPr>
        <w:t>8</w:t>
      </w:r>
      <w:r w:rsidR="0091760C">
        <w:rPr>
          <w:rFonts w:ascii="宋体" w:hAnsi="宋体"/>
          <w:bCs/>
          <w:sz w:val="24"/>
        </w:rPr>
        <w:t>、基金的银行汇划费用；</w:t>
      </w:r>
    </w:p>
    <w:p w14:paraId="66FD6B23" w14:textId="736F7BC7" w:rsidR="00FB11E4" w:rsidRDefault="00857360">
      <w:pPr>
        <w:spacing w:line="360" w:lineRule="auto"/>
        <w:ind w:firstLineChars="200" w:firstLine="480"/>
        <w:rPr>
          <w:rFonts w:ascii="宋体" w:hAnsi="宋体"/>
          <w:bCs/>
          <w:sz w:val="24"/>
        </w:rPr>
      </w:pPr>
      <w:r>
        <w:rPr>
          <w:rFonts w:ascii="宋体" w:hAnsi="宋体" w:hint="eastAsia"/>
          <w:bCs/>
          <w:sz w:val="24"/>
        </w:rPr>
        <w:t>9</w:t>
      </w:r>
      <w:r w:rsidR="0091760C">
        <w:rPr>
          <w:rFonts w:ascii="宋体" w:hAnsi="宋体"/>
          <w:bCs/>
          <w:sz w:val="24"/>
        </w:rPr>
        <w:t>、</w:t>
      </w:r>
      <w:r w:rsidR="0091760C">
        <w:rPr>
          <w:rFonts w:ascii="宋体" w:hAnsi="宋体" w:hint="eastAsia"/>
          <w:bCs/>
          <w:sz w:val="24"/>
        </w:rPr>
        <w:t>基金的上市初费和月费；</w:t>
      </w:r>
    </w:p>
    <w:p w14:paraId="23041C1F" w14:textId="16EC7403" w:rsidR="00FB11E4" w:rsidRDefault="00857360">
      <w:pPr>
        <w:spacing w:line="360" w:lineRule="auto"/>
        <w:ind w:firstLineChars="200" w:firstLine="480"/>
        <w:rPr>
          <w:rFonts w:ascii="宋体" w:hAnsi="宋体"/>
          <w:bCs/>
          <w:sz w:val="24"/>
        </w:rPr>
      </w:pPr>
      <w:r>
        <w:rPr>
          <w:rFonts w:ascii="宋体" w:hAnsi="宋体" w:hint="eastAsia"/>
          <w:bCs/>
          <w:sz w:val="24"/>
        </w:rPr>
        <w:t>10</w:t>
      </w:r>
      <w:r w:rsidR="0091760C">
        <w:rPr>
          <w:rFonts w:ascii="宋体" w:hAnsi="宋体" w:hint="eastAsia"/>
          <w:bCs/>
          <w:sz w:val="24"/>
        </w:rPr>
        <w:t>、</w:t>
      </w:r>
      <w:r w:rsidR="0091760C">
        <w:rPr>
          <w:rFonts w:ascii="宋体" w:hAnsi="宋体"/>
          <w:bCs/>
          <w:sz w:val="24"/>
        </w:rPr>
        <w:t>按照国家有关规定和《基金合同》约定，可以在基金财产中列支的其他费用。</w:t>
      </w:r>
    </w:p>
    <w:p w14:paraId="6FB79525" w14:textId="77777777" w:rsidR="00FB11E4" w:rsidRDefault="0091760C">
      <w:pPr>
        <w:spacing w:line="360" w:lineRule="auto"/>
        <w:ind w:firstLineChars="200" w:firstLine="480"/>
        <w:rPr>
          <w:rFonts w:ascii="宋体" w:hAnsi="宋体"/>
          <w:bCs/>
          <w:sz w:val="24"/>
        </w:rPr>
      </w:pPr>
      <w:r>
        <w:rPr>
          <w:rFonts w:ascii="宋体" w:hAnsi="宋体" w:hint="eastAsia"/>
          <w:bCs/>
          <w:sz w:val="24"/>
        </w:rPr>
        <w:t>（二）基金费用计提方法、计提标准和支付方式</w:t>
      </w:r>
    </w:p>
    <w:p w14:paraId="70E19C02" w14:textId="77777777" w:rsidR="00FB11E4" w:rsidRDefault="0091760C">
      <w:pPr>
        <w:spacing w:line="360" w:lineRule="auto"/>
        <w:ind w:firstLineChars="200" w:firstLine="480"/>
        <w:rPr>
          <w:rFonts w:ascii="宋体" w:hAnsi="宋体"/>
          <w:bCs/>
          <w:sz w:val="24"/>
        </w:rPr>
      </w:pPr>
      <w:r>
        <w:rPr>
          <w:rFonts w:ascii="宋体" w:hAnsi="宋体" w:hint="eastAsia"/>
          <w:bCs/>
          <w:sz w:val="24"/>
        </w:rPr>
        <w:t xml:space="preserve">1、基金管理人的管理费 </w:t>
      </w:r>
    </w:p>
    <w:p w14:paraId="1A2AE467" w14:textId="77777777" w:rsidR="00FB11E4" w:rsidRDefault="0091760C">
      <w:pPr>
        <w:spacing w:line="360" w:lineRule="auto"/>
        <w:ind w:firstLineChars="200" w:firstLine="480"/>
        <w:rPr>
          <w:rFonts w:ascii="宋体" w:hAnsi="宋体"/>
          <w:bCs/>
          <w:sz w:val="24"/>
        </w:rPr>
      </w:pPr>
      <w:r>
        <w:rPr>
          <w:rFonts w:ascii="宋体" w:hAnsi="宋体"/>
          <w:bCs/>
          <w:sz w:val="24"/>
        </w:rPr>
        <w:t>本基金的管理费按前一日基金资产净值的</w:t>
      </w:r>
      <w:r>
        <w:rPr>
          <w:rFonts w:ascii="宋体" w:hAnsi="宋体" w:hint="eastAsia"/>
          <w:bCs/>
          <w:sz w:val="24"/>
        </w:rPr>
        <w:t>1.5</w:t>
      </w:r>
      <w:r>
        <w:rPr>
          <w:rFonts w:ascii="宋体" w:hAnsi="宋体"/>
          <w:bCs/>
          <w:sz w:val="24"/>
        </w:rPr>
        <w:t>%年费率计提。管理费的计算方法如下：</w:t>
      </w:r>
    </w:p>
    <w:p w14:paraId="7A88F7A4" w14:textId="77777777" w:rsidR="00FB11E4" w:rsidRDefault="0091760C">
      <w:pPr>
        <w:spacing w:line="360" w:lineRule="auto"/>
        <w:ind w:firstLineChars="200" w:firstLine="480"/>
        <w:rPr>
          <w:rFonts w:ascii="宋体" w:hAnsi="宋体"/>
          <w:bCs/>
          <w:sz w:val="24"/>
        </w:rPr>
      </w:pPr>
      <w:r>
        <w:rPr>
          <w:rFonts w:ascii="宋体" w:hAnsi="宋体"/>
          <w:bCs/>
          <w:sz w:val="24"/>
        </w:rPr>
        <w:lastRenderedPageBreak/>
        <w:t>H＝E×</w:t>
      </w:r>
      <w:r>
        <w:rPr>
          <w:rFonts w:ascii="宋体" w:hAnsi="宋体" w:hint="eastAsia"/>
          <w:bCs/>
          <w:sz w:val="24"/>
        </w:rPr>
        <w:t>1.5</w:t>
      </w:r>
      <w:r>
        <w:rPr>
          <w:rFonts w:ascii="宋体" w:hAnsi="宋体"/>
          <w:bCs/>
          <w:sz w:val="24"/>
        </w:rPr>
        <w:t>%÷当年天数</w:t>
      </w:r>
    </w:p>
    <w:p w14:paraId="73913F91" w14:textId="77777777" w:rsidR="00FB11E4" w:rsidRDefault="0091760C">
      <w:pPr>
        <w:spacing w:line="360" w:lineRule="auto"/>
        <w:ind w:firstLineChars="200" w:firstLine="480"/>
        <w:rPr>
          <w:rFonts w:ascii="宋体" w:hAnsi="宋体"/>
          <w:bCs/>
          <w:sz w:val="24"/>
        </w:rPr>
      </w:pPr>
      <w:r>
        <w:rPr>
          <w:rFonts w:ascii="宋体" w:hAnsi="宋体"/>
          <w:bCs/>
          <w:sz w:val="24"/>
        </w:rPr>
        <w:t>H为每日应计提的</w:t>
      </w:r>
      <w:r>
        <w:rPr>
          <w:rFonts w:ascii="宋体" w:hAnsi="宋体" w:hint="eastAsia"/>
          <w:bCs/>
          <w:sz w:val="24"/>
        </w:rPr>
        <w:t>基金</w:t>
      </w:r>
      <w:r>
        <w:rPr>
          <w:rFonts w:ascii="宋体" w:hAnsi="宋体"/>
          <w:bCs/>
          <w:sz w:val="24"/>
        </w:rPr>
        <w:t>管理费</w:t>
      </w:r>
    </w:p>
    <w:p w14:paraId="26409A95" w14:textId="77777777" w:rsidR="00FB11E4" w:rsidRDefault="0091760C">
      <w:pPr>
        <w:spacing w:line="360" w:lineRule="auto"/>
        <w:ind w:firstLineChars="200" w:firstLine="480"/>
        <w:rPr>
          <w:rFonts w:ascii="宋体" w:hAnsi="宋体"/>
          <w:bCs/>
          <w:sz w:val="24"/>
        </w:rPr>
      </w:pPr>
      <w:r>
        <w:rPr>
          <w:rFonts w:ascii="宋体" w:hAnsi="宋体"/>
          <w:bCs/>
          <w:sz w:val="24"/>
        </w:rPr>
        <w:t>E为前一日的基金资产净值</w:t>
      </w:r>
    </w:p>
    <w:p w14:paraId="1777182E" w14:textId="77777777" w:rsidR="00FB11E4" w:rsidRDefault="0091760C">
      <w:pPr>
        <w:spacing w:line="360" w:lineRule="auto"/>
        <w:ind w:firstLineChars="200" w:firstLine="480"/>
        <w:rPr>
          <w:rFonts w:ascii="宋体" w:hAnsi="宋体"/>
          <w:bCs/>
          <w:sz w:val="24"/>
        </w:rPr>
      </w:pPr>
      <w:r>
        <w:rPr>
          <w:rFonts w:ascii="宋体" w:hAnsi="宋体"/>
          <w:bCs/>
          <w:sz w:val="24"/>
        </w:rPr>
        <w:t>管理费每日计算，逐日累计至每月月末，按月支付，由基金管理人向基金托管人发送基金管理费划款指令，基金托管人复核后于次月</w:t>
      </w:r>
      <w:r>
        <w:rPr>
          <w:rFonts w:ascii="宋体" w:hAnsi="宋体" w:hint="eastAsia"/>
          <w:bCs/>
          <w:sz w:val="24"/>
        </w:rPr>
        <w:t>前5个工作日</w:t>
      </w:r>
      <w:r>
        <w:rPr>
          <w:rFonts w:ascii="宋体" w:hAnsi="宋体"/>
          <w:bCs/>
          <w:sz w:val="24"/>
        </w:rPr>
        <w:t>内从基金财产中一次性支付给基金管理人。若遇法定节假日、公休假等</w:t>
      </w:r>
      <w:r>
        <w:rPr>
          <w:rFonts w:ascii="宋体" w:hAnsi="宋体" w:hint="eastAsia"/>
          <w:bCs/>
          <w:sz w:val="24"/>
        </w:rPr>
        <w:t>，</w:t>
      </w:r>
      <w:r>
        <w:rPr>
          <w:rFonts w:ascii="宋体" w:hAnsi="宋体"/>
          <w:bCs/>
          <w:sz w:val="24"/>
        </w:rPr>
        <w:t>支付日期顺延。</w:t>
      </w:r>
    </w:p>
    <w:p w14:paraId="4EE74C37" w14:textId="77777777" w:rsidR="00FB11E4" w:rsidRDefault="0091760C">
      <w:pPr>
        <w:spacing w:line="360" w:lineRule="auto"/>
        <w:ind w:firstLineChars="200" w:firstLine="480"/>
        <w:rPr>
          <w:rFonts w:ascii="宋体" w:hAnsi="宋体"/>
          <w:bCs/>
          <w:sz w:val="24"/>
        </w:rPr>
      </w:pPr>
      <w:r>
        <w:rPr>
          <w:rFonts w:ascii="宋体" w:hAnsi="宋体" w:hint="eastAsia"/>
          <w:bCs/>
          <w:sz w:val="24"/>
        </w:rPr>
        <w:t>2、基金托管人的托管费</w:t>
      </w:r>
    </w:p>
    <w:p w14:paraId="1A63B9F7" w14:textId="77777777" w:rsidR="00FB11E4" w:rsidRDefault="0091760C">
      <w:pPr>
        <w:spacing w:line="360" w:lineRule="auto"/>
        <w:ind w:firstLineChars="200" w:firstLine="480"/>
        <w:rPr>
          <w:rFonts w:ascii="宋体" w:hAnsi="宋体"/>
          <w:bCs/>
          <w:sz w:val="24"/>
        </w:rPr>
      </w:pPr>
      <w:r>
        <w:rPr>
          <w:rFonts w:ascii="宋体" w:hAnsi="宋体"/>
          <w:bCs/>
          <w:sz w:val="24"/>
        </w:rPr>
        <w:t>本基金的托管费按前一日基金资产净值的</w:t>
      </w:r>
      <w:r>
        <w:rPr>
          <w:rFonts w:ascii="宋体" w:hAnsi="宋体" w:hint="eastAsia"/>
          <w:bCs/>
          <w:sz w:val="24"/>
        </w:rPr>
        <w:t>0.25</w:t>
      </w:r>
      <w:r>
        <w:rPr>
          <w:rFonts w:ascii="宋体" w:hAnsi="宋体"/>
          <w:bCs/>
          <w:sz w:val="24"/>
        </w:rPr>
        <w:t>%的年费率计提。托管费的计算方法如下：</w:t>
      </w:r>
    </w:p>
    <w:p w14:paraId="7EE2065A" w14:textId="77777777" w:rsidR="00FB11E4" w:rsidRDefault="0091760C">
      <w:pPr>
        <w:spacing w:line="360" w:lineRule="auto"/>
        <w:ind w:firstLineChars="200" w:firstLine="480"/>
        <w:rPr>
          <w:rFonts w:ascii="宋体" w:hAnsi="宋体"/>
          <w:bCs/>
          <w:sz w:val="24"/>
        </w:rPr>
      </w:pPr>
      <w:r>
        <w:rPr>
          <w:rFonts w:ascii="宋体" w:hAnsi="宋体"/>
          <w:bCs/>
          <w:sz w:val="24"/>
        </w:rPr>
        <w:t>H＝E×</w:t>
      </w:r>
      <w:r>
        <w:rPr>
          <w:rFonts w:ascii="宋体" w:hAnsi="宋体" w:hint="eastAsia"/>
          <w:bCs/>
          <w:sz w:val="24"/>
        </w:rPr>
        <w:t>0.25</w:t>
      </w:r>
      <w:r>
        <w:rPr>
          <w:rFonts w:ascii="宋体" w:hAnsi="宋体"/>
          <w:bCs/>
          <w:sz w:val="24"/>
        </w:rPr>
        <w:t>%÷当年天数</w:t>
      </w:r>
    </w:p>
    <w:p w14:paraId="401AB1CB" w14:textId="77777777" w:rsidR="00FB11E4" w:rsidRDefault="0091760C">
      <w:pPr>
        <w:spacing w:line="360" w:lineRule="auto"/>
        <w:ind w:firstLineChars="200" w:firstLine="480"/>
        <w:rPr>
          <w:rFonts w:ascii="宋体" w:hAnsi="宋体"/>
          <w:bCs/>
          <w:sz w:val="24"/>
        </w:rPr>
      </w:pPr>
      <w:r>
        <w:rPr>
          <w:rFonts w:ascii="宋体" w:hAnsi="宋体"/>
          <w:bCs/>
          <w:sz w:val="24"/>
        </w:rPr>
        <w:t>H为每日应计提的基金托管费</w:t>
      </w:r>
    </w:p>
    <w:p w14:paraId="5B237F67" w14:textId="77777777" w:rsidR="00FB11E4" w:rsidRDefault="0091760C">
      <w:pPr>
        <w:spacing w:line="360" w:lineRule="auto"/>
        <w:ind w:firstLineChars="200" w:firstLine="480"/>
        <w:rPr>
          <w:rFonts w:ascii="宋体" w:hAnsi="宋体"/>
          <w:bCs/>
          <w:sz w:val="24"/>
        </w:rPr>
      </w:pPr>
      <w:r>
        <w:rPr>
          <w:rFonts w:ascii="宋体" w:hAnsi="宋体"/>
          <w:bCs/>
          <w:sz w:val="24"/>
        </w:rPr>
        <w:t>E为前一日的基金资产净值</w:t>
      </w:r>
    </w:p>
    <w:p w14:paraId="7BDB7745" w14:textId="77777777" w:rsidR="00FB11E4" w:rsidRDefault="0091760C">
      <w:pPr>
        <w:spacing w:line="360" w:lineRule="auto"/>
        <w:ind w:firstLineChars="200" w:firstLine="480"/>
        <w:rPr>
          <w:rFonts w:ascii="宋体" w:hAnsi="宋体"/>
          <w:bCs/>
          <w:sz w:val="24"/>
        </w:rPr>
      </w:pPr>
      <w:r>
        <w:rPr>
          <w:rFonts w:ascii="宋体" w:hAnsi="宋体"/>
          <w:bCs/>
          <w:sz w:val="24"/>
        </w:rPr>
        <w:t>托管费每日计算，逐日累计至每月月末，按月支付，由基金管理人向基金托管人发送基金托管费划款指令，基金托管人复核后于次月前</w:t>
      </w:r>
      <w:r>
        <w:rPr>
          <w:rFonts w:ascii="宋体" w:hAnsi="宋体" w:hint="eastAsia"/>
          <w:bCs/>
          <w:sz w:val="24"/>
        </w:rPr>
        <w:t>5</w:t>
      </w:r>
      <w:r>
        <w:rPr>
          <w:rFonts w:ascii="宋体" w:hAnsi="宋体"/>
          <w:bCs/>
          <w:sz w:val="24"/>
        </w:rPr>
        <w:t>个工作日内从基金财产中一次性支取。若遇法定节假日、公休日等,支付日期顺延。</w:t>
      </w:r>
    </w:p>
    <w:p w14:paraId="2D7B7EA4" w14:textId="77777777" w:rsidR="00857360" w:rsidRPr="00D55C05" w:rsidRDefault="00857360" w:rsidP="00857360">
      <w:pPr>
        <w:spacing w:line="360" w:lineRule="auto"/>
        <w:ind w:firstLineChars="200" w:firstLine="480"/>
        <w:rPr>
          <w:rFonts w:ascii="宋体" w:hAnsi="宋体"/>
          <w:bCs/>
          <w:color w:val="000000"/>
          <w:sz w:val="24"/>
        </w:rPr>
      </w:pPr>
      <w:r w:rsidRPr="00D55C05">
        <w:rPr>
          <w:rFonts w:ascii="宋体" w:hAnsi="宋体" w:hint="eastAsia"/>
          <w:bCs/>
          <w:color w:val="000000"/>
          <w:sz w:val="24"/>
        </w:rPr>
        <w:t>3、销售服务费</w:t>
      </w:r>
    </w:p>
    <w:p w14:paraId="75B614B2" w14:textId="77777777" w:rsidR="00857360" w:rsidRPr="00D55C05" w:rsidRDefault="00857360" w:rsidP="00857360">
      <w:pPr>
        <w:spacing w:line="360" w:lineRule="auto"/>
        <w:ind w:firstLineChars="200" w:firstLine="480"/>
        <w:rPr>
          <w:rFonts w:ascii="宋体" w:hAnsi="宋体"/>
          <w:bCs/>
          <w:color w:val="000000"/>
          <w:sz w:val="24"/>
        </w:rPr>
      </w:pPr>
      <w:r w:rsidRPr="00D55C05">
        <w:rPr>
          <w:rFonts w:ascii="宋体" w:hAnsi="宋体" w:hint="eastAsia"/>
          <w:bCs/>
          <w:color w:val="000000"/>
          <w:sz w:val="24"/>
        </w:rPr>
        <w:t>本基金A类基金份额不收取销售服务费，C类基金份额的销售服务费年费率为0.</w:t>
      </w:r>
      <w:r>
        <w:rPr>
          <w:rFonts w:ascii="宋体" w:hAnsi="宋体" w:hint="eastAsia"/>
          <w:bCs/>
          <w:color w:val="000000"/>
          <w:sz w:val="24"/>
        </w:rPr>
        <w:t>4</w:t>
      </w:r>
      <w:r w:rsidRPr="00D55C05">
        <w:rPr>
          <w:rFonts w:ascii="宋体" w:hAnsi="宋体" w:hint="eastAsia"/>
          <w:bCs/>
          <w:color w:val="000000"/>
          <w:sz w:val="24"/>
        </w:rPr>
        <w:t>%。</w:t>
      </w:r>
    </w:p>
    <w:p w14:paraId="6544D691" w14:textId="77777777" w:rsidR="00857360" w:rsidRPr="00D55C05" w:rsidRDefault="00857360" w:rsidP="00857360">
      <w:pPr>
        <w:spacing w:line="360" w:lineRule="auto"/>
        <w:ind w:firstLineChars="200" w:firstLine="480"/>
        <w:rPr>
          <w:rFonts w:ascii="宋体" w:hAnsi="宋体"/>
          <w:bCs/>
          <w:color w:val="000000"/>
          <w:sz w:val="24"/>
        </w:rPr>
      </w:pPr>
      <w:r>
        <w:rPr>
          <w:rFonts w:hint="eastAsia"/>
          <w:bCs/>
          <w:color w:val="000000"/>
          <w:sz w:val="24"/>
        </w:rPr>
        <w:t>本基金</w:t>
      </w:r>
      <w:r>
        <w:rPr>
          <w:bCs/>
          <w:color w:val="000000"/>
          <w:sz w:val="24"/>
        </w:rPr>
        <w:t>C</w:t>
      </w:r>
      <w:r>
        <w:rPr>
          <w:rFonts w:hint="eastAsia"/>
          <w:bCs/>
          <w:color w:val="000000"/>
          <w:sz w:val="24"/>
        </w:rPr>
        <w:t>类基金份额的销售服务费</w:t>
      </w:r>
      <w:r w:rsidRPr="00D55C05">
        <w:rPr>
          <w:rFonts w:ascii="宋体" w:hAnsi="宋体" w:hint="eastAsia"/>
          <w:bCs/>
          <w:color w:val="000000"/>
          <w:sz w:val="24"/>
        </w:rPr>
        <w:t>按</w:t>
      </w:r>
      <w:r w:rsidRPr="00646CD5">
        <w:rPr>
          <w:rFonts w:ascii="宋体" w:hAnsi="宋体" w:hint="eastAsia"/>
          <w:bCs/>
          <w:color w:val="000000"/>
          <w:sz w:val="24"/>
        </w:rPr>
        <w:t>前一日</w:t>
      </w:r>
      <w:r w:rsidRPr="00D55C05">
        <w:rPr>
          <w:rFonts w:ascii="宋体" w:hAnsi="宋体" w:hint="eastAsia"/>
          <w:bCs/>
          <w:color w:val="000000"/>
          <w:sz w:val="24"/>
        </w:rPr>
        <w:t>C类基金份额基金资产净值</w:t>
      </w:r>
      <w:r w:rsidRPr="00646CD5">
        <w:rPr>
          <w:rFonts w:ascii="宋体" w:hAnsi="宋体" w:hint="eastAsia"/>
          <w:bCs/>
          <w:color w:val="000000"/>
          <w:sz w:val="24"/>
        </w:rPr>
        <w:t>的0.</w:t>
      </w:r>
      <w:r>
        <w:rPr>
          <w:rFonts w:ascii="宋体" w:hAnsi="宋体" w:hint="eastAsia"/>
          <w:bCs/>
          <w:color w:val="000000"/>
          <w:sz w:val="24"/>
        </w:rPr>
        <w:t>4</w:t>
      </w:r>
      <w:r w:rsidRPr="00646CD5">
        <w:rPr>
          <w:rFonts w:ascii="宋体" w:hAnsi="宋体" w:hint="eastAsia"/>
          <w:bCs/>
          <w:color w:val="000000"/>
          <w:sz w:val="24"/>
        </w:rPr>
        <w:t>%的年费率</w:t>
      </w:r>
      <w:r w:rsidRPr="00D55C05">
        <w:rPr>
          <w:rFonts w:ascii="宋体" w:hAnsi="宋体" w:hint="eastAsia"/>
          <w:bCs/>
          <w:color w:val="000000"/>
          <w:sz w:val="24"/>
        </w:rPr>
        <w:t>计提</w:t>
      </w:r>
      <w:r>
        <w:rPr>
          <w:rFonts w:hint="eastAsia"/>
          <w:bCs/>
          <w:color w:val="000000"/>
          <w:sz w:val="24"/>
        </w:rPr>
        <w:t>，销售服务费计算方法如下</w:t>
      </w:r>
      <w:r w:rsidRPr="00D55C05">
        <w:rPr>
          <w:rFonts w:ascii="宋体" w:hAnsi="宋体" w:hint="eastAsia"/>
          <w:bCs/>
          <w:color w:val="000000"/>
          <w:sz w:val="24"/>
        </w:rPr>
        <w:t>：</w:t>
      </w:r>
    </w:p>
    <w:p w14:paraId="1CE853B7" w14:textId="77777777" w:rsidR="00857360" w:rsidRPr="00D55C05" w:rsidRDefault="00857360" w:rsidP="00857360">
      <w:pPr>
        <w:spacing w:line="360" w:lineRule="auto"/>
        <w:ind w:firstLineChars="200" w:firstLine="480"/>
        <w:rPr>
          <w:rFonts w:ascii="宋体" w:hAnsi="宋体"/>
          <w:bCs/>
          <w:color w:val="000000"/>
          <w:sz w:val="24"/>
        </w:rPr>
      </w:pPr>
      <w:r w:rsidRPr="00D55C05">
        <w:rPr>
          <w:rFonts w:ascii="宋体" w:hAnsi="宋体" w:hint="eastAsia"/>
          <w:bCs/>
          <w:color w:val="000000"/>
          <w:sz w:val="24"/>
        </w:rPr>
        <w:t>H＝E×0.</w:t>
      </w:r>
      <w:r>
        <w:rPr>
          <w:rFonts w:ascii="宋体" w:hAnsi="宋体" w:hint="eastAsia"/>
          <w:bCs/>
          <w:color w:val="000000"/>
          <w:sz w:val="24"/>
        </w:rPr>
        <w:t>4</w:t>
      </w:r>
      <w:r w:rsidRPr="00D55C05">
        <w:rPr>
          <w:rFonts w:ascii="宋体" w:hAnsi="宋体" w:hint="eastAsia"/>
          <w:bCs/>
          <w:color w:val="000000"/>
          <w:sz w:val="24"/>
        </w:rPr>
        <w:t>% ÷当年天数</w:t>
      </w:r>
    </w:p>
    <w:p w14:paraId="17E0618F" w14:textId="77777777" w:rsidR="00857360" w:rsidRPr="00D55C05" w:rsidRDefault="00857360" w:rsidP="00857360">
      <w:pPr>
        <w:spacing w:line="360" w:lineRule="auto"/>
        <w:ind w:firstLineChars="200" w:firstLine="480"/>
        <w:rPr>
          <w:rFonts w:ascii="宋体" w:hAnsi="宋体"/>
          <w:bCs/>
          <w:color w:val="000000"/>
          <w:sz w:val="24"/>
        </w:rPr>
      </w:pPr>
      <w:r w:rsidRPr="00D55C05">
        <w:rPr>
          <w:rFonts w:ascii="宋体" w:hAnsi="宋体" w:hint="eastAsia"/>
          <w:bCs/>
          <w:color w:val="000000"/>
          <w:sz w:val="24"/>
        </w:rPr>
        <w:t>H为C类基金份额每日应计提的销售服务费</w:t>
      </w:r>
    </w:p>
    <w:p w14:paraId="160B68C5" w14:textId="77777777" w:rsidR="00857360" w:rsidRPr="00D55C05" w:rsidRDefault="00857360" w:rsidP="00857360">
      <w:pPr>
        <w:spacing w:line="360" w:lineRule="auto"/>
        <w:ind w:firstLineChars="200" w:firstLine="480"/>
        <w:rPr>
          <w:rFonts w:ascii="宋体" w:hAnsi="宋体"/>
          <w:bCs/>
          <w:color w:val="000000"/>
          <w:sz w:val="24"/>
        </w:rPr>
      </w:pPr>
      <w:r w:rsidRPr="00D55C05">
        <w:rPr>
          <w:rFonts w:ascii="宋体" w:hAnsi="宋体" w:hint="eastAsia"/>
          <w:bCs/>
          <w:color w:val="000000"/>
          <w:sz w:val="24"/>
        </w:rPr>
        <w:t>E为C类基金份额前一日基金资产净值</w:t>
      </w:r>
    </w:p>
    <w:p w14:paraId="4EBEFB6C" w14:textId="082B4E2A" w:rsidR="00857360" w:rsidRDefault="00857360" w:rsidP="00857360">
      <w:pPr>
        <w:spacing w:line="360" w:lineRule="auto"/>
        <w:ind w:firstLineChars="200" w:firstLine="480"/>
        <w:rPr>
          <w:rFonts w:ascii="宋体" w:hAnsi="宋体"/>
          <w:bCs/>
          <w:sz w:val="24"/>
        </w:rPr>
      </w:pPr>
      <w:r>
        <w:rPr>
          <w:bCs/>
          <w:color w:val="000000"/>
          <w:sz w:val="24"/>
        </w:rPr>
        <w:t>C</w:t>
      </w:r>
      <w:r>
        <w:rPr>
          <w:rFonts w:hint="eastAsia"/>
          <w:bCs/>
          <w:color w:val="000000"/>
          <w:sz w:val="24"/>
        </w:rPr>
        <w:t>类基金份额</w:t>
      </w:r>
      <w:r w:rsidRPr="00E514F4">
        <w:rPr>
          <w:rFonts w:ascii="宋体" w:hAnsi="宋体" w:hint="eastAsia"/>
          <w:bCs/>
          <w:color w:val="000000"/>
          <w:sz w:val="24"/>
        </w:rPr>
        <w:t>基金销售服务费每日</w:t>
      </w:r>
      <w:r>
        <w:rPr>
          <w:bCs/>
          <w:color w:val="000000"/>
          <w:sz w:val="24"/>
        </w:rPr>
        <w:t>计提</w:t>
      </w:r>
      <w:r w:rsidRPr="00E514F4">
        <w:rPr>
          <w:rFonts w:ascii="宋体" w:hAnsi="宋体" w:hint="eastAsia"/>
          <w:bCs/>
          <w:color w:val="000000"/>
          <w:sz w:val="24"/>
        </w:rPr>
        <w:t>，逐日累计至每月月末，按月支付，由基金管理人向基金托管人发送基金销售服务费划款指令，基金托管人复核后于次月前5个工作日内从基金财产中一次性支付给基金管理人，由基金管理人支付给销售机构。若遇法定节假日、公休假等，支付日期顺延。</w:t>
      </w:r>
    </w:p>
    <w:p w14:paraId="0FC03E5F" w14:textId="3119022B" w:rsidR="00FB11E4" w:rsidRDefault="00857360">
      <w:pPr>
        <w:spacing w:line="360" w:lineRule="auto"/>
        <w:ind w:firstLineChars="200" w:firstLine="480"/>
        <w:rPr>
          <w:rFonts w:ascii="宋体" w:hAnsi="宋体"/>
          <w:bCs/>
          <w:sz w:val="24"/>
        </w:rPr>
      </w:pPr>
      <w:r>
        <w:rPr>
          <w:rFonts w:ascii="宋体" w:hAnsi="宋体" w:hint="eastAsia"/>
          <w:bCs/>
          <w:sz w:val="24"/>
        </w:rPr>
        <w:t>4、</w:t>
      </w:r>
      <w:r w:rsidR="0091760C">
        <w:rPr>
          <w:rFonts w:ascii="宋体" w:hAnsi="宋体"/>
          <w:bCs/>
          <w:sz w:val="24"/>
        </w:rPr>
        <w:t>上述“一、基金费用的种类中</w:t>
      </w:r>
      <w:r>
        <w:rPr>
          <w:rFonts w:ascii="宋体" w:hAnsi="宋体"/>
          <w:bCs/>
          <w:sz w:val="24"/>
        </w:rPr>
        <w:t>第</w:t>
      </w:r>
      <w:r>
        <w:rPr>
          <w:rFonts w:ascii="宋体" w:hAnsi="宋体" w:hint="eastAsia"/>
          <w:bCs/>
          <w:sz w:val="24"/>
        </w:rPr>
        <w:t>4</w:t>
      </w:r>
      <w:r w:rsidR="0091760C">
        <w:rPr>
          <w:rFonts w:ascii="宋体" w:hAnsi="宋体"/>
          <w:bCs/>
          <w:sz w:val="24"/>
        </w:rPr>
        <w:t>－</w:t>
      </w:r>
      <w:r>
        <w:rPr>
          <w:rFonts w:ascii="宋体" w:hAnsi="宋体" w:hint="eastAsia"/>
          <w:bCs/>
          <w:sz w:val="24"/>
        </w:rPr>
        <w:t>10</w:t>
      </w:r>
      <w:r w:rsidR="0091760C">
        <w:rPr>
          <w:rFonts w:ascii="宋体" w:hAnsi="宋体"/>
          <w:bCs/>
          <w:sz w:val="24"/>
        </w:rPr>
        <w:t>项费用”，根据有关法规及相应协议规定，按费用实际支出金额列入当期费用，由基金托管人从基金财产中支付。</w:t>
      </w:r>
    </w:p>
    <w:p w14:paraId="5D2577B6" w14:textId="77777777" w:rsidR="00FB11E4" w:rsidRDefault="0091760C">
      <w:pPr>
        <w:spacing w:line="360" w:lineRule="auto"/>
        <w:ind w:firstLineChars="200" w:firstLine="480"/>
        <w:rPr>
          <w:rFonts w:ascii="宋体" w:hAnsi="宋体"/>
          <w:bCs/>
          <w:sz w:val="24"/>
        </w:rPr>
      </w:pPr>
      <w:r>
        <w:rPr>
          <w:rFonts w:ascii="宋体" w:hAnsi="宋体" w:hint="eastAsia"/>
          <w:bCs/>
          <w:sz w:val="24"/>
        </w:rPr>
        <w:lastRenderedPageBreak/>
        <w:t>（三）不列入基金费用的项目</w:t>
      </w:r>
    </w:p>
    <w:p w14:paraId="016E599D" w14:textId="77777777" w:rsidR="00FB11E4" w:rsidRDefault="0091760C">
      <w:pPr>
        <w:spacing w:line="360" w:lineRule="auto"/>
        <w:ind w:firstLineChars="200" w:firstLine="480"/>
        <w:rPr>
          <w:rFonts w:ascii="宋体" w:hAnsi="宋体"/>
          <w:bCs/>
          <w:sz w:val="24"/>
        </w:rPr>
      </w:pPr>
      <w:r>
        <w:rPr>
          <w:rFonts w:ascii="宋体" w:hAnsi="宋体"/>
          <w:bCs/>
          <w:sz w:val="24"/>
        </w:rPr>
        <w:t>1、基金管理人和基金托管人因未履行或未完全履行义务导致的费用支出或基金财产的损失；</w:t>
      </w:r>
    </w:p>
    <w:p w14:paraId="01707D02" w14:textId="77777777" w:rsidR="00FB11E4" w:rsidRDefault="0091760C">
      <w:pPr>
        <w:spacing w:line="360" w:lineRule="auto"/>
        <w:ind w:firstLineChars="200" w:firstLine="480"/>
        <w:rPr>
          <w:rFonts w:ascii="宋体" w:hAnsi="宋体"/>
          <w:bCs/>
          <w:sz w:val="24"/>
        </w:rPr>
      </w:pPr>
      <w:r>
        <w:rPr>
          <w:rFonts w:ascii="宋体" w:hAnsi="宋体"/>
          <w:bCs/>
          <w:sz w:val="24"/>
        </w:rPr>
        <w:t>2、基金管理人和基金托管人处理与基金运作无关的事项发生的费用；</w:t>
      </w:r>
    </w:p>
    <w:p w14:paraId="53786635" w14:textId="77777777" w:rsidR="00FB11E4" w:rsidRDefault="0091760C">
      <w:pPr>
        <w:spacing w:line="360" w:lineRule="auto"/>
        <w:ind w:firstLineChars="200" w:firstLine="480"/>
        <w:rPr>
          <w:rFonts w:ascii="宋体" w:hAnsi="宋体"/>
          <w:bCs/>
          <w:sz w:val="24"/>
        </w:rPr>
      </w:pPr>
      <w:r>
        <w:rPr>
          <w:rFonts w:ascii="宋体" w:hAnsi="宋体"/>
          <w:bCs/>
          <w:sz w:val="24"/>
        </w:rPr>
        <w:t>3、《基金合同》生效前的相关费用；</w:t>
      </w:r>
    </w:p>
    <w:p w14:paraId="4CF5D23C" w14:textId="77777777" w:rsidR="00FB11E4" w:rsidRDefault="0091760C">
      <w:pPr>
        <w:spacing w:line="360" w:lineRule="auto"/>
        <w:ind w:firstLineChars="200" w:firstLine="480"/>
        <w:rPr>
          <w:rFonts w:ascii="宋体" w:hAnsi="宋体"/>
          <w:bCs/>
          <w:sz w:val="24"/>
        </w:rPr>
      </w:pPr>
      <w:r>
        <w:rPr>
          <w:rFonts w:ascii="宋体" w:hAnsi="宋体"/>
          <w:bCs/>
          <w:sz w:val="24"/>
        </w:rPr>
        <w:t>4、其他根据相关法律法规及中国证监会的有关规定不得列入基金费用的项目。</w:t>
      </w:r>
    </w:p>
    <w:p w14:paraId="0D8F2443" w14:textId="77777777" w:rsidR="00FB11E4" w:rsidRDefault="0091760C">
      <w:pPr>
        <w:spacing w:line="360" w:lineRule="auto"/>
        <w:ind w:firstLineChars="200" w:firstLine="480"/>
        <w:rPr>
          <w:color w:val="000000"/>
          <w:sz w:val="24"/>
        </w:rPr>
      </w:pPr>
      <w:r>
        <w:rPr>
          <w:rFonts w:hint="eastAsia"/>
          <w:color w:val="000000"/>
          <w:sz w:val="24"/>
        </w:rPr>
        <w:t>（四）实施</w:t>
      </w:r>
      <w:proofErr w:type="gramStart"/>
      <w:r>
        <w:rPr>
          <w:rFonts w:hint="eastAsia"/>
          <w:color w:val="000000"/>
          <w:sz w:val="24"/>
        </w:rPr>
        <w:t>侧袋机制</w:t>
      </w:r>
      <w:proofErr w:type="gramEnd"/>
      <w:r>
        <w:rPr>
          <w:rFonts w:hint="eastAsia"/>
          <w:color w:val="000000"/>
          <w:sz w:val="24"/>
        </w:rPr>
        <w:t>期间的基金费用</w:t>
      </w:r>
    </w:p>
    <w:p w14:paraId="476ED75C" w14:textId="77777777" w:rsidR="00FB11E4" w:rsidRDefault="0091760C">
      <w:pPr>
        <w:spacing w:line="360" w:lineRule="auto"/>
        <w:ind w:firstLineChars="200" w:firstLine="480"/>
        <w:rPr>
          <w:color w:val="000000"/>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w:t>
      </w:r>
      <w:proofErr w:type="gramStart"/>
      <w:r>
        <w:rPr>
          <w:rFonts w:hint="eastAsia"/>
          <w:color w:val="000000"/>
          <w:sz w:val="24"/>
        </w:rPr>
        <w:t>与侧袋账户</w:t>
      </w:r>
      <w:proofErr w:type="gramEnd"/>
      <w:r>
        <w:rPr>
          <w:rFonts w:hint="eastAsia"/>
          <w:color w:val="000000"/>
          <w:sz w:val="24"/>
        </w:rPr>
        <w:t>有关的费用可以</w:t>
      </w:r>
      <w:proofErr w:type="gramStart"/>
      <w:r>
        <w:rPr>
          <w:rFonts w:hint="eastAsia"/>
          <w:color w:val="000000"/>
          <w:sz w:val="24"/>
        </w:rPr>
        <w:t>从侧袋账户</w:t>
      </w:r>
      <w:proofErr w:type="gramEnd"/>
      <w:r>
        <w:rPr>
          <w:rFonts w:hint="eastAsia"/>
          <w:color w:val="000000"/>
          <w:sz w:val="24"/>
        </w:rPr>
        <w:t>中列支，但应</w:t>
      </w:r>
      <w:proofErr w:type="gramStart"/>
      <w:r>
        <w:rPr>
          <w:rFonts w:hint="eastAsia"/>
          <w:color w:val="000000"/>
          <w:sz w:val="24"/>
        </w:rPr>
        <w:t>待侧袋</w:t>
      </w:r>
      <w:proofErr w:type="gramEnd"/>
      <w:r>
        <w:rPr>
          <w:rFonts w:hint="eastAsia"/>
          <w:color w:val="000000"/>
          <w:sz w:val="24"/>
        </w:rPr>
        <w:t>账户资产变现后方可列支，有关费用可酌情收取或减免，但不得收取管理费，详见招募说明书的规定。</w:t>
      </w:r>
    </w:p>
    <w:p w14:paraId="0248C708" w14:textId="77777777" w:rsidR="00FB11E4" w:rsidRDefault="0091760C">
      <w:pPr>
        <w:spacing w:line="360" w:lineRule="auto"/>
        <w:ind w:firstLineChars="200" w:firstLine="480"/>
        <w:rPr>
          <w:rFonts w:ascii="宋体" w:hAnsi="宋体"/>
          <w:bCs/>
          <w:sz w:val="24"/>
        </w:rPr>
      </w:pPr>
      <w:r>
        <w:rPr>
          <w:rFonts w:ascii="宋体" w:hAnsi="宋体" w:hint="eastAsia"/>
          <w:bCs/>
          <w:sz w:val="24"/>
        </w:rPr>
        <w:t>（五）基金税收</w:t>
      </w:r>
    </w:p>
    <w:p w14:paraId="3D0832E2" w14:textId="77777777" w:rsidR="00FB11E4" w:rsidRDefault="0091760C">
      <w:pPr>
        <w:spacing w:line="360" w:lineRule="auto"/>
        <w:ind w:firstLineChars="200" w:firstLine="480"/>
        <w:rPr>
          <w:rFonts w:ascii="宋体" w:hAnsi="宋体"/>
          <w:bCs/>
          <w:sz w:val="24"/>
        </w:rPr>
      </w:pPr>
      <w:r>
        <w:rPr>
          <w:rFonts w:ascii="宋体" w:hAnsi="宋体" w:hint="eastAsia"/>
          <w:bCs/>
          <w:sz w:val="24"/>
        </w:rPr>
        <w:t>本基金运作过程中涉及的各纳税主体，其纳税义务按国家税收法律、法规执行。</w:t>
      </w:r>
    </w:p>
    <w:p w14:paraId="7E94CBB0" w14:textId="77777777" w:rsidR="00FB11E4" w:rsidRDefault="00FB11E4">
      <w:pPr>
        <w:spacing w:line="360" w:lineRule="auto"/>
        <w:ind w:firstLineChars="200" w:firstLine="480"/>
        <w:rPr>
          <w:rFonts w:ascii="宋体" w:hAnsi="宋体"/>
          <w:bCs/>
          <w:sz w:val="24"/>
        </w:rPr>
      </w:pPr>
    </w:p>
    <w:p w14:paraId="2D5709A3" w14:textId="77777777" w:rsidR="00FB11E4" w:rsidRDefault="0091760C">
      <w:pPr>
        <w:spacing w:line="360" w:lineRule="auto"/>
        <w:ind w:firstLineChars="200" w:firstLine="482"/>
        <w:rPr>
          <w:rFonts w:ascii="宋体" w:hAnsi="宋体"/>
          <w:b/>
          <w:bCs/>
          <w:sz w:val="24"/>
        </w:rPr>
      </w:pPr>
      <w:r>
        <w:rPr>
          <w:rFonts w:ascii="宋体" w:hAnsi="宋体" w:hint="eastAsia"/>
          <w:b/>
          <w:bCs/>
          <w:sz w:val="24"/>
        </w:rPr>
        <w:t>五、基金财产的投资方向和投资限制</w:t>
      </w:r>
    </w:p>
    <w:p w14:paraId="7F197EDD" w14:textId="77777777" w:rsidR="00FB11E4" w:rsidRDefault="0091760C">
      <w:pPr>
        <w:spacing w:line="360" w:lineRule="auto"/>
        <w:ind w:firstLineChars="200" w:firstLine="480"/>
        <w:outlineLvl w:val="0"/>
        <w:rPr>
          <w:rFonts w:ascii="宋体" w:hAnsi="宋体"/>
          <w:sz w:val="24"/>
        </w:rPr>
      </w:pPr>
      <w:bookmarkStart w:id="478" w:name="_Toc509591676"/>
      <w:bookmarkStart w:id="479" w:name="_Toc26429"/>
      <w:r>
        <w:rPr>
          <w:rFonts w:ascii="宋体" w:hAnsi="宋体" w:hint="eastAsia"/>
          <w:sz w:val="24"/>
        </w:rPr>
        <w:t>（一）投资范围</w:t>
      </w:r>
      <w:bookmarkEnd w:id="478"/>
      <w:bookmarkEnd w:id="479"/>
    </w:p>
    <w:p w14:paraId="1024DD86" w14:textId="77777777" w:rsidR="00FB11E4" w:rsidRDefault="0091760C">
      <w:pPr>
        <w:spacing w:line="360" w:lineRule="auto"/>
        <w:ind w:firstLine="480"/>
        <w:rPr>
          <w:bCs/>
          <w:sz w:val="24"/>
        </w:rPr>
      </w:pPr>
      <w:r>
        <w:rPr>
          <w:bCs/>
          <w:sz w:val="24"/>
        </w:rPr>
        <w:t>本基金的投资范围为国内依法发行上市的股票</w:t>
      </w:r>
      <w:r>
        <w:rPr>
          <w:rFonts w:hint="eastAsia"/>
          <w:bCs/>
          <w:sz w:val="24"/>
        </w:rPr>
        <w:t>（包括中小板、创业板及其他经中国证监会核准上市的股票、存托凭证）</w:t>
      </w:r>
      <w:r>
        <w:rPr>
          <w:bCs/>
          <w:sz w:val="24"/>
        </w:rPr>
        <w:t>、</w:t>
      </w:r>
      <w:r>
        <w:rPr>
          <w:rFonts w:hint="eastAsia"/>
          <w:bCs/>
          <w:sz w:val="24"/>
        </w:rPr>
        <w:t>权证</w:t>
      </w:r>
      <w:r>
        <w:rPr>
          <w:bCs/>
          <w:sz w:val="24"/>
        </w:rPr>
        <w:t>、债券</w:t>
      </w:r>
      <w:r>
        <w:rPr>
          <w:rFonts w:hint="eastAsia"/>
          <w:bCs/>
          <w:sz w:val="24"/>
        </w:rPr>
        <w:t>、中期票据、短期融资</w:t>
      </w:r>
      <w:proofErr w:type="gramStart"/>
      <w:r>
        <w:rPr>
          <w:rFonts w:hint="eastAsia"/>
          <w:bCs/>
          <w:sz w:val="24"/>
        </w:rPr>
        <w:t>券</w:t>
      </w:r>
      <w:proofErr w:type="gramEnd"/>
      <w:r>
        <w:rPr>
          <w:rFonts w:hint="eastAsia"/>
          <w:bCs/>
          <w:sz w:val="24"/>
        </w:rPr>
        <w:t>、资产支持证券、债券回购、银行存款、货币市场工具、股指期货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14:paraId="71530D42" w14:textId="77777777" w:rsidR="00FB11E4" w:rsidRDefault="0091760C">
      <w:pPr>
        <w:spacing w:line="360" w:lineRule="auto"/>
        <w:ind w:firstLine="480"/>
        <w:rPr>
          <w:bCs/>
        </w:rPr>
      </w:pPr>
      <w:r>
        <w:rPr>
          <w:bCs/>
          <w:sz w:val="24"/>
        </w:rPr>
        <w:t>如法律法规或监管机构以后允许基金投资其他品种，基金管理人在履行适当程序后，可以将其纳入投资范围。</w:t>
      </w:r>
    </w:p>
    <w:p w14:paraId="1A3083EE" w14:textId="77777777" w:rsidR="00FB11E4" w:rsidRDefault="0091760C">
      <w:pPr>
        <w:spacing w:line="360" w:lineRule="auto"/>
        <w:ind w:firstLine="480"/>
        <w:rPr>
          <w:rFonts w:ascii="宋体" w:hAnsi="宋体"/>
          <w:bCs/>
          <w:sz w:val="24"/>
        </w:rPr>
      </w:pPr>
      <w:r>
        <w:rPr>
          <w:bCs/>
          <w:sz w:val="24"/>
        </w:rPr>
        <w:t>基金的投资组合比例为：</w:t>
      </w:r>
      <w:r>
        <w:rPr>
          <w:rFonts w:hint="eastAsia"/>
          <w:bCs/>
          <w:sz w:val="24"/>
        </w:rPr>
        <w:t>股票资产（</w:t>
      </w:r>
      <w:proofErr w:type="gramStart"/>
      <w:r>
        <w:rPr>
          <w:rFonts w:hint="eastAsia"/>
          <w:bCs/>
          <w:sz w:val="24"/>
        </w:rPr>
        <w:t>含存托</w:t>
      </w:r>
      <w:proofErr w:type="gramEnd"/>
      <w:r>
        <w:rPr>
          <w:rFonts w:hint="eastAsia"/>
          <w:bCs/>
          <w:sz w:val="24"/>
        </w:rPr>
        <w:t>凭证）比例为基金资产的</w:t>
      </w:r>
      <w:r>
        <w:rPr>
          <w:rFonts w:hint="eastAsia"/>
          <w:bCs/>
          <w:sz w:val="24"/>
        </w:rPr>
        <w:t>30%</w:t>
      </w:r>
      <w:r>
        <w:rPr>
          <w:rFonts w:hint="eastAsia"/>
          <w:bCs/>
          <w:sz w:val="24"/>
        </w:rPr>
        <w:t>～</w:t>
      </w:r>
      <w:r>
        <w:rPr>
          <w:rFonts w:hint="eastAsia"/>
          <w:bCs/>
          <w:sz w:val="24"/>
        </w:rPr>
        <w:t>95%</w:t>
      </w:r>
      <w:r>
        <w:rPr>
          <w:rFonts w:hint="eastAsia"/>
          <w:bCs/>
          <w:sz w:val="24"/>
        </w:rPr>
        <w:t>；</w:t>
      </w:r>
      <w:r>
        <w:rPr>
          <w:bCs/>
          <w:sz w:val="24"/>
        </w:rPr>
        <w:t>债券</w:t>
      </w:r>
      <w:r>
        <w:rPr>
          <w:rFonts w:hint="eastAsia"/>
          <w:bCs/>
          <w:sz w:val="24"/>
        </w:rPr>
        <w:t>、中期票据、短期融资</w:t>
      </w:r>
      <w:proofErr w:type="gramStart"/>
      <w:r>
        <w:rPr>
          <w:rFonts w:hint="eastAsia"/>
          <w:bCs/>
          <w:sz w:val="24"/>
        </w:rPr>
        <w:t>券</w:t>
      </w:r>
      <w:proofErr w:type="gramEnd"/>
      <w:r>
        <w:rPr>
          <w:rFonts w:hint="eastAsia"/>
          <w:bCs/>
          <w:sz w:val="24"/>
        </w:rPr>
        <w:t>、资产支持证券、债券回购、银行存款、货币市场工具等固定收益品种的比例为基金资产的</w:t>
      </w:r>
      <w:r>
        <w:rPr>
          <w:rFonts w:hint="eastAsia"/>
          <w:bCs/>
          <w:sz w:val="24"/>
        </w:rPr>
        <w:t>0%</w:t>
      </w:r>
      <w:r>
        <w:rPr>
          <w:rFonts w:hint="eastAsia"/>
          <w:bCs/>
          <w:sz w:val="24"/>
        </w:rPr>
        <w:t>～</w:t>
      </w:r>
      <w:r>
        <w:rPr>
          <w:rFonts w:hint="eastAsia"/>
          <w:bCs/>
          <w:sz w:val="24"/>
        </w:rPr>
        <w:t>70%</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）后，每个交易日日终在扣除股指期货合约需缴纳的交易保证金后，现金或到期日在一年以内的政府债券不低于</w:t>
      </w:r>
      <w:r>
        <w:rPr>
          <w:rFonts w:hint="eastAsia"/>
          <w:bCs/>
          <w:sz w:val="24"/>
        </w:rPr>
        <w:lastRenderedPageBreak/>
        <w:t>基金资产净值的</w:t>
      </w:r>
      <w:r>
        <w:rPr>
          <w:rFonts w:hint="eastAsia"/>
          <w:bCs/>
          <w:sz w:val="24"/>
        </w:rPr>
        <w:t>5%</w:t>
      </w:r>
      <w:r>
        <w:rPr>
          <w:rFonts w:hint="eastAsia"/>
          <w:bCs/>
          <w:sz w:val="24"/>
        </w:rPr>
        <w:t>，其中现金不包括结算备付金、存出保证金、应收申购款等。</w:t>
      </w:r>
    </w:p>
    <w:p w14:paraId="52420B1D" w14:textId="77777777" w:rsidR="00FB11E4" w:rsidRDefault="0091760C">
      <w:pPr>
        <w:spacing w:line="360" w:lineRule="auto"/>
        <w:ind w:firstLineChars="200" w:firstLine="480"/>
        <w:outlineLvl w:val="0"/>
        <w:rPr>
          <w:rFonts w:ascii="宋体" w:hAnsi="宋体"/>
          <w:sz w:val="24"/>
        </w:rPr>
      </w:pPr>
      <w:bookmarkStart w:id="480" w:name="_Toc509591677"/>
      <w:bookmarkStart w:id="481" w:name="_Toc16165"/>
      <w:r>
        <w:rPr>
          <w:rFonts w:ascii="宋体" w:hAnsi="宋体" w:hint="eastAsia"/>
          <w:sz w:val="24"/>
        </w:rPr>
        <w:t>（二）投资限制</w:t>
      </w:r>
      <w:bookmarkEnd w:id="480"/>
      <w:bookmarkEnd w:id="481"/>
    </w:p>
    <w:p w14:paraId="4AB14694" w14:textId="77777777" w:rsidR="00FB11E4" w:rsidRDefault="0091760C">
      <w:pPr>
        <w:spacing w:line="360" w:lineRule="auto"/>
        <w:ind w:firstLineChars="200" w:firstLine="480"/>
        <w:rPr>
          <w:bCs/>
          <w:sz w:val="24"/>
        </w:rPr>
      </w:pPr>
      <w:r>
        <w:rPr>
          <w:bCs/>
          <w:sz w:val="24"/>
        </w:rPr>
        <w:t>1</w:t>
      </w:r>
      <w:r>
        <w:rPr>
          <w:bCs/>
          <w:sz w:val="24"/>
        </w:rPr>
        <w:t>、组合限制</w:t>
      </w:r>
    </w:p>
    <w:p w14:paraId="0DED7CF3" w14:textId="77777777" w:rsidR="00FB11E4" w:rsidRDefault="0091760C">
      <w:pPr>
        <w:spacing w:line="360" w:lineRule="auto"/>
        <w:ind w:firstLineChars="200" w:firstLine="480"/>
        <w:rPr>
          <w:bCs/>
          <w:sz w:val="24"/>
        </w:rPr>
      </w:pPr>
      <w:r>
        <w:rPr>
          <w:bCs/>
          <w:sz w:val="24"/>
        </w:rPr>
        <w:t>基金的投资组合应遵循以下限制：</w:t>
      </w:r>
    </w:p>
    <w:p w14:paraId="6ADF404E" w14:textId="77777777" w:rsidR="00FB11E4" w:rsidRDefault="0091760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w:t>
      </w:r>
      <w:proofErr w:type="gramStart"/>
      <w:r>
        <w:rPr>
          <w:rFonts w:hint="eastAsia"/>
          <w:bCs/>
          <w:sz w:val="24"/>
        </w:rPr>
        <w:t>含存托</w:t>
      </w:r>
      <w:proofErr w:type="gramEnd"/>
      <w:r>
        <w:rPr>
          <w:rFonts w:hint="eastAsia"/>
          <w:bCs/>
          <w:sz w:val="24"/>
        </w:rPr>
        <w:t>凭证）比例为基金资产的</w:t>
      </w:r>
      <w:r>
        <w:rPr>
          <w:rFonts w:hint="eastAsia"/>
          <w:bCs/>
          <w:sz w:val="24"/>
        </w:rPr>
        <w:t>30%</w:t>
      </w:r>
      <w:r>
        <w:rPr>
          <w:rFonts w:hint="eastAsia"/>
          <w:bCs/>
          <w:sz w:val="24"/>
        </w:rPr>
        <w:t>～</w:t>
      </w:r>
      <w:r>
        <w:rPr>
          <w:rFonts w:hint="eastAsia"/>
          <w:bCs/>
          <w:sz w:val="24"/>
        </w:rPr>
        <w:t>95%</w:t>
      </w:r>
      <w:r>
        <w:rPr>
          <w:rFonts w:hint="eastAsia"/>
          <w:bCs/>
          <w:sz w:val="24"/>
        </w:rPr>
        <w:t>；债券、中期票据、短期融资</w:t>
      </w:r>
      <w:proofErr w:type="gramStart"/>
      <w:r>
        <w:rPr>
          <w:rFonts w:hint="eastAsia"/>
          <w:bCs/>
          <w:sz w:val="24"/>
        </w:rPr>
        <w:t>券</w:t>
      </w:r>
      <w:proofErr w:type="gramEnd"/>
      <w:r>
        <w:rPr>
          <w:rFonts w:hint="eastAsia"/>
          <w:bCs/>
          <w:sz w:val="24"/>
        </w:rPr>
        <w:t>、资产支持证券、债券回购、银行存款、货币市场工具等固定收益品种的比例为基金资产的</w:t>
      </w:r>
      <w:r>
        <w:rPr>
          <w:rFonts w:hint="eastAsia"/>
          <w:bCs/>
          <w:sz w:val="24"/>
        </w:rPr>
        <w:t>0%</w:t>
      </w:r>
      <w:r>
        <w:rPr>
          <w:rFonts w:hint="eastAsia"/>
          <w:bCs/>
          <w:sz w:val="24"/>
        </w:rPr>
        <w:t>～</w:t>
      </w:r>
      <w:r>
        <w:rPr>
          <w:rFonts w:hint="eastAsia"/>
          <w:bCs/>
          <w:sz w:val="24"/>
        </w:rPr>
        <w:t>70%</w:t>
      </w:r>
      <w:r>
        <w:rPr>
          <w:rFonts w:hint="eastAsia"/>
          <w:bCs/>
          <w:sz w:val="24"/>
        </w:rPr>
        <w:t>；</w:t>
      </w:r>
    </w:p>
    <w:p w14:paraId="11B2DBDC" w14:textId="77777777" w:rsidR="00FB11E4" w:rsidRDefault="0091760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在封闭期内，每个交易日日终在扣除股指期货合约需缴纳的交易保证金后，应当保持不低于交易保证金一倍的现金；转换为上市开放式基金（</w:t>
      </w:r>
      <w:r>
        <w:rPr>
          <w:rFonts w:hint="eastAsia"/>
          <w:bCs/>
          <w:sz w:val="24"/>
        </w:rPr>
        <w:t>LOF</w:t>
      </w:r>
      <w:r>
        <w:rPr>
          <w:rFonts w:hint="eastAsia"/>
          <w:bCs/>
          <w:sz w:val="24"/>
        </w:rPr>
        <w:t>）后，每个交易日日终在扣除国债期货和股指期货合约需缴纳的交易保证金后，现金或到期日在一年以内的政府债券投资比例合计不低于基金资产净值的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14:paraId="15A95394" w14:textId="77777777" w:rsidR="00FB11E4" w:rsidRDefault="0091760C">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1BF80147" w14:textId="77777777" w:rsidR="00FB11E4" w:rsidRDefault="0091760C">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1455B03A" w14:textId="77777777" w:rsidR="00FB11E4" w:rsidRDefault="0091760C">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14:paraId="365653B9" w14:textId="77777777" w:rsidR="00FB11E4" w:rsidRDefault="0091760C">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14:paraId="28D6B1F5" w14:textId="77777777" w:rsidR="00FB11E4" w:rsidRDefault="0091760C">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14:paraId="4F75BDFF" w14:textId="77777777" w:rsidR="00FB11E4" w:rsidRDefault="0091760C">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14:paraId="7306D01A" w14:textId="77777777" w:rsidR="00FB11E4" w:rsidRDefault="0091760C">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14:paraId="676A67EF" w14:textId="77777777" w:rsidR="00FB11E4" w:rsidRDefault="0091760C">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78222AA4" w14:textId="77777777" w:rsidR="00FB11E4" w:rsidRDefault="0091760C">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1CAC838" w14:textId="77777777" w:rsidR="00FB11E4" w:rsidRDefault="0091760C">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w:t>
      </w:r>
      <w:r>
        <w:rPr>
          <w:bCs/>
          <w:sz w:val="24"/>
        </w:rPr>
        <w:lastRenderedPageBreak/>
        <w:t>基金持有资产支持证券期间，如果其信用等级下降、不再符合投资标准，应在评级报告发布之日起</w:t>
      </w:r>
      <w:r>
        <w:rPr>
          <w:bCs/>
          <w:sz w:val="24"/>
        </w:rPr>
        <w:t>3</w:t>
      </w:r>
      <w:r>
        <w:rPr>
          <w:bCs/>
          <w:sz w:val="24"/>
        </w:rPr>
        <w:t>个月内予以全部卖出；</w:t>
      </w:r>
    </w:p>
    <w:p w14:paraId="6B6FE2E2" w14:textId="77777777" w:rsidR="00FB11E4" w:rsidRDefault="0091760C">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3E5FF070" w14:textId="77777777" w:rsidR="00FB11E4" w:rsidRDefault="0091760C">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p>
    <w:p w14:paraId="0197C7BE" w14:textId="77777777" w:rsidR="00FB11E4" w:rsidRDefault="0091760C">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36D66957" w14:textId="77777777" w:rsidR="00FB11E4" w:rsidRDefault="0091760C">
      <w:pPr>
        <w:spacing w:line="312" w:lineRule="auto"/>
        <w:ind w:firstLineChars="200" w:firstLine="480"/>
        <w:rPr>
          <w:bCs/>
          <w:sz w:val="24"/>
        </w:rPr>
      </w:pPr>
      <w:r>
        <w:rPr>
          <w:rFonts w:hint="eastAsia"/>
          <w:bCs/>
          <w:sz w:val="24"/>
        </w:rPr>
        <w:t>（</w:t>
      </w:r>
      <w:r>
        <w:rPr>
          <w:rFonts w:hint="eastAsia"/>
          <w:bCs/>
          <w:sz w:val="24"/>
        </w:rPr>
        <w:t>16</w:t>
      </w:r>
      <w:r>
        <w:rPr>
          <w:rFonts w:hint="eastAsia"/>
          <w:bCs/>
          <w:sz w:val="24"/>
        </w:rPr>
        <w:t>）本基金在封闭期内，任何交易日日终，持有的买入股指期货合约价值与有价证券之和，不得超过基金资产净值的</w:t>
      </w:r>
      <w:r>
        <w:rPr>
          <w:rFonts w:hint="eastAsia"/>
          <w:bCs/>
          <w:sz w:val="24"/>
        </w:rPr>
        <w:t>100%</w:t>
      </w:r>
      <w:r>
        <w:rPr>
          <w:rFonts w:hint="eastAsia"/>
          <w:bCs/>
          <w:sz w:val="24"/>
        </w:rPr>
        <w:t>；转换为上市开放式基金（</w:t>
      </w:r>
      <w:r>
        <w:rPr>
          <w:rFonts w:hint="eastAsia"/>
          <w:bCs/>
          <w:sz w:val="24"/>
        </w:rPr>
        <w:t>LOF</w:t>
      </w:r>
      <w:r>
        <w:rPr>
          <w:rFonts w:hint="eastAsia"/>
          <w:bCs/>
          <w:sz w:val="24"/>
        </w:rPr>
        <w:t>）后，任何交易日日终，持有的买入股指期货合约价值与有价证券市值之和，不得超过基金资产净值的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；其中，有价证券指股票、债券（不包含到期日在一年以内的政府债券）、权证、资产支持债券、买入返售金融资产（不含质押式回购）等；</w:t>
      </w:r>
    </w:p>
    <w:p w14:paraId="5A93F39D" w14:textId="77777777" w:rsidR="00FB11E4" w:rsidRDefault="0091760C">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78F5BE80" w14:textId="77777777" w:rsidR="00FB11E4" w:rsidRDefault="0091760C">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069A26FF" w14:textId="77777777" w:rsidR="00FB11E4" w:rsidRDefault="0091760C">
      <w:pPr>
        <w:spacing w:line="360" w:lineRule="auto"/>
        <w:ind w:firstLine="420"/>
        <w:rPr>
          <w:bCs/>
          <w:color w:val="000000"/>
          <w:sz w:val="24"/>
        </w:rPr>
      </w:pPr>
      <w:r>
        <w:rPr>
          <w:rFonts w:hint="eastAsia"/>
          <w:bCs/>
          <w:sz w:val="24"/>
        </w:rPr>
        <w:t>（</w:t>
      </w:r>
      <w:r>
        <w:rPr>
          <w:rFonts w:hint="eastAsia"/>
          <w:bCs/>
          <w:sz w:val="24"/>
        </w:rPr>
        <w:t>19</w:t>
      </w:r>
      <w:r>
        <w:rPr>
          <w:rFonts w:hint="eastAsia"/>
          <w:bCs/>
          <w:sz w:val="24"/>
        </w:rPr>
        <w:t>）本基金在封闭期内，基金总资产不得超过基金净资产的</w:t>
      </w:r>
      <w:r>
        <w:rPr>
          <w:rFonts w:hint="eastAsia"/>
          <w:bCs/>
          <w:sz w:val="24"/>
        </w:rPr>
        <w:t>200%</w:t>
      </w:r>
      <w:r>
        <w:rPr>
          <w:rFonts w:hint="eastAsia"/>
          <w:bCs/>
          <w:sz w:val="24"/>
        </w:rPr>
        <w:t>，转换为上市开放式基金（</w:t>
      </w:r>
      <w:r>
        <w:rPr>
          <w:rFonts w:hint="eastAsia"/>
          <w:bCs/>
          <w:sz w:val="24"/>
        </w:rPr>
        <w:t>LOF</w:t>
      </w:r>
      <w:r>
        <w:rPr>
          <w:rFonts w:hint="eastAsia"/>
          <w:bCs/>
          <w:sz w:val="24"/>
        </w:rPr>
        <w:t>）后，基金总资产不得超过基金净资产的</w:t>
      </w:r>
      <w:r>
        <w:rPr>
          <w:rFonts w:hint="eastAsia"/>
          <w:bCs/>
          <w:sz w:val="24"/>
        </w:rPr>
        <w:t>140%</w:t>
      </w:r>
      <w:r>
        <w:rPr>
          <w:rFonts w:hint="eastAsia"/>
          <w:bCs/>
          <w:sz w:val="24"/>
        </w:rPr>
        <w:t>；</w:t>
      </w:r>
    </w:p>
    <w:p w14:paraId="62D6A6BA" w14:textId="77777777" w:rsidR="00FB11E4" w:rsidRDefault="0091760C">
      <w:pPr>
        <w:spacing w:line="360" w:lineRule="auto"/>
        <w:ind w:firstLine="420"/>
        <w:rPr>
          <w:bCs/>
          <w:color w:val="000000"/>
          <w:sz w:val="24"/>
        </w:rPr>
      </w:pPr>
      <w:r>
        <w:rPr>
          <w:rFonts w:hint="eastAsia"/>
          <w:bCs/>
          <w:color w:val="000000"/>
          <w:sz w:val="24"/>
        </w:rPr>
        <w:t>（</w:t>
      </w:r>
      <w:r>
        <w:rPr>
          <w:bCs/>
          <w:color w:val="000000"/>
          <w:sz w:val="24"/>
        </w:rPr>
        <w:t>20</w:t>
      </w:r>
      <w:r>
        <w:rPr>
          <w:rFonts w:hint="eastAsia"/>
          <w:bCs/>
          <w:color w:val="000000"/>
          <w:sz w:val="24"/>
        </w:rPr>
        <w:t>）本基金投资存托凭证的比例限制依照境内上市交易的股票执行；</w:t>
      </w:r>
    </w:p>
    <w:p w14:paraId="5FC72035" w14:textId="77777777" w:rsidR="00FB11E4" w:rsidRDefault="0091760C">
      <w:pPr>
        <w:spacing w:line="360" w:lineRule="auto"/>
        <w:ind w:firstLine="420"/>
        <w:rPr>
          <w:bCs/>
          <w:sz w:val="24"/>
        </w:rPr>
      </w:pPr>
      <w:r>
        <w:rPr>
          <w:rFonts w:hint="eastAsia"/>
          <w:bCs/>
          <w:sz w:val="24"/>
        </w:rPr>
        <w:t>（</w:t>
      </w:r>
      <w:r>
        <w:rPr>
          <w:rFonts w:hint="eastAsia"/>
          <w:bCs/>
          <w:sz w:val="24"/>
        </w:rPr>
        <w:t>2</w:t>
      </w:r>
      <w:r>
        <w:rPr>
          <w:bCs/>
          <w:sz w:val="24"/>
        </w:rPr>
        <w:t>1</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752B8E02" w14:textId="77777777" w:rsidR="00FB11E4" w:rsidRDefault="0091760C">
      <w:pPr>
        <w:spacing w:line="360" w:lineRule="auto"/>
        <w:ind w:firstLine="420"/>
        <w:rPr>
          <w:bCs/>
          <w:sz w:val="24"/>
        </w:rPr>
      </w:pPr>
      <w:r>
        <w:rPr>
          <w:rFonts w:hint="eastAsia"/>
          <w:bCs/>
          <w:sz w:val="24"/>
        </w:rPr>
        <w:t>（</w:t>
      </w:r>
      <w:r>
        <w:rPr>
          <w:rFonts w:hint="eastAsia"/>
          <w:bCs/>
          <w:sz w:val="24"/>
        </w:rPr>
        <w:t>2</w:t>
      </w:r>
      <w:r>
        <w:rPr>
          <w:bCs/>
          <w:sz w:val="24"/>
        </w:rPr>
        <w:t>2</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22F3CD20" w14:textId="77777777" w:rsidR="00FB11E4" w:rsidRDefault="0091760C">
      <w:pPr>
        <w:spacing w:line="360" w:lineRule="auto"/>
        <w:ind w:firstLine="420"/>
        <w:rPr>
          <w:bCs/>
          <w:sz w:val="24"/>
        </w:rPr>
      </w:pPr>
      <w:r>
        <w:rPr>
          <w:rFonts w:hint="eastAsia"/>
          <w:bCs/>
          <w:sz w:val="24"/>
        </w:rPr>
        <w:t>（</w:t>
      </w:r>
      <w:r>
        <w:rPr>
          <w:rFonts w:hint="eastAsia"/>
          <w:bCs/>
          <w:sz w:val="24"/>
        </w:rPr>
        <w:t>2</w:t>
      </w:r>
      <w:r>
        <w:rPr>
          <w:bCs/>
          <w:sz w:val="24"/>
        </w:rPr>
        <w:t>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w:t>
      </w:r>
      <w:r>
        <w:rPr>
          <w:rFonts w:hint="eastAsia"/>
          <w:bCs/>
          <w:sz w:val="24"/>
        </w:rPr>
        <w:lastRenderedPageBreak/>
        <w:t>保持一致；</w:t>
      </w:r>
    </w:p>
    <w:p w14:paraId="7E111BC3" w14:textId="77777777" w:rsidR="00FB11E4" w:rsidRDefault="0091760C">
      <w:pPr>
        <w:spacing w:line="360" w:lineRule="auto"/>
        <w:ind w:firstLine="420"/>
        <w:rPr>
          <w:bCs/>
          <w:sz w:val="24"/>
        </w:rPr>
      </w:pPr>
      <w:r>
        <w:rPr>
          <w:bCs/>
          <w:sz w:val="24"/>
        </w:rPr>
        <w:t>（</w:t>
      </w:r>
      <w:r>
        <w:rPr>
          <w:rFonts w:hint="eastAsia"/>
          <w:bCs/>
          <w:sz w:val="24"/>
        </w:rPr>
        <w:t>2</w:t>
      </w:r>
      <w:r>
        <w:rPr>
          <w:bCs/>
          <w:sz w:val="24"/>
        </w:rPr>
        <w:t>4</w:t>
      </w:r>
      <w:r>
        <w:rPr>
          <w:bCs/>
          <w:sz w:val="24"/>
        </w:rPr>
        <w:t>）</w:t>
      </w:r>
      <w:r>
        <w:rPr>
          <w:rFonts w:hint="eastAsia"/>
          <w:bCs/>
          <w:sz w:val="24"/>
        </w:rPr>
        <w:t>法律法规及中国证监会规定的和《基金合同》约定的其他投资限制。</w:t>
      </w:r>
    </w:p>
    <w:p w14:paraId="7163118E" w14:textId="77777777" w:rsidR="00FB11E4" w:rsidRDefault="0091760C">
      <w:pPr>
        <w:spacing w:line="360" w:lineRule="auto"/>
        <w:ind w:firstLineChars="200" w:firstLine="480"/>
        <w:rPr>
          <w:bCs/>
          <w:sz w:val="24"/>
        </w:rPr>
      </w:pPr>
      <w:r>
        <w:rPr>
          <w:bCs/>
          <w:sz w:val="24"/>
        </w:rPr>
        <w:t>因证券</w:t>
      </w:r>
      <w:r>
        <w:rPr>
          <w:rFonts w:hint="eastAsia"/>
          <w:bCs/>
          <w:sz w:val="24"/>
        </w:rPr>
        <w:t>、期货</w:t>
      </w:r>
      <w:r>
        <w:rPr>
          <w:bCs/>
          <w:sz w:val="24"/>
        </w:rPr>
        <w:t>市场波动、上市公司合并、基金规模变动、股权分置改革中支付对价等基金管理人之外的因素致使基金投资比例不符合上述规定投资比例的，</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w:t>
      </w:r>
      <w:r>
        <w:rPr>
          <w:bCs/>
          <w:sz w:val="24"/>
        </w:rPr>
        <w:t>2</w:t>
      </w:r>
      <w:r>
        <w:rPr>
          <w:rFonts w:hint="eastAsia"/>
          <w:bCs/>
          <w:sz w:val="24"/>
        </w:rPr>
        <w:t>）、（</w:t>
      </w:r>
      <w:r>
        <w:rPr>
          <w:rFonts w:hint="eastAsia"/>
          <w:bCs/>
          <w:sz w:val="24"/>
        </w:rPr>
        <w:t>2</w:t>
      </w:r>
      <w:r>
        <w:rPr>
          <w:bCs/>
          <w:sz w:val="24"/>
        </w:rPr>
        <w:t>3</w:t>
      </w:r>
      <w:r>
        <w:rPr>
          <w:rFonts w:hint="eastAsia"/>
          <w:bCs/>
          <w:sz w:val="24"/>
        </w:rPr>
        <w:t>）点的情形外，</w:t>
      </w:r>
      <w:r>
        <w:rPr>
          <w:bCs/>
          <w:sz w:val="24"/>
        </w:rPr>
        <w:t>基金管理人应当在</w:t>
      </w:r>
      <w:r>
        <w:rPr>
          <w:bCs/>
          <w:sz w:val="24"/>
        </w:rPr>
        <w:t>10</w:t>
      </w:r>
      <w:r>
        <w:rPr>
          <w:bCs/>
          <w:sz w:val="24"/>
        </w:rPr>
        <w:t>个交易日内进行调整。</w:t>
      </w:r>
      <w:r>
        <w:rPr>
          <w:rFonts w:hint="eastAsia"/>
          <w:bCs/>
          <w:sz w:val="24"/>
        </w:rPr>
        <w:t>法律法规另有规定的，从其规定。</w:t>
      </w:r>
    </w:p>
    <w:p w14:paraId="00A56F66" w14:textId="77777777" w:rsidR="00FB11E4" w:rsidRDefault="0091760C">
      <w:pPr>
        <w:spacing w:line="360" w:lineRule="auto"/>
        <w:ind w:firstLineChars="200" w:firstLine="480"/>
        <w:rPr>
          <w:bCs/>
        </w:rPr>
      </w:pPr>
      <w:r>
        <w:rPr>
          <w:rFonts w:hint="eastAsia"/>
          <w:bCs/>
          <w:sz w:val="24"/>
        </w:rPr>
        <w:t>本基金持有证券期间，如发生证券处于流通受限状态等</w:t>
      </w:r>
      <w:proofErr w:type="gramStart"/>
      <w:r>
        <w:rPr>
          <w:rFonts w:hint="eastAsia"/>
          <w:bCs/>
          <w:sz w:val="24"/>
        </w:rPr>
        <w:t>非基金管理人原因</w:t>
      </w:r>
      <w:proofErr w:type="gramEnd"/>
      <w:r>
        <w:rPr>
          <w:rFonts w:hint="eastAsia"/>
          <w:bCs/>
          <w:sz w:val="24"/>
        </w:rPr>
        <w:t>导致基金投资比例不符合前述规定的，基金管理人应在上述情形消除后的</w:t>
      </w:r>
      <w:r>
        <w:rPr>
          <w:rFonts w:hint="eastAsia"/>
          <w:bCs/>
          <w:sz w:val="24"/>
        </w:rPr>
        <w:t>10</w:t>
      </w:r>
      <w:r>
        <w:rPr>
          <w:rFonts w:hint="eastAsia"/>
          <w:bCs/>
          <w:sz w:val="24"/>
        </w:rPr>
        <w:t>个交易日内调整完毕。法律法规另有规定的，从其规定。</w:t>
      </w:r>
    </w:p>
    <w:p w14:paraId="65AF4470" w14:textId="77777777" w:rsidR="00FB11E4" w:rsidRDefault="0091760C">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期间，基金的投资范围、投资策略应当符合《基金合同》的约定。</w:t>
      </w:r>
      <w:r>
        <w:rPr>
          <w:bCs/>
          <w:sz w:val="24"/>
        </w:rPr>
        <w:t>基金托管人对基金的投资的监督与检查自本基金合同生效之日起开始。</w:t>
      </w:r>
    </w:p>
    <w:p w14:paraId="0FE17939" w14:textId="77777777" w:rsidR="00FB11E4" w:rsidRDefault="0091760C">
      <w:pPr>
        <w:spacing w:line="360" w:lineRule="auto"/>
        <w:ind w:firstLineChars="200" w:firstLine="480"/>
        <w:rPr>
          <w:bCs/>
          <w:sz w:val="24"/>
        </w:rPr>
      </w:pPr>
      <w:r>
        <w:rPr>
          <w:bCs/>
          <w:sz w:val="24"/>
        </w:rPr>
        <w:t>法律法规或监管部门取消上述限制，如适用于本基金，则本基金投资不再受相关限制</w:t>
      </w:r>
      <w:r>
        <w:rPr>
          <w:rFonts w:hint="eastAsia"/>
          <w:bCs/>
          <w:sz w:val="24"/>
        </w:rPr>
        <w:t>，但须提前公告，不需要经基金份额持有人审议</w:t>
      </w:r>
      <w:r>
        <w:rPr>
          <w:bCs/>
          <w:sz w:val="24"/>
        </w:rPr>
        <w:t>。</w:t>
      </w:r>
    </w:p>
    <w:p w14:paraId="57F43A4D" w14:textId="77777777" w:rsidR="00FB11E4" w:rsidRDefault="0091760C">
      <w:pPr>
        <w:spacing w:line="360" w:lineRule="auto"/>
        <w:ind w:firstLineChars="200" w:firstLine="480"/>
        <w:rPr>
          <w:bCs/>
          <w:sz w:val="24"/>
        </w:rPr>
      </w:pPr>
      <w:r>
        <w:rPr>
          <w:bCs/>
          <w:sz w:val="24"/>
        </w:rPr>
        <w:t>2</w:t>
      </w:r>
      <w:r>
        <w:rPr>
          <w:rFonts w:hint="eastAsia"/>
          <w:bCs/>
          <w:sz w:val="24"/>
        </w:rPr>
        <w:t>、</w:t>
      </w:r>
      <w:r>
        <w:rPr>
          <w:bCs/>
          <w:sz w:val="24"/>
        </w:rPr>
        <w:t>禁止行为</w:t>
      </w:r>
    </w:p>
    <w:p w14:paraId="4F6D7776" w14:textId="77777777" w:rsidR="00FB11E4" w:rsidRDefault="0091760C">
      <w:pPr>
        <w:spacing w:line="360" w:lineRule="auto"/>
        <w:ind w:firstLineChars="200" w:firstLine="480"/>
        <w:rPr>
          <w:bCs/>
          <w:sz w:val="24"/>
        </w:rPr>
      </w:pPr>
      <w:r>
        <w:rPr>
          <w:bCs/>
          <w:sz w:val="24"/>
        </w:rPr>
        <w:t>为维护基金份额持有人的合法权益，基金财产不得用于下列投资或者活动：</w:t>
      </w:r>
    </w:p>
    <w:p w14:paraId="358CBB64" w14:textId="77777777" w:rsidR="00FB11E4" w:rsidRDefault="0091760C">
      <w:pPr>
        <w:spacing w:line="360" w:lineRule="auto"/>
        <w:ind w:firstLineChars="200" w:firstLine="480"/>
        <w:rPr>
          <w:bCs/>
          <w:sz w:val="24"/>
        </w:rPr>
      </w:pPr>
      <w:r>
        <w:rPr>
          <w:bCs/>
          <w:sz w:val="24"/>
        </w:rPr>
        <w:t>（</w:t>
      </w:r>
      <w:r>
        <w:rPr>
          <w:bCs/>
          <w:sz w:val="24"/>
        </w:rPr>
        <w:t>1</w:t>
      </w:r>
      <w:r>
        <w:rPr>
          <w:bCs/>
          <w:sz w:val="24"/>
        </w:rPr>
        <w:t>）承销证券；</w:t>
      </w:r>
    </w:p>
    <w:p w14:paraId="72FDB6C7" w14:textId="77777777" w:rsidR="00FB11E4" w:rsidRDefault="0091760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A59ED21" w14:textId="77777777" w:rsidR="00FB11E4" w:rsidRDefault="0091760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6EAAFC7" w14:textId="77777777" w:rsidR="00FB11E4" w:rsidRDefault="0091760C">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4664640" w14:textId="77777777" w:rsidR="00FB11E4" w:rsidRDefault="0091760C">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2A1E0BD" w14:textId="77777777" w:rsidR="00FB11E4" w:rsidRDefault="0091760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737842E" w14:textId="77777777" w:rsidR="00FB11E4" w:rsidRDefault="0091760C">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14:paraId="07D6CA88" w14:textId="77777777" w:rsidR="00FB11E4" w:rsidRDefault="0091760C">
      <w:pPr>
        <w:spacing w:line="360" w:lineRule="auto"/>
        <w:ind w:firstLineChars="200" w:firstLine="480"/>
        <w:rPr>
          <w:bCs/>
          <w:sz w:val="24"/>
        </w:rPr>
      </w:pPr>
      <w:r>
        <w:rPr>
          <w:rFonts w:hint="eastAsia"/>
          <w:bCs/>
          <w:sz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14:paraId="56247382" w14:textId="77777777" w:rsidR="00FB11E4" w:rsidRDefault="00FB11E4">
      <w:pPr>
        <w:spacing w:line="360" w:lineRule="auto"/>
        <w:ind w:firstLineChars="200" w:firstLine="480"/>
        <w:rPr>
          <w:rFonts w:ascii="宋体" w:hAnsi="宋体"/>
          <w:bCs/>
          <w:sz w:val="24"/>
        </w:rPr>
      </w:pPr>
    </w:p>
    <w:p w14:paraId="4F703398" w14:textId="77777777" w:rsidR="00FB11E4" w:rsidRDefault="0091760C">
      <w:pPr>
        <w:spacing w:line="360" w:lineRule="auto"/>
        <w:ind w:firstLineChars="200" w:firstLine="482"/>
        <w:rPr>
          <w:rFonts w:ascii="宋体" w:hAnsi="宋体"/>
          <w:b/>
          <w:bCs/>
          <w:sz w:val="24"/>
        </w:rPr>
      </w:pPr>
      <w:r>
        <w:rPr>
          <w:rFonts w:ascii="宋体" w:hAnsi="宋体" w:hint="eastAsia"/>
          <w:b/>
          <w:bCs/>
          <w:sz w:val="24"/>
        </w:rPr>
        <w:t>六、基金资产净值的计算方法和公告方式</w:t>
      </w:r>
    </w:p>
    <w:p w14:paraId="1E78213E" w14:textId="77777777" w:rsidR="00FB11E4" w:rsidRDefault="0091760C">
      <w:pPr>
        <w:spacing w:line="360" w:lineRule="auto"/>
        <w:ind w:firstLineChars="200" w:firstLine="480"/>
        <w:outlineLvl w:val="0"/>
        <w:rPr>
          <w:rFonts w:ascii="宋体" w:hAnsi="宋体"/>
          <w:bCs/>
          <w:sz w:val="24"/>
        </w:rPr>
      </w:pPr>
      <w:bookmarkStart w:id="482" w:name="_Toc509591678"/>
      <w:bookmarkStart w:id="483" w:name="_Toc10627"/>
      <w:r>
        <w:rPr>
          <w:rFonts w:ascii="宋体" w:hAnsi="宋体" w:hint="eastAsia"/>
          <w:bCs/>
          <w:sz w:val="24"/>
        </w:rPr>
        <w:lastRenderedPageBreak/>
        <w:t>（一）估值日</w:t>
      </w:r>
      <w:bookmarkEnd w:id="482"/>
      <w:bookmarkEnd w:id="483"/>
    </w:p>
    <w:p w14:paraId="01A004E5" w14:textId="77777777" w:rsidR="00FB11E4" w:rsidRDefault="0091760C">
      <w:pPr>
        <w:spacing w:line="360" w:lineRule="auto"/>
        <w:ind w:firstLineChars="200" w:firstLine="480"/>
        <w:rPr>
          <w:rFonts w:ascii="宋体" w:hAnsi="宋体"/>
          <w:bCs/>
          <w:sz w:val="24"/>
        </w:rPr>
      </w:pPr>
      <w:r>
        <w:rPr>
          <w:rFonts w:ascii="宋体" w:hAnsi="宋体"/>
          <w:bCs/>
          <w:sz w:val="24"/>
        </w:rPr>
        <w:t>本基金的估值日为本基金相关的证券</w:t>
      </w:r>
      <w:r>
        <w:rPr>
          <w:rFonts w:ascii="宋体" w:hAnsi="宋体" w:hint="eastAsia"/>
          <w:bCs/>
          <w:sz w:val="24"/>
        </w:rPr>
        <w:t>、期货</w:t>
      </w:r>
      <w:r>
        <w:rPr>
          <w:rFonts w:ascii="宋体" w:hAnsi="宋体"/>
          <w:bCs/>
          <w:sz w:val="24"/>
        </w:rPr>
        <w:t>交易场所的交易日以及国家法律法规规定需要对外披露基金净值的</w:t>
      </w:r>
      <w:proofErr w:type="gramStart"/>
      <w:r>
        <w:rPr>
          <w:rFonts w:ascii="宋体" w:hAnsi="宋体"/>
          <w:bCs/>
          <w:sz w:val="24"/>
        </w:rPr>
        <w:t>非交易</w:t>
      </w:r>
      <w:proofErr w:type="gramEnd"/>
      <w:r>
        <w:rPr>
          <w:rFonts w:ascii="宋体" w:hAnsi="宋体"/>
          <w:bCs/>
          <w:sz w:val="24"/>
        </w:rPr>
        <w:t>日。</w:t>
      </w:r>
    </w:p>
    <w:p w14:paraId="72E86F99" w14:textId="77777777" w:rsidR="00FB11E4" w:rsidRDefault="0091760C">
      <w:pPr>
        <w:spacing w:line="360" w:lineRule="auto"/>
        <w:ind w:firstLineChars="200" w:firstLine="480"/>
        <w:outlineLvl w:val="0"/>
        <w:rPr>
          <w:rFonts w:ascii="宋体" w:hAnsi="宋体"/>
          <w:bCs/>
          <w:sz w:val="24"/>
        </w:rPr>
      </w:pPr>
      <w:bookmarkStart w:id="484" w:name="_Toc509591679"/>
      <w:bookmarkStart w:id="485" w:name="_Toc25686"/>
      <w:r>
        <w:rPr>
          <w:rFonts w:ascii="宋体" w:hAnsi="宋体" w:hint="eastAsia"/>
          <w:bCs/>
          <w:sz w:val="24"/>
        </w:rPr>
        <w:t>（二）估值对象</w:t>
      </w:r>
      <w:bookmarkEnd w:id="484"/>
      <w:bookmarkEnd w:id="485"/>
    </w:p>
    <w:p w14:paraId="5A0E3971" w14:textId="77777777" w:rsidR="00FB11E4" w:rsidRDefault="0091760C">
      <w:pPr>
        <w:spacing w:line="360" w:lineRule="auto"/>
        <w:ind w:firstLineChars="200" w:firstLine="480"/>
        <w:rPr>
          <w:rFonts w:ascii="宋体" w:hAnsi="宋体"/>
          <w:bCs/>
          <w:sz w:val="24"/>
        </w:rPr>
      </w:pPr>
      <w:r>
        <w:rPr>
          <w:rFonts w:ascii="宋体" w:hAnsi="宋体"/>
          <w:bCs/>
          <w:sz w:val="24"/>
        </w:rPr>
        <w:t>基金所拥有的股票、</w:t>
      </w:r>
      <w:r>
        <w:rPr>
          <w:rFonts w:ascii="宋体" w:hAnsi="宋体" w:hint="eastAsia"/>
          <w:bCs/>
          <w:sz w:val="24"/>
        </w:rPr>
        <w:t>期货、</w:t>
      </w:r>
      <w:r>
        <w:rPr>
          <w:rFonts w:ascii="宋体" w:hAnsi="宋体"/>
          <w:bCs/>
          <w:sz w:val="24"/>
        </w:rPr>
        <w:t>权证、债券和银行存款本息、应收款项、其它投资等资产及负债。</w:t>
      </w:r>
    </w:p>
    <w:p w14:paraId="6EBE88FA" w14:textId="77777777" w:rsidR="00FB11E4" w:rsidRDefault="0091760C">
      <w:pPr>
        <w:spacing w:line="360" w:lineRule="auto"/>
        <w:ind w:firstLineChars="200" w:firstLine="480"/>
        <w:outlineLvl w:val="0"/>
        <w:rPr>
          <w:rFonts w:ascii="宋体" w:hAnsi="宋体"/>
          <w:bCs/>
          <w:sz w:val="24"/>
        </w:rPr>
      </w:pPr>
      <w:bookmarkStart w:id="486" w:name="_Toc509591680"/>
      <w:bookmarkStart w:id="487" w:name="_Toc5510"/>
      <w:r>
        <w:rPr>
          <w:rFonts w:ascii="宋体" w:hAnsi="宋体" w:hint="eastAsia"/>
          <w:bCs/>
          <w:sz w:val="24"/>
        </w:rPr>
        <w:t>（三）估值方法</w:t>
      </w:r>
      <w:bookmarkEnd w:id="486"/>
      <w:bookmarkEnd w:id="487"/>
    </w:p>
    <w:p w14:paraId="1E99D25D" w14:textId="77777777" w:rsidR="00FB11E4" w:rsidRDefault="0091760C">
      <w:pPr>
        <w:spacing w:line="360" w:lineRule="auto"/>
        <w:ind w:firstLineChars="200" w:firstLine="480"/>
        <w:rPr>
          <w:bCs/>
          <w:sz w:val="24"/>
        </w:rPr>
      </w:pPr>
      <w:r>
        <w:rPr>
          <w:bCs/>
          <w:sz w:val="24"/>
        </w:rPr>
        <w:t>1</w:t>
      </w:r>
      <w:r>
        <w:rPr>
          <w:bCs/>
          <w:sz w:val="24"/>
        </w:rPr>
        <w:t>、证券交易所上市的有价证券的估值</w:t>
      </w:r>
    </w:p>
    <w:p w14:paraId="0E27F0DC" w14:textId="77777777" w:rsidR="00FB11E4" w:rsidRDefault="0091760C">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14:paraId="2D4FEECE" w14:textId="77777777" w:rsidR="00FB11E4" w:rsidRDefault="0091760C">
      <w:pPr>
        <w:spacing w:line="360" w:lineRule="auto"/>
        <w:ind w:firstLineChars="200" w:firstLine="480"/>
        <w:rPr>
          <w:bCs/>
          <w:sz w:val="24"/>
        </w:rPr>
      </w:pPr>
      <w:r>
        <w:rPr>
          <w:bCs/>
          <w:sz w:val="24"/>
        </w:rPr>
        <w:t>（</w:t>
      </w:r>
      <w:r>
        <w:rPr>
          <w:bCs/>
          <w:sz w:val="24"/>
        </w:rPr>
        <w:t>2</w:t>
      </w:r>
      <w:r>
        <w:rPr>
          <w:bCs/>
          <w:sz w:val="24"/>
        </w:rPr>
        <w:t>）交易所上市实行净价交易的债券按估值日</w:t>
      </w:r>
      <w:r>
        <w:rPr>
          <w:rFonts w:hint="eastAsia"/>
          <w:bCs/>
          <w:sz w:val="24"/>
        </w:rPr>
        <w:t>第三方估值机构提供的相应品种当日的估值净价</w:t>
      </w:r>
      <w:r>
        <w:rPr>
          <w:bCs/>
          <w:sz w:val="24"/>
        </w:rPr>
        <w:t>估值；</w:t>
      </w:r>
    </w:p>
    <w:p w14:paraId="6E89283B" w14:textId="77777777" w:rsidR="00FB11E4" w:rsidRDefault="0091760C">
      <w:pPr>
        <w:spacing w:line="360" w:lineRule="auto"/>
        <w:ind w:firstLineChars="200" w:firstLine="480"/>
        <w:rPr>
          <w:bCs/>
          <w:sz w:val="24"/>
        </w:rPr>
      </w:pPr>
      <w:r>
        <w:rPr>
          <w:bCs/>
          <w:sz w:val="24"/>
        </w:rPr>
        <w:t>（</w:t>
      </w:r>
      <w:r>
        <w:rPr>
          <w:bCs/>
          <w:sz w:val="24"/>
        </w:rPr>
        <w:t>3</w:t>
      </w:r>
      <w:r>
        <w:rPr>
          <w:bCs/>
          <w:sz w:val="24"/>
        </w:rPr>
        <w:t>）交易所上市未实行净价交易的债券按估值日</w:t>
      </w:r>
      <w:r>
        <w:rPr>
          <w:rFonts w:hint="eastAsia"/>
          <w:bCs/>
          <w:sz w:val="24"/>
        </w:rPr>
        <w:t>第三方估值机构提供的相应品种当日的估值全价</w:t>
      </w:r>
      <w:r>
        <w:rPr>
          <w:bCs/>
          <w:sz w:val="24"/>
        </w:rPr>
        <w:t>减去</w:t>
      </w:r>
      <w:r>
        <w:rPr>
          <w:rFonts w:hint="eastAsia"/>
          <w:bCs/>
          <w:sz w:val="24"/>
        </w:rPr>
        <w:t>估值全价</w:t>
      </w:r>
      <w:r>
        <w:rPr>
          <w:bCs/>
          <w:sz w:val="24"/>
        </w:rPr>
        <w:t>中所含的债券应收利息得到的净价进行估值；</w:t>
      </w:r>
    </w:p>
    <w:p w14:paraId="1ED93FA5" w14:textId="77777777" w:rsidR="00FB11E4" w:rsidRDefault="0091760C">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0F6B591D" w14:textId="77777777" w:rsidR="00FB11E4" w:rsidRDefault="0091760C">
      <w:pPr>
        <w:spacing w:line="360" w:lineRule="auto"/>
        <w:ind w:firstLineChars="200" w:firstLine="480"/>
        <w:rPr>
          <w:bCs/>
          <w:sz w:val="24"/>
        </w:rPr>
      </w:pPr>
      <w:r>
        <w:rPr>
          <w:bCs/>
          <w:sz w:val="24"/>
        </w:rPr>
        <w:t>2</w:t>
      </w:r>
      <w:r>
        <w:rPr>
          <w:bCs/>
          <w:sz w:val="24"/>
        </w:rPr>
        <w:t>、处于未上市期间的有价证券应区分如下情况处理：</w:t>
      </w:r>
    </w:p>
    <w:p w14:paraId="24465B8B" w14:textId="77777777" w:rsidR="00FB11E4" w:rsidRDefault="0091760C">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3A32AB34" w14:textId="77777777" w:rsidR="00FB11E4" w:rsidRDefault="0091760C">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14:paraId="44DEBD36" w14:textId="77777777" w:rsidR="00FB11E4" w:rsidRDefault="0091760C">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300D99DC" w14:textId="77777777" w:rsidR="00FB11E4" w:rsidRDefault="0091760C">
      <w:pPr>
        <w:spacing w:line="360" w:lineRule="auto"/>
        <w:ind w:firstLineChars="200" w:firstLine="480"/>
        <w:outlineLvl w:val="0"/>
        <w:rPr>
          <w:bCs/>
          <w:sz w:val="24"/>
        </w:rPr>
      </w:pPr>
      <w:bookmarkStart w:id="488" w:name="_Toc509591681"/>
      <w:bookmarkStart w:id="489" w:name="_Toc11949"/>
      <w:r>
        <w:rPr>
          <w:rFonts w:hint="eastAsia"/>
          <w:bCs/>
          <w:sz w:val="24"/>
        </w:rPr>
        <w:lastRenderedPageBreak/>
        <w:t>3</w:t>
      </w:r>
      <w:r>
        <w:rPr>
          <w:rFonts w:hint="eastAsia"/>
          <w:bCs/>
          <w:sz w:val="24"/>
        </w:rPr>
        <w:t>、金融衍生品的估值</w:t>
      </w:r>
      <w:bookmarkEnd w:id="488"/>
      <w:bookmarkEnd w:id="489"/>
    </w:p>
    <w:p w14:paraId="14D44D37" w14:textId="77777777" w:rsidR="00FB11E4" w:rsidRDefault="0091760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）评估金融衍生品价值时，应当采用市场公认或者合理的估值方法确定公允价值；</w:t>
      </w:r>
    </w:p>
    <w:p w14:paraId="2FA2E49D" w14:textId="77777777" w:rsidR="00FB11E4" w:rsidRDefault="0091760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）股指期货合约一般以估值当日结算价进行估值，估值当日无结算价的，且最近交易日后经济环境未发生重大变化的，采用最近交易日结算价估值；</w:t>
      </w:r>
    </w:p>
    <w:p w14:paraId="17292644" w14:textId="77777777" w:rsidR="00FB11E4" w:rsidRDefault="0091760C">
      <w:pPr>
        <w:spacing w:line="360" w:lineRule="auto"/>
        <w:ind w:firstLineChars="200" w:firstLine="480"/>
        <w:rPr>
          <w:bCs/>
          <w:sz w:val="24"/>
        </w:rPr>
      </w:pPr>
      <w:r>
        <w:rPr>
          <w:rFonts w:hint="eastAsia"/>
          <w:bCs/>
          <w:sz w:val="24"/>
        </w:rPr>
        <w:t>4</w:t>
      </w:r>
      <w:r>
        <w:rPr>
          <w:bCs/>
          <w:sz w:val="24"/>
        </w:rPr>
        <w:t>、全国银行间债券市场交易的债券、资产支持证券等固定收益品种，采用</w:t>
      </w:r>
      <w:r>
        <w:rPr>
          <w:rFonts w:hint="eastAsia"/>
          <w:bCs/>
          <w:sz w:val="24"/>
        </w:rPr>
        <w:t>第三方估值机构提供的价格数据估值。同一债券同时在两个或两个以上市场交易的，按债券所处的市场分别估值</w:t>
      </w:r>
      <w:r>
        <w:rPr>
          <w:bCs/>
          <w:sz w:val="24"/>
        </w:rPr>
        <w:t>。</w:t>
      </w:r>
    </w:p>
    <w:p w14:paraId="20ADC045" w14:textId="77777777" w:rsidR="00FB11E4" w:rsidRDefault="0091760C">
      <w:pPr>
        <w:spacing w:line="360" w:lineRule="auto"/>
        <w:ind w:firstLineChars="200" w:firstLine="480"/>
        <w:rPr>
          <w:bCs/>
          <w:sz w:val="24"/>
        </w:rPr>
      </w:pPr>
      <w:r>
        <w:rPr>
          <w:rFonts w:hint="eastAsia"/>
          <w:bCs/>
          <w:sz w:val="24"/>
        </w:rPr>
        <w:t>5</w:t>
      </w:r>
      <w:r>
        <w:rPr>
          <w:bCs/>
          <w:sz w:val="24"/>
        </w:rPr>
        <w:t>、如有确凿证据表明按上述方法进行估值不能客观反映其公允价值的，基金管理人可根据具体情况与基金托管人商定后，按最能反映公允价值的价格估值。</w:t>
      </w:r>
    </w:p>
    <w:p w14:paraId="44B5C812" w14:textId="77777777" w:rsidR="00FB11E4" w:rsidRDefault="0091760C">
      <w:pPr>
        <w:spacing w:line="360" w:lineRule="auto"/>
        <w:ind w:firstLineChars="200" w:firstLine="480"/>
        <w:rPr>
          <w:bCs/>
          <w:sz w:val="24"/>
        </w:rPr>
      </w:pPr>
      <w:r>
        <w:rPr>
          <w:rFonts w:hint="eastAsia"/>
          <w:bCs/>
          <w:sz w:val="24"/>
        </w:rPr>
        <w:t>6</w:t>
      </w:r>
      <w:r>
        <w:rPr>
          <w:bCs/>
          <w:sz w:val="24"/>
        </w:rPr>
        <w:t>、</w:t>
      </w:r>
      <w:r>
        <w:rPr>
          <w:rFonts w:hint="eastAsia"/>
          <w:bCs/>
          <w:sz w:val="24"/>
        </w:rPr>
        <w:t>本基金投资存托凭证的估值核算依照境内上市交易的股票执行。</w:t>
      </w:r>
    </w:p>
    <w:p w14:paraId="0CC92C70" w14:textId="77777777" w:rsidR="00857360" w:rsidRDefault="00857360">
      <w:pPr>
        <w:spacing w:line="360" w:lineRule="auto"/>
        <w:ind w:firstLineChars="200" w:firstLine="480"/>
        <w:rPr>
          <w:bCs/>
          <w:sz w:val="24"/>
        </w:rPr>
      </w:pPr>
      <w:r w:rsidRPr="00D55C05">
        <w:rPr>
          <w:rFonts w:hint="eastAsia"/>
          <w:bCs/>
          <w:color w:val="000000"/>
          <w:sz w:val="24"/>
        </w:rPr>
        <w:t>7</w:t>
      </w:r>
      <w:r w:rsidRPr="00D55C05">
        <w:rPr>
          <w:rFonts w:hint="eastAsia"/>
          <w:bCs/>
          <w:color w:val="000000"/>
          <w:sz w:val="24"/>
        </w:rPr>
        <w:t>、当本基金各类基金份额发生大额申购或赎回情形时，基金管理人可以采用摆动定价机制，以确保基金估值的公平性。</w:t>
      </w:r>
    </w:p>
    <w:p w14:paraId="1CBA8C9F" w14:textId="2774F62D" w:rsidR="00FB11E4" w:rsidRDefault="00857360">
      <w:pPr>
        <w:spacing w:line="360" w:lineRule="auto"/>
        <w:ind w:firstLineChars="200" w:firstLine="480"/>
        <w:rPr>
          <w:bCs/>
          <w:sz w:val="24"/>
        </w:rPr>
      </w:pPr>
      <w:r>
        <w:rPr>
          <w:rFonts w:hint="eastAsia"/>
          <w:bCs/>
          <w:sz w:val="24"/>
        </w:rPr>
        <w:t>8</w:t>
      </w:r>
      <w:r w:rsidR="0091760C">
        <w:rPr>
          <w:rFonts w:hint="eastAsia"/>
          <w:bCs/>
          <w:sz w:val="24"/>
        </w:rPr>
        <w:t>、</w:t>
      </w:r>
      <w:r w:rsidR="0091760C">
        <w:rPr>
          <w:bCs/>
          <w:sz w:val="24"/>
        </w:rPr>
        <w:t>相关法律法规以及监管部门有强制规定的，从其规定。如有新增事项，按国家最新规定估值。</w:t>
      </w:r>
    </w:p>
    <w:p w14:paraId="3BB171A0" w14:textId="77777777" w:rsidR="00FB11E4" w:rsidRDefault="0091760C">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60D401" w14:textId="77777777" w:rsidR="00FB11E4" w:rsidRDefault="0091760C">
      <w:pPr>
        <w:spacing w:line="360" w:lineRule="auto"/>
        <w:ind w:firstLineChars="200" w:firstLine="480"/>
        <w:rPr>
          <w:bCs/>
          <w:sz w:val="24"/>
        </w:rPr>
      </w:pPr>
      <w:r>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1AB1EBC7" w14:textId="77777777" w:rsidR="00FB11E4" w:rsidRDefault="0091760C">
      <w:pPr>
        <w:spacing w:line="360" w:lineRule="auto"/>
        <w:ind w:firstLineChars="200" w:firstLine="480"/>
        <w:outlineLvl w:val="0"/>
        <w:rPr>
          <w:bCs/>
          <w:sz w:val="24"/>
        </w:rPr>
      </w:pPr>
      <w:bookmarkStart w:id="490" w:name="_Toc509591682"/>
      <w:bookmarkStart w:id="491" w:name="_Toc10244"/>
      <w:r>
        <w:rPr>
          <w:rFonts w:hint="eastAsia"/>
          <w:bCs/>
          <w:sz w:val="24"/>
        </w:rPr>
        <w:t>（</w:t>
      </w:r>
      <w:r>
        <w:rPr>
          <w:bCs/>
          <w:sz w:val="24"/>
        </w:rPr>
        <w:t>四</w:t>
      </w:r>
      <w:r>
        <w:rPr>
          <w:rFonts w:hint="eastAsia"/>
          <w:bCs/>
          <w:sz w:val="24"/>
        </w:rPr>
        <w:t>）</w:t>
      </w:r>
      <w:r>
        <w:rPr>
          <w:bCs/>
          <w:sz w:val="24"/>
        </w:rPr>
        <w:t>、估值程序</w:t>
      </w:r>
      <w:bookmarkEnd w:id="490"/>
      <w:bookmarkEnd w:id="491"/>
    </w:p>
    <w:p w14:paraId="36AEFAB9" w14:textId="77777777" w:rsidR="00FB11E4" w:rsidRDefault="0091760C">
      <w:pPr>
        <w:spacing w:line="360" w:lineRule="auto"/>
        <w:ind w:firstLineChars="200" w:firstLine="480"/>
        <w:rPr>
          <w:bCs/>
          <w:sz w:val="24"/>
        </w:rPr>
      </w:pPr>
      <w:r>
        <w:rPr>
          <w:bCs/>
          <w:sz w:val="24"/>
        </w:rPr>
        <w:t>1</w:t>
      </w:r>
      <w:r>
        <w:rPr>
          <w:bCs/>
          <w:sz w:val="24"/>
        </w:rPr>
        <w:t>、</w:t>
      </w:r>
      <w:r w:rsidR="00857360">
        <w:rPr>
          <w:bCs/>
          <w:color w:val="000000"/>
          <w:sz w:val="24"/>
        </w:rPr>
        <w:t>各类</w:t>
      </w:r>
      <w:r>
        <w:rPr>
          <w:bCs/>
          <w:sz w:val="24"/>
        </w:rPr>
        <w:t>基金份额净值是按照每个工作日闭市后，</w:t>
      </w:r>
      <w:r w:rsidR="00857360">
        <w:rPr>
          <w:rFonts w:hint="eastAsia"/>
          <w:bCs/>
          <w:color w:val="000000"/>
          <w:sz w:val="24"/>
        </w:rPr>
        <w:t>该类</w:t>
      </w:r>
      <w:r>
        <w:rPr>
          <w:bCs/>
          <w:sz w:val="24"/>
        </w:rPr>
        <w:t>基金资产净值除以当日</w:t>
      </w:r>
      <w:r w:rsidR="0052013E">
        <w:rPr>
          <w:rFonts w:hint="eastAsia"/>
          <w:bCs/>
          <w:color w:val="000000"/>
          <w:sz w:val="24"/>
        </w:rPr>
        <w:t>该类</w:t>
      </w:r>
      <w:r>
        <w:rPr>
          <w:bCs/>
          <w:sz w:val="24"/>
        </w:rPr>
        <w:t>基金份额的余额数量计算，精确到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14:paraId="71D56558" w14:textId="77777777" w:rsidR="00FB11E4" w:rsidRDefault="0091760C">
      <w:pPr>
        <w:spacing w:line="360" w:lineRule="auto"/>
        <w:ind w:firstLineChars="200" w:firstLine="480"/>
        <w:rPr>
          <w:bCs/>
          <w:sz w:val="24"/>
        </w:rPr>
      </w:pPr>
      <w:r>
        <w:rPr>
          <w:bCs/>
          <w:sz w:val="24"/>
        </w:rPr>
        <w:t>每个工作日计算基金资产净值及</w:t>
      </w:r>
      <w:r w:rsidR="0052013E">
        <w:rPr>
          <w:bCs/>
          <w:color w:val="000000"/>
          <w:sz w:val="24"/>
        </w:rPr>
        <w:t>各类</w:t>
      </w:r>
      <w:r>
        <w:rPr>
          <w:bCs/>
          <w:sz w:val="24"/>
        </w:rPr>
        <w:t>基金份额净值，并按规定公告。</w:t>
      </w:r>
    </w:p>
    <w:p w14:paraId="229DCE84" w14:textId="77777777" w:rsidR="00FB11E4" w:rsidRDefault="0091760C">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w:t>
      </w:r>
      <w:r>
        <w:rPr>
          <w:bCs/>
          <w:sz w:val="24"/>
        </w:rPr>
        <w:lastRenderedPageBreak/>
        <w:t>将</w:t>
      </w:r>
      <w:r w:rsidR="0052013E">
        <w:rPr>
          <w:bCs/>
          <w:color w:val="000000"/>
          <w:sz w:val="24"/>
        </w:rPr>
        <w:t>各类</w:t>
      </w:r>
      <w:r>
        <w:rPr>
          <w:bCs/>
          <w:sz w:val="24"/>
        </w:rPr>
        <w:t>基金份额净值结果发送基金托管人，经基金托管人复核无误后，由基金管理人对外公布。</w:t>
      </w:r>
    </w:p>
    <w:p w14:paraId="1B086703" w14:textId="77777777" w:rsidR="00FB11E4" w:rsidRDefault="0091760C">
      <w:pPr>
        <w:spacing w:line="360" w:lineRule="auto"/>
        <w:ind w:firstLineChars="200" w:firstLine="480"/>
        <w:outlineLvl w:val="0"/>
        <w:rPr>
          <w:bCs/>
          <w:sz w:val="24"/>
        </w:rPr>
      </w:pPr>
      <w:bookmarkStart w:id="492" w:name="_Toc509591683"/>
      <w:bookmarkStart w:id="493" w:name="_Toc19655"/>
      <w:r>
        <w:rPr>
          <w:rFonts w:hint="eastAsia"/>
          <w:bCs/>
          <w:sz w:val="24"/>
        </w:rPr>
        <w:t>（</w:t>
      </w:r>
      <w:r>
        <w:rPr>
          <w:bCs/>
          <w:sz w:val="24"/>
        </w:rPr>
        <w:t>五</w:t>
      </w:r>
      <w:r>
        <w:rPr>
          <w:rFonts w:hint="eastAsia"/>
          <w:bCs/>
          <w:sz w:val="24"/>
        </w:rPr>
        <w:t>）</w:t>
      </w:r>
      <w:r>
        <w:rPr>
          <w:bCs/>
          <w:sz w:val="24"/>
        </w:rPr>
        <w:t>、估值错误的处理</w:t>
      </w:r>
      <w:bookmarkEnd w:id="492"/>
      <w:bookmarkEnd w:id="493"/>
    </w:p>
    <w:p w14:paraId="2C649563" w14:textId="77777777" w:rsidR="00FB11E4" w:rsidRDefault="0091760C">
      <w:pPr>
        <w:spacing w:line="360" w:lineRule="auto"/>
        <w:ind w:firstLineChars="200" w:firstLine="480"/>
        <w:rPr>
          <w:bCs/>
          <w:sz w:val="24"/>
        </w:rPr>
      </w:pPr>
      <w:r>
        <w:rPr>
          <w:bCs/>
          <w:sz w:val="24"/>
        </w:rPr>
        <w:t>基金管理人和基金托管人将采取必要、适当、合理的措施确保基金资产估值的准确性、及时性。当</w:t>
      </w:r>
      <w:r w:rsidR="0052013E">
        <w:rPr>
          <w:rFonts w:hint="eastAsia"/>
          <w:bCs/>
          <w:color w:val="000000"/>
          <w:sz w:val="24"/>
        </w:rPr>
        <w:t>任一</w:t>
      </w:r>
      <w:r w:rsidR="0052013E">
        <w:rPr>
          <w:bCs/>
          <w:color w:val="000000"/>
          <w:sz w:val="24"/>
        </w:rPr>
        <w:t>类</w:t>
      </w:r>
      <w:r>
        <w:rPr>
          <w:bCs/>
          <w:sz w:val="24"/>
        </w:rPr>
        <w:t>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发生估值错误时，视为</w:t>
      </w:r>
      <w:r w:rsidR="0052013E">
        <w:rPr>
          <w:rFonts w:hint="eastAsia"/>
          <w:bCs/>
          <w:color w:val="000000"/>
          <w:sz w:val="24"/>
        </w:rPr>
        <w:t>该</w:t>
      </w:r>
      <w:r w:rsidR="0052013E">
        <w:rPr>
          <w:bCs/>
          <w:color w:val="000000"/>
          <w:sz w:val="24"/>
        </w:rPr>
        <w:t>类</w:t>
      </w:r>
      <w:r>
        <w:rPr>
          <w:bCs/>
          <w:sz w:val="24"/>
        </w:rPr>
        <w:t>基金份额净值错误。</w:t>
      </w:r>
    </w:p>
    <w:p w14:paraId="29C3D2C1" w14:textId="77777777" w:rsidR="00FB11E4" w:rsidRDefault="0091760C">
      <w:pPr>
        <w:spacing w:line="360" w:lineRule="auto"/>
        <w:ind w:firstLineChars="200" w:firstLine="480"/>
        <w:rPr>
          <w:bCs/>
          <w:sz w:val="24"/>
        </w:rPr>
      </w:pPr>
      <w:r>
        <w:rPr>
          <w:bCs/>
          <w:sz w:val="24"/>
        </w:rPr>
        <w:t>本基金合同的当事人应按照以下约定处理：</w:t>
      </w:r>
    </w:p>
    <w:p w14:paraId="5878FD25" w14:textId="77777777" w:rsidR="00FB11E4" w:rsidRDefault="0091760C">
      <w:pPr>
        <w:spacing w:line="360" w:lineRule="auto"/>
        <w:ind w:firstLineChars="200" w:firstLine="480"/>
        <w:rPr>
          <w:bCs/>
          <w:sz w:val="24"/>
        </w:rPr>
      </w:pPr>
      <w:r>
        <w:rPr>
          <w:bCs/>
          <w:sz w:val="24"/>
        </w:rPr>
        <w:t>1</w:t>
      </w:r>
      <w:r>
        <w:rPr>
          <w:bCs/>
          <w:sz w:val="24"/>
        </w:rPr>
        <w:t>、估值错误类型</w:t>
      </w:r>
    </w:p>
    <w:p w14:paraId="349455C6" w14:textId="77777777" w:rsidR="00FB11E4" w:rsidRDefault="0091760C">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39AB64E5" w14:textId="77777777" w:rsidR="00FB11E4" w:rsidRDefault="0091760C">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F4A8878" w14:textId="77777777" w:rsidR="00FB11E4" w:rsidRDefault="0091760C">
      <w:pPr>
        <w:spacing w:line="360" w:lineRule="auto"/>
        <w:ind w:firstLineChars="200" w:firstLine="480"/>
        <w:rPr>
          <w:bCs/>
          <w:sz w:val="24"/>
        </w:rPr>
      </w:pPr>
      <w:r>
        <w:rPr>
          <w:bCs/>
          <w:sz w:val="24"/>
        </w:rPr>
        <w:t>2</w:t>
      </w:r>
      <w:r>
        <w:rPr>
          <w:bCs/>
          <w:sz w:val="24"/>
        </w:rPr>
        <w:t>、估值错误处理原则</w:t>
      </w:r>
    </w:p>
    <w:p w14:paraId="69625748" w14:textId="77777777" w:rsidR="00FB11E4" w:rsidRDefault="0091760C">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CBB5060" w14:textId="77777777" w:rsidR="00FB11E4" w:rsidRDefault="0091760C">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907704E" w14:textId="77777777" w:rsidR="00FB11E4" w:rsidRDefault="0091760C">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w:t>
      </w:r>
      <w:r>
        <w:rPr>
          <w:bCs/>
          <w:sz w:val="24"/>
        </w:rPr>
        <w:lastRenderedPageBreak/>
        <w:t>得利返还给受损方，则受损方应当将其已经获得的赔偿额加上已经获得的不当得利返还的总和超过其实际损失的差额部分支付给估值错误责任方。</w:t>
      </w:r>
    </w:p>
    <w:p w14:paraId="6D6C3CDF" w14:textId="77777777" w:rsidR="00FB11E4" w:rsidRDefault="0091760C">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C681D5D" w14:textId="77777777" w:rsidR="00FB11E4" w:rsidRDefault="0091760C">
      <w:pPr>
        <w:spacing w:line="360" w:lineRule="auto"/>
        <w:ind w:firstLineChars="200" w:firstLine="480"/>
        <w:rPr>
          <w:bCs/>
          <w:sz w:val="24"/>
        </w:rPr>
      </w:pPr>
      <w:r>
        <w:rPr>
          <w:bCs/>
          <w:sz w:val="24"/>
        </w:rPr>
        <w:t>3</w:t>
      </w:r>
      <w:r>
        <w:rPr>
          <w:bCs/>
          <w:sz w:val="24"/>
        </w:rPr>
        <w:t>、估值错误处理程序</w:t>
      </w:r>
    </w:p>
    <w:p w14:paraId="713B576B" w14:textId="77777777" w:rsidR="00FB11E4" w:rsidRDefault="0091760C">
      <w:pPr>
        <w:spacing w:line="360" w:lineRule="auto"/>
        <w:ind w:firstLineChars="200" w:firstLine="480"/>
        <w:rPr>
          <w:bCs/>
          <w:sz w:val="24"/>
        </w:rPr>
      </w:pPr>
      <w:r>
        <w:rPr>
          <w:bCs/>
          <w:sz w:val="24"/>
        </w:rPr>
        <w:t>估值错误被发现后，有关的当事人应当及时进行处理，处理的程序如下：</w:t>
      </w:r>
    </w:p>
    <w:p w14:paraId="0C958D99" w14:textId="77777777" w:rsidR="00FB11E4" w:rsidRDefault="0091760C">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065E572" w14:textId="77777777" w:rsidR="00FB11E4" w:rsidRDefault="0091760C">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40202F77" w14:textId="77777777" w:rsidR="00FB11E4" w:rsidRDefault="0091760C">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DC9B509" w14:textId="77777777" w:rsidR="00FB11E4" w:rsidRDefault="0091760C">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E32D4B7" w14:textId="4D14EBEC" w:rsidR="00FB11E4" w:rsidRDefault="0091760C">
      <w:pPr>
        <w:spacing w:line="360" w:lineRule="auto"/>
        <w:ind w:firstLineChars="200" w:firstLine="480"/>
        <w:rPr>
          <w:bCs/>
          <w:sz w:val="24"/>
        </w:rPr>
      </w:pPr>
      <w:r>
        <w:rPr>
          <w:bCs/>
          <w:sz w:val="24"/>
        </w:rPr>
        <w:t>4</w:t>
      </w:r>
      <w:r>
        <w:rPr>
          <w:bCs/>
          <w:sz w:val="24"/>
        </w:rPr>
        <w:t>、基金份额净值估值错误处理的方法如下：</w:t>
      </w:r>
    </w:p>
    <w:p w14:paraId="6F173E07" w14:textId="77777777" w:rsidR="00FB11E4" w:rsidRDefault="0091760C">
      <w:pPr>
        <w:spacing w:line="360" w:lineRule="auto"/>
        <w:ind w:firstLineChars="200" w:firstLine="480"/>
        <w:rPr>
          <w:bCs/>
          <w:sz w:val="24"/>
        </w:rPr>
      </w:pPr>
      <w:r>
        <w:rPr>
          <w:bCs/>
          <w:sz w:val="24"/>
        </w:rPr>
        <w:t>（</w:t>
      </w:r>
      <w:r>
        <w:rPr>
          <w:bCs/>
          <w:sz w:val="24"/>
        </w:rPr>
        <w:t>1</w:t>
      </w:r>
      <w:r>
        <w:rPr>
          <w:bCs/>
          <w:sz w:val="24"/>
        </w:rPr>
        <w:t>）</w:t>
      </w:r>
      <w:r w:rsidR="0052013E">
        <w:rPr>
          <w:rFonts w:hint="eastAsia"/>
          <w:bCs/>
          <w:color w:val="000000"/>
          <w:sz w:val="24"/>
        </w:rPr>
        <w:t>任一类</w:t>
      </w:r>
      <w:r>
        <w:rPr>
          <w:bCs/>
          <w:sz w:val="24"/>
        </w:rPr>
        <w:t>基金份额净值计算出现错误时，基金管理人应当立即予以纠正，通报基金托管人，并采取合理的措施防止损失进一步扩大。</w:t>
      </w:r>
    </w:p>
    <w:p w14:paraId="69B392AB" w14:textId="77777777" w:rsidR="00FB11E4" w:rsidRDefault="0091760C">
      <w:pPr>
        <w:spacing w:line="360" w:lineRule="auto"/>
        <w:ind w:firstLineChars="200" w:firstLine="480"/>
        <w:rPr>
          <w:bCs/>
          <w:sz w:val="24"/>
        </w:rPr>
      </w:pPr>
      <w:r>
        <w:rPr>
          <w:bCs/>
          <w:sz w:val="24"/>
        </w:rPr>
        <w:t>（</w:t>
      </w:r>
      <w:r>
        <w:rPr>
          <w:rFonts w:hint="eastAsia"/>
          <w:bCs/>
          <w:sz w:val="24"/>
        </w:rPr>
        <w:t>2</w:t>
      </w:r>
      <w:r>
        <w:rPr>
          <w:bCs/>
          <w:sz w:val="24"/>
        </w:rPr>
        <w:t>）错误偏差达到</w:t>
      </w:r>
      <w:r w:rsidR="0052013E" w:rsidRPr="00BC043F">
        <w:rPr>
          <w:rFonts w:hint="eastAsia"/>
          <w:bCs/>
          <w:color w:val="000000"/>
          <w:sz w:val="24"/>
        </w:rPr>
        <w:t>该类</w:t>
      </w:r>
      <w:r>
        <w:rPr>
          <w:bCs/>
          <w:sz w:val="24"/>
        </w:rPr>
        <w:t>基金份额净值的</w:t>
      </w:r>
      <w:r>
        <w:rPr>
          <w:bCs/>
          <w:sz w:val="24"/>
        </w:rPr>
        <w:t>0.25%</w:t>
      </w:r>
      <w:r>
        <w:rPr>
          <w:bCs/>
          <w:sz w:val="24"/>
        </w:rPr>
        <w:t>时，基金管理人应当通报基金托管人并报中国证监会备案；错误偏差达到</w:t>
      </w:r>
      <w:r w:rsidR="0052013E" w:rsidRPr="00BC043F">
        <w:rPr>
          <w:rFonts w:hint="eastAsia"/>
          <w:bCs/>
          <w:color w:val="000000"/>
          <w:sz w:val="24"/>
        </w:rPr>
        <w:t>该类</w:t>
      </w:r>
      <w:r>
        <w:rPr>
          <w:bCs/>
          <w:sz w:val="24"/>
        </w:rPr>
        <w:t>基金份额净值的</w:t>
      </w:r>
      <w:r>
        <w:rPr>
          <w:bCs/>
          <w:sz w:val="24"/>
        </w:rPr>
        <w:t>0.5%</w:t>
      </w:r>
      <w:r>
        <w:rPr>
          <w:bCs/>
          <w:sz w:val="24"/>
        </w:rPr>
        <w:t>时，基金管理人应当公告。</w:t>
      </w:r>
    </w:p>
    <w:p w14:paraId="290E9B57" w14:textId="77777777" w:rsidR="00FB11E4" w:rsidRDefault="0091760C">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306A1DB1" w14:textId="77777777" w:rsidR="00FB11E4" w:rsidRDefault="0091760C">
      <w:pPr>
        <w:spacing w:line="360" w:lineRule="auto"/>
        <w:ind w:firstLineChars="200" w:firstLine="480"/>
        <w:outlineLvl w:val="0"/>
        <w:rPr>
          <w:bCs/>
          <w:sz w:val="24"/>
        </w:rPr>
      </w:pPr>
      <w:bookmarkStart w:id="494" w:name="_Toc509591684"/>
      <w:bookmarkStart w:id="495" w:name="_Toc20125"/>
      <w:r>
        <w:rPr>
          <w:rFonts w:hint="eastAsia"/>
          <w:bCs/>
          <w:sz w:val="24"/>
        </w:rPr>
        <w:t>（</w:t>
      </w:r>
      <w:r>
        <w:rPr>
          <w:bCs/>
          <w:sz w:val="24"/>
        </w:rPr>
        <w:t>六</w:t>
      </w:r>
      <w:r>
        <w:rPr>
          <w:rFonts w:hint="eastAsia"/>
          <w:bCs/>
          <w:sz w:val="24"/>
        </w:rPr>
        <w:t>）</w:t>
      </w:r>
      <w:r>
        <w:rPr>
          <w:bCs/>
          <w:sz w:val="24"/>
        </w:rPr>
        <w:t>、暂停估值的情形</w:t>
      </w:r>
      <w:bookmarkEnd w:id="494"/>
      <w:bookmarkEnd w:id="495"/>
    </w:p>
    <w:p w14:paraId="7201D4E8" w14:textId="77777777" w:rsidR="00FB11E4" w:rsidRDefault="0091760C">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4B51BEAB" w14:textId="77777777" w:rsidR="00FB11E4" w:rsidRDefault="0091760C">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A0C7FAA" w14:textId="77777777" w:rsidR="00FB11E4" w:rsidRDefault="0091760C">
      <w:pPr>
        <w:spacing w:line="360" w:lineRule="auto"/>
        <w:ind w:firstLineChars="200" w:firstLine="480"/>
        <w:rPr>
          <w:bCs/>
          <w:sz w:val="24"/>
        </w:rPr>
      </w:pPr>
      <w:r>
        <w:rPr>
          <w:rFonts w:hint="eastAsia"/>
          <w:bCs/>
          <w:sz w:val="24"/>
        </w:rPr>
        <w:t>3</w:t>
      </w:r>
      <w:r>
        <w:rPr>
          <w:rFonts w:hint="eastAsia"/>
          <w:bCs/>
          <w:sz w:val="24"/>
        </w:rPr>
        <w:t>、</w:t>
      </w:r>
      <w:r>
        <w:rPr>
          <w:rFonts w:hint="eastAsia"/>
          <w:color w:val="000000"/>
          <w:sz w:val="24"/>
        </w:rPr>
        <w:t>当特定资产占前一估值日基金资产净值</w:t>
      </w:r>
      <w:r>
        <w:rPr>
          <w:rFonts w:hint="eastAsia"/>
          <w:color w:val="000000"/>
          <w:sz w:val="24"/>
        </w:rPr>
        <w:t>50%</w:t>
      </w:r>
      <w:r>
        <w:rPr>
          <w:rFonts w:hint="eastAsia"/>
          <w:color w:val="000000"/>
          <w:sz w:val="24"/>
        </w:rPr>
        <w:t>以上的，</w:t>
      </w:r>
      <w:r>
        <w:rPr>
          <w:color w:val="000000"/>
          <w:sz w:val="24"/>
        </w:rPr>
        <w:t>经与基金托管人协商确认后，基金管理人应当暂停估值</w:t>
      </w:r>
      <w:r>
        <w:rPr>
          <w:rFonts w:hint="eastAsia"/>
          <w:color w:val="000000"/>
          <w:sz w:val="24"/>
        </w:rPr>
        <w:t>；</w:t>
      </w:r>
    </w:p>
    <w:p w14:paraId="6C8A528E" w14:textId="77777777" w:rsidR="00FB11E4" w:rsidRDefault="0091760C">
      <w:pPr>
        <w:spacing w:line="360" w:lineRule="auto"/>
        <w:ind w:firstLineChars="200" w:firstLine="480"/>
        <w:rPr>
          <w:bCs/>
          <w:sz w:val="24"/>
        </w:rPr>
      </w:pPr>
      <w:r>
        <w:rPr>
          <w:rFonts w:hint="eastAsia"/>
          <w:bCs/>
          <w:sz w:val="24"/>
        </w:rPr>
        <w:t>4</w:t>
      </w:r>
      <w:r>
        <w:rPr>
          <w:bCs/>
          <w:sz w:val="24"/>
        </w:rPr>
        <w:t>、中国证监会和基金合同认定的其它情形。</w:t>
      </w:r>
    </w:p>
    <w:p w14:paraId="118DFB76" w14:textId="77777777" w:rsidR="00FB11E4" w:rsidRDefault="0091760C">
      <w:pPr>
        <w:spacing w:line="360" w:lineRule="auto"/>
        <w:ind w:firstLineChars="200" w:firstLine="480"/>
        <w:outlineLvl w:val="0"/>
        <w:rPr>
          <w:rFonts w:ascii="宋体" w:hAnsi="宋体"/>
          <w:bCs/>
          <w:sz w:val="24"/>
        </w:rPr>
      </w:pPr>
      <w:bookmarkStart w:id="496" w:name="_Toc509591685"/>
      <w:bookmarkStart w:id="497" w:name="_Toc20847"/>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基金净值的确认</w:t>
      </w:r>
      <w:bookmarkEnd w:id="496"/>
      <w:bookmarkEnd w:id="497"/>
    </w:p>
    <w:p w14:paraId="0EF4AAAC" w14:textId="77777777" w:rsidR="00FB11E4" w:rsidRDefault="0091760C">
      <w:pPr>
        <w:spacing w:line="360" w:lineRule="auto"/>
        <w:ind w:firstLineChars="200" w:firstLine="480"/>
        <w:rPr>
          <w:rFonts w:ascii="宋体" w:hAnsi="宋体"/>
          <w:bCs/>
          <w:sz w:val="24"/>
        </w:rPr>
      </w:pPr>
      <w:r>
        <w:rPr>
          <w:rFonts w:ascii="宋体" w:hAnsi="宋体"/>
          <w:bCs/>
          <w:sz w:val="24"/>
        </w:rPr>
        <w:t>基金资产净值和</w:t>
      </w:r>
      <w:r w:rsidR="0052013E">
        <w:rPr>
          <w:bCs/>
          <w:color w:val="000000"/>
          <w:sz w:val="24"/>
        </w:rPr>
        <w:t>各类</w:t>
      </w:r>
      <w:r>
        <w:rPr>
          <w:rFonts w:ascii="宋体" w:hAnsi="宋体"/>
          <w:bCs/>
          <w:sz w:val="24"/>
        </w:rPr>
        <w:t>基金份额净值由基金管理人负责计算，基金托管人负责</w:t>
      </w:r>
      <w:r>
        <w:rPr>
          <w:rFonts w:ascii="宋体" w:hAnsi="宋体"/>
          <w:bCs/>
          <w:sz w:val="24"/>
        </w:rPr>
        <w:lastRenderedPageBreak/>
        <w:t>进行复核。基金管理人应于每个开放日交易结束后计算当日的基金资产净值和</w:t>
      </w:r>
      <w:r w:rsidR="0052013E">
        <w:rPr>
          <w:bCs/>
          <w:color w:val="000000"/>
          <w:sz w:val="24"/>
        </w:rPr>
        <w:t>各类</w:t>
      </w:r>
      <w:r>
        <w:rPr>
          <w:rFonts w:ascii="宋体" w:hAnsi="宋体"/>
          <w:bCs/>
          <w:sz w:val="24"/>
        </w:rPr>
        <w:t>基金份额净值并发送给基金托管人。基金托管人对净值计算结果复核确认后发送给基金管理人，由基金管理人对基金净值予以公布。</w:t>
      </w:r>
    </w:p>
    <w:p w14:paraId="5B4442ED" w14:textId="77777777" w:rsidR="00FB11E4" w:rsidRDefault="0091760C">
      <w:pPr>
        <w:spacing w:line="360" w:lineRule="auto"/>
        <w:ind w:firstLineChars="200" w:firstLine="480"/>
        <w:rPr>
          <w:bCs/>
          <w:color w:val="000000"/>
          <w:sz w:val="24"/>
        </w:rPr>
      </w:pPr>
      <w:r>
        <w:rPr>
          <w:rFonts w:hint="eastAsia"/>
          <w:bCs/>
          <w:color w:val="000000"/>
          <w:sz w:val="24"/>
        </w:rPr>
        <w:t>（八）实施</w:t>
      </w:r>
      <w:proofErr w:type="gramStart"/>
      <w:r>
        <w:rPr>
          <w:rFonts w:hint="eastAsia"/>
          <w:bCs/>
          <w:color w:val="000000"/>
          <w:sz w:val="24"/>
        </w:rPr>
        <w:t>侧袋机制</w:t>
      </w:r>
      <w:proofErr w:type="gramEnd"/>
      <w:r>
        <w:rPr>
          <w:rFonts w:hint="eastAsia"/>
          <w:bCs/>
          <w:color w:val="000000"/>
          <w:sz w:val="24"/>
        </w:rPr>
        <w:t>期间的基金资产估值</w:t>
      </w:r>
    </w:p>
    <w:p w14:paraId="64C87203" w14:textId="77777777" w:rsidR="00FB11E4" w:rsidRDefault="0091760C">
      <w:pPr>
        <w:spacing w:line="360" w:lineRule="auto"/>
        <w:ind w:firstLineChars="200" w:firstLine="480"/>
        <w:rPr>
          <w:rFonts w:ascii="宋体" w:hAnsi="宋体"/>
          <w:bCs/>
          <w:sz w:val="24"/>
        </w:rPr>
      </w:pPr>
      <w:r>
        <w:rPr>
          <w:rFonts w:hint="eastAsia"/>
          <w:bCs/>
          <w:color w:val="000000"/>
          <w:sz w:val="24"/>
        </w:rPr>
        <w:t>本基金实施</w:t>
      </w:r>
      <w:proofErr w:type="gramStart"/>
      <w:r>
        <w:rPr>
          <w:rFonts w:hint="eastAsia"/>
          <w:bCs/>
          <w:color w:val="000000"/>
          <w:sz w:val="24"/>
        </w:rPr>
        <w:t>侧袋机制</w:t>
      </w:r>
      <w:proofErr w:type="gramEnd"/>
      <w:r>
        <w:rPr>
          <w:rFonts w:hint="eastAsia"/>
          <w:bCs/>
          <w:color w:val="000000"/>
          <w:sz w:val="24"/>
        </w:rPr>
        <w:t>的，应根据本部分的约定</w:t>
      </w:r>
      <w:proofErr w:type="gramStart"/>
      <w:r>
        <w:rPr>
          <w:rFonts w:hint="eastAsia"/>
          <w:bCs/>
          <w:color w:val="000000"/>
          <w:sz w:val="24"/>
        </w:rPr>
        <w:t>对主袋账户</w:t>
      </w:r>
      <w:proofErr w:type="gramEnd"/>
      <w:r>
        <w:rPr>
          <w:rFonts w:hint="eastAsia"/>
          <w:bCs/>
          <w:color w:val="000000"/>
          <w:sz w:val="24"/>
        </w:rPr>
        <w:t>资产进行估值并</w:t>
      </w:r>
      <w:proofErr w:type="gramStart"/>
      <w:r>
        <w:rPr>
          <w:rFonts w:hint="eastAsia"/>
          <w:bCs/>
          <w:color w:val="000000"/>
          <w:sz w:val="24"/>
        </w:rPr>
        <w:t>披露主袋账户</w:t>
      </w:r>
      <w:proofErr w:type="gramEnd"/>
      <w:r>
        <w:rPr>
          <w:rFonts w:hint="eastAsia"/>
          <w:bCs/>
          <w:color w:val="000000"/>
          <w:sz w:val="24"/>
        </w:rPr>
        <w:t>的基金净值信息，暂停</w:t>
      </w:r>
      <w:proofErr w:type="gramStart"/>
      <w:r>
        <w:rPr>
          <w:rFonts w:hint="eastAsia"/>
          <w:bCs/>
          <w:color w:val="000000"/>
          <w:sz w:val="24"/>
        </w:rPr>
        <w:t>披露侧袋账户</w:t>
      </w:r>
      <w:proofErr w:type="gramEnd"/>
      <w:r>
        <w:rPr>
          <w:rFonts w:hint="eastAsia"/>
          <w:bCs/>
          <w:color w:val="000000"/>
          <w:sz w:val="24"/>
        </w:rPr>
        <w:t>份额净值。</w:t>
      </w:r>
    </w:p>
    <w:p w14:paraId="78CAB6DA" w14:textId="77777777" w:rsidR="00FB11E4" w:rsidRDefault="00FB11E4">
      <w:pPr>
        <w:spacing w:line="360" w:lineRule="auto"/>
        <w:ind w:firstLineChars="200" w:firstLine="480"/>
        <w:rPr>
          <w:rFonts w:ascii="宋体" w:hAnsi="宋体"/>
          <w:bCs/>
          <w:sz w:val="24"/>
        </w:rPr>
      </w:pPr>
    </w:p>
    <w:p w14:paraId="13D5BA44" w14:textId="77777777" w:rsidR="00FB11E4" w:rsidRDefault="0091760C">
      <w:pPr>
        <w:spacing w:line="360" w:lineRule="auto"/>
        <w:ind w:firstLineChars="200" w:firstLine="482"/>
        <w:outlineLvl w:val="0"/>
        <w:rPr>
          <w:rFonts w:ascii="宋体" w:hAnsi="宋体"/>
          <w:b/>
          <w:bCs/>
          <w:sz w:val="24"/>
        </w:rPr>
      </w:pPr>
      <w:bookmarkStart w:id="498" w:name="_Toc509591686"/>
      <w:bookmarkStart w:id="499" w:name="_Toc26090"/>
      <w:r>
        <w:rPr>
          <w:rFonts w:ascii="宋体" w:hAnsi="宋体" w:hint="eastAsia"/>
          <w:b/>
          <w:bCs/>
          <w:sz w:val="24"/>
        </w:rPr>
        <w:t>七、</w:t>
      </w:r>
      <w:r>
        <w:rPr>
          <w:rFonts w:ascii="宋体" w:hAnsi="宋体"/>
          <w:b/>
          <w:bCs/>
          <w:sz w:val="24"/>
        </w:rPr>
        <w:t>基金合同的变更、终止与基金财产的清算</w:t>
      </w:r>
      <w:bookmarkEnd w:id="498"/>
      <w:bookmarkEnd w:id="499"/>
    </w:p>
    <w:p w14:paraId="095779EE" w14:textId="77777777" w:rsidR="00FB11E4" w:rsidRDefault="0091760C">
      <w:pPr>
        <w:spacing w:line="360" w:lineRule="auto"/>
        <w:ind w:firstLineChars="200" w:firstLine="480"/>
        <w:outlineLvl w:val="0"/>
        <w:rPr>
          <w:rFonts w:ascii="宋体" w:hAnsi="宋体"/>
          <w:bCs/>
          <w:sz w:val="24"/>
        </w:rPr>
      </w:pPr>
      <w:bookmarkStart w:id="500" w:name="_Toc509591687"/>
      <w:bookmarkStart w:id="501" w:name="_Toc28627"/>
      <w:r>
        <w:rPr>
          <w:rFonts w:ascii="宋体" w:hAnsi="宋体" w:hint="eastAsia"/>
          <w:bCs/>
          <w:sz w:val="24"/>
        </w:rPr>
        <w:t>（</w:t>
      </w:r>
      <w:r>
        <w:rPr>
          <w:rFonts w:ascii="宋体" w:hAnsi="宋体"/>
          <w:bCs/>
          <w:sz w:val="24"/>
        </w:rPr>
        <w:t>一</w:t>
      </w:r>
      <w:r>
        <w:rPr>
          <w:rFonts w:ascii="宋体" w:hAnsi="宋体" w:hint="eastAsia"/>
          <w:bCs/>
          <w:sz w:val="24"/>
        </w:rPr>
        <w:t>）</w:t>
      </w:r>
      <w:r>
        <w:rPr>
          <w:rFonts w:ascii="宋体" w:hAnsi="宋体"/>
          <w:bCs/>
          <w:sz w:val="24"/>
        </w:rPr>
        <w:t>《基金合同》的变更</w:t>
      </w:r>
      <w:bookmarkEnd w:id="500"/>
      <w:bookmarkEnd w:id="501"/>
    </w:p>
    <w:p w14:paraId="7BED4DEA" w14:textId="77777777" w:rsidR="00FB11E4" w:rsidRDefault="0091760C">
      <w:pPr>
        <w:spacing w:line="360" w:lineRule="auto"/>
        <w:ind w:firstLineChars="200" w:firstLine="480"/>
        <w:rPr>
          <w:rFonts w:ascii="宋体" w:hAnsi="宋体"/>
          <w:bCs/>
          <w:sz w:val="24"/>
        </w:rPr>
      </w:pPr>
      <w:r>
        <w:rPr>
          <w:rFonts w:ascii="宋体" w:hAnsi="宋体"/>
          <w:bCs/>
          <w:sz w:val="24"/>
        </w:rPr>
        <w:t>1、变更基金合同</w:t>
      </w:r>
      <w:r>
        <w:rPr>
          <w:rFonts w:ascii="宋体" w:hAnsi="宋体" w:hint="eastAsia"/>
          <w:bCs/>
          <w:sz w:val="24"/>
        </w:rPr>
        <w:t>涉及</w:t>
      </w:r>
      <w:r>
        <w:rPr>
          <w:rFonts w:ascii="宋体" w:hAnsi="宋体"/>
          <w:bCs/>
          <w:sz w:val="24"/>
        </w:rPr>
        <w:t>法律法规规定或本合同约定应经基金份额持有人大会决议通过的事项的，应召</w:t>
      </w:r>
      <w:proofErr w:type="gramStart"/>
      <w:r>
        <w:rPr>
          <w:rFonts w:ascii="宋体" w:hAnsi="宋体"/>
          <w:bCs/>
          <w:sz w:val="24"/>
        </w:rPr>
        <w:t>开基金</w:t>
      </w:r>
      <w:proofErr w:type="gramEnd"/>
      <w:r>
        <w:rPr>
          <w:rFonts w:ascii="宋体" w:hAnsi="宋体"/>
          <w:bCs/>
          <w:sz w:val="24"/>
        </w:rPr>
        <w:t>份额持有人大会决议通过。对于可不经基金份额持有人大会决议通过的事项，由基金管理人和基金托管人同意后变更并公告，并报中国证监会备案。</w:t>
      </w:r>
    </w:p>
    <w:p w14:paraId="59D2FB86" w14:textId="36AB92D4" w:rsidR="00FB11E4" w:rsidRDefault="0091760C">
      <w:pPr>
        <w:spacing w:line="360" w:lineRule="auto"/>
        <w:ind w:firstLineChars="200" w:firstLine="480"/>
        <w:rPr>
          <w:rFonts w:ascii="宋体" w:hAnsi="宋体"/>
          <w:bCs/>
          <w:sz w:val="24"/>
        </w:rPr>
      </w:pPr>
      <w:r>
        <w:rPr>
          <w:rFonts w:ascii="宋体" w:hAnsi="宋体" w:hint="eastAsia"/>
          <w:bCs/>
          <w:sz w:val="24"/>
        </w:rPr>
        <w:t xml:space="preserve"> </w:t>
      </w:r>
      <w:r>
        <w:rPr>
          <w:rFonts w:ascii="宋体" w:hAnsi="宋体"/>
          <w:bCs/>
          <w:sz w:val="24"/>
        </w:rPr>
        <w:t>2、关于《基金合同》变更的基金份额持有人大会决议</w:t>
      </w:r>
      <w:r>
        <w:rPr>
          <w:rFonts w:ascii="宋体" w:hAnsi="宋体" w:hint="eastAsia"/>
          <w:bCs/>
          <w:sz w:val="24"/>
        </w:rPr>
        <w:t>应当报</w:t>
      </w:r>
      <w:r>
        <w:rPr>
          <w:rFonts w:ascii="宋体" w:hAnsi="宋体"/>
          <w:bCs/>
          <w:sz w:val="24"/>
        </w:rPr>
        <w:t>中国证监会</w:t>
      </w:r>
      <w:r>
        <w:rPr>
          <w:rFonts w:ascii="宋体" w:hAnsi="宋体" w:hint="eastAsia"/>
          <w:bCs/>
          <w:sz w:val="24"/>
        </w:rPr>
        <w:t>备案</w:t>
      </w:r>
      <w:r>
        <w:rPr>
          <w:rFonts w:ascii="宋体" w:hAnsi="宋体"/>
          <w:bCs/>
          <w:sz w:val="24"/>
        </w:rPr>
        <w:t>，</w:t>
      </w:r>
      <w:proofErr w:type="gramStart"/>
      <w:r>
        <w:rPr>
          <w:rFonts w:ascii="宋体" w:hAnsi="宋体"/>
          <w:bCs/>
          <w:sz w:val="24"/>
        </w:rPr>
        <w:t>自决议</w:t>
      </w:r>
      <w:proofErr w:type="gramEnd"/>
      <w:r>
        <w:rPr>
          <w:rFonts w:ascii="宋体" w:hAnsi="宋体"/>
          <w:bCs/>
          <w:sz w:val="24"/>
        </w:rPr>
        <w:t>生效后两日内在</w:t>
      </w:r>
      <w:r w:rsidR="0052013E">
        <w:rPr>
          <w:bCs/>
          <w:color w:val="000000"/>
          <w:sz w:val="24"/>
        </w:rPr>
        <w:t>规定媒介</w:t>
      </w:r>
      <w:r>
        <w:rPr>
          <w:rFonts w:ascii="宋体" w:hAnsi="宋体"/>
          <w:bCs/>
          <w:sz w:val="24"/>
        </w:rPr>
        <w:t>公告。</w:t>
      </w:r>
    </w:p>
    <w:p w14:paraId="0E0824B7" w14:textId="77777777" w:rsidR="00FB11E4" w:rsidRDefault="0091760C">
      <w:pPr>
        <w:spacing w:line="360" w:lineRule="auto"/>
        <w:ind w:firstLineChars="200" w:firstLine="480"/>
        <w:outlineLvl w:val="0"/>
        <w:rPr>
          <w:rFonts w:ascii="宋体" w:hAnsi="宋体"/>
          <w:bCs/>
          <w:sz w:val="24"/>
        </w:rPr>
      </w:pPr>
      <w:bookmarkStart w:id="502" w:name="_Toc509591688"/>
      <w:bookmarkStart w:id="503" w:name="_Toc24954"/>
      <w:r>
        <w:rPr>
          <w:rFonts w:ascii="宋体" w:hAnsi="宋体" w:hint="eastAsia"/>
          <w:bCs/>
          <w:sz w:val="24"/>
        </w:rPr>
        <w:t>（</w:t>
      </w:r>
      <w:r>
        <w:rPr>
          <w:rFonts w:ascii="宋体" w:hAnsi="宋体"/>
          <w:bCs/>
          <w:sz w:val="24"/>
        </w:rPr>
        <w:t>二</w:t>
      </w:r>
      <w:r>
        <w:rPr>
          <w:rFonts w:ascii="宋体" w:hAnsi="宋体" w:hint="eastAsia"/>
          <w:bCs/>
          <w:sz w:val="24"/>
        </w:rPr>
        <w:t>）</w:t>
      </w:r>
      <w:r>
        <w:rPr>
          <w:rFonts w:ascii="宋体" w:hAnsi="宋体"/>
          <w:bCs/>
          <w:sz w:val="24"/>
        </w:rPr>
        <w:t>《基金合同》的终止事由</w:t>
      </w:r>
      <w:bookmarkEnd w:id="502"/>
      <w:bookmarkEnd w:id="503"/>
    </w:p>
    <w:p w14:paraId="69753C92" w14:textId="77777777" w:rsidR="00FB11E4" w:rsidRDefault="0091760C">
      <w:pPr>
        <w:spacing w:line="360" w:lineRule="auto"/>
        <w:ind w:firstLineChars="200" w:firstLine="480"/>
        <w:rPr>
          <w:rFonts w:ascii="宋体" w:hAnsi="宋体"/>
          <w:bCs/>
          <w:sz w:val="24"/>
        </w:rPr>
      </w:pPr>
      <w:r>
        <w:rPr>
          <w:rFonts w:ascii="宋体" w:hAnsi="宋体"/>
          <w:bCs/>
          <w:sz w:val="24"/>
        </w:rPr>
        <w:t>有下列情形之一的，《基金合同》应当终止：</w:t>
      </w:r>
    </w:p>
    <w:p w14:paraId="51A1A0CD" w14:textId="77777777" w:rsidR="00FB11E4" w:rsidRDefault="0091760C">
      <w:pPr>
        <w:spacing w:line="360" w:lineRule="auto"/>
        <w:ind w:firstLineChars="200" w:firstLine="480"/>
        <w:rPr>
          <w:rFonts w:ascii="宋体" w:hAnsi="宋体"/>
          <w:bCs/>
          <w:sz w:val="24"/>
        </w:rPr>
      </w:pPr>
      <w:r>
        <w:rPr>
          <w:rFonts w:ascii="宋体" w:hAnsi="宋体"/>
          <w:bCs/>
          <w:sz w:val="24"/>
        </w:rPr>
        <w:t>1、基金份额持有人大会决定终止的；</w:t>
      </w:r>
    </w:p>
    <w:p w14:paraId="40A2CAAA" w14:textId="77777777" w:rsidR="00FB11E4" w:rsidRDefault="0091760C">
      <w:pPr>
        <w:spacing w:line="360" w:lineRule="auto"/>
        <w:ind w:firstLineChars="200" w:firstLine="480"/>
        <w:rPr>
          <w:rFonts w:ascii="宋体" w:hAnsi="宋体"/>
          <w:bCs/>
          <w:sz w:val="24"/>
        </w:rPr>
      </w:pPr>
      <w:r>
        <w:rPr>
          <w:rFonts w:ascii="宋体" w:hAnsi="宋体"/>
          <w:bCs/>
          <w:sz w:val="24"/>
        </w:rPr>
        <w:t>2、基金管理人、基金托管人职责终止，在6个月内没有新基金管理人、新基金托管人承接的；</w:t>
      </w:r>
    </w:p>
    <w:p w14:paraId="4045AEB4" w14:textId="77777777" w:rsidR="00FB11E4" w:rsidRDefault="0091760C">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、《基金合同》约定的其他情形；</w:t>
      </w:r>
    </w:p>
    <w:p w14:paraId="4C4C0C27" w14:textId="77777777" w:rsidR="00FB11E4" w:rsidRDefault="0091760C">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、相关法律法规和中国证监会规定的其他情况。</w:t>
      </w:r>
    </w:p>
    <w:p w14:paraId="1C7B0910" w14:textId="77777777" w:rsidR="00FB11E4" w:rsidRDefault="0091760C">
      <w:pPr>
        <w:spacing w:line="360" w:lineRule="auto"/>
        <w:ind w:firstLineChars="200" w:firstLine="480"/>
        <w:outlineLvl w:val="0"/>
        <w:rPr>
          <w:rFonts w:ascii="宋体" w:hAnsi="宋体"/>
          <w:bCs/>
          <w:sz w:val="24"/>
        </w:rPr>
      </w:pPr>
      <w:bookmarkStart w:id="504" w:name="_Toc509591689"/>
      <w:bookmarkStart w:id="505" w:name="_Toc28178"/>
      <w:r>
        <w:rPr>
          <w:rFonts w:ascii="宋体" w:hAnsi="宋体" w:hint="eastAsia"/>
          <w:bCs/>
          <w:sz w:val="24"/>
        </w:rPr>
        <w:t>（</w:t>
      </w:r>
      <w:r>
        <w:rPr>
          <w:rFonts w:ascii="宋体" w:hAnsi="宋体"/>
          <w:bCs/>
          <w:sz w:val="24"/>
        </w:rPr>
        <w:t>三</w:t>
      </w:r>
      <w:r>
        <w:rPr>
          <w:rFonts w:ascii="宋体" w:hAnsi="宋体" w:hint="eastAsia"/>
          <w:bCs/>
          <w:sz w:val="24"/>
        </w:rPr>
        <w:t>）</w:t>
      </w:r>
      <w:r>
        <w:rPr>
          <w:rFonts w:ascii="宋体" w:hAnsi="宋体"/>
          <w:bCs/>
          <w:sz w:val="24"/>
        </w:rPr>
        <w:t>基金财产的清算</w:t>
      </w:r>
      <w:bookmarkEnd w:id="504"/>
      <w:bookmarkEnd w:id="505"/>
    </w:p>
    <w:p w14:paraId="37177CEF" w14:textId="77777777" w:rsidR="00FB11E4" w:rsidRDefault="0091760C">
      <w:pPr>
        <w:spacing w:line="360" w:lineRule="auto"/>
        <w:ind w:firstLineChars="200" w:firstLine="480"/>
        <w:rPr>
          <w:rFonts w:ascii="宋体" w:hAnsi="宋体"/>
          <w:bCs/>
          <w:sz w:val="24"/>
        </w:rPr>
      </w:pPr>
      <w:r>
        <w:rPr>
          <w:rFonts w:ascii="宋体" w:hAnsi="宋体"/>
          <w:bCs/>
          <w:sz w:val="24"/>
        </w:rPr>
        <w:t>1、基金财产清算小组：自出现《基金合同》终止事由之日起30个工作日内成立清算小组，基金管理人组织基金财产清算小组并在中国证监会的监督下进行基金清算。</w:t>
      </w:r>
    </w:p>
    <w:p w14:paraId="1B20B9AA" w14:textId="4F6B5A68" w:rsidR="00FB11E4" w:rsidRDefault="0091760C">
      <w:pPr>
        <w:spacing w:line="360" w:lineRule="auto"/>
        <w:ind w:firstLineChars="200" w:firstLine="480"/>
        <w:rPr>
          <w:rFonts w:ascii="宋体" w:hAnsi="宋体"/>
          <w:bCs/>
          <w:sz w:val="24"/>
        </w:rPr>
      </w:pPr>
      <w:r>
        <w:rPr>
          <w:rFonts w:ascii="宋体" w:hAnsi="宋体"/>
          <w:bCs/>
          <w:sz w:val="24"/>
        </w:rPr>
        <w:t>2、基金财产清算小组组成：基金财产清算小组成员由基金管理人、基金托管人、</w:t>
      </w:r>
      <w:r w:rsidR="0052013E" w:rsidRPr="004648A0">
        <w:rPr>
          <w:rFonts w:hint="eastAsia"/>
          <w:bCs/>
          <w:color w:val="000000"/>
          <w:sz w:val="24"/>
        </w:rPr>
        <w:t>符合《中华人民共和国证券法》规定的</w:t>
      </w:r>
      <w:proofErr w:type="gramStart"/>
      <w:r>
        <w:rPr>
          <w:rFonts w:ascii="宋体" w:hAnsi="宋体"/>
          <w:bCs/>
          <w:sz w:val="24"/>
        </w:rPr>
        <w:t>的</w:t>
      </w:r>
      <w:proofErr w:type="gramEnd"/>
      <w:r>
        <w:rPr>
          <w:rFonts w:ascii="宋体" w:hAnsi="宋体"/>
          <w:bCs/>
          <w:sz w:val="24"/>
        </w:rPr>
        <w:t>注册会计师、律师以及中国证监会指定的人员组成。基金财产清算小组可以聘用必要的工作人员。</w:t>
      </w:r>
    </w:p>
    <w:p w14:paraId="517F6442" w14:textId="77777777" w:rsidR="00FB11E4" w:rsidRDefault="0091760C">
      <w:pPr>
        <w:spacing w:line="360" w:lineRule="auto"/>
        <w:ind w:firstLineChars="200" w:firstLine="480"/>
        <w:rPr>
          <w:rFonts w:ascii="宋体" w:hAnsi="宋体"/>
          <w:bCs/>
          <w:sz w:val="24"/>
        </w:rPr>
      </w:pPr>
      <w:r>
        <w:rPr>
          <w:rFonts w:ascii="宋体" w:hAnsi="宋体"/>
          <w:bCs/>
          <w:sz w:val="24"/>
        </w:rPr>
        <w:lastRenderedPageBreak/>
        <w:t>3、基金财产清算小组职责：基金财产清算小组负责基金财产的保管、清理、估价、变现和分配。基金财产清算小组可以依法进行必要的民事活动。</w:t>
      </w:r>
    </w:p>
    <w:p w14:paraId="1F3605FB" w14:textId="77777777" w:rsidR="00FB11E4" w:rsidRDefault="0091760C">
      <w:pPr>
        <w:spacing w:line="360" w:lineRule="auto"/>
        <w:ind w:firstLineChars="200" w:firstLine="480"/>
        <w:rPr>
          <w:rFonts w:ascii="宋体" w:hAnsi="宋体"/>
          <w:bCs/>
          <w:sz w:val="24"/>
        </w:rPr>
      </w:pPr>
      <w:r>
        <w:rPr>
          <w:rFonts w:ascii="宋体" w:hAnsi="宋体"/>
          <w:bCs/>
          <w:sz w:val="24"/>
        </w:rPr>
        <w:t>4、基金财产清算程序：</w:t>
      </w:r>
    </w:p>
    <w:p w14:paraId="76902507" w14:textId="77777777" w:rsidR="00FB11E4" w:rsidRDefault="0091760C">
      <w:pPr>
        <w:spacing w:line="360" w:lineRule="auto"/>
        <w:ind w:firstLineChars="200" w:firstLine="480"/>
        <w:rPr>
          <w:rFonts w:ascii="宋体" w:hAnsi="宋体"/>
          <w:bCs/>
          <w:sz w:val="24"/>
        </w:rPr>
      </w:pPr>
      <w:r>
        <w:rPr>
          <w:rFonts w:ascii="宋体" w:hAnsi="宋体"/>
          <w:bCs/>
          <w:sz w:val="24"/>
        </w:rPr>
        <w:t>（1）《基金合同》终止情形出现时，由基金财产清算小组统一接管基金；</w:t>
      </w:r>
    </w:p>
    <w:p w14:paraId="12E97C40" w14:textId="77777777" w:rsidR="00FB11E4" w:rsidRDefault="0091760C">
      <w:pPr>
        <w:spacing w:line="360" w:lineRule="auto"/>
        <w:ind w:firstLineChars="200" w:firstLine="480"/>
        <w:rPr>
          <w:rFonts w:ascii="宋体" w:hAnsi="宋体"/>
          <w:bCs/>
          <w:sz w:val="24"/>
        </w:rPr>
      </w:pPr>
      <w:r>
        <w:rPr>
          <w:rFonts w:ascii="宋体" w:hAnsi="宋体"/>
          <w:bCs/>
          <w:sz w:val="24"/>
        </w:rPr>
        <w:t>（2）对基金财产和债权债务进行清理和确认；</w:t>
      </w:r>
    </w:p>
    <w:p w14:paraId="22505CB9" w14:textId="77777777" w:rsidR="00FB11E4" w:rsidRDefault="0091760C">
      <w:pPr>
        <w:spacing w:line="360" w:lineRule="auto"/>
        <w:ind w:firstLineChars="200" w:firstLine="480"/>
        <w:rPr>
          <w:rFonts w:ascii="宋体" w:hAnsi="宋体"/>
          <w:bCs/>
          <w:sz w:val="24"/>
        </w:rPr>
      </w:pPr>
      <w:r>
        <w:rPr>
          <w:rFonts w:ascii="宋体" w:hAnsi="宋体"/>
          <w:bCs/>
          <w:sz w:val="24"/>
        </w:rPr>
        <w:t>（3）对基金财产进行估值和变现；</w:t>
      </w:r>
    </w:p>
    <w:p w14:paraId="0001E4E6" w14:textId="77777777" w:rsidR="00FB11E4" w:rsidRDefault="0091760C">
      <w:pPr>
        <w:spacing w:line="360" w:lineRule="auto"/>
        <w:ind w:firstLineChars="200" w:firstLine="480"/>
        <w:rPr>
          <w:rFonts w:ascii="宋体" w:hAnsi="宋体"/>
          <w:bCs/>
          <w:sz w:val="24"/>
        </w:rPr>
      </w:pPr>
      <w:r>
        <w:rPr>
          <w:rFonts w:ascii="宋体" w:hAnsi="宋体"/>
          <w:bCs/>
          <w:sz w:val="24"/>
        </w:rPr>
        <w:t>（4）制作清算报告；</w:t>
      </w:r>
    </w:p>
    <w:p w14:paraId="63B70E2A" w14:textId="77777777" w:rsidR="00FB11E4" w:rsidRDefault="0091760C">
      <w:pPr>
        <w:spacing w:line="360" w:lineRule="auto"/>
        <w:ind w:firstLineChars="200" w:firstLine="480"/>
        <w:rPr>
          <w:rFonts w:ascii="宋体" w:hAnsi="宋体"/>
          <w:bCs/>
          <w:sz w:val="24"/>
        </w:rPr>
      </w:pPr>
      <w:r>
        <w:rPr>
          <w:rFonts w:ascii="宋体" w:hAnsi="宋体"/>
          <w:bCs/>
          <w:sz w:val="24"/>
        </w:rPr>
        <w:t>（5）聘请会计师事务所对清算报告进行外部审计，聘请律师事务所对清算报告出具法律意见书；</w:t>
      </w:r>
    </w:p>
    <w:p w14:paraId="00A74D76" w14:textId="77777777" w:rsidR="00FB11E4" w:rsidRDefault="0091760C">
      <w:pPr>
        <w:spacing w:line="360" w:lineRule="auto"/>
        <w:ind w:firstLineChars="200" w:firstLine="480"/>
        <w:rPr>
          <w:rFonts w:ascii="宋体" w:hAnsi="宋体"/>
          <w:bCs/>
          <w:sz w:val="24"/>
        </w:rPr>
      </w:pPr>
      <w:r>
        <w:rPr>
          <w:rFonts w:ascii="宋体" w:hAnsi="宋体"/>
          <w:bCs/>
          <w:sz w:val="24"/>
        </w:rPr>
        <w:t>（6）将清算报告报中国证监会备案并公告。</w:t>
      </w:r>
    </w:p>
    <w:p w14:paraId="2D534DEF" w14:textId="77777777" w:rsidR="00FB11E4" w:rsidRDefault="0091760C">
      <w:pPr>
        <w:spacing w:line="360" w:lineRule="auto"/>
        <w:ind w:firstLineChars="200" w:firstLine="480"/>
        <w:rPr>
          <w:rFonts w:ascii="宋体" w:hAnsi="宋体"/>
          <w:bCs/>
          <w:sz w:val="24"/>
        </w:rPr>
      </w:pPr>
      <w:r>
        <w:rPr>
          <w:rFonts w:ascii="宋体" w:hAnsi="宋体"/>
          <w:bCs/>
          <w:sz w:val="24"/>
        </w:rPr>
        <w:t>（7）对基金财产进行分配；</w:t>
      </w:r>
    </w:p>
    <w:p w14:paraId="6FE187CA" w14:textId="77777777" w:rsidR="00FB11E4" w:rsidRDefault="0091760C">
      <w:pPr>
        <w:spacing w:line="360" w:lineRule="auto"/>
        <w:ind w:firstLineChars="200" w:firstLine="480"/>
        <w:rPr>
          <w:rFonts w:ascii="宋体" w:hAnsi="宋体"/>
          <w:bCs/>
          <w:sz w:val="24"/>
        </w:rPr>
      </w:pPr>
      <w:r>
        <w:rPr>
          <w:rFonts w:ascii="宋体" w:hAnsi="宋体"/>
          <w:bCs/>
          <w:sz w:val="24"/>
        </w:rPr>
        <w:t>5、基金财产清算的期限为</w:t>
      </w:r>
      <w:r>
        <w:rPr>
          <w:rFonts w:ascii="宋体" w:hAnsi="宋体" w:hint="eastAsia"/>
          <w:bCs/>
          <w:sz w:val="24"/>
        </w:rPr>
        <w:t>6</w:t>
      </w:r>
      <w:r>
        <w:rPr>
          <w:rFonts w:ascii="宋体" w:hAnsi="宋体"/>
          <w:bCs/>
          <w:sz w:val="24"/>
        </w:rPr>
        <w:t>个月。</w:t>
      </w:r>
    </w:p>
    <w:p w14:paraId="3A233E0B" w14:textId="77777777" w:rsidR="00FB11E4" w:rsidRDefault="0091760C">
      <w:pPr>
        <w:spacing w:line="360" w:lineRule="auto"/>
        <w:ind w:firstLineChars="200" w:firstLine="480"/>
        <w:outlineLvl w:val="0"/>
        <w:rPr>
          <w:rFonts w:ascii="宋体" w:hAnsi="宋体"/>
          <w:bCs/>
          <w:sz w:val="24"/>
        </w:rPr>
      </w:pPr>
      <w:bookmarkStart w:id="506" w:name="_Toc509591690"/>
      <w:bookmarkStart w:id="507" w:name="_Toc13452"/>
      <w:r>
        <w:rPr>
          <w:rFonts w:ascii="宋体" w:hAnsi="宋体" w:hint="eastAsia"/>
          <w:bCs/>
          <w:sz w:val="24"/>
        </w:rPr>
        <w:t>（</w:t>
      </w:r>
      <w:r>
        <w:rPr>
          <w:rFonts w:ascii="宋体" w:hAnsi="宋体"/>
          <w:bCs/>
          <w:sz w:val="24"/>
        </w:rPr>
        <w:t>四</w:t>
      </w:r>
      <w:r>
        <w:rPr>
          <w:rFonts w:ascii="宋体" w:hAnsi="宋体" w:hint="eastAsia"/>
          <w:bCs/>
          <w:sz w:val="24"/>
        </w:rPr>
        <w:t>）</w:t>
      </w:r>
      <w:r>
        <w:rPr>
          <w:rFonts w:ascii="宋体" w:hAnsi="宋体"/>
          <w:bCs/>
          <w:sz w:val="24"/>
        </w:rPr>
        <w:t>清算费用</w:t>
      </w:r>
      <w:bookmarkEnd w:id="506"/>
      <w:bookmarkEnd w:id="507"/>
    </w:p>
    <w:p w14:paraId="750FEC35" w14:textId="77777777" w:rsidR="00FB11E4" w:rsidRDefault="0091760C">
      <w:pPr>
        <w:spacing w:line="360" w:lineRule="auto"/>
        <w:ind w:firstLineChars="200" w:firstLine="480"/>
        <w:rPr>
          <w:rFonts w:ascii="宋体" w:hAnsi="宋体"/>
          <w:bCs/>
          <w:sz w:val="24"/>
        </w:rPr>
      </w:pPr>
      <w:r>
        <w:rPr>
          <w:rFonts w:ascii="宋体" w:hAnsi="宋体"/>
          <w:bCs/>
          <w:sz w:val="24"/>
        </w:rPr>
        <w:t>清算费用是指基金财产清算小组在进行基金清算过程中发生的所有合理费用，清算费用由基金财产清算小组优先从基金财产中支付。</w:t>
      </w:r>
    </w:p>
    <w:p w14:paraId="7EE5A0A4" w14:textId="77777777" w:rsidR="00FB11E4" w:rsidRDefault="0091760C">
      <w:pPr>
        <w:spacing w:line="360" w:lineRule="auto"/>
        <w:ind w:firstLineChars="200" w:firstLine="480"/>
        <w:outlineLvl w:val="0"/>
        <w:rPr>
          <w:rFonts w:ascii="宋体" w:hAnsi="宋体"/>
          <w:bCs/>
          <w:sz w:val="24"/>
        </w:rPr>
      </w:pPr>
      <w:bookmarkStart w:id="508" w:name="_Toc509591691"/>
      <w:bookmarkStart w:id="509" w:name="_Toc10636"/>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基金财产清算剩余资产的分配</w:t>
      </w:r>
      <w:bookmarkEnd w:id="508"/>
      <w:bookmarkEnd w:id="509"/>
    </w:p>
    <w:p w14:paraId="4A50A94A" w14:textId="64783121" w:rsidR="00FB11E4" w:rsidRDefault="0091760C">
      <w:pPr>
        <w:spacing w:line="360" w:lineRule="auto"/>
        <w:ind w:firstLineChars="200" w:firstLine="480"/>
        <w:rPr>
          <w:rFonts w:ascii="宋体" w:hAnsi="宋体"/>
          <w:bCs/>
          <w:sz w:val="24"/>
        </w:rPr>
      </w:pPr>
      <w:r>
        <w:rPr>
          <w:rFonts w:ascii="宋体" w:hAnsi="宋体"/>
          <w:bCs/>
          <w:sz w:val="24"/>
        </w:rPr>
        <w:t>依据基金财产清算的分配方案，将基金财产清算后的全部剩余资产扣除基金财产清算费用、交纳所欠税款并清偿基金债务后，按</w:t>
      </w:r>
      <w:r w:rsidR="0052013E" w:rsidRPr="004648A0">
        <w:rPr>
          <w:rFonts w:hint="eastAsia"/>
          <w:bCs/>
          <w:color w:val="000000"/>
          <w:sz w:val="24"/>
        </w:rPr>
        <w:t>在基金合同终止事由发生时各类基金份额资产净值的比例确定剩余财产在各类基金份额中的分配比例，并在各类基金份额可分配的剩余财产范围内按各类别基金份额的基金份额持有人持有的该类</w:t>
      </w:r>
      <w:r>
        <w:rPr>
          <w:rFonts w:ascii="宋体" w:hAnsi="宋体"/>
          <w:bCs/>
          <w:sz w:val="24"/>
        </w:rPr>
        <w:t>基金份额比例进行分配。</w:t>
      </w:r>
      <w:r w:rsidR="0052013E" w:rsidRPr="004648A0">
        <w:rPr>
          <w:rFonts w:hint="eastAsia"/>
          <w:bCs/>
          <w:color w:val="000000"/>
          <w:sz w:val="24"/>
        </w:rPr>
        <w:t>同一类别的基金份额持有人对基金财产清算后剩余资产具有同等的分配权。</w:t>
      </w:r>
    </w:p>
    <w:p w14:paraId="137B6383" w14:textId="77777777" w:rsidR="00FB11E4" w:rsidRDefault="0091760C">
      <w:pPr>
        <w:spacing w:line="360" w:lineRule="auto"/>
        <w:ind w:firstLineChars="200" w:firstLine="480"/>
        <w:outlineLvl w:val="0"/>
        <w:rPr>
          <w:rFonts w:ascii="宋体" w:hAnsi="宋体"/>
          <w:bCs/>
          <w:sz w:val="24"/>
        </w:rPr>
      </w:pPr>
      <w:bookmarkStart w:id="510" w:name="_Toc509591692"/>
      <w:bookmarkStart w:id="511" w:name="_Toc2489"/>
      <w:r>
        <w:rPr>
          <w:rFonts w:ascii="宋体" w:hAnsi="宋体" w:hint="eastAsia"/>
          <w:bCs/>
          <w:sz w:val="24"/>
        </w:rPr>
        <w:t>（</w:t>
      </w:r>
      <w:r>
        <w:rPr>
          <w:rFonts w:ascii="宋体" w:hAnsi="宋体"/>
          <w:bCs/>
          <w:sz w:val="24"/>
        </w:rPr>
        <w:t>六</w:t>
      </w:r>
      <w:r>
        <w:rPr>
          <w:rFonts w:ascii="宋体" w:hAnsi="宋体" w:hint="eastAsia"/>
          <w:bCs/>
          <w:sz w:val="24"/>
        </w:rPr>
        <w:t>）</w:t>
      </w:r>
      <w:r>
        <w:rPr>
          <w:rFonts w:ascii="宋体" w:hAnsi="宋体"/>
          <w:bCs/>
          <w:sz w:val="24"/>
        </w:rPr>
        <w:t>基金财产清算的公告</w:t>
      </w:r>
      <w:bookmarkEnd w:id="510"/>
      <w:bookmarkEnd w:id="511"/>
    </w:p>
    <w:p w14:paraId="7FA55414" w14:textId="77777777" w:rsidR="00FB11E4" w:rsidRDefault="0091760C">
      <w:pPr>
        <w:spacing w:line="360" w:lineRule="auto"/>
        <w:ind w:firstLineChars="200" w:firstLine="480"/>
        <w:rPr>
          <w:rFonts w:ascii="宋体" w:hAnsi="宋体"/>
          <w:bCs/>
          <w:sz w:val="24"/>
        </w:rPr>
      </w:pPr>
      <w:r>
        <w:rPr>
          <w:rFonts w:ascii="宋体" w:hAnsi="宋体"/>
          <w:bCs/>
          <w:sz w:val="24"/>
        </w:rPr>
        <w:t>清算过程中的有关重大事项须及时公告；基金财产清算报告</w:t>
      </w:r>
      <w:proofErr w:type="gramStart"/>
      <w:r>
        <w:rPr>
          <w:rFonts w:ascii="宋体" w:hAnsi="宋体"/>
          <w:bCs/>
          <w:sz w:val="24"/>
        </w:rPr>
        <w:t>经</w:t>
      </w:r>
      <w:r w:rsidR="0052013E" w:rsidRPr="004648A0">
        <w:rPr>
          <w:rFonts w:hint="eastAsia"/>
          <w:bCs/>
          <w:color w:val="000000"/>
          <w:sz w:val="24"/>
        </w:rPr>
        <w:t>符合</w:t>
      </w:r>
      <w:proofErr w:type="gramEnd"/>
      <w:r w:rsidR="0052013E" w:rsidRPr="004648A0">
        <w:rPr>
          <w:rFonts w:hint="eastAsia"/>
          <w:bCs/>
          <w:color w:val="000000"/>
          <w:sz w:val="24"/>
        </w:rPr>
        <w:t>《中华人民共和国证券法》规定的</w:t>
      </w:r>
      <w:r>
        <w:rPr>
          <w:rFonts w:ascii="宋体" w:hAnsi="宋体"/>
          <w:bCs/>
          <w:sz w:val="24"/>
        </w:rPr>
        <w:t>会计师事务所审计并由律师事务所出具法律意见书后报中国证监会备案并公告。基金财产清算公告于基金财产清算报告报中国证监会备案后</w:t>
      </w:r>
      <w:r>
        <w:rPr>
          <w:rFonts w:ascii="宋体" w:hAnsi="宋体" w:hint="eastAsia"/>
          <w:bCs/>
          <w:sz w:val="24"/>
        </w:rPr>
        <w:t>5</w:t>
      </w:r>
      <w:r>
        <w:rPr>
          <w:rFonts w:ascii="宋体" w:hAnsi="宋体"/>
          <w:bCs/>
          <w:sz w:val="24"/>
        </w:rPr>
        <w:t>个工作日内由基金财产清算小组进行公告。</w:t>
      </w:r>
    </w:p>
    <w:p w14:paraId="04978C04" w14:textId="77777777" w:rsidR="00FB11E4" w:rsidRDefault="0091760C">
      <w:pPr>
        <w:spacing w:line="360" w:lineRule="auto"/>
        <w:ind w:firstLineChars="200" w:firstLine="480"/>
        <w:outlineLvl w:val="0"/>
        <w:rPr>
          <w:rFonts w:ascii="宋体" w:hAnsi="宋体"/>
          <w:bCs/>
          <w:sz w:val="24"/>
        </w:rPr>
      </w:pPr>
      <w:bookmarkStart w:id="512" w:name="_Toc509591693"/>
      <w:bookmarkStart w:id="513" w:name="_Toc8792"/>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基金财产清算账册及文件的保存</w:t>
      </w:r>
      <w:bookmarkEnd w:id="512"/>
      <w:bookmarkEnd w:id="513"/>
    </w:p>
    <w:p w14:paraId="44E31599" w14:textId="4489F515" w:rsidR="00FB11E4" w:rsidRDefault="0091760C">
      <w:pPr>
        <w:spacing w:line="360" w:lineRule="auto"/>
        <w:ind w:firstLineChars="200" w:firstLine="480"/>
        <w:rPr>
          <w:rFonts w:ascii="宋体" w:hAnsi="宋体"/>
          <w:bCs/>
          <w:sz w:val="24"/>
        </w:rPr>
      </w:pPr>
      <w:r>
        <w:rPr>
          <w:rFonts w:ascii="宋体" w:hAnsi="宋体"/>
          <w:bCs/>
          <w:sz w:val="24"/>
        </w:rPr>
        <w:t>基金财产清算账册及有关文件由基金托管人保存</w:t>
      </w:r>
      <w:r w:rsidR="0052013E">
        <w:rPr>
          <w:rFonts w:hint="eastAsia"/>
          <w:bCs/>
          <w:color w:val="000000"/>
          <w:sz w:val="24"/>
        </w:rPr>
        <w:t>不低于法律法规规定的最</w:t>
      </w:r>
      <w:r w:rsidR="0052013E">
        <w:rPr>
          <w:rFonts w:hint="eastAsia"/>
          <w:bCs/>
          <w:color w:val="000000"/>
          <w:sz w:val="24"/>
        </w:rPr>
        <w:lastRenderedPageBreak/>
        <w:t>低期限</w:t>
      </w:r>
      <w:r>
        <w:rPr>
          <w:rFonts w:ascii="宋体" w:hAnsi="宋体"/>
          <w:bCs/>
          <w:sz w:val="24"/>
        </w:rPr>
        <w:t>。</w:t>
      </w:r>
    </w:p>
    <w:p w14:paraId="56C0657F" w14:textId="77777777" w:rsidR="00FB11E4" w:rsidRDefault="00FB11E4">
      <w:pPr>
        <w:spacing w:line="360" w:lineRule="auto"/>
        <w:ind w:firstLineChars="200" w:firstLine="480"/>
        <w:rPr>
          <w:rFonts w:ascii="宋体" w:hAnsi="宋体"/>
          <w:bCs/>
          <w:sz w:val="24"/>
        </w:rPr>
      </w:pPr>
    </w:p>
    <w:p w14:paraId="2E02ADF4" w14:textId="77777777" w:rsidR="00FB11E4" w:rsidRDefault="0091760C">
      <w:pPr>
        <w:spacing w:line="360" w:lineRule="auto"/>
        <w:ind w:firstLineChars="200" w:firstLine="482"/>
        <w:outlineLvl w:val="0"/>
        <w:rPr>
          <w:rFonts w:ascii="宋体" w:hAnsi="宋体"/>
          <w:b/>
          <w:bCs/>
          <w:sz w:val="24"/>
        </w:rPr>
      </w:pPr>
      <w:bookmarkStart w:id="514" w:name="_Toc509591694"/>
      <w:bookmarkStart w:id="515" w:name="_Toc2297"/>
      <w:r>
        <w:rPr>
          <w:rFonts w:ascii="宋体" w:hAnsi="宋体" w:hint="eastAsia"/>
          <w:b/>
          <w:bCs/>
          <w:sz w:val="24"/>
        </w:rPr>
        <w:t>八、</w:t>
      </w:r>
      <w:r>
        <w:rPr>
          <w:rFonts w:ascii="宋体" w:hAnsi="宋体"/>
          <w:b/>
          <w:bCs/>
          <w:sz w:val="24"/>
        </w:rPr>
        <w:t>争议的处理和适用的法律</w:t>
      </w:r>
      <w:bookmarkEnd w:id="514"/>
      <w:bookmarkEnd w:id="515"/>
    </w:p>
    <w:p w14:paraId="37D823F0" w14:textId="77777777" w:rsidR="00FB11E4" w:rsidRDefault="0091760C">
      <w:pPr>
        <w:spacing w:line="360" w:lineRule="auto"/>
        <w:ind w:firstLineChars="200" w:firstLine="480"/>
        <w:rPr>
          <w:rFonts w:ascii="宋体" w:hAnsi="宋体"/>
          <w:bCs/>
          <w:sz w:val="24"/>
        </w:rPr>
      </w:pPr>
      <w:r>
        <w:rPr>
          <w:rFonts w:ascii="宋体" w:hAnsi="宋体"/>
          <w:bCs/>
          <w:sz w:val="24"/>
        </w:rPr>
        <w:t>各方当事人同意，因《基金合同》而产生的或与《基金合同》有关的一切争议，如经友好协商未能解决的，应提交</w:t>
      </w:r>
      <w:r>
        <w:rPr>
          <w:rFonts w:ascii="宋体" w:hAnsi="宋体" w:hint="eastAsia"/>
          <w:bCs/>
          <w:sz w:val="24"/>
        </w:rPr>
        <w:t>中国国际经济贸易仲裁委员会根据该会当时有效的仲裁规则进行仲裁，仲裁地点为北京，仲裁裁决是终局性的并对各方当事人具有约束力，仲裁费由败诉方承担。</w:t>
      </w:r>
    </w:p>
    <w:p w14:paraId="79E76DCC" w14:textId="77777777" w:rsidR="00FB11E4" w:rsidRDefault="0091760C">
      <w:pPr>
        <w:spacing w:line="360" w:lineRule="auto"/>
        <w:ind w:firstLineChars="200" w:firstLine="480"/>
        <w:rPr>
          <w:rFonts w:ascii="宋体" w:hAnsi="宋体"/>
          <w:bCs/>
          <w:sz w:val="24"/>
        </w:rPr>
      </w:pPr>
      <w:r>
        <w:rPr>
          <w:rFonts w:ascii="宋体" w:hAnsi="宋体"/>
          <w:bCs/>
          <w:sz w:val="24"/>
        </w:rPr>
        <w:t>《基金合同》受中国法律管辖。</w:t>
      </w:r>
    </w:p>
    <w:p w14:paraId="3E6C337B" w14:textId="77777777" w:rsidR="00FB11E4" w:rsidRDefault="00FB11E4">
      <w:pPr>
        <w:spacing w:line="360" w:lineRule="auto"/>
        <w:ind w:firstLineChars="200" w:firstLine="480"/>
        <w:rPr>
          <w:rFonts w:ascii="宋体" w:hAnsi="宋体"/>
          <w:bCs/>
          <w:sz w:val="24"/>
        </w:rPr>
      </w:pPr>
    </w:p>
    <w:p w14:paraId="57FFBFA3" w14:textId="77777777" w:rsidR="00FB11E4" w:rsidRDefault="0091760C">
      <w:pPr>
        <w:spacing w:line="360" w:lineRule="auto"/>
        <w:ind w:firstLineChars="200" w:firstLine="482"/>
        <w:outlineLvl w:val="0"/>
        <w:rPr>
          <w:rFonts w:ascii="宋体" w:hAnsi="宋体"/>
          <w:b/>
          <w:bCs/>
          <w:sz w:val="24"/>
        </w:rPr>
      </w:pPr>
      <w:bookmarkStart w:id="516" w:name="_Toc509591695"/>
      <w:bookmarkStart w:id="517" w:name="_Toc28620"/>
      <w:r>
        <w:rPr>
          <w:rFonts w:ascii="宋体" w:hAnsi="宋体" w:hint="eastAsia"/>
          <w:b/>
          <w:bCs/>
          <w:sz w:val="24"/>
        </w:rPr>
        <w:t>九、</w:t>
      </w:r>
      <w:r>
        <w:rPr>
          <w:rFonts w:ascii="宋体" w:hAnsi="宋体"/>
          <w:b/>
          <w:bCs/>
          <w:sz w:val="24"/>
        </w:rPr>
        <w:t>基金合同的效力</w:t>
      </w:r>
      <w:bookmarkEnd w:id="516"/>
      <w:bookmarkEnd w:id="517"/>
    </w:p>
    <w:p w14:paraId="0967B4C6" w14:textId="77777777" w:rsidR="00FB11E4" w:rsidRDefault="0091760C">
      <w:pPr>
        <w:spacing w:line="360" w:lineRule="auto"/>
        <w:ind w:firstLineChars="200" w:firstLine="480"/>
        <w:rPr>
          <w:rFonts w:ascii="宋体" w:hAnsi="宋体"/>
          <w:bCs/>
          <w:sz w:val="24"/>
        </w:rPr>
      </w:pPr>
      <w:r>
        <w:rPr>
          <w:rFonts w:ascii="宋体" w:hAnsi="宋体"/>
          <w:bCs/>
          <w:sz w:val="24"/>
        </w:rPr>
        <w:t>《基金合同》是约定基金当事人之间、基金与基金当事人之间权利义务关系的法律文件。</w:t>
      </w:r>
    </w:p>
    <w:p w14:paraId="6A8EBA43" w14:textId="0D41F0BF" w:rsidR="00FB11E4" w:rsidRDefault="0091760C">
      <w:pPr>
        <w:spacing w:line="360" w:lineRule="auto"/>
        <w:ind w:firstLineChars="200" w:firstLine="480"/>
        <w:rPr>
          <w:rFonts w:ascii="宋体" w:hAnsi="宋体"/>
          <w:bCs/>
          <w:sz w:val="24"/>
        </w:rPr>
      </w:pPr>
      <w:r>
        <w:rPr>
          <w:rFonts w:ascii="宋体" w:hAnsi="宋体"/>
          <w:bCs/>
          <w:sz w:val="24"/>
        </w:rPr>
        <w:t>1、</w:t>
      </w:r>
      <w:r w:rsidRPr="00DA49E0">
        <w:rPr>
          <w:rFonts w:ascii="宋体" w:hAnsi="宋体"/>
          <w:bCs/>
          <w:sz w:val="24"/>
        </w:rPr>
        <w:t>《基金合同》经基金管理人、基金托管人双方盖章以及双方法定代表人或授权代表签字并</w:t>
      </w:r>
      <w:r w:rsidR="00FF1D87" w:rsidRPr="00DA49E0">
        <w:rPr>
          <w:bCs/>
          <w:color w:val="000000"/>
          <w:sz w:val="24"/>
        </w:rPr>
        <w:t>在募集结束后经基金管理人向中国证监会办理基金备案手续，并经中国证监会书面确认后生效</w:t>
      </w:r>
      <w:r>
        <w:rPr>
          <w:rFonts w:ascii="宋体" w:hAnsi="宋体"/>
          <w:bCs/>
          <w:sz w:val="24"/>
        </w:rPr>
        <w:t>。</w:t>
      </w:r>
    </w:p>
    <w:p w14:paraId="008C8E3C" w14:textId="77777777" w:rsidR="00FB11E4" w:rsidRDefault="0091760C">
      <w:pPr>
        <w:spacing w:line="360" w:lineRule="auto"/>
        <w:ind w:firstLineChars="200" w:firstLine="480"/>
        <w:rPr>
          <w:rFonts w:ascii="宋体" w:hAnsi="宋体"/>
          <w:bCs/>
          <w:sz w:val="24"/>
        </w:rPr>
      </w:pPr>
      <w:r>
        <w:rPr>
          <w:rFonts w:ascii="宋体" w:hAnsi="宋体"/>
          <w:bCs/>
          <w:sz w:val="24"/>
        </w:rPr>
        <w:t>2、《基金合同》的有效期自其生效之日起至基金财产清算结果报中国证监会</w:t>
      </w:r>
      <w:r>
        <w:rPr>
          <w:rFonts w:ascii="宋体" w:hAnsi="宋体" w:hint="eastAsia"/>
          <w:bCs/>
          <w:sz w:val="24"/>
        </w:rPr>
        <w:t>备案</w:t>
      </w:r>
      <w:r>
        <w:rPr>
          <w:rFonts w:ascii="宋体" w:hAnsi="宋体"/>
          <w:bCs/>
          <w:sz w:val="24"/>
        </w:rPr>
        <w:t>并公告之日止。</w:t>
      </w:r>
    </w:p>
    <w:p w14:paraId="2B394ADF" w14:textId="77777777" w:rsidR="00FB11E4" w:rsidRDefault="0091760C">
      <w:pPr>
        <w:spacing w:line="360" w:lineRule="auto"/>
        <w:ind w:firstLineChars="200" w:firstLine="480"/>
        <w:rPr>
          <w:rFonts w:ascii="宋体" w:hAnsi="宋体"/>
          <w:bCs/>
          <w:sz w:val="24"/>
        </w:rPr>
      </w:pPr>
      <w:r>
        <w:rPr>
          <w:rFonts w:ascii="宋体" w:hAnsi="宋体"/>
          <w:bCs/>
          <w:sz w:val="24"/>
        </w:rPr>
        <w:t>3、《基金合同》自生效之日起对包括基金管理人、基金托管人和基金份额持有人在内的《基金合同》各方当事人具有同等的法律约束力。</w:t>
      </w:r>
    </w:p>
    <w:p w14:paraId="4FFA13E5" w14:textId="77777777" w:rsidR="00FB11E4" w:rsidRDefault="0091760C">
      <w:pPr>
        <w:spacing w:line="360" w:lineRule="auto"/>
        <w:ind w:firstLineChars="200" w:firstLine="480"/>
        <w:rPr>
          <w:rFonts w:ascii="宋体" w:hAnsi="宋体"/>
          <w:bCs/>
          <w:sz w:val="24"/>
        </w:rPr>
      </w:pPr>
      <w:r>
        <w:rPr>
          <w:rFonts w:ascii="宋体" w:hAnsi="宋体"/>
          <w:bCs/>
          <w:sz w:val="24"/>
        </w:rPr>
        <w:t>4、《基金合同》正本一式六份，除上报有关监管机构一式二份外，基金管理人、基金托管人各持有二份，每份具有同等的法律效力。</w:t>
      </w:r>
    </w:p>
    <w:p w14:paraId="47DA1717" w14:textId="77777777" w:rsidR="00FB11E4" w:rsidRDefault="0091760C">
      <w:pPr>
        <w:autoSpaceDE w:val="0"/>
        <w:autoSpaceDN w:val="0"/>
        <w:adjustRightInd w:val="0"/>
        <w:spacing w:line="360" w:lineRule="auto"/>
        <w:ind w:firstLineChars="200" w:firstLine="480"/>
        <w:jc w:val="left"/>
      </w:pPr>
      <w:r>
        <w:rPr>
          <w:rFonts w:ascii="宋体" w:hAnsi="宋体"/>
          <w:bCs/>
          <w:sz w:val="24"/>
        </w:rPr>
        <w:t>5、《基金合同》可印制成册，供投资者在基金管理人、基金托管人、销售机构的办公场所和营业场所查阅。</w:t>
      </w:r>
    </w:p>
    <w:p w14:paraId="14B495E4" w14:textId="77777777" w:rsidR="00FB11E4" w:rsidRDefault="00FB11E4">
      <w:pPr>
        <w:spacing w:line="360" w:lineRule="auto"/>
        <w:ind w:firstLineChars="200" w:firstLine="480"/>
        <w:rPr>
          <w:rFonts w:ascii="宋体" w:hAnsi="宋体"/>
          <w:sz w:val="24"/>
        </w:rPr>
        <w:sectPr w:rsidR="00FB11E4">
          <w:headerReference w:type="default" r:id="rId11"/>
          <w:footerReference w:type="default" r:id="rId12"/>
          <w:pgSz w:w="11906" w:h="16838"/>
          <w:pgMar w:top="1440" w:right="1800" w:bottom="1440" w:left="1800" w:header="851" w:footer="992" w:gutter="0"/>
          <w:pgNumType w:start="1"/>
          <w:cols w:space="720"/>
          <w:docGrid w:type="lines" w:linePitch="312"/>
        </w:sectPr>
      </w:pPr>
    </w:p>
    <w:p w14:paraId="6EE6F8B5" w14:textId="77777777" w:rsidR="00FB11E4" w:rsidRDefault="0091760C">
      <w:pPr>
        <w:tabs>
          <w:tab w:val="left" w:pos="1103"/>
        </w:tabs>
        <w:textAlignment w:val="bottom"/>
        <w:rPr>
          <w:rFonts w:ascii="宋体" w:hAnsi="宋体"/>
          <w:color w:val="000000"/>
          <w:sz w:val="24"/>
        </w:rPr>
      </w:pPr>
      <w:r>
        <w:rPr>
          <w:rFonts w:ascii="宋体" w:hAnsi="宋体" w:hint="eastAsia"/>
          <w:color w:val="000000"/>
          <w:sz w:val="24"/>
        </w:rPr>
        <w:lastRenderedPageBreak/>
        <w:t>本页无正文，为《基金合同》签字页。</w:t>
      </w:r>
    </w:p>
    <w:p w14:paraId="2DE03064" w14:textId="77777777" w:rsidR="00FB11E4" w:rsidRDefault="00FB11E4">
      <w:pPr>
        <w:autoSpaceDE w:val="0"/>
        <w:autoSpaceDN w:val="0"/>
        <w:spacing w:line="360" w:lineRule="auto"/>
        <w:textAlignment w:val="bottom"/>
        <w:rPr>
          <w:rFonts w:ascii="宋体" w:hAnsi="宋体"/>
          <w:color w:val="000000"/>
          <w:sz w:val="24"/>
        </w:rPr>
      </w:pPr>
    </w:p>
    <w:p w14:paraId="0CAD30E4" w14:textId="77777777" w:rsidR="00FB11E4" w:rsidRDefault="0091760C">
      <w:pPr>
        <w:autoSpaceDE w:val="0"/>
        <w:autoSpaceDN w:val="0"/>
        <w:spacing w:line="360" w:lineRule="auto"/>
        <w:textAlignment w:val="bottom"/>
        <w:rPr>
          <w:rFonts w:ascii="宋体" w:hAnsi="宋体"/>
          <w:color w:val="000000"/>
          <w:sz w:val="24"/>
        </w:rPr>
      </w:pPr>
      <w:r>
        <w:rPr>
          <w:rFonts w:ascii="宋体" w:hAnsi="宋体" w:hint="eastAsia"/>
          <w:color w:val="000000"/>
          <w:sz w:val="24"/>
        </w:rPr>
        <w:t>《基金合同》当事人盖章及其法定代表人或授权代表签字、签订地、签订日</w:t>
      </w:r>
    </w:p>
    <w:p w14:paraId="6B395605" w14:textId="77777777" w:rsidR="00FB11E4" w:rsidRDefault="00FB11E4">
      <w:pPr>
        <w:autoSpaceDE w:val="0"/>
        <w:autoSpaceDN w:val="0"/>
        <w:spacing w:line="360" w:lineRule="auto"/>
        <w:ind w:firstLine="425"/>
        <w:textAlignment w:val="bottom"/>
        <w:rPr>
          <w:rFonts w:ascii="宋体" w:hAnsi="宋体"/>
          <w:color w:val="000000"/>
          <w:sz w:val="24"/>
        </w:rPr>
      </w:pPr>
    </w:p>
    <w:p w14:paraId="11A5EAB1" w14:textId="77777777" w:rsidR="00FB11E4" w:rsidRDefault="00FB11E4">
      <w:pPr>
        <w:autoSpaceDE w:val="0"/>
        <w:autoSpaceDN w:val="0"/>
        <w:spacing w:line="360" w:lineRule="auto"/>
        <w:ind w:firstLine="425"/>
        <w:textAlignment w:val="bottom"/>
        <w:rPr>
          <w:rFonts w:ascii="宋体" w:hAnsi="宋体"/>
          <w:color w:val="000000"/>
          <w:sz w:val="24"/>
        </w:rPr>
      </w:pPr>
    </w:p>
    <w:p w14:paraId="252938EE" w14:textId="77777777" w:rsidR="00FB11E4" w:rsidRDefault="00FB11E4">
      <w:pPr>
        <w:spacing w:line="360" w:lineRule="auto"/>
        <w:ind w:right="26"/>
        <w:rPr>
          <w:rFonts w:ascii="宋体" w:hAnsi="宋体"/>
          <w:color w:val="000000"/>
          <w:sz w:val="24"/>
        </w:rPr>
      </w:pPr>
    </w:p>
    <w:p w14:paraId="3979D7E1" w14:textId="77777777" w:rsidR="00FB11E4" w:rsidRDefault="0091760C">
      <w:pPr>
        <w:spacing w:line="360" w:lineRule="auto"/>
        <w:ind w:right="26"/>
        <w:rPr>
          <w:rFonts w:ascii="宋体" w:hAnsi="宋体"/>
          <w:b/>
          <w:color w:val="000000"/>
          <w:sz w:val="24"/>
        </w:rPr>
      </w:pPr>
      <w:r>
        <w:rPr>
          <w:rFonts w:ascii="宋体" w:hAnsi="宋体" w:hint="eastAsia"/>
          <w:b/>
          <w:color w:val="000000"/>
          <w:sz w:val="24"/>
        </w:rPr>
        <w:t>基金管理人：财通基金管理有限公司（章）</w:t>
      </w:r>
    </w:p>
    <w:p w14:paraId="125BAF47" w14:textId="77777777" w:rsidR="00FB11E4" w:rsidRDefault="00FB11E4">
      <w:pPr>
        <w:spacing w:line="360" w:lineRule="auto"/>
        <w:ind w:right="26"/>
        <w:rPr>
          <w:rFonts w:ascii="宋体" w:hAnsi="宋体"/>
          <w:b/>
          <w:color w:val="000000"/>
          <w:sz w:val="24"/>
        </w:rPr>
      </w:pPr>
    </w:p>
    <w:p w14:paraId="625FF6C8" w14:textId="77777777" w:rsidR="00FB11E4" w:rsidRDefault="00FB11E4">
      <w:pPr>
        <w:spacing w:line="360" w:lineRule="auto"/>
        <w:ind w:right="26"/>
        <w:rPr>
          <w:rFonts w:ascii="宋体" w:hAnsi="宋体"/>
          <w:b/>
          <w:color w:val="000000"/>
          <w:sz w:val="24"/>
        </w:rPr>
      </w:pPr>
    </w:p>
    <w:p w14:paraId="168B3525" w14:textId="77777777" w:rsidR="00FB11E4" w:rsidRDefault="00FB11E4">
      <w:pPr>
        <w:spacing w:line="360" w:lineRule="auto"/>
        <w:ind w:right="26"/>
        <w:rPr>
          <w:rFonts w:ascii="宋体" w:hAnsi="宋体"/>
          <w:b/>
          <w:color w:val="000000"/>
          <w:sz w:val="24"/>
        </w:rPr>
      </w:pPr>
    </w:p>
    <w:p w14:paraId="758281CA" w14:textId="77777777" w:rsidR="00FB11E4" w:rsidRDefault="0091760C">
      <w:pPr>
        <w:spacing w:line="360" w:lineRule="auto"/>
        <w:ind w:right="26"/>
        <w:rPr>
          <w:rFonts w:ascii="宋体" w:hAnsi="宋体"/>
          <w:b/>
          <w:color w:val="000000"/>
          <w:sz w:val="24"/>
        </w:rPr>
      </w:pPr>
      <w:r>
        <w:rPr>
          <w:rFonts w:ascii="宋体" w:hAnsi="宋体" w:hint="eastAsia"/>
          <w:b/>
          <w:color w:val="000000"/>
          <w:sz w:val="24"/>
        </w:rPr>
        <w:t>法定代表人或授权代表：                   （签字）</w:t>
      </w:r>
    </w:p>
    <w:p w14:paraId="2ABA08D0" w14:textId="77777777" w:rsidR="00FB11E4" w:rsidRDefault="00FB11E4">
      <w:pPr>
        <w:spacing w:line="360" w:lineRule="auto"/>
        <w:ind w:right="26"/>
        <w:rPr>
          <w:rFonts w:ascii="宋体" w:hAnsi="宋体"/>
          <w:b/>
          <w:color w:val="000000"/>
          <w:sz w:val="24"/>
        </w:rPr>
      </w:pPr>
    </w:p>
    <w:p w14:paraId="3DF0D2BA" w14:textId="77777777" w:rsidR="00FB11E4" w:rsidRDefault="00FB11E4">
      <w:pPr>
        <w:spacing w:line="360" w:lineRule="auto"/>
        <w:ind w:right="26"/>
        <w:rPr>
          <w:rFonts w:ascii="宋体" w:hAnsi="宋体"/>
          <w:b/>
          <w:color w:val="000000"/>
          <w:sz w:val="24"/>
        </w:rPr>
      </w:pPr>
    </w:p>
    <w:p w14:paraId="5AD10821" w14:textId="77777777" w:rsidR="00FB11E4" w:rsidRDefault="00FB11E4">
      <w:pPr>
        <w:spacing w:line="360" w:lineRule="auto"/>
        <w:ind w:right="26"/>
        <w:rPr>
          <w:rFonts w:ascii="宋体" w:hAnsi="宋体"/>
          <w:b/>
          <w:color w:val="000000"/>
          <w:sz w:val="24"/>
        </w:rPr>
      </w:pPr>
    </w:p>
    <w:p w14:paraId="2031BCAC" w14:textId="77777777" w:rsidR="00FB11E4" w:rsidRDefault="00FB11E4">
      <w:pPr>
        <w:spacing w:line="360" w:lineRule="auto"/>
        <w:ind w:right="26"/>
        <w:rPr>
          <w:rFonts w:ascii="宋体" w:hAnsi="宋体"/>
          <w:b/>
          <w:color w:val="000000"/>
          <w:sz w:val="24"/>
        </w:rPr>
      </w:pPr>
    </w:p>
    <w:p w14:paraId="2F1FCE6E" w14:textId="77777777" w:rsidR="00FB11E4" w:rsidRDefault="0091760C">
      <w:pPr>
        <w:spacing w:line="360" w:lineRule="auto"/>
        <w:ind w:right="26"/>
        <w:rPr>
          <w:rFonts w:ascii="宋体" w:hAnsi="宋体"/>
          <w:b/>
          <w:color w:val="000000"/>
          <w:sz w:val="24"/>
        </w:rPr>
      </w:pPr>
      <w:r>
        <w:rPr>
          <w:rFonts w:ascii="宋体" w:hAnsi="宋体" w:hint="eastAsia"/>
          <w:b/>
          <w:color w:val="000000"/>
          <w:sz w:val="24"/>
        </w:rPr>
        <w:t>基金托管人：中国工商银行股份有限公司（章）</w:t>
      </w:r>
    </w:p>
    <w:p w14:paraId="723F116C" w14:textId="77777777" w:rsidR="00FB11E4" w:rsidRDefault="00FB11E4">
      <w:pPr>
        <w:spacing w:line="360" w:lineRule="auto"/>
        <w:ind w:right="26"/>
        <w:rPr>
          <w:rFonts w:ascii="宋体" w:hAnsi="宋体"/>
          <w:b/>
          <w:color w:val="000000"/>
          <w:sz w:val="24"/>
        </w:rPr>
      </w:pPr>
    </w:p>
    <w:p w14:paraId="788C56AA" w14:textId="77777777" w:rsidR="00FB11E4" w:rsidRDefault="00FB11E4">
      <w:pPr>
        <w:spacing w:line="360" w:lineRule="auto"/>
        <w:ind w:right="26"/>
        <w:rPr>
          <w:rFonts w:ascii="宋体" w:hAnsi="宋体"/>
          <w:b/>
          <w:color w:val="000000"/>
          <w:sz w:val="24"/>
        </w:rPr>
      </w:pPr>
    </w:p>
    <w:p w14:paraId="3AE5B078" w14:textId="77777777" w:rsidR="00FB11E4" w:rsidRDefault="00FB11E4">
      <w:pPr>
        <w:spacing w:line="360" w:lineRule="auto"/>
        <w:ind w:right="26"/>
        <w:rPr>
          <w:rFonts w:ascii="宋体" w:hAnsi="宋体"/>
          <w:b/>
          <w:color w:val="000000"/>
          <w:sz w:val="24"/>
        </w:rPr>
      </w:pPr>
    </w:p>
    <w:p w14:paraId="18AFB70D" w14:textId="77777777" w:rsidR="00FB11E4" w:rsidRDefault="0091760C">
      <w:pPr>
        <w:spacing w:line="360" w:lineRule="auto"/>
        <w:ind w:right="26"/>
        <w:rPr>
          <w:rFonts w:ascii="宋体" w:hAnsi="宋体"/>
          <w:b/>
          <w:color w:val="000000"/>
          <w:sz w:val="24"/>
        </w:rPr>
      </w:pPr>
      <w:r>
        <w:rPr>
          <w:rFonts w:ascii="宋体" w:hAnsi="宋体" w:hint="eastAsia"/>
          <w:b/>
          <w:color w:val="000000"/>
          <w:sz w:val="24"/>
        </w:rPr>
        <w:t>法定代表人或授权代表：                   （签字）</w:t>
      </w:r>
    </w:p>
    <w:p w14:paraId="280E1DD4" w14:textId="77777777" w:rsidR="00FB11E4" w:rsidRDefault="00FB11E4">
      <w:pPr>
        <w:spacing w:line="360" w:lineRule="auto"/>
        <w:ind w:right="26"/>
        <w:rPr>
          <w:rFonts w:ascii="宋体" w:hAnsi="宋体"/>
          <w:b/>
          <w:color w:val="000000"/>
          <w:sz w:val="24"/>
        </w:rPr>
      </w:pPr>
    </w:p>
    <w:p w14:paraId="409B1905" w14:textId="77777777" w:rsidR="00FB11E4" w:rsidRDefault="00FB11E4">
      <w:pPr>
        <w:spacing w:line="360" w:lineRule="auto"/>
        <w:ind w:right="26"/>
        <w:rPr>
          <w:rFonts w:ascii="宋体" w:hAnsi="宋体"/>
          <w:b/>
          <w:color w:val="000000"/>
          <w:sz w:val="24"/>
        </w:rPr>
      </w:pPr>
    </w:p>
    <w:p w14:paraId="191BA7D7" w14:textId="77777777" w:rsidR="00FB11E4" w:rsidRDefault="00FB11E4">
      <w:pPr>
        <w:spacing w:line="360" w:lineRule="auto"/>
        <w:ind w:right="26"/>
        <w:rPr>
          <w:rFonts w:ascii="宋体" w:hAnsi="宋体"/>
          <w:b/>
          <w:color w:val="000000"/>
          <w:sz w:val="24"/>
        </w:rPr>
      </w:pPr>
    </w:p>
    <w:p w14:paraId="5502A079" w14:textId="77777777" w:rsidR="00FB11E4" w:rsidRDefault="00FB11E4">
      <w:pPr>
        <w:spacing w:line="360" w:lineRule="auto"/>
        <w:ind w:right="26"/>
        <w:rPr>
          <w:rFonts w:ascii="宋体" w:hAnsi="宋体"/>
          <w:b/>
          <w:color w:val="000000"/>
          <w:sz w:val="24"/>
        </w:rPr>
      </w:pPr>
    </w:p>
    <w:p w14:paraId="60D312BA" w14:textId="77777777" w:rsidR="00FB11E4" w:rsidRDefault="00FB11E4">
      <w:pPr>
        <w:spacing w:line="360" w:lineRule="auto"/>
        <w:ind w:right="26"/>
        <w:rPr>
          <w:rFonts w:ascii="宋体" w:hAnsi="宋体"/>
          <w:b/>
          <w:color w:val="000000"/>
          <w:sz w:val="24"/>
        </w:rPr>
      </w:pPr>
    </w:p>
    <w:p w14:paraId="1C82626F" w14:textId="77777777" w:rsidR="00FB11E4" w:rsidRDefault="00FB11E4">
      <w:pPr>
        <w:spacing w:line="360" w:lineRule="auto"/>
        <w:ind w:right="26"/>
        <w:rPr>
          <w:rFonts w:ascii="宋体" w:hAnsi="宋体"/>
          <w:b/>
          <w:color w:val="000000"/>
          <w:sz w:val="24"/>
        </w:rPr>
      </w:pPr>
    </w:p>
    <w:p w14:paraId="5106EF46" w14:textId="77777777" w:rsidR="00FB11E4" w:rsidRDefault="0091760C">
      <w:pPr>
        <w:spacing w:line="360" w:lineRule="auto"/>
        <w:ind w:right="26"/>
        <w:rPr>
          <w:rFonts w:ascii="宋体" w:hAnsi="宋体"/>
          <w:b/>
          <w:color w:val="000000"/>
          <w:sz w:val="24"/>
        </w:rPr>
      </w:pPr>
      <w:r>
        <w:rPr>
          <w:rFonts w:ascii="宋体" w:hAnsi="宋体" w:hint="eastAsia"/>
          <w:b/>
          <w:color w:val="000000"/>
          <w:sz w:val="24"/>
        </w:rPr>
        <w:t>签订地点：中国北京</w:t>
      </w:r>
    </w:p>
    <w:p w14:paraId="12163E0E" w14:textId="77777777" w:rsidR="00FB11E4" w:rsidRDefault="0091760C">
      <w:pPr>
        <w:autoSpaceDE w:val="0"/>
        <w:autoSpaceDN w:val="0"/>
        <w:adjustRightInd w:val="0"/>
        <w:spacing w:line="360" w:lineRule="auto"/>
        <w:ind w:right="420"/>
        <w:rPr>
          <w:bCs/>
        </w:rPr>
      </w:pPr>
      <w:r>
        <w:rPr>
          <w:rFonts w:ascii="宋体" w:hAnsi="宋体" w:hint="eastAsia"/>
          <w:b/>
          <w:color w:val="000000"/>
          <w:sz w:val="24"/>
        </w:rPr>
        <w:t>签 订 日：     年  月  日</w:t>
      </w:r>
    </w:p>
    <w:bookmarkEnd w:id="64"/>
    <w:bookmarkEnd w:id="65"/>
    <w:p w14:paraId="7A574898" w14:textId="77777777" w:rsidR="00FB11E4" w:rsidRDefault="00FB11E4">
      <w:pPr>
        <w:tabs>
          <w:tab w:val="left" w:pos="1103"/>
        </w:tabs>
        <w:textAlignment w:val="bottom"/>
      </w:pPr>
    </w:p>
    <w:sectPr w:rsidR="00FB11E4" w:rsidSect="00FB11E4">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10DC5" w14:textId="77777777" w:rsidR="00180C68" w:rsidRDefault="00180C68" w:rsidP="00FB11E4">
      <w:r>
        <w:separator/>
      </w:r>
    </w:p>
  </w:endnote>
  <w:endnote w:type="continuationSeparator" w:id="0">
    <w:p w14:paraId="01A5755C" w14:textId="77777777" w:rsidR="00180C68" w:rsidRDefault="00180C68" w:rsidP="00FB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7550"/>
    </w:sdtPr>
    <w:sdtEndPr/>
    <w:sdtContent>
      <w:p w14:paraId="03315ED4" w14:textId="77777777" w:rsidR="00E90F8A" w:rsidRDefault="00180C68">
        <w:pPr>
          <w:pStyle w:val="a9"/>
          <w:jc w:val="center"/>
        </w:pPr>
      </w:p>
    </w:sdtContent>
  </w:sdt>
  <w:p w14:paraId="180FA77C" w14:textId="77777777" w:rsidR="00E90F8A" w:rsidRDefault="00E90F8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0481"/>
    </w:sdtPr>
    <w:sdtEndPr/>
    <w:sdtContent>
      <w:p w14:paraId="466F5647" w14:textId="77777777" w:rsidR="00E90F8A" w:rsidRDefault="00E90F8A">
        <w:pPr>
          <w:pStyle w:val="a9"/>
          <w:jc w:val="center"/>
        </w:pPr>
        <w:r>
          <w:fldChar w:fldCharType="begin"/>
        </w:r>
        <w:r>
          <w:instrText xml:space="preserve"> PAGE   \* MERGEFORMAT </w:instrText>
        </w:r>
        <w:r>
          <w:fldChar w:fldCharType="separate"/>
        </w:r>
        <w:r w:rsidR="00F10432" w:rsidRPr="00F10432">
          <w:rPr>
            <w:noProof/>
            <w:lang w:val="zh-CN"/>
          </w:rPr>
          <w:t>107</w:t>
        </w:r>
        <w:r>
          <w:rPr>
            <w:noProof/>
            <w:lang w:val="zh-CN"/>
          </w:rPr>
          <w:fldChar w:fldCharType="end"/>
        </w:r>
      </w:p>
    </w:sdtContent>
  </w:sdt>
  <w:p w14:paraId="384DC2AD" w14:textId="77777777" w:rsidR="00E90F8A" w:rsidRDefault="00E90F8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5ACB" w14:textId="77777777" w:rsidR="00E90F8A" w:rsidRDefault="00E90F8A">
    <w:pPr>
      <w:pStyle w:val="a9"/>
      <w:jc w:val="center"/>
    </w:pPr>
  </w:p>
  <w:p w14:paraId="1ED3E8D4" w14:textId="77777777" w:rsidR="00E90F8A" w:rsidRDefault="00E90F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9783B" w14:textId="77777777" w:rsidR="00180C68" w:rsidRDefault="00180C68" w:rsidP="00FB11E4">
      <w:r>
        <w:separator/>
      </w:r>
    </w:p>
  </w:footnote>
  <w:footnote w:type="continuationSeparator" w:id="0">
    <w:p w14:paraId="0133304C" w14:textId="77777777" w:rsidR="00180C68" w:rsidRDefault="00180C68" w:rsidP="00FB1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31AF1" w14:textId="77777777" w:rsidR="00E90F8A" w:rsidRDefault="00E90F8A">
    <w:pPr>
      <w:pStyle w:val="aa"/>
      <w:pBdr>
        <w:bottom w:val="thickThinLargeGap" w:sz="24" w:space="10" w:color="auto"/>
      </w:pBdr>
      <w:tabs>
        <w:tab w:val="right" w:pos="8280"/>
      </w:tabs>
      <w:wordWrap w:val="0"/>
      <w:adjustRightInd w:val="0"/>
      <w:ind w:firstLineChars="50" w:firstLine="9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BDB0" w14:textId="77777777" w:rsidR="00E90F8A" w:rsidRDefault="00E90F8A">
    <w:pPr>
      <w:pStyle w:val="aa"/>
      <w:pBdr>
        <w:bottom w:val="thickThinLargeGap" w:sz="24" w:space="10" w:color="auto"/>
      </w:pBdr>
      <w:tabs>
        <w:tab w:val="right" w:pos="8280"/>
      </w:tabs>
      <w:wordWrap w:val="0"/>
      <w:adjustRightInd w:val="0"/>
      <w:ind w:firstLineChars="50" w:firstLine="90"/>
      <w:jc w:val="both"/>
    </w:pPr>
    <w:r>
      <w:rPr>
        <w:rFonts w:hint="eastAsia"/>
      </w:rPr>
      <w:t>财通多策略升级混合型证券投资基金</w:t>
    </w:r>
    <w:r>
      <w:rPr>
        <w:rFonts w:hint="eastAsia"/>
      </w:rPr>
      <w:t xml:space="preserve">(LOF)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1C"/>
    <w:rsid w:val="00002886"/>
    <w:rsid w:val="00024E54"/>
    <w:rsid w:val="000260F1"/>
    <w:rsid w:val="000443AA"/>
    <w:rsid w:val="00066AD3"/>
    <w:rsid w:val="000674F8"/>
    <w:rsid w:val="00091B16"/>
    <w:rsid w:val="000A1B68"/>
    <w:rsid w:val="000A4232"/>
    <w:rsid w:val="000A5292"/>
    <w:rsid w:val="000B3CFB"/>
    <w:rsid w:val="000D6486"/>
    <w:rsid w:val="000E5570"/>
    <w:rsid w:val="001014DF"/>
    <w:rsid w:val="0011460C"/>
    <w:rsid w:val="001146CC"/>
    <w:rsid w:val="001176EC"/>
    <w:rsid w:val="00140008"/>
    <w:rsid w:val="00143ABC"/>
    <w:rsid w:val="001543FA"/>
    <w:rsid w:val="00164809"/>
    <w:rsid w:val="00167FB8"/>
    <w:rsid w:val="00172A27"/>
    <w:rsid w:val="00174D6B"/>
    <w:rsid w:val="00180C68"/>
    <w:rsid w:val="0019184E"/>
    <w:rsid w:val="001A5EFA"/>
    <w:rsid w:val="001C3373"/>
    <w:rsid w:val="001E25F3"/>
    <w:rsid w:val="001E7528"/>
    <w:rsid w:val="0020292A"/>
    <w:rsid w:val="002075C7"/>
    <w:rsid w:val="00213D57"/>
    <w:rsid w:val="00214105"/>
    <w:rsid w:val="00217CB2"/>
    <w:rsid w:val="00225E6B"/>
    <w:rsid w:val="002406A8"/>
    <w:rsid w:val="002524E5"/>
    <w:rsid w:val="002921B9"/>
    <w:rsid w:val="002B5A07"/>
    <w:rsid w:val="002B5CCC"/>
    <w:rsid w:val="002D7DF5"/>
    <w:rsid w:val="002E65BF"/>
    <w:rsid w:val="002F5F76"/>
    <w:rsid w:val="00301F0A"/>
    <w:rsid w:val="003039F4"/>
    <w:rsid w:val="003312A3"/>
    <w:rsid w:val="003426C8"/>
    <w:rsid w:val="0034487E"/>
    <w:rsid w:val="00352952"/>
    <w:rsid w:val="003571B4"/>
    <w:rsid w:val="003613DE"/>
    <w:rsid w:val="00374C00"/>
    <w:rsid w:val="00380560"/>
    <w:rsid w:val="00384AB2"/>
    <w:rsid w:val="00386A80"/>
    <w:rsid w:val="00386AF2"/>
    <w:rsid w:val="00387202"/>
    <w:rsid w:val="003C3931"/>
    <w:rsid w:val="003C5AEF"/>
    <w:rsid w:val="003E1AE9"/>
    <w:rsid w:val="003E5EB0"/>
    <w:rsid w:val="003E75A8"/>
    <w:rsid w:val="003F5548"/>
    <w:rsid w:val="004041D1"/>
    <w:rsid w:val="0042262E"/>
    <w:rsid w:val="00447890"/>
    <w:rsid w:val="00463859"/>
    <w:rsid w:val="00465052"/>
    <w:rsid w:val="00471798"/>
    <w:rsid w:val="004758C0"/>
    <w:rsid w:val="00483CAE"/>
    <w:rsid w:val="004952FC"/>
    <w:rsid w:val="004A0C8E"/>
    <w:rsid w:val="004A3710"/>
    <w:rsid w:val="004A5A5B"/>
    <w:rsid w:val="004A7F95"/>
    <w:rsid w:val="004B6465"/>
    <w:rsid w:val="004C05E9"/>
    <w:rsid w:val="004D6C86"/>
    <w:rsid w:val="004F6EA2"/>
    <w:rsid w:val="00505970"/>
    <w:rsid w:val="005178A4"/>
    <w:rsid w:val="0052013E"/>
    <w:rsid w:val="005208A5"/>
    <w:rsid w:val="00543493"/>
    <w:rsid w:val="00550F7B"/>
    <w:rsid w:val="0056356D"/>
    <w:rsid w:val="00570463"/>
    <w:rsid w:val="00582E9F"/>
    <w:rsid w:val="0059109E"/>
    <w:rsid w:val="005A08AC"/>
    <w:rsid w:val="005A1F83"/>
    <w:rsid w:val="005B1373"/>
    <w:rsid w:val="005B3E24"/>
    <w:rsid w:val="005C20EA"/>
    <w:rsid w:val="005C2CB2"/>
    <w:rsid w:val="005D2A2F"/>
    <w:rsid w:val="005F1D38"/>
    <w:rsid w:val="005F2196"/>
    <w:rsid w:val="0060724D"/>
    <w:rsid w:val="0062748B"/>
    <w:rsid w:val="00650614"/>
    <w:rsid w:val="00652590"/>
    <w:rsid w:val="0065385F"/>
    <w:rsid w:val="0065743D"/>
    <w:rsid w:val="00657BFA"/>
    <w:rsid w:val="006652D2"/>
    <w:rsid w:val="006875AF"/>
    <w:rsid w:val="00692A2A"/>
    <w:rsid w:val="00693FBE"/>
    <w:rsid w:val="006C4A5E"/>
    <w:rsid w:val="006D2002"/>
    <w:rsid w:val="006F7D0F"/>
    <w:rsid w:val="00707E83"/>
    <w:rsid w:val="00717178"/>
    <w:rsid w:val="00722C1A"/>
    <w:rsid w:val="007239E0"/>
    <w:rsid w:val="00737995"/>
    <w:rsid w:val="00737CA3"/>
    <w:rsid w:val="00744772"/>
    <w:rsid w:val="00744B41"/>
    <w:rsid w:val="00775F4E"/>
    <w:rsid w:val="00797096"/>
    <w:rsid w:val="007A00AF"/>
    <w:rsid w:val="007A62D1"/>
    <w:rsid w:val="007B0F07"/>
    <w:rsid w:val="007D3CB8"/>
    <w:rsid w:val="007D4B58"/>
    <w:rsid w:val="007E74B1"/>
    <w:rsid w:val="007F0E21"/>
    <w:rsid w:val="00814355"/>
    <w:rsid w:val="008165F3"/>
    <w:rsid w:val="00823E69"/>
    <w:rsid w:val="00831E95"/>
    <w:rsid w:val="0085520F"/>
    <w:rsid w:val="00857360"/>
    <w:rsid w:val="008615AC"/>
    <w:rsid w:val="0086635F"/>
    <w:rsid w:val="00870088"/>
    <w:rsid w:val="00870BD6"/>
    <w:rsid w:val="008858BE"/>
    <w:rsid w:val="00891B04"/>
    <w:rsid w:val="008955C1"/>
    <w:rsid w:val="00895E56"/>
    <w:rsid w:val="00897529"/>
    <w:rsid w:val="008A220C"/>
    <w:rsid w:val="008B28E0"/>
    <w:rsid w:val="008C25FF"/>
    <w:rsid w:val="008D1CB0"/>
    <w:rsid w:val="00902184"/>
    <w:rsid w:val="00904B52"/>
    <w:rsid w:val="009121BE"/>
    <w:rsid w:val="0091760C"/>
    <w:rsid w:val="00922299"/>
    <w:rsid w:val="0093211F"/>
    <w:rsid w:val="009530DF"/>
    <w:rsid w:val="00953F8E"/>
    <w:rsid w:val="0096391F"/>
    <w:rsid w:val="00967E60"/>
    <w:rsid w:val="00977495"/>
    <w:rsid w:val="00984AA6"/>
    <w:rsid w:val="00990040"/>
    <w:rsid w:val="00996675"/>
    <w:rsid w:val="009A7C17"/>
    <w:rsid w:val="009C446B"/>
    <w:rsid w:val="009C482C"/>
    <w:rsid w:val="009C7AE0"/>
    <w:rsid w:val="009D2F1E"/>
    <w:rsid w:val="009F222D"/>
    <w:rsid w:val="00A05426"/>
    <w:rsid w:val="00A117B0"/>
    <w:rsid w:val="00A26E82"/>
    <w:rsid w:val="00A3315C"/>
    <w:rsid w:val="00A34233"/>
    <w:rsid w:val="00A37C38"/>
    <w:rsid w:val="00A41E6F"/>
    <w:rsid w:val="00A5664E"/>
    <w:rsid w:val="00A60D12"/>
    <w:rsid w:val="00A618A8"/>
    <w:rsid w:val="00A7385C"/>
    <w:rsid w:val="00A91D36"/>
    <w:rsid w:val="00A948E3"/>
    <w:rsid w:val="00AA0CF8"/>
    <w:rsid w:val="00AB0EF0"/>
    <w:rsid w:val="00AB413A"/>
    <w:rsid w:val="00AB4E80"/>
    <w:rsid w:val="00AB6BF3"/>
    <w:rsid w:val="00AC046F"/>
    <w:rsid w:val="00AC4BB1"/>
    <w:rsid w:val="00AC665A"/>
    <w:rsid w:val="00AD5659"/>
    <w:rsid w:val="00AF2213"/>
    <w:rsid w:val="00B027B7"/>
    <w:rsid w:val="00B07C3D"/>
    <w:rsid w:val="00B214B3"/>
    <w:rsid w:val="00B418EE"/>
    <w:rsid w:val="00B52FF0"/>
    <w:rsid w:val="00B72944"/>
    <w:rsid w:val="00B732AA"/>
    <w:rsid w:val="00B81ECB"/>
    <w:rsid w:val="00B93963"/>
    <w:rsid w:val="00B94099"/>
    <w:rsid w:val="00B96943"/>
    <w:rsid w:val="00BA54DF"/>
    <w:rsid w:val="00BB6E91"/>
    <w:rsid w:val="00BB7473"/>
    <w:rsid w:val="00BC25E7"/>
    <w:rsid w:val="00BD1F0A"/>
    <w:rsid w:val="00BD5BDD"/>
    <w:rsid w:val="00BE688E"/>
    <w:rsid w:val="00BF3838"/>
    <w:rsid w:val="00BF529B"/>
    <w:rsid w:val="00C1759E"/>
    <w:rsid w:val="00C23C8C"/>
    <w:rsid w:val="00C24CBF"/>
    <w:rsid w:val="00C31C89"/>
    <w:rsid w:val="00C34642"/>
    <w:rsid w:val="00C7751F"/>
    <w:rsid w:val="00C85AD2"/>
    <w:rsid w:val="00C85D0D"/>
    <w:rsid w:val="00C94281"/>
    <w:rsid w:val="00CA77AA"/>
    <w:rsid w:val="00CC4C03"/>
    <w:rsid w:val="00CC6B11"/>
    <w:rsid w:val="00CD04D0"/>
    <w:rsid w:val="00CE4B5C"/>
    <w:rsid w:val="00CF1BDB"/>
    <w:rsid w:val="00CF658E"/>
    <w:rsid w:val="00D030FD"/>
    <w:rsid w:val="00D03428"/>
    <w:rsid w:val="00D03EFE"/>
    <w:rsid w:val="00D21D2C"/>
    <w:rsid w:val="00D32E4A"/>
    <w:rsid w:val="00D46E16"/>
    <w:rsid w:val="00D53204"/>
    <w:rsid w:val="00D56F68"/>
    <w:rsid w:val="00D60122"/>
    <w:rsid w:val="00D96096"/>
    <w:rsid w:val="00DA4095"/>
    <w:rsid w:val="00DA4698"/>
    <w:rsid w:val="00DA49E0"/>
    <w:rsid w:val="00DB6B9E"/>
    <w:rsid w:val="00DD3044"/>
    <w:rsid w:val="00DE57E2"/>
    <w:rsid w:val="00DE64ED"/>
    <w:rsid w:val="00DF0444"/>
    <w:rsid w:val="00E15017"/>
    <w:rsid w:val="00E15B93"/>
    <w:rsid w:val="00E2472B"/>
    <w:rsid w:val="00E31688"/>
    <w:rsid w:val="00E34F76"/>
    <w:rsid w:val="00E35CCB"/>
    <w:rsid w:val="00E41A13"/>
    <w:rsid w:val="00E466B7"/>
    <w:rsid w:val="00E534D2"/>
    <w:rsid w:val="00E56219"/>
    <w:rsid w:val="00E60AE6"/>
    <w:rsid w:val="00E757C5"/>
    <w:rsid w:val="00E90F8A"/>
    <w:rsid w:val="00E9715C"/>
    <w:rsid w:val="00EC413E"/>
    <w:rsid w:val="00ED58FA"/>
    <w:rsid w:val="00ED7E79"/>
    <w:rsid w:val="00EE1F91"/>
    <w:rsid w:val="00EE5930"/>
    <w:rsid w:val="00EF494F"/>
    <w:rsid w:val="00F02E62"/>
    <w:rsid w:val="00F10432"/>
    <w:rsid w:val="00F116D3"/>
    <w:rsid w:val="00F20611"/>
    <w:rsid w:val="00F2522D"/>
    <w:rsid w:val="00F2774C"/>
    <w:rsid w:val="00F51702"/>
    <w:rsid w:val="00F7382D"/>
    <w:rsid w:val="00FA7406"/>
    <w:rsid w:val="00FB11E4"/>
    <w:rsid w:val="00FB280D"/>
    <w:rsid w:val="00FC3194"/>
    <w:rsid w:val="00FC7433"/>
    <w:rsid w:val="00FD3194"/>
    <w:rsid w:val="00FD610C"/>
    <w:rsid w:val="00FD7200"/>
    <w:rsid w:val="00FE13CC"/>
    <w:rsid w:val="00FE5147"/>
    <w:rsid w:val="00FF1471"/>
    <w:rsid w:val="00FF1D87"/>
    <w:rsid w:val="00FF3333"/>
    <w:rsid w:val="00FF4AEC"/>
    <w:rsid w:val="01227B29"/>
    <w:rsid w:val="01B15948"/>
    <w:rsid w:val="077A6D67"/>
    <w:rsid w:val="0D574B88"/>
    <w:rsid w:val="0EF2123D"/>
    <w:rsid w:val="0FA07E7A"/>
    <w:rsid w:val="0FA3371B"/>
    <w:rsid w:val="118306C9"/>
    <w:rsid w:val="12CD09E7"/>
    <w:rsid w:val="13C602E0"/>
    <w:rsid w:val="13DC21B3"/>
    <w:rsid w:val="140F6AF9"/>
    <w:rsid w:val="15834996"/>
    <w:rsid w:val="160F623F"/>
    <w:rsid w:val="16AE28C5"/>
    <w:rsid w:val="17896A5C"/>
    <w:rsid w:val="18000F6D"/>
    <w:rsid w:val="18826344"/>
    <w:rsid w:val="18E75308"/>
    <w:rsid w:val="199B6790"/>
    <w:rsid w:val="1A2E3780"/>
    <w:rsid w:val="1BAC7761"/>
    <w:rsid w:val="1BAF61FB"/>
    <w:rsid w:val="1BBA7E0C"/>
    <w:rsid w:val="1BCA1CB2"/>
    <w:rsid w:val="1C1038A0"/>
    <w:rsid w:val="1CBE17B7"/>
    <w:rsid w:val="1E707F7D"/>
    <w:rsid w:val="1E9C3847"/>
    <w:rsid w:val="1F3F7351"/>
    <w:rsid w:val="204400BF"/>
    <w:rsid w:val="209E0C07"/>
    <w:rsid w:val="20E1360B"/>
    <w:rsid w:val="21AA4A92"/>
    <w:rsid w:val="21B55C53"/>
    <w:rsid w:val="21C76589"/>
    <w:rsid w:val="228D21E7"/>
    <w:rsid w:val="23280746"/>
    <w:rsid w:val="238608F3"/>
    <w:rsid w:val="2422383F"/>
    <w:rsid w:val="2604386C"/>
    <w:rsid w:val="26197F8E"/>
    <w:rsid w:val="277B3319"/>
    <w:rsid w:val="280065F2"/>
    <w:rsid w:val="28175C1D"/>
    <w:rsid w:val="28490223"/>
    <w:rsid w:val="28694871"/>
    <w:rsid w:val="29142844"/>
    <w:rsid w:val="298965A8"/>
    <w:rsid w:val="2B4A4AC4"/>
    <w:rsid w:val="2C323C02"/>
    <w:rsid w:val="2C4D435F"/>
    <w:rsid w:val="2CA319AD"/>
    <w:rsid w:val="2D216284"/>
    <w:rsid w:val="2DA54430"/>
    <w:rsid w:val="2EDF70EB"/>
    <w:rsid w:val="2F2D011A"/>
    <w:rsid w:val="2F9D43AD"/>
    <w:rsid w:val="31900060"/>
    <w:rsid w:val="31F8678B"/>
    <w:rsid w:val="329E31AF"/>
    <w:rsid w:val="32CD7A68"/>
    <w:rsid w:val="33296ED1"/>
    <w:rsid w:val="341F2E79"/>
    <w:rsid w:val="34F4143B"/>
    <w:rsid w:val="34F46015"/>
    <w:rsid w:val="39A364A1"/>
    <w:rsid w:val="3A1B0664"/>
    <w:rsid w:val="3A3078E2"/>
    <w:rsid w:val="3B0B2C7A"/>
    <w:rsid w:val="3D08514B"/>
    <w:rsid w:val="40595BA0"/>
    <w:rsid w:val="40F4321D"/>
    <w:rsid w:val="40FE7091"/>
    <w:rsid w:val="416A1261"/>
    <w:rsid w:val="43BE6F5D"/>
    <w:rsid w:val="43EE4803"/>
    <w:rsid w:val="461E4F5E"/>
    <w:rsid w:val="484A1E45"/>
    <w:rsid w:val="48D76884"/>
    <w:rsid w:val="499755FD"/>
    <w:rsid w:val="49B85912"/>
    <w:rsid w:val="4A015677"/>
    <w:rsid w:val="4AC13959"/>
    <w:rsid w:val="4B545024"/>
    <w:rsid w:val="4BB4346D"/>
    <w:rsid w:val="4C4F5F2D"/>
    <w:rsid w:val="4C894AC7"/>
    <w:rsid w:val="4CDE1F84"/>
    <w:rsid w:val="4EBB663A"/>
    <w:rsid w:val="50DB5FCB"/>
    <w:rsid w:val="51A33AFF"/>
    <w:rsid w:val="521E7BC5"/>
    <w:rsid w:val="532446CF"/>
    <w:rsid w:val="53776EFD"/>
    <w:rsid w:val="540632E9"/>
    <w:rsid w:val="540F4DF1"/>
    <w:rsid w:val="54213B13"/>
    <w:rsid w:val="56601FFB"/>
    <w:rsid w:val="568C0709"/>
    <w:rsid w:val="57AF01E4"/>
    <w:rsid w:val="57B0086C"/>
    <w:rsid w:val="580626FC"/>
    <w:rsid w:val="5868001A"/>
    <w:rsid w:val="58840844"/>
    <w:rsid w:val="58E16D1D"/>
    <w:rsid w:val="5AD436DF"/>
    <w:rsid w:val="5B6F4F33"/>
    <w:rsid w:val="5CA5714F"/>
    <w:rsid w:val="5D890602"/>
    <w:rsid w:val="5DFD22C2"/>
    <w:rsid w:val="5E8D0F39"/>
    <w:rsid w:val="5F6D1A9C"/>
    <w:rsid w:val="60202244"/>
    <w:rsid w:val="61DA50C0"/>
    <w:rsid w:val="61E2614F"/>
    <w:rsid w:val="61F401C1"/>
    <w:rsid w:val="62E205C5"/>
    <w:rsid w:val="63277E2C"/>
    <w:rsid w:val="63C2190D"/>
    <w:rsid w:val="643E0106"/>
    <w:rsid w:val="663F30CF"/>
    <w:rsid w:val="674A2525"/>
    <w:rsid w:val="679F46F7"/>
    <w:rsid w:val="67E51D99"/>
    <w:rsid w:val="689C2BAE"/>
    <w:rsid w:val="68F157BD"/>
    <w:rsid w:val="69C31BD8"/>
    <w:rsid w:val="6A5F2A88"/>
    <w:rsid w:val="6B0849E3"/>
    <w:rsid w:val="6B2805B7"/>
    <w:rsid w:val="6B5C2D53"/>
    <w:rsid w:val="6BD05370"/>
    <w:rsid w:val="6CD71F8A"/>
    <w:rsid w:val="6CFD3925"/>
    <w:rsid w:val="6D164F86"/>
    <w:rsid w:val="6D97394B"/>
    <w:rsid w:val="6D99671A"/>
    <w:rsid w:val="6F2724F8"/>
    <w:rsid w:val="6FCD2C1F"/>
    <w:rsid w:val="6FE95187"/>
    <w:rsid w:val="70936542"/>
    <w:rsid w:val="714D0C21"/>
    <w:rsid w:val="71547579"/>
    <w:rsid w:val="73706B8C"/>
    <w:rsid w:val="749E6FE1"/>
    <w:rsid w:val="757537C1"/>
    <w:rsid w:val="75C34BC5"/>
    <w:rsid w:val="77C56886"/>
    <w:rsid w:val="794A6EC2"/>
    <w:rsid w:val="7B671512"/>
    <w:rsid w:val="7BB23B11"/>
    <w:rsid w:val="7BF164A4"/>
    <w:rsid w:val="7D214429"/>
    <w:rsid w:val="7D525244"/>
    <w:rsid w:val="7DBB4955"/>
    <w:rsid w:val="7DFB1EBB"/>
    <w:rsid w:val="7F8F6C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90E77"/>
  <w15:docId w15:val="{18E99F68-A05B-4B08-BDF8-68238C3A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1E4"/>
    <w:pPr>
      <w:widowControl w:val="0"/>
      <w:jc w:val="both"/>
    </w:pPr>
    <w:rPr>
      <w:kern w:val="2"/>
      <w:sz w:val="21"/>
    </w:rPr>
  </w:style>
  <w:style w:type="paragraph" w:styleId="1">
    <w:name w:val="heading 1"/>
    <w:basedOn w:val="a"/>
    <w:next w:val="a"/>
    <w:qFormat/>
    <w:rsid w:val="00FB11E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B11E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B11E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B11E4"/>
    <w:pPr>
      <w:ind w:firstLineChars="200" w:firstLine="420"/>
    </w:pPr>
  </w:style>
  <w:style w:type="paragraph" w:styleId="a4">
    <w:name w:val="Document Map"/>
    <w:basedOn w:val="a"/>
    <w:qFormat/>
    <w:rsid w:val="00FB11E4"/>
    <w:pPr>
      <w:shd w:val="clear" w:color="auto" w:fill="000080"/>
    </w:pPr>
  </w:style>
  <w:style w:type="paragraph" w:styleId="a5">
    <w:name w:val="annotation text"/>
    <w:basedOn w:val="a"/>
    <w:link w:val="Char"/>
    <w:qFormat/>
    <w:rsid w:val="00FB11E4"/>
    <w:pPr>
      <w:jc w:val="left"/>
    </w:pPr>
  </w:style>
  <w:style w:type="paragraph" w:styleId="a6">
    <w:name w:val="Body Text"/>
    <w:basedOn w:val="a"/>
    <w:link w:val="Char0"/>
    <w:qFormat/>
    <w:rsid w:val="00FB11E4"/>
    <w:pPr>
      <w:autoSpaceDE w:val="0"/>
      <w:autoSpaceDN w:val="0"/>
      <w:adjustRightInd w:val="0"/>
      <w:spacing w:line="360" w:lineRule="auto"/>
      <w:jc w:val="left"/>
    </w:pPr>
    <w:rPr>
      <w:rFonts w:ascii="宋体"/>
      <w:kern w:val="0"/>
      <w:sz w:val="20"/>
    </w:rPr>
  </w:style>
  <w:style w:type="paragraph" w:styleId="30">
    <w:name w:val="toc 3"/>
    <w:basedOn w:val="a"/>
    <w:next w:val="a"/>
    <w:qFormat/>
    <w:rsid w:val="00FB11E4"/>
    <w:pPr>
      <w:ind w:leftChars="400" w:left="840"/>
    </w:pPr>
  </w:style>
  <w:style w:type="paragraph" w:styleId="a7">
    <w:name w:val="Plain Text"/>
    <w:basedOn w:val="a"/>
    <w:qFormat/>
    <w:rsid w:val="00FB11E4"/>
    <w:pPr>
      <w:adjustRightInd w:val="0"/>
      <w:spacing w:line="312" w:lineRule="atLeast"/>
      <w:textAlignment w:val="baseline"/>
    </w:pPr>
    <w:rPr>
      <w:rFonts w:ascii="宋体" w:hAnsi="Courier New"/>
      <w:kern w:val="0"/>
    </w:rPr>
  </w:style>
  <w:style w:type="paragraph" w:styleId="20">
    <w:name w:val="Body Text Indent 2"/>
    <w:basedOn w:val="a"/>
    <w:qFormat/>
    <w:rsid w:val="00FB11E4"/>
    <w:pPr>
      <w:spacing w:line="360" w:lineRule="auto"/>
      <w:ind w:firstLine="425"/>
    </w:pPr>
    <w:rPr>
      <w:rFonts w:ascii="仿宋_GB2312" w:eastAsia="仿宋_GB2312"/>
      <w:sz w:val="28"/>
    </w:rPr>
  </w:style>
  <w:style w:type="paragraph" w:styleId="a8">
    <w:name w:val="Balloon Text"/>
    <w:basedOn w:val="a"/>
    <w:qFormat/>
    <w:rsid w:val="00FB11E4"/>
    <w:rPr>
      <w:sz w:val="18"/>
    </w:rPr>
  </w:style>
  <w:style w:type="paragraph" w:styleId="a9">
    <w:name w:val="footer"/>
    <w:basedOn w:val="a"/>
    <w:link w:val="Char1"/>
    <w:uiPriority w:val="99"/>
    <w:qFormat/>
    <w:rsid w:val="00FB11E4"/>
    <w:pPr>
      <w:tabs>
        <w:tab w:val="center" w:pos="4153"/>
        <w:tab w:val="right" w:pos="8306"/>
      </w:tabs>
      <w:snapToGrid w:val="0"/>
      <w:jc w:val="left"/>
    </w:pPr>
    <w:rPr>
      <w:sz w:val="18"/>
    </w:rPr>
  </w:style>
  <w:style w:type="paragraph" w:styleId="aa">
    <w:name w:val="header"/>
    <w:basedOn w:val="a"/>
    <w:link w:val="Char2"/>
    <w:qFormat/>
    <w:rsid w:val="00FB11E4"/>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FB11E4"/>
    <w:pPr>
      <w:tabs>
        <w:tab w:val="right" w:leader="dot" w:pos="8296"/>
      </w:tabs>
      <w:spacing w:line="360" w:lineRule="auto"/>
    </w:pPr>
  </w:style>
  <w:style w:type="paragraph" w:styleId="ab">
    <w:name w:val="footnote text"/>
    <w:basedOn w:val="a"/>
    <w:qFormat/>
    <w:rsid w:val="00FB11E4"/>
    <w:pPr>
      <w:snapToGrid w:val="0"/>
      <w:jc w:val="left"/>
    </w:pPr>
    <w:rPr>
      <w:sz w:val="18"/>
    </w:rPr>
  </w:style>
  <w:style w:type="paragraph" w:styleId="31">
    <w:name w:val="Body Text Indent 3"/>
    <w:basedOn w:val="a"/>
    <w:qFormat/>
    <w:rsid w:val="00FB11E4"/>
    <w:pPr>
      <w:autoSpaceDE w:val="0"/>
      <w:autoSpaceDN w:val="0"/>
      <w:adjustRightInd w:val="0"/>
      <w:spacing w:line="360" w:lineRule="auto"/>
      <w:ind w:left="420" w:firstLine="435"/>
    </w:pPr>
    <w:rPr>
      <w:color w:val="0000FF"/>
    </w:rPr>
  </w:style>
  <w:style w:type="paragraph" w:styleId="ac">
    <w:name w:val="Title"/>
    <w:basedOn w:val="a"/>
    <w:next w:val="a"/>
    <w:link w:val="Char3"/>
    <w:qFormat/>
    <w:rsid w:val="00FB11E4"/>
    <w:pPr>
      <w:spacing w:before="240" w:after="60"/>
      <w:jc w:val="center"/>
      <w:outlineLvl w:val="0"/>
    </w:pPr>
    <w:rPr>
      <w:rFonts w:ascii="Cambria" w:hAnsi="Cambria"/>
      <w:b/>
      <w:sz w:val="32"/>
    </w:rPr>
  </w:style>
  <w:style w:type="paragraph" w:styleId="ad">
    <w:name w:val="annotation subject"/>
    <w:basedOn w:val="a5"/>
    <w:next w:val="a5"/>
    <w:qFormat/>
    <w:rsid w:val="00FB11E4"/>
    <w:rPr>
      <w:b/>
    </w:rPr>
  </w:style>
  <w:style w:type="character" w:styleId="ae">
    <w:name w:val="page number"/>
    <w:basedOn w:val="a0"/>
    <w:qFormat/>
    <w:rsid w:val="00FB11E4"/>
  </w:style>
  <w:style w:type="character" w:styleId="af">
    <w:name w:val="Hyperlink"/>
    <w:basedOn w:val="a0"/>
    <w:uiPriority w:val="99"/>
    <w:qFormat/>
    <w:rsid w:val="00FB11E4"/>
    <w:rPr>
      <w:color w:val="0000FF"/>
      <w:u w:val="single"/>
    </w:rPr>
  </w:style>
  <w:style w:type="character" w:styleId="af0">
    <w:name w:val="annotation reference"/>
    <w:basedOn w:val="a0"/>
    <w:qFormat/>
    <w:rsid w:val="00FB11E4"/>
    <w:rPr>
      <w:sz w:val="21"/>
    </w:rPr>
  </w:style>
  <w:style w:type="character" w:styleId="af1">
    <w:name w:val="footnote reference"/>
    <w:basedOn w:val="a0"/>
    <w:qFormat/>
    <w:rsid w:val="00FB11E4"/>
    <w:rPr>
      <w:vertAlign w:val="superscript"/>
    </w:rPr>
  </w:style>
  <w:style w:type="character" w:customStyle="1" w:styleId="read">
    <w:name w:val="read"/>
    <w:basedOn w:val="a0"/>
    <w:qFormat/>
    <w:rsid w:val="00FB11E4"/>
  </w:style>
  <w:style w:type="character" w:customStyle="1" w:styleId="Char2">
    <w:name w:val="页眉 Char"/>
    <w:basedOn w:val="a0"/>
    <w:link w:val="aa"/>
    <w:qFormat/>
    <w:rsid w:val="00FB11E4"/>
    <w:rPr>
      <w:rFonts w:eastAsia="宋体"/>
      <w:kern w:val="2"/>
      <w:sz w:val="18"/>
      <w:lang w:val="en-US" w:eastAsia="zh-CN"/>
    </w:rPr>
  </w:style>
  <w:style w:type="character" w:customStyle="1" w:styleId="unnamed11">
    <w:name w:val="unnamed11"/>
    <w:basedOn w:val="a0"/>
    <w:qFormat/>
    <w:rsid w:val="00FB11E4"/>
    <w:rPr>
      <w:rFonts w:ascii="宋体" w:eastAsia="宋体" w:hAnsi="宋体" w:hint="eastAsia"/>
      <w:sz w:val="18"/>
    </w:rPr>
  </w:style>
  <w:style w:type="character" w:customStyle="1" w:styleId="Char0">
    <w:name w:val="正文文本 Char"/>
    <w:link w:val="a6"/>
    <w:qFormat/>
    <w:rsid w:val="00FB11E4"/>
    <w:rPr>
      <w:rFonts w:ascii="宋体"/>
      <w:kern w:val="0"/>
    </w:rPr>
  </w:style>
  <w:style w:type="character" w:customStyle="1" w:styleId="Char3">
    <w:name w:val="标题 Char"/>
    <w:basedOn w:val="a0"/>
    <w:link w:val="ac"/>
    <w:qFormat/>
    <w:rsid w:val="00FB11E4"/>
    <w:rPr>
      <w:rFonts w:ascii="Cambria" w:hAnsi="Cambria"/>
      <w:b/>
      <w:kern w:val="2"/>
      <w:sz w:val="32"/>
    </w:rPr>
  </w:style>
  <w:style w:type="paragraph" w:customStyle="1" w:styleId="af2">
    <w:name w:val="正文所"/>
    <w:basedOn w:val="a"/>
    <w:qFormat/>
    <w:rsid w:val="00FB11E4"/>
    <w:pPr>
      <w:spacing w:line="360" w:lineRule="auto"/>
      <w:ind w:firstLineChars="200" w:firstLine="420"/>
    </w:pPr>
    <w:rPr>
      <w:rFonts w:ascii="宋体"/>
    </w:rPr>
  </w:style>
  <w:style w:type="paragraph" w:customStyle="1" w:styleId="Char4">
    <w:name w:val="Char"/>
    <w:basedOn w:val="a"/>
    <w:qFormat/>
    <w:rsid w:val="00FB11E4"/>
  </w:style>
  <w:style w:type="paragraph" w:customStyle="1" w:styleId="Listbullet">
    <w:name w:val="List_bullet"/>
    <w:basedOn w:val="a"/>
    <w:qFormat/>
    <w:rsid w:val="00FB11E4"/>
    <w:pPr>
      <w:widowControl/>
      <w:tabs>
        <w:tab w:val="left" w:pos="360"/>
      </w:tabs>
      <w:ind w:left="360" w:hanging="360"/>
      <w:jc w:val="left"/>
    </w:pPr>
    <w:rPr>
      <w:kern w:val="0"/>
      <w:sz w:val="24"/>
    </w:rPr>
  </w:style>
  <w:style w:type="paragraph" w:customStyle="1" w:styleId="Char10">
    <w:name w:val="Char1"/>
    <w:basedOn w:val="a"/>
    <w:qFormat/>
    <w:rsid w:val="00FB11E4"/>
  </w:style>
  <w:style w:type="paragraph" w:customStyle="1" w:styleId="CharChar">
    <w:name w:val="Char Char"/>
    <w:basedOn w:val="a"/>
    <w:qFormat/>
    <w:rsid w:val="00FB11E4"/>
  </w:style>
  <w:style w:type="paragraph" w:customStyle="1" w:styleId="af3">
    <w:name w:val="正文正文"/>
    <w:basedOn w:val="a"/>
    <w:qFormat/>
    <w:rsid w:val="00FB11E4"/>
    <w:pPr>
      <w:spacing w:afterLines="25" w:line="360" w:lineRule="auto"/>
      <w:ind w:firstLineChars="200" w:firstLine="200"/>
    </w:pPr>
    <w:rPr>
      <w:sz w:val="24"/>
    </w:rPr>
  </w:style>
  <w:style w:type="paragraph" w:customStyle="1" w:styleId="InfoBlue">
    <w:name w:val="InfoBlue"/>
    <w:basedOn w:val="a"/>
    <w:next w:val="a6"/>
    <w:qFormat/>
    <w:rsid w:val="00FB11E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FB11E4"/>
    <w:pPr>
      <w:tabs>
        <w:tab w:val="left" w:pos="360"/>
      </w:tabs>
    </w:pPr>
  </w:style>
  <w:style w:type="paragraph" w:customStyle="1" w:styleId="msonormal1">
    <w:name w:val="msonormal1"/>
    <w:qFormat/>
    <w:rsid w:val="00FB11E4"/>
    <w:pPr>
      <w:widowControl w:val="0"/>
      <w:jc w:val="both"/>
    </w:pPr>
    <w:rPr>
      <w:kern w:val="2"/>
      <w:sz w:val="21"/>
    </w:rPr>
  </w:style>
  <w:style w:type="paragraph" w:customStyle="1" w:styleId="Default">
    <w:name w:val="Default"/>
    <w:qFormat/>
    <w:rsid w:val="00FB11E4"/>
    <w:pPr>
      <w:widowControl w:val="0"/>
      <w:autoSpaceDE w:val="0"/>
      <w:autoSpaceDN w:val="0"/>
      <w:adjustRightInd w:val="0"/>
    </w:pPr>
    <w:rPr>
      <w:rFonts w:ascii="宋体"/>
      <w:color w:val="000000"/>
      <w:sz w:val="24"/>
    </w:rPr>
  </w:style>
  <w:style w:type="paragraph" w:customStyle="1" w:styleId="CharCharChar">
    <w:name w:val="Char Char Char"/>
    <w:basedOn w:val="a"/>
    <w:qFormat/>
    <w:rsid w:val="00FB11E4"/>
  </w:style>
  <w:style w:type="paragraph" w:customStyle="1" w:styleId="CharChar1">
    <w:name w:val="Char Char1"/>
    <w:basedOn w:val="a"/>
    <w:qFormat/>
    <w:rsid w:val="00FB11E4"/>
  </w:style>
  <w:style w:type="paragraph" w:customStyle="1" w:styleId="unnamed1">
    <w:name w:val="unnamed1"/>
    <w:basedOn w:val="a"/>
    <w:qFormat/>
    <w:rsid w:val="00FB11E4"/>
    <w:pPr>
      <w:spacing w:before="60" w:after="60"/>
      <w:ind w:left="15" w:right="15"/>
    </w:pPr>
    <w:rPr>
      <w:rFonts w:ascii="宋体" w:hAnsi="宋体" w:hint="eastAsia"/>
      <w:color w:val="000000"/>
      <w:sz w:val="18"/>
      <w:szCs w:val="18"/>
    </w:rPr>
  </w:style>
  <w:style w:type="paragraph" w:customStyle="1" w:styleId="default0">
    <w:name w:val="default"/>
    <w:basedOn w:val="a"/>
    <w:qFormat/>
    <w:rsid w:val="00FB11E4"/>
    <w:pPr>
      <w:widowControl/>
      <w:autoSpaceDE w:val="0"/>
      <w:autoSpaceDN w:val="0"/>
      <w:jc w:val="left"/>
    </w:pPr>
    <w:rPr>
      <w:rFonts w:ascii="宋体" w:hAnsi="宋体" w:cs="宋体"/>
      <w:color w:val="000000"/>
      <w:kern w:val="0"/>
      <w:sz w:val="24"/>
      <w:szCs w:val="24"/>
    </w:rPr>
  </w:style>
  <w:style w:type="character" w:customStyle="1" w:styleId="Char1">
    <w:name w:val="页脚 Char"/>
    <w:basedOn w:val="a0"/>
    <w:link w:val="a9"/>
    <w:uiPriority w:val="99"/>
    <w:qFormat/>
    <w:rsid w:val="00FB11E4"/>
    <w:rPr>
      <w:kern w:val="2"/>
      <w:sz w:val="18"/>
    </w:rPr>
  </w:style>
  <w:style w:type="paragraph" w:customStyle="1" w:styleId="11">
    <w:name w:val="修订1"/>
    <w:hidden/>
    <w:uiPriority w:val="99"/>
    <w:semiHidden/>
    <w:rsid w:val="00FB11E4"/>
    <w:rPr>
      <w:kern w:val="2"/>
      <w:sz w:val="21"/>
    </w:rPr>
  </w:style>
  <w:style w:type="character" w:customStyle="1" w:styleId="Char">
    <w:name w:val="批注文字 Char"/>
    <w:link w:val="a5"/>
    <w:rsid w:val="003F5548"/>
    <w:rPr>
      <w:kern w:val="2"/>
      <w:sz w:val="21"/>
    </w:rPr>
  </w:style>
  <w:style w:type="paragraph" w:styleId="af4">
    <w:name w:val="Revision"/>
    <w:hidden/>
    <w:uiPriority w:val="99"/>
    <w:semiHidden/>
    <w:rsid w:val="000A4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E7841-9800-4F02-BEA3-8C7D57B2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10808</Words>
  <Characters>61609</Characters>
  <Application>Microsoft Office Word</Application>
  <DocSecurity>0</DocSecurity>
  <Lines>513</Lines>
  <Paragraphs>144</Paragraphs>
  <ScaleCrop>false</ScaleCrop>
  <Company>P R C</Company>
  <LinksUpToDate>false</LinksUpToDate>
  <CharactersWithSpaces>72273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庆楠</dc:creator>
  <cp:lastModifiedBy>姚明洁</cp:lastModifiedBy>
  <cp:revision>7</cp:revision>
  <cp:lastPrinted>2015-12-17T06:06:00Z</cp:lastPrinted>
  <dcterms:created xsi:type="dcterms:W3CDTF">2022-01-02T07:33:00Z</dcterms:created>
  <dcterms:modified xsi:type="dcterms:W3CDTF">2022-02-25T01:58:00Z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6F9CBC30F7C84F54BE1C93EAAB41C569</vt:lpwstr>
  </property>
</Properties>
</file>