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23" w:rsidRDefault="008273F5" w:rsidP="00844EE2">
      <w:pPr>
        <w:spacing w:line="540" w:lineRule="exact"/>
        <w:ind w:firstLineChars="50" w:firstLine="141"/>
        <w:jc w:val="center"/>
        <w:rPr>
          <w:rFonts w:ascii="Times New Roman" w:eastAsia="宋体" w:hAnsi="Times New Roman" w:cs="Times New Roman"/>
          <w:b/>
          <w:bCs/>
          <w:color w:val="000000" w:themeColor="text1"/>
          <w:kern w:val="0"/>
          <w:sz w:val="28"/>
          <w:szCs w:val="28"/>
        </w:rPr>
      </w:pPr>
      <w:r w:rsidRPr="00B2562B">
        <w:rPr>
          <w:rFonts w:ascii="Times New Roman" w:eastAsia="宋体" w:hAnsi="Times New Roman" w:cs="Times New Roman"/>
          <w:b/>
          <w:bCs/>
          <w:color w:val="000000" w:themeColor="text1"/>
          <w:kern w:val="0"/>
          <w:sz w:val="28"/>
          <w:szCs w:val="28"/>
        </w:rPr>
        <w:t>财通基金管理有限公司</w:t>
      </w:r>
      <w:r w:rsidR="0097130F">
        <w:rPr>
          <w:rFonts w:ascii="Times New Roman" w:eastAsia="宋体" w:hAnsi="Times New Roman" w:cs="Times New Roman" w:hint="eastAsia"/>
          <w:b/>
          <w:bCs/>
          <w:color w:val="000000" w:themeColor="text1"/>
          <w:kern w:val="0"/>
          <w:sz w:val="28"/>
          <w:szCs w:val="28"/>
        </w:rPr>
        <w:t>关于</w:t>
      </w:r>
      <w:r w:rsidR="00844EE2" w:rsidRPr="00844EE2">
        <w:rPr>
          <w:rFonts w:ascii="Times New Roman" w:eastAsia="宋体" w:hAnsi="Times New Roman" w:cs="Times New Roman" w:hint="eastAsia"/>
          <w:b/>
          <w:bCs/>
          <w:color w:val="000000" w:themeColor="text1"/>
          <w:kern w:val="0"/>
          <w:sz w:val="28"/>
          <w:szCs w:val="28"/>
        </w:rPr>
        <w:t>财通财通宝货币市场基金降低管理费率并修订基金合同等法律文件</w:t>
      </w:r>
      <w:r w:rsidR="00B3285B">
        <w:rPr>
          <w:rFonts w:ascii="Times New Roman" w:eastAsia="宋体" w:hAnsi="Times New Roman" w:cs="Times New Roman" w:hint="eastAsia"/>
          <w:b/>
          <w:bCs/>
          <w:color w:val="000000" w:themeColor="text1"/>
          <w:kern w:val="0"/>
          <w:sz w:val="28"/>
          <w:szCs w:val="28"/>
        </w:rPr>
        <w:t>的公告</w:t>
      </w:r>
    </w:p>
    <w:p w:rsidR="00AE0D4E" w:rsidRPr="00B2562B" w:rsidRDefault="00AE0D4E" w:rsidP="00AE0D4E">
      <w:pPr>
        <w:spacing w:line="540" w:lineRule="exact"/>
        <w:ind w:firstLineChars="50" w:firstLine="141"/>
        <w:jc w:val="center"/>
        <w:rPr>
          <w:rFonts w:ascii="Times New Roman" w:eastAsia="宋体" w:hAnsi="Times New Roman" w:cs="Times New Roman"/>
          <w:b/>
          <w:bCs/>
          <w:color w:val="000000" w:themeColor="text1"/>
          <w:kern w:val="0"/>
          <w:sz w:val="28"/>
          <w:szCs w:val="28"/>
        </w:rPr>
      </w:pPr>
    </w:p>
    <w:p w:rsidR="00844EE2" w:rsidRDefault="00844EE2"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4EE2">
        <w:rPr>
          <w:rFonts w:ascii="Times New Roman" w:eastAsia="宋体" w:hAnsi="Times New Roman" w:cs="Times New Roman" w:hint="eastAsia"/>
          <w:bCs/>
          <w:color w:val="000000" w:themeColor="text1"/>
          <w:kern w:val="0"/>
          <w:sz w:val="24"/>
          <w:szCs w:val="24"/>
        </w:rPr>
        <w:t>为了更好地满足投资者投资理财需求，</w:t>
      </w:r>
      <w:r w:rsidR="00B3285B">
        <w:rPr>
          <w:rFonts w:ascii="Times New Roman" w:eastAsia="宋体" w:hAnsi="Times New Roman" w:cs="Times New Roman" w:hint="eastAsia"/>
          <w:bCs/>
          <w:color w:val="000000" w:themeColor="text1"/>
          <w:kern w:val="0"/>
          <w:sz w:val="24"/>
          <w:szCs w:val="24"/>
        </w:rPr>
        <w:t>根据《中华人民共和国证券投资基金</w:t>
      </w:r>
      <w:r w:rsidR="000A6369">
        <w:rPr>
          <w:rFonts w:ascii="Times New Roman" w:eastAsia="宋体" w:hAnsi="Times New Roman" w:cs="Times New Roman" w:hint="eastAsia"/>
          <w:bCs/>
          <w:color w:val="000000" w:themeColor="text1"/>
          <w:kern w:val="0"/>
          <w:sz w:val="24"/>
          <w:szCs w:val="24"/>
        </w:rPr>
        <w:t>法</w:t>
      </w:r>
      <w:r w:rsidR="00B3285B">
        <w:rPr>
          <w:rFonts w:ascii="Times New Roman" w:eastAsia="宋体" w:hAnsi="Times New Roman" w:cs="Times New Roman" w:hint="eastAsia"/>
          <w:bCs/>
          <w:color w:val="000000" w:themeColor="text1"/>
          <w:kern w:val="0"/>
          <w:sz w:val="24"/>
          <w:szCs w:val="24"/>
        </w:rPr>
        <w:t>》、《公开募集证券投资基金信息披露管理办法》、《</w:t>
      </w:r>
      <w:r w:rsidRPr="00844EE2">
        <w:rPr>
          <w:rFonts w:ascii="Times New Roman" w:eastAsia="宋体" w:hAnsi="Times New Roman" w:cs="Times New Roman" w:hint="eastAsia"/>
          <w:bCs/>
          <w:color w:val="000000" w:themeColor="text1"/>
          <w:kern w:val="0"/>
          <w:sz w:val="24"/>
          <w:szCs w:val="24"/>
        </w:rPr>
        <w:t>财通财通宝货币市场基金基金合同</w:t>
      </w:r>
      <w:r w:rsidR="00B3285B">
        <w:rPr>
          <w:rFonts w:ascii="Times New Roman" w:eastAsia="宋体" w:hAnsi="Times New Roman" w:cs="Times New Roman" w:hint="eastAsia"/>
          <w:bCs/>
          <w:color w:val="000000" w:themeColor="text1"/>
          <w:kern w:val="0"/>
          <w:sz w:val="24"/>
          <w:szCs w:val="24"/>
        </w:rPr>
        <w:t>》</w:t>
      </w:r>
      <w:r>
        <w:rPr>
          <w:rFonts w:ascii="Times New Roman" w:eastAsia="宋体" w:hAnsi="Times New Roman" w:cs="Times New Roman" w:hint="eastAsia"/>
          <w:bCs/>
          <w:color w:val="000000" w:themeColor="text1"/>
          <w:kern w:val="0"/>
          <w:sz w:val="24"/>
          <w:szCs w:val="24"/>
        </w:rPr>
        <w:t>的有关</w:t>
      </w:r>
      <w:r w:rsidR="00B3285B">
        <w:rPr>
          <w:rFonts w:ascii="Times New Roman" w:eastAsia="宋体" w:hAnsi="Times New Roman" w:cs="Times New Roman" w:hint="eastAsia"/>
          <w:bCs/>
          <w:color w:val="000000" w:themeColor="text1"/>
          <w:kern w:val="0"/>
          <w:sz w:val="24"/>
          <w:szCs w:val="24"/>
        </w:rPr>
        <w:t>规定，</w:t>
      </w:r>
      <w:r>
        <w:rPr>
          <w:rFonts w:ascii="Times New Roman" w:eastAsia="宋体" w:hAnsi="Times New Roman" w:cs="Times New Roman" w:hint="eastAsia"/>
          <w:bCs/>
          <w:color w:val="000000" w:themeColor="text1"/>
          <w:kern w:val="0"/>
          <w:sz w:val="24"/>
          <w:szCs w:val="24"/>
        </w:rPr>
        <w:t>基金管理人财通基金管理有限公司（以下简称“基金管理人”）</w:t>
      </w:r>
      <w:r w:rsidR="00B3285B">
        <w:rPr>
          <w:rFonts w:ascii="Times New Roman" w:eastAsia="宋体" w:hAnsi="Times New Roman" w:cs="Times New Roman" w:hint="eastAsia"/>
          <w:bCs/>
          <w:color w:val="000000" w:themeColor="text1"/>
          <w:kern w:val="0"/>
          <w:sz w:val="24"/>
          <w:szCs w:val="24"/>
        </w:rPr>
        <w:t>经与</w:t>
      </w:r>
      <w:r>
        <w:rPr>
          <w:rFonts w:ascii="Times New Roman" w:eastAsia="宋体" w:hAnsi="Times New Roman" w:cs="Times New Roman" w:hint="eastAsia"/>
          <w:bCs/>
          <w:color w:val="000000" w:themeColor="text1"/>
          <w:kern w:val="0"/>
          <w:sz w:val="24"/>
          <w:szCs w:val="24"/>
        </w:rPr>
        <w:t>基金托管人中国农业银行股份有限公司（以下简称“基金托管人”）</w:t>
      </w:r>
      <w:r w:rsidR="00B3285B">
        <w:rPr>
          <w:rFonts w:ascii="Times New Roman" w:eastAsia="宋体" w:hAnsi="Times New Roman" w:cs="Times New Roman" w:hint="eastAsia"/>
          <w:bCs/>
          <w:color w:val="000000" w:themeColor="text1"/>
          <w:kern w:val="0"/>
          <w:sz w:val="24"/>
          <w:szCs w:val="24"/>
        </w:rPr>
        <w:t>协商一致，并报中国证券监督管理委员会备案，</w:t>
      </w:r>
      <w:r w:rsidR="00814616">
        <w:rPr>
          <w:rFonts w:ascii="Times New Roman" w:eastAsia="宋体" w:hAnsi="Times New Roman" w:cs="Times New Roman" w:hint="eastAsia"/>
          <w:bCs/>
          <w:color w:val="000000" w:themeColor="text1"/>
          <w:kern w:val="0"/>
          <w:sz w:val="24"/>
          <w:szCs w:val="24"/>
        </w:rPr>
        <w:t>基金管理人决定自</w:t>
      </w:r>
      <w:r w:rsidR="00814616">
        <w:rPr>
          <w:rFonts w:ascii="Times New Roman" w:eastAsia="宋体" w:hAnsi="Times New Roman" w:cs="Times New Roman" w:hint="eastAsia"/>
          <w:bCs/>
          <w:color w:val="000000" w:themeColor="text1"/>
          <w:kern w:val="0"/>
          <w:sz w:val="24"/>
          <w:szCs w:val="24"/>
        </w:rPr>
        <w:t>202</w:t>
      </w:r>
      <w:r w:rsidR="001979EB">
        <w:rPr>
          <w:rFonts w:ascii="Times New Roman" w:eastAsia="宋体" w:hAnsi="Times New Roman" w:cs="Times New Roman" w:hint="eastAsia"/>
          <w:bCs/>
          <w:color w:val="000000" w:themeColor="text1"/>
          <w:kern w:val="0"/>
          <w:sz w:val="24"/>
          <w:szCs w:val="24"/>
        </w:rPr>
        <w:t>2</w:t>
      </w:r>
      <w:r w:rsidR="00814616">
        <w:rPr>
          <w:rFonts w:ascii="Times New Roman" w:eastAsia="宋体" w:hAnsi="Times New Roman" w:cs="Times New Roman" w:hint="eastAsia"/>
          <w:bCs/>
          <w:color w:val="000000" w:themeColor="text1"/>
          <w:kern w:val="0"/>
          <w:sz w:val="24"/>
          <w:szCs w:val="24"/>
        </w:rPr>
        <w:t>年</w:t>
      </w:r>
      <w:r w:rsidR="001979EB">
        <w:rPr>
          <w:rFonts w:ascii="Times New Roman" w:eastAsia="宋体" w:hAnsi="Times New Roman" w:cs="Times New Roman" w:hint="eastAsia"/>
          <w:bCs/>
          <w:color w:val="000000" w:themeColor="text1"/>
          <w:kern w:val="0"/>
          <w:sz w:val="24"/>
          <w:szCs w:val="24"/>
        </w:rPr>
        <w:t>1</w:t>
      </w:r>
      <w:r w:rsidR="00814616">
        <w:rPr>
          <w:rFonts w:ascii="Times New Roman" w:eastAsia="宋体" w:hAnsi="Times New Roman" w:cs="Times New Roman" w:hint="eastAsia"/>
          <w:bCs/>
          <w:color w:val="000000" w:themeColor="text1"/>
          <w:kern w:val="0"/>
          <w:sz w:val="24"/>
          <w:szCs w:val="24"/>
        </w:rPr>
        <w:t>年</w:t>
      </w:r>
      <w:r w:rsidR="001979EB">
        <w:rPr>
          <w:rFonts w:ascii="Times New Roman" w:eastAsia="宋体" w:hAnsi="Times New Roman" w:cs="Times New Roman" w:hint="eastAsia"/>
          <w:bCs/>
          <w:color w:val="000000" w:themeColor="text1"/>
          <w:kern w:val="0"/>
          <w:sz w:val="24"/>
          <w:szCs w:val="24"/>
        </w:rPr>
        <w:t>1</w:t>
      </w:r>
      <w:r w:rsidR="00814616">
        <w:rPr>
          <w:rFonts w:ascii="Times New Roman" w:eastAsia="宋体" w:hAnsi="Times New Roman" w:cs="Times New Roman" w:hint="eastAsia"/>
          <w:bCs/>
          <w:color w:val="000000" w:themeColor="text1"/>
          <w:kern w:val="0"/>
          <w:sz w:val="24"/>
          <w:szCs w:val="24"/>
        </w:rPr>
        <w:t>日起降低</w:t>
      </w:r>
      <w:r w:rsidR="00814616" w:rsidRPr="00844EE2">
        <w:rPr>
          <w:rFonts w:ascii="Times New Roman" w:eastAsia="宋体" w:hAnsi="Times New Roman" w:cs="Times New Roman" w:hint="eastAsia"/>
          <w:bCs/>
          <w:color w:val="000000" w:themeColor="text1"/>
          <w:kern w:val="0"/>
          <w:sz w:val="24"/>
          <w:szCs w:val="24"/>
        </w:rPr>
        <w:t>财通财通宝货币市场基金</w:t>
      </w:r>
      <w:r w:rsidR="00814616">
        <w:rPr>
          <w:rFonts w:ascii="Times New Roman" w:eastAsia="宋体" w:hAnsi="Times New Roman" w:cs="Times New Roman" w:hint="eastAsia"/>
          <w:bCs/>
          <w:color w:val="000000" w:themeColor="text1"/>
          <w:kern w:val="0"/>
          <w:sz w:val="24"/>
          <w:szCs w:val="24"/>
        </w:rPr>
        <w:t>（以下简称“本基金”）的管理费率，并对《</w:t>
      </w:r>
      <w:r w:rsidR="00814616" w:rsidRPr="00844EE2">
        <w:rPr>
          <w:rFonts w:ascii="Times New Roman" w:eastAsia="宋体" w:hAnsi="Times New Roman" w:cs="Times New Roman" w:hint="eastAsia"/>
          <w:bCs/>
          <w:color w:val="000000" w:themeColor="text1"/>
          <w:kern w:val="0"/>
          <w:sz w:val="24"/>
          <w:szCs w:val="24"/>
        </w:rPr>
        <w:t>财通财通宝货币市场基金基金合同</w:t>
      </w:r>
      <w:r w:rsidR="00814616">
        <w:rPr>
          <w:rFonts w:ascii="Times New Roman" w:eastAsia="宋体" w:hAnsi="Times New Roman" w:cs="Times New Roman" w:hint="eastAsia"/>
          <w:bCs/>
          <w:color w:val="000000" w:themeColor="text1"/>
          <w:kern w:val="0"/>
          <w:sz w:val="24"/>
          <w:szCs w:val="24"/>
        </w:rPr>
        <w:t>》（以下简称“基金合同”）等法律文件作相应修订。具体事项公告如下：</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一、</w:t>
      </w:r>
      <w:r w:rsidR="00814616">
        <w:rPr>
          <w:rFonts w:ascii="Times New Roman" w:eastAsia="宋体" w:hAnsi="Times New Roman" w:cs="Times New Roman" w:hint="eastAsia"/>
          <w:bCs/>
          <w:color w:val="000000" w:themeColor="text1"/>
          <w:kern w:val="0"/>
          <w:sz w:val="24"/>
          <w:szCs w:val="24"/>
        </w:rPr>
        <w:t>降低管理费率的方案</w:t>
      </w:r>
    </w:p>
    <w:p w:rsidR="00814616" w:rsidRPr="00582710" w:rsidRDefault="00814616" w:rsidP="0058271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bookmarkStart w:id="0" w:name="_GoBack"/>
      <w:r w:rsidRPr="00814616">
        <w:rPr>
          <w:rFonts w:ascii="Times New Roman" w:eastAsia="宋体" w:hAnsi="Times New Roman" w:cs="Times New Roman" w:hint="eastAsia"/>
          <w:bCs/>
          <w:color w:val="000000" w:themeColor="text1"/>
          <w:kern w:val="0"/>
          <w:sz w:val="24"/>
          <w:szCs w:val="24"/>
        </w:rPr>
        <w:t>本基金年管理费率由原</w:t>
      </w:r>
      <w:r w:rsidRPr="00814616">
        <w:rPr>
          <w:rFonts w:ascii="Times New Roman" w:eastAsia="宋体" w:hAnsi="Times New Roman" w:cs="Times New Roman" w:hint="eastAsia"/>
          <w:bCs/>
          <w:color w:val="000000" w:themeColor="text1"/>
          <w:kern w:val="0"/>
          <w:sz w:val="24"/>
          <w:szCs w:val="24"/>
        </w:rPr>
        <w:t>0.33%</w:t>
      </w:r>
      <w:r w:rsidRPr="00814616">
        <w:rPr>
          <w:rFonts w:ascii="Times New Roman" w:eastAsia="宋体" w:hAnsi="Times New Roman" w:cs="Times New Roman" w:hint="eastAsia"/>
          <w:bCs/>
          <w:color w:val="000000" w:themeColor="text1"/>
          <w:kern w:val="0"/>
          <w:sz w:val="24"/>
          <w:szCs w:val="24"/>
        </w:rPr>
        <w:t>降低至</w:t>
      </w:r>
      <w:r w:rsidRPr="00814616">
        <w:rPr>
          <w:rFonts w:ascii="Times New Roman" w:eastAsia="宋体" w:hAnsi="Times New Roman" w:cs="Times New Roman" w:hint="eastAsia"/>
          <w:bCs/>
          <w:color w:val="000000" w:themeColor="text1"/>
          <w:kern w:val="0"/>
          <w:sz w:val="24"/>
          <w:szCs w:val="24"/>
        </w:rPr>
        <w:t>0.2%</w:t>
      </w:r>
      <w:r w:rsidRPr="00814616">
        <w:rPr>
          <w:rFonts w:ascii="Times New Roman" w:eastAsia="宋体" w:hAnsi="Times New Roman" w:cs="Times New Roman" w:hint="eastAsia"/>
          <w:bCs/>
          <w:color w:val="000000" w:themeColor="text1"/>
          <w:kern w:val="0"/>
          <w:sz w:val="24"/>
          <w:szCs w:val="24"/>
        </w:rPr>
        <w:t>。</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二、</w:t>
      </w:r>
      <w:r w:rsidR="00814616">
        <w:rPr>
          <w:rFonts w:ascii="Times New Roman" w:eastAsia="宋体" w:hAnsi="Times New Roman" w:cs="Times New Roman" w:hint="eastAsia"/>
          <w:bCs/>
          <w:color w:val="000000" w:themeColor="text1"/>
          <w:kern w:val="0"/>
          <w:sz w:val="24"/>
          <w:szCs w:val="24"/>
        </w:rPr>
        <w:t>基金合同等法律文件</w:t>
      </w:r>
      <w:r>
        <w:rPr>
          <w:rFonts w:ascii="Times New Roman" w:eastAsia="宋体" w:hAnsi="Times New Roman" w:cs="Times New Roman" w:hint="eastAsia"/>
          <w:bCs/>
          <w:color w:val="000000" w:themeColor="text1"/>
          <w:kern w:val="0"/>
          <w:sz w:val="24"/>
          <w:szCs w:val="24"/>
        </w:rPr>
        <w:t>的修订</w:t>
      </w:r>
    </w:p>
    <w:bookmarkEnd w:id="0"/>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（一）基金合同</w:t>
      </w:r>
      <w:r w:rsidRPr="00814616">
        <w:rPr>
          <w:rFonts w:ascii="Times New Roman" w:eastAsia="宋体" w:hAnsi="Times New Roman" w:cs="Times New Roman" w:hint="eastAsia"/>
          <w:bCs/>
          <w:color w:val="000000" w:themeColor="text1"/>
          <w:kern w:val="0"/>
          <w:sz w:val="24"/>
          <w:szCs w:val="24"/>
        </w:rPr>
        <w:t>“第十五部分</w:t>
      </w:r>
      <w:r w:rsidRPr="00814616">
        <w:rPr>
          <w:rFonts w:ascii="Times New Roman" w:eastAsia="宋体" w:hAnsi="Times New Roman" w:cs="Times New Roman" w:hint="eastAsia"/>
          <w:bCs/>
          <w:color w:val="000000" w:themeColor="text1"/>
          <w:kern w:val="0"/>
          <w:sz w:val="24"/>
          <w:szCs w:val="24"/>
        </w:rPr>
        <w:t xml:space="preserve"> </w:t>
      </w:r>
      <w:r w:rsidRPr="00814616">
        <w:rPr>
          <w:rFonts w:ascii="Times New Roman" w:eastAsia="宋体" w:hAnsi="Times New Roman" w:cs="Times New Roman" w:hint="eastAsia"/>
          <w:bCs/>
          <w:color w:val="000000" w:themeColor="text1"/>
          <w:kern w:val="0"/>
          <w:sz w:val="24"/>
          <w:szCs w:val="24"/>
        </w:rPr>
        <w:t>基金费用与税收”中“二、基金费用计提方法、计提标准和支付方式”项下“</w:t>
      </w:r>
      <w:r w:rsidRPr="00814616">
        <w:rPr>
          <w:rFonts w:ascii="Times New Roman" w:eastAsia="宋体" w:hAnsi="Times New Roman" w:cs="Times New Roman" w:hint="eastAsia"/>
          <w:bCs/>
          <w:color w:val="000000" w:themeColor="text1"/>
          <w:kern w:val="0"/>
          <w:sz w:val="24"/>
          <w:szCs w:val="24"/>
        </w:rPr>
        <w:t>1</w:t>
      </w:r>
      <w:r w:rsidRPr="00814616">
        <w:rPr>
          <w:rFonts w:ascii="Times New Roman" w:eastAsia="宋体" w:hAnsi="Times New Roman" w:cs="Times New Roman" w:hint="eastAsia"/>
          <w:bCs/>
          <w:color w:val="000000" w:themeColor="text1"/>
          <w:kern w:val="0"/>
          <w:sz w:val="24"/>
          <w:szCs w:val="24"/>
        </w:rPr>
        <w:t>、基金管理人的管理费”的原文：</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1</w:t>
      </w:r>
      <w:r w:rsidRPr="00814616">
        <w:rPr>
          <w:rFonts w:ascii="Times New Roman" w:eastAsia="宋体" w:hAnsi="Times New Roman" w:cs="Times New Roman"/>
          <w:bCs/>
          <w:color w:val="000000" w:themeColor="text1"/>
          <w:kern w:val="0"/>
          <w:sz w:val="24"/>
          <w:szCs w:val="24"/>
        </w:rPr>
        <w:t>、基金管理人的管理费</w:t>
      </w:r>
      <w:r w:rsidRPr="00814616">
        <w:rPr>
          <w:rFonts w:ascii="Times New Roman" w:eastAsia="宋体" w:hAnsi="Times New Roman" w:cs="Times New Roman"/>
          <w:bCs/>
          <w:color w:val="000000" w:themeColor="text1"/>
          <w:kern w:val="0"/>
          <w:sz w:val="24"/>
          <w:szCs w:val="24"/>
        </w:rPr>
        <w:t xml:space="preserve"> </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本基金的管理费按前一日基金资产净值的</w:t>
      </w:r>
      <w:r w:rsidRPr="00814616">
        <w:rPr>
          <w:rFonts w:ascii="Times New Roman" w:eastAsia="宋体" w:hAnsi="Times New Roman" w:cs="Times New Roman"/>
          <w:bCs/>
          <w:color w:val="000000" w:themeColor="text1"/>
          <w:kern w:val="0"/>
          <w:sz w:val="24"/>
          <w:szCs w:val="24"/>
        </w:rPr>
        <w:t>0.33%</w:t>
      </w:r>
      <w:r w:rsidRPr="00814616">
        <w:rPr>
          <w:rFonts w:ascii="Times New Roman" w:eastAsia="宋体" w:hAnsi="Times New Roman" w:cs="Times New Roman"/>
          <w:bCs/>
          <w:color w:val="000000" w:themeColor="text1"/>
          <w:kern w:val="0"/>
          <w:sz w:val="24"/>
          <w:szCs w:val="24"/>
        </w:rPr>
        <w:t>年费率计提。管理费的计算方法如下：</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H</w:t>
      </w:r>
      <w:r w:rsidRPr="00814616">
        <w:rPr>
          <w:rFonts w:ascii="Times New Roman" w:eastAsia="宋体" w:hAnsi="Times New Roman" w:cs="Times New Roman"/>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E×0.33%÷</w:t>
      </w:r>
      <w:r w:rsidRPr="00814616">
        <w:rPr>
          <w:rFonts w:ascii="Times New Roman" w:eastAsia="宋体" w:hAnsi="Times New Roman" w:cs="Times New Roman"/>
          <w:bCs/>
          <w:color w:val="000000" w:themeColor="text1"/>
          <w:kern w:val="0"/>
          <w:sz w:val="24"/>
          <w:szCs w:val="24"/>
        </w:rPr>
        <w:t>当年天数</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H</w:t>
      </w:r>
      <w:r w:rsidRPr="00814616">
        <w:rPr>
          <w:rFonts w:ascii="Times New Roman" w:eastAsia="宋体" w:hAnsi="Times New Roman" w:cs="Times New Roman"/>
          <w:bCs/>
          <w:color w:val="000000" w:themeColor="text1"/>
          <w:kern w:val="0"/>
          <w:sz w:val="24"/>
          <w:szCs w:val="24"/>
        </w:rPr>
        <w:t>为每日应计提的基金管理费</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E</w:t>
      </w:r>
      <w:r w:rsidRPr="00814616">
        <w:rPr>
          <w:rFonts w:ascii="Times New Roman" w:eastAsia="宋体" w:hAnsi="Times New Roman" w:cs="Times New Roman"/>
          <w:bCs/>
          <w:color w:val="000000" w:themeColor="text1"/>
          <w:kern w:val="0"/>
          <w:sz w:val="24"/>
          <w:szCs w:val="24"/>
        </w:rPr>
        <w:t>为前一日的基金资产净值</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lastRenderedPageBreak/>
        <w:t>基金管理费每日计算，逐日累计至每月月末，按月支付，由基金管理人向基金托管人发送基金管理费划款指令，基金托管人复核后于次月前</w:t>
      </w:r>
      <w:r w:rsidRPr="00814616">
        <w:rPr>
          <w:rFonts w:ascii="Times New Roman" w:eastAsia="宋体" w:hAnsi="Times New Roman" w:cs="Times New Roman"/>
          <w:bCs/>
          <w:color w:val="000000" w:themeColor="text1"/>
          <w:kern w:val="0"/>
          <w:sz w:val="24"/>
          <w:szCs w:val="24"/>
        </w:rPr>
        <w:t>2</w:t>
      </w:r>
      <w:r w:rsidRPr="00814616">
        <w:rPr>
          <w:rFonts w:ascii="Times New Roman" w:eastAsia="宋体" w:hAnsi="Times New Roman" w:cs="Times New Roman"/>
          <w:bCs/>
          <w:color w:val="000000" w:themeColor="text1"/>
          <w:kern w:val="0"/>
          <w:sz w:val="24"/>
          <w:szCs w:val="24"/>
        </w:rPr>
        <w:t>个工作日内从基金财产中一次性支付给基金管理人。若遇法定节假日、公休假等，支付日期顺延。</w:t>
      </w:r>
      <w:r w:rsidRPr="00814616">
        <w:rPr>
          <w:rFonts w:ascii="Times New Roman" w:eastAsia="宋体" w:hAnsi="Times New Roman" w:cs="Times New Roman" w:hint="eastAsia"/>
          <w:bCs/>
          <w:color w:val="000000" w:themeColor="text1"/>
          <w:kern w:val="0"/>
          <w:sz w:val="24"/>
          <w:szCs w:val="24"/>
        </w:rPr>
        <w:t>”</w:t>
      </w:r>
    </w:p>
    <w:p w:rsidR="00814616" w:rsidRPr="0097130F" w:rsidRDefault="00814616" w:rsidP="00D007A0">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97130F">
        <w:rPr>
          <w:rFonts w:ascii="Times New Roman" w:eastAsia="宋体" w:hAnsi="Times New Roman" w:cs="Times New Roman" w:hint="eastAsia"/>
          <w:b/>
          <w:bCs/>
          <w:color w:val="000000" w:themeColor="text1"/>
          <w:kern w:val="0"/>
          <w:sz w:val="24"/>
          <w:szCs w:val="24"/>
        </w:rPr>
        <w:t>现修订为：</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hint="eastAsia"/>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1</w:t>
      </w:r>
      <w:r w:rsidRPr="00814616">
        <w:rPr>
          <w:rFonts w:ascii="Times New Roman" w:eastAsia="宋体" w:hAnsi="Times New Roman" w:cs="Times New Roman"/>
          <w:bCs/>
          <w:color w:val="000000" w:themeColor="text1"/>
          <w:kern w:val="0"/>
          <w:sz w:val="24"/>
          <w:szCs w:val="24"/>
        </w:rPr>
        <w:t>、基金管理人的管理费</w:t>
      </w:r>
      <w:r w:rsidRPr="00814616">
        <w:rPr>
          <w:rFonts w:ascii="Times New Roman" w:eastAsia="宋体" w:hAnsi="Times New Roman" w:cs="Times New Roman"/>
          <w:bCs/>
          <w:color w:val="000000" w:themeColor="text1"/>
          <w:kern w:val="0"/>
          <w:sz w:val="24"/>
          <w:szCs w:val="24"/>
        </w:rPr>
        <w:t xml:space="preserve"> </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本基金的管理费按前一日基金资产净值的</w:t>
      </w:r>
      <w:r w:rsidRPr="00814616">
        <w:rPr>
          <w:rFonts w:ascii="Times New Roman" w:eastAsia="宋体" w:hAnsi="Times New Roman" w:cs="Times New Roman"/>
          <w:bCs/>
          <w:color w:val="000000" w:themeColor="text1"/>
          <w:kern w:val="0"/>
          <w:sz w:val="24"/>
          <w:szCs w:val="24"/>
        </w:rPr>
        <w:t>0.</w:t>
      </w:r>
      <w:r w:rsidRPr="00814616">
        <w:rPr>
          <w:rFonts w:ascii="Times New Roman" w:eastAsia="宋体" w:hAnsi="Times New Roman" w:cs="Times New Roman" w:hint="eastAsia"/>
          <w:bCs/>
          <w:color w:val="000000" w:themeColor="text1"/>
          <w:kern w:val="0"/>
          <w:sz w:val="24"/>
          <w:szCs w:val="24"/>
        </w:rPr>
        <w:t>2</w:t>
      </w:r>
      <w:r w:rsidRPr="00814616">
        <w:rPr>
          <w:rFonts w:ascii="Times New Roman" w:eastAsia="宋体" w:hAnsi="Times New Roman" w:cs="Times New Roman"/>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年费率计提。管理费的计算方法如下：</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H</w:t>
      </w:r>
      <w:r w:rsidRPr="00814616">
        <w:rPr>
          <w:rFonts w:ascii="Times New Roman" w:eastAsia="宋体" w:hAnsi="Times New Roman" w:cs="Times New Roman"/>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E×0.</w:t>
      </w:r>
      <w:r w:rsidRPr="00814616">
        <w:rPr>
          <w:rFonts w:ascii="Times New Roman" w:eastAsia="宋体" w:hAnsi="Times New Roman" w:cs="Times New Roman" w:hint="eastAsia"/>
          <w:bCs/>
          <w:color w:val="000000" w:themeColor="text1"/>
          <w:kern w:val="0"/>
          <w:sz w:val="24"/>
          <w:szCs w:val="24"/>
        </w:rPr>
        <w:t>2</w:t>
      </w:r>
      <w:r w:rsidRPr="00814616">
        <w:rPr>
          <w:rFonts w:ascii="Times New Roman" w:eastAsia="宋体" w:hAnsi="Times New Roman" w:cs="Times New Roman"/>
          <w:bCs/>
          <w:color w:val="000000" w:themeColor="text1"/>
          <w:kern w:val="0"/>
          <w:sz w:val="24"/>
          <w:szCs w:val="24"/>
        </w:rPr>
        <w:t>%÷</w:t>
      </w:r>
      <w:r w:rsidRPr="00814616">
        <w:rPr>
          <w:rFonts w:ascii="Times New Roman" w:eastAsia="宋体" w:hAnsi="Times New Roman" w:cs="Times New Roman"/>
          <w:bCs/>
          <w:color w:val="000000" w:themeColor="text1"/>
          <w:kern w:val="0"/>
          <w:sz w:val="24"/>
          <w:szCs w:val="24"/>
        </w:rPr>
        <w:t>当年天数</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H</w:t>
      </w:r>
      <w:r w:rsidRPr="00814616">
        <w:rPr>
          <w:rFonts w:ascii="Times New Roman" w:eastAsia="宋体" w:hAnsi="Times New Roman" w:cs="Times New Roman"/>
          <w:bCs/>
          <w:color w:val="000000" w:themeColor="text1"/>
          <w:kern w:val="0"/>
          <w:sz w:val="24"/>
          <w:szCs w:val="24"/>
        </w:rPr>
        <w:t>为每日应计提的基金管理费</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E</w:t>
      </w:r>
      <w:r w:rsidRPr="00814616">
        <w:rPr>
          <w:rFonts w:ascii="Times New Roman" w:eastAsia="宋体" w:hAnsi="Times New Roman" w:cs="Times New Roman"/>
          <w:bCs/>
          <w:color w:val="000000" w:themeColor="text1"/>
          <w:kern w:val="0"/>
          <w:sz w:val="24"/>
          <w:szCs w:val="24"/>
        </w:rPr>
        <w:t>为前一日的基金资产净值</w:t>
      </w:r>
    </w:p>
    <w:p w:rsidR="00814616" w:rsidRP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14616">
        <w:rPr>
          <w:rFonts w:ascii="Times New Roman" w:eastAsia="宋体" w:hAnsi="Times New Roman" w:cs="Times New Roman"/>
          <w:bCs/>
          <w:color w:val="000000" w:themeColor="text1"/>
          <w:kern w:val="0"/>
          <w:sz w:val="24"/>
          <w:szCs w:val="24"/>
        </w:rPr>
        <w:t>基金管理费每日计算，逐日累计至每月月末，按月支付，由基金管理人向基金托管人发送基金管理费划款指令，基金托管人复核后于次月前</w:t>
      </w:r>
      <w:r w:rsidRPr="00814616">
        <w:rPr>
          <w:rFonts w:ascii="Times New Roman" w:eastAsia="宋体" w:hAnsi="Times New Roman" w:cs="Times New Roman"/>
          <w:bCs/>
          <w:color w:val="000000" w:themeColor="text1"/>
          <w:kern w:val="0"/>
          <w:sz w:val="24"/>
          <w:szCs w:val="24"/>
        </w:rPr>
        <w:t>2</w:t>
      </w:r>
      <w:r w:rsidRPr="00814616">
        <w:rPr>
          <w:rFonts w:ascii="Times New Roman" w:eastAsia="宋体" w:hAnsi="Times New Roman" w:cs="Times New Roman"/>
          <w:bCs/>
          <w:color w:val="000000" w:themeColor="text1"/>
          <w:kern w:val="0"/>
          <w:sz w:val="24"/>
          <w:szCs w:val="24"/>
        </w:rPr>
        <w:t>个工作日内从基金财产中一次性支付给基金管理人。若遇法定节假日、公休假等，支付日期顺延。</w:t>
      </w:r>
      <w:r w:rsidRPr="00814616">
        <w:rPr>
          <w:rFonts w:ascii="Times New Roman" w:eastAsia="宋体" w:hAnsi="Times New Roman" w:cs="Times New Roman" w:hint="eastAsia"/>
          <w:bCs/>
          <w:color w:val="000000" w:themeColor="text1"/>
          <w:kern w:val="0"/>
          <w:sz w:val="24"/>
          <w:szCs w:val="24"/>
        </w:rPr>
        <w:t>”</w:t>
      </w:r>
    </w:p>
    <w:p w:rsidR="00814616" w:rsidRDefault="00814616"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（二）</w:t>
      </w:r>
      <w:r w:rsidRPr="00814616">
        <w:rPr>
          <w:rFonts w:ascii="Times New Roman" w:eastAsia="宋体" w:hAnsi="Times New Roman" w:cs="Times New Roman" w:hint="eastAsia"/>
          <w:bCs/>
          <w:color w:val="000000" w:themeColor="text1"/>
          <w:kern w:val="0"/>
          <w:sz w:val="24"/>
          <w:szCs w:val="24"/>
        </w:rPr>
        <w:t>托管协议、招募说明书（更新）、产品资料概要（更新）涉及到上述相关内容也进行相应修订。</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本次</w:t>
      </w:r>
      <w:r w:rsidR="0097130F" w:rsidRPr="0097130F">
        <w:rPr>
          <w:rFonts w:ascii="Times New Roman" w:eastAsia="宋体" w:hAnsi="Times New Roman" w:cs="Times New Roman" w:hint="eastAsia"/>
          <w:bCs/>
          <w:color w:val="000000" w:themeColor="text1"/>
          <w:kern w:val="0"/>
          <w:sz w:val="24"/>
          <w:szCs w:val="24"/>
        </w:rPr>
        <w:t>降低管理费率及相应修订基金合同等法律文件对基金份额持有人利益无实质性不利影响</w:t>
      </w:r>
      <w:r>
        <w:rPr>
          <w:rFonts w:ascii="Times New Roman" w:eastAsia="宋体" w:hAnsi="Times New Roman" w:cs="Times New Roman" w:hint="eastAsia"/>
          <w:bCs/>
          <w:color w:val="000000" w:themeColor="text1"/>
          <w:kern w:val="0"/>
          <w:sz w:val="24"/>
          <w:szCs w:val="24"/>
        </w:rPr>
        <w:t>，并已履行了规</w:t>
      </w:r>
      <w:r w:rsidR="00814616">
        <w:rPr>
          <w:rFonts w:ascii="Times New Roman" w:eastAsia="宋体" w:hAnsi="Times New Roman" w:cs="Times New Roman" w:hint="eastAsia"/>
          <w:bCs/>
          <w:color w:val="000000" w:themeColor="text1"/>
          <w:kern w:val="0"/>
          <w:sz w:val="24"/>
          <w:szCs w:val="24"/>
        </w:rPr>
        <w:t>定的程序，符合相关法律法规的规定和</w:t>
      </w:r>
      <w:r>
        <w:rPr>
          <w:rFonts w:ascii="Times New Roman" w:eastAsia="宋体" w:hAnsi="Times New Roman" w:cs="Times New Roman" w:hint="eastAsia"/>
          <w:bCs/>
          <w:color w:val="000000" w:themeColor="text1"/>
          <w:kern w:val="0"/>
          <w:sz w:val="24"/>
          <w:szCs w:val="24"/>
        </w:rPr>
        <w:t>基金合同的约定</w:t>
      </w:r>
      <w:r w:rsidR="0097130F">
        <w:rPr>
          <w:rFonts w:ascii="Times New Roman" w:eastAsia="宋体" w:hAnsi="Times New Roman" w:cs="Times New Roman" w:hint="eastAsia"/>
          <w:bCs/>
          <w:color w:val="000000" w:themeColor="text1"/>
          <w:kern w:val="0"/>
          <w:sz w:val="24"/>
          <w:szCs w:val="24"/>
        </w:rPr>
        <w:t>，</w:t>
      </w:r>
      <w:r w:rsidR="0097130F" w:rsidRPr="0097130F">
        <w:rPr>
          <w:rFonts w:ascii="Times New Roman" w:eastAsia="宋体" w:hAnsi="Times New Roman" w:cs="Times New Roman" w:hint="eastAsia"/>
          <w:bCs/>
          <w:color w:val="000000" w:themeColor="text1"/>
          <w:kern w:val="0"/>
          <w:sz w:val="24"/>
          <w:szCs w:val="24"/>
        </w:rPr>
        <w:t>无需召开基金份额持有人大会</w:t>
      </w:r>
      <w:r>
        <w:rPr>
          <w:rFonts w:ascii="Times New Roman" w:eastAsia="宋体" w:hAnsi="Times New Roman" w:cs="Times New Roman" w:hint="eastAsia"/>
          <w:bCs/>
          <w:color w:val="000000" w:themeColor="text1"/>
          <w:kern w:val="0"/>
          <w:sz w:val="24"/>
          <w:szCs w:val="24"/>
        </w:rPr>
        <w:t>。投资者可登录基金管理人网站（</w:t>
      </w:r>
      <w:r>
        <w:rPr>
          <w:rFonts w:ascii="Times New Roman" w:eastAsia="宋体" w:hAnsi="Times New Roman" w:cs="Times New Roman"/>
          <w:bCs/>
          <w:color w:val="000000" w:themeColor="text1"/>
          <w:kern w:val="0"/>
          <w:sz w:val="24"/>
          <w:szCs w:val="24"/>
        </w:rPr>
        <w:t>www.ctfund.com</w:t>
      </w:r>
      <w:r>
        <w:rPr>
          <w:rFonts w:ascii="Times New Roman" w:eastAsia="宋体" w:hAnsi="Times New Roman" w:cs="Times New Roman" w:hint="eastAsia"/>
          <w:bCs/>
          <w:color w:val="000000" w:themeColor="text1"/>
          <w:kern w:val="0"/>
          <w:sz w:val="24"/>
          <w:szCs w:val="24"/>
        </w:rPr>
        <w:t>）查阅修订后的基金合同、托管协议、招募说明书（更新）及基金产品资料概要（更新）等法律文件。</w:t>
      </w:r>
    </w:p>
    <w:p w:rsidR="001317B1" w:rsidRDefault="00B3285B" w:rsidP="00D007A0">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风险提示</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基金管理人承诺以诚实信用、勤勉尽责的原则管理和运用基金资产，但不保证基金一定盈利，也不保证最低收益。基金的过往业绩及其净值高低并不预示其未来业绩表现。基金管理人提醒投资者基金投资的“买者自负”原则，在做出投资决策后，基金运营状况与基金净值变化引致的投资风险，由投资者自行负担。投资者在</w:t>
      </w:r>
      <w:r>
        <w:rPr>
          <w:rFonts w:ascii="Times New Roman" w:eastAsia="宋体" w:hAnsi="Times New Roman" w:cs="Times New Roman" w:hint="eastAsia"/>
          <w:bCs/>
          <w:color w:val="000000" w:themeColor="text1"/>
          <w:kern w:val="0"/>
          <w:sz w:val="24"/>
          <w:szCs w:val="24"/>
        </w:rPr>
        <w:lastRenderedPageBreak/>
        <w:t>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w:t>
      </w:r>
    </w:p>
    <w:p w:rsidR="001317B1" w:rsidRDefault="00B3285B"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特此公告。</w:t>
      </w:r>
    </w:p>
    <w:p w:rsidR="001317B1" w:rsidRDefault="001317B1" w:rsidP="00D007A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rsidR="00C36A15" w:rsidRPr="00B2562B" w:rsidRDefault="00B3285B" w:rsidP="006C5004">
      <w:pPr>
        <w:widowControl/>
        <w:spacing w:after="100" w:afterAutospacing="1"/>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财通基金管理有限公司</w:t>
      </w:r>
    </w:p>
    <w:p w:rsidR="001317B1" w:rsidRPr="0097130F" w:rsidRDefault="0059019B" w:rsidP="00C17F92">
      <w:pPr>
        <w:widowControl/>
        <w:wordWrap w:val="0"/>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二〇二一年十二月三十日</w:t>
      </w:r>
    </w:p>
    <w:sectPr w:rsidR="001317B1" w:rsidRPr="0097130F" w:rsidSect="000D525E">
      <w:headerReference w:type="default" r:id="rId8"/>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AF" w:rsidRDefault="004263AF">
      <w:r>
        <w:t xml:space="preserve">E  </w:t>
      </w:r>
    </w:p>
  </w:endnote>
  <w:endnote w:type="continuationSeparator" w:id="0">
    <w:p w:rsidR="004263AF" w:rsidRDefault="004263AF">
      <w:r>
        <w:t xml:space="preserve"> \*</w:t>
      </w:r>
    </w:p>
  </w:endnote>
  <w:endnote w:type="continuationNotice" w:id="1">
    <w:p w:rsidR="004263AF" w:rsidRDefault="0042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AF" w:rsidRDefault="004263AF">
      <w:r>
        <w:fldChar w:fldCharType="begin"/>
      </w:r>
      <w:r>
        <w:fldChar w:fldCharType="end"/>
      </w:r>
    </w:p>
  </w:footnote>
  <w:footnote w:type="continuationSeparator" w:id="0">
    <w:p w:rsidR="004263AF" w:rsidRDefault="004263AF">
      <w:r>
        <w:t>PAG</w:t>
      </w:r>
    </w:p>
  </w:footnote>
  <w:footnote w:type="continuationNotice" w:id="1">
    <w:p w:rsidR="004263AF" w:rsidRDefault="004263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16" w:rsidRDefault="00814616">
    <w:pPr>
      <w:pStyle w:val="a3"/>
      <w:pBdr>
        <w:bottom w:val="single" w:sz="6" w:space="2" w:color="auto"/>
      </w:pBdr>
      <w:tabs>
        <w:tab w:val="clear" w:pos="4153"/>
      </w:tabs>
      <w:jc w:val="left"/>
    </w:pPr>
    <w:r>
      <w:rPr>
        <w:noProof/>
      </w:rPr>
      <w:drawing>
        <wp:inline distT="0" distB="0" distL="0" distR="0">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noProof/>
      </w:rPr>
      <w:tab/>
    </w:r>
    <w:r w:rsidRPr="00720983">
      <w:rPr>
        <w:rFonts w:ascii="隶书" w:eastAsia="隶书" w:hint="eastAsia"/>
        <w:noProof/>
      </w:rPr>
      <w:t>临时</w:t>
    </w:r>
    <w:r>
      <w:rPr>
        <w:rFonts w:ascii="隶书" w:eastAsia="隶书" w:hint="eastAsia"/>
        <w:noProof/>
      </w:rPr>
      <w:t>公</w:t>
    </w:r>
    <w:r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AD45EB"/>
    <w:multiLevelType w:val="singleLevel"/>
    <w:tmpl w:val="94AD45EB"/>
    <w:lvl w:ilvl="0">
      <w:start w:val="8"/>
      <w:numFmt w:val="chineseCounting"/>
      <w:suff w:val="nothing"/>
      <w:lvlText w:val="%1、"/>
      <w:lvlJc w:val="left"/>
      <w:rPr>
        <w:rFonts w:hint="eastAsia"/>
      </w:rPr>
    </w:lvl>
  </w:abstractNum>
  <w:abstractNum w:abstractNumId="1" w15:restartNumberingAfterBreak="0">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382A96"/>
    <w:multiLevelType w:val="singleLevel"/>
    <w:tmpl w:val="13382A96"/>
    <w:lvl w:ilvl="0">
      <w:start w:val="7"/>
      <w:numFmt w:val="chineseCounting"/>
      <w:suff w:val="nothing"/>
      <w:lvlText w:val="%1、"/>
      <w:lvlJc w:val="left"/>
      <w:rPr>
        <w:rFonts w:hint="eastAsia"/>
      </w:rPr>
    </w:lvl>
  </w:abstractNum>
  <w:abstractNum w:abstractNumId="6" w15:restartNumberingAfterBreak="0">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6B085120"/>
    <w:multiLevelType w:val="hybridMultilevel"/>
    <w:tmpl w:val="91A85CE2"/>
    <w:lvl w:ilvl="0" w:tplc="E4D42C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4"/>
  </w:num>
  <w:num w:numId="3">
    <w:abstractNumId w:val="9"/>
  </w:num>
  <w:num w:numId="4">
    <w:abstractNumId w:val="10"/>
  </w:num>
  <w:num w:numId="5">
    <w:abstractNumId w:val="17"/>
  </w:num>
  <w:num w:numId="6">
    <w:abstractNumId w:val="12"/>
  </w:num>
  <w:num w:numId="7">
    <w:abstractNumId w:val="4"/>
  </w:num>
  <w:num w:numId="8">
    <w:abstractNumId w:val="15"/>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149B"/>
    <w:rsid w:val="00001416"/>
    <w:rsid w:val="00001760"/>
    <w:rsid w:val="00001979"/>
    <w:rsid w:val="000047A5"/>
    <w:rsid w:val="00010044"/>
    <w:rsid w:val="00014D2A"/>
    <w:rsid w:val="00020EAA"/>
    <w:rsid w:val="00022ABD"/>
    <w:rsid w:val="000254D6"/>
    <w:rsid w:val="00025D40"/>
    <w:rsid w:val="000300E5"/>
    <w:rsid w:val="0003246C"/>
    <w:rsid w:val="00033010"/>
    <w:rsid w:val="00033204"/>
    <w:rsid w:val="000475F0"/>
    <w:rsid w:val="000538EE"/>
    <w:rsid w:val="000539F6"/>
    <w:rsid w:val="00054D40"/>
    <w:rsid w:val="00056EE0"/>
    <w:rsid w:val="00057323"/>
    <w:rsid w:val="00057B8A"/>
    <w:rsid w:val="0008010F"/>
    <w:rsid w:val="00081ADE"/>
    <w:rsid w:val="000841EA"/>
    <w:rsid w:val="00084E7D"/>
    <w:rsid w:val="00087988"/>
    <w:rsid w:val="0009227A"/>
    <w:rsid w:val="00093E55"/>
    <w:rsid w:val="00094F20"/>
    <w:rsid w:val="00095959"/>
    <w:rsid w:val="0009766F"/>
    <w:rsid w:val="000A0272"/>
    <w:rsid w:val="000A0ECE"/>
    <w:rsid w:val="000A588E"/>
    <w:rsid w:val="000A6369"/>
    <w:rsid w:val="000B53A5"/>
    <w:rsid w:val="000C06E1"/>
    <w:rsid w:val="000C1032"/>
    <w:rsid w:val="000D18EF"/>
    <w:rsid w:val="000D525E"/>
    <w:rsid w:val="000E13E9"/>
    <w:rsid w:val="000E70FC"/>
    <w:rsid w:val="000E7D66"/>
    <w:rsid w:val="000F07E6"/>
    <w:rsid w:val="000F407E"/>
    <w:rsid w:val="000F5213"/>
    <w:rsid w:val="000F6458"/>
    <w:rsid w:val="001039BC"/>
    <w:rsid w:val="001279BE"/>
    <w:rsid w:val="001317B1"/>
    <w:rsid w:val="0013251E"/>
    <w:rsid w:val="001445A9"/>
    <w:rsid w:val="00146307"/>
    <w:rsid w:val="001533B2"/>
    <w:rsid w:val="001623CF"/>
    <w:rsid w:val="00165D5C"/>
    <w:rsid w:val="00166B15"/>
    <w:rsid w:val="00174C8C"/>
    <w:rsid w:val="0017571E"/>
    <w:rsid w:val="00175AED"/>
    <w:rsid w:val="00191702"/>
    <w:rsid w:val="00192262"/>
    <w:rsid w:val="001979EB"/>
    <w:rsid w:val="001A1995"/>
    <w:rsid w:val="001A593B"/>
    <w:rsid w:val="001C73CB"/>
    <w:rsid w:val="001D04AB"/>
    <w:rsid w:val="001D2521"/>
    <w:rsid w:val="001D74AE"/>
    <w:rsid w:val="001E7CAD"/>
    <w:rsid w:val="001F125D"/>
    <w:rsid w:val="001F15CB"/>
    <w:rsid w:val="001F533E"/>
    <w:rsid w:val="0021172E"/>
    <w:rsid w:val="00221DE2"/>
    <w:rsid w:val="00226CF8"/>
    <w:rsid w:val="00230D18"/>
    <w:rsid w:val="002314CF"/>
    <w:rsid w:val="00232B0A"/>
    <w:rsid w:val="00233FBB"/>
    <w:rsid w:val="00234298"/>
    <w:rsid w:val="002343BD"/>
    <w:rsid w:val="002408A7"/>
    <w:rsid w:val="00241A55"/>
    <w:rsid w:val="002471D4"/>
    <w:rsid w:val="00253326"/>
    <w:rsid w:val="0026041F"/>
    <w:rsid w:val="00261180"/>
    <w:rsid w:val="00261CDE"/>
    <w:rsid w:val="0026276F"/>
    <w:rsid w:val="00276CA4"/>
    <w:rsid w:val="00280870"/>
    <w:rsid w:val="002823E9"/>
    <w:rsid w:val="00282A7F"/>
    <w:rsid w:val="00282C24"/>
    <w:rsid w:val="00284E14"/>
    <w:rsid w:val="00293DE4"/>
    <w:rsid w:val="002941EC"/>
    <w:rsid w:val="00295B8C"/>
    <w:rsid w:val="00296096"/>
    <w:rsid w:val="00296303"/>
    <w:rsid w:val="002968AB"/>
    <w:rsid w:val="002970F7"/>
    <w:rsid w:val="002A1F54"/>
    <w:rsid w:val="002A4FF0"/>
    <w:rsid w:val="002B0C88"/>
    <w:rsid w:val="002B144C"/>
    <w:rsid w:val="002B16F4"/>
    <w:rsid w:val="002B2DA0"/>
    <w:rsid w:val="002B7B4F"/>
    <w:rsid w:val="002C5D36"/>
    <w:rsid w:val="002D77B4"/>
    <w:rsid w:val="002E24D1"/>
    <w:rsid w:val="002E79D9"/>
    <w:rsid w:val="002E7B0A"/>
    <w:rsid w:val="002F2B53"/>
    <w:rsid w:val="002F4567"/>
    <w:rsid w:val="002F7A80"/>
    <w:rsid w:val="00303860"/>
    <w:rsid w:val="00311075"/>
    <w:rsid w:val="003117E6"/>
    <w:rsid w:val="0031471A"/>
    <w:rsid w:val="00326F35"/>
    <w:rsid w:val="00327CBB"/>
    <w:rsid w:val="00330ACA"/>
    <w:rsid w:val="00332619"/>
    <w:rsid w:val="0033279B"/>
    <w:rsid w:val="00333802"/>
    <w:rsid w:val="003467B5"/>
    <w:rsid w:val="00354CD0"/>
    <w:rsid w:val="00355B7C"/>
    <w:rsid w:val="00361065"/>
    <w:rsid w:val="0036248F"/>
    <w:rsid w:val="00375273"/>
    <w:rsid w:val="00382BCB"/>
    <w:rsid w:val="00383185"/>
    <w:rsid w:val="00391944"/>
    <w:rsid w:val="00393949"/>
    <w:rsid w:val="003948AF"/>
    <w:rsid w:val="00394BBC"/>
    <w:rsid w:val="003974B4"/>
    <w:rsid w:val="003A4AC6"/>
    <w:rsid w:val="003B275B"/>
    <w:rsid w:val="003B42F3"/>
    <w:rsid w:val="003C153D"/>
    <w:rsid w:val="003C2820"/>
    <w:rsid w:val="003C3CB5"/>
    <w:rsid w:val="003C5A1A"/>
    <w:rsid w:val="003D040B"/>
    <w:rsid w:val="003D0424"/>
    <w:rsid w:val="003D32D7"/>
    <w:rsid w:val="003D35C2"/>
    <w:rsid w:val="003D7480"/>
    <w:rsid w:val="003F4E13"/>
    <w:rsid w:val="003F6960"/>
    <w:rsid w:val="0040020D"/>
    <w:rsid w:val="00402B62"/>
    <w:rsid w:val="00404D66"/>
    <w:rsid w:val="00405ADB"/>
    <w:rsid w:val="0041749C"/>
    <w:rsid w:val="004254EE"/>
    <w:rsid w:val="004263AF"/>
    <w:rsid w:val="00430539"/>
    <w:rsid w:val="00430D19"/>
    <w:rsid w:val="00433379"/>
    <w:rsid w:val="00433480"/>
    <w:rsid w:val="0043655D"/>
    <w:rsid w:val="00436DA3"/>
    <w:rsid w:val="00437D86"/>
    <w:rsid w:val="00441246"/>
    <w:rsid w:val="00441E0B"/>
    <w:rsid w:val="00452A46"/>
    <w:rsid w:val="00454581"/>
    <w:rsid w:val="00454978"/>
    <w:rsid w:val="00467E81"/>
    <w:rsid w:val="004744B6"/>
    <w:rsid w:val="004748B9"/>
    <w:rsid w:val="004760B6"/>
    <w:rsid w:val="00477BA8"/>
    <w:rsid w:val="00477EB2"/>
    <w:rsid w:val="00480DBE"/>
    <w:rsid w:val="0048111A"/>
    <w:rsid w:val="00487BF1"/>
    <w:rsid w:val="00491FCB"/>
    <w:rsid w:val="00497943"/>
    <w:rsid w:val="00497A8B"/>
    <w:rsid w:val="004A0E45"/>
    <w:rsid w:val="004A54A6"/>
    <w:rsid w:val="004B1105"/>
    <w:rsid w:val="004B6935"/>
    <w:rsid w:val="004C3109"/>
    <w:rsid w:val="004C44C4"/>
    <w:rsid w:val="004C516F"/>
    <w:rsid w:val="004C625A"/>
    <w:rsid w:val="004C6355"/>
    <w:rsid w:val="004C7E4E"/>
    <w:rsid w:val="004E1D5E"/>
    <w:rsid w:val="004E630B"/>
    <w:rsid w:val="004F0131"/>
    <w:rsid w:val="004F7313"/>
    <w:rsid w:val="005158A6"/>
    <w:rsid w:val="0052094C"/>
    <w:rsid w:val="00521A0F"/>
    <w:rsid w:val="00534A41"/>
    <w:rsid w:val="0053650E"/>
    <w:rsid w:val="00537C3D"/>
    <w:rsid w:val="00542535"/>
    <w:rsid w:val="00544E6E"/>
    <w:rsid w:val="00547910"/>
    <w:rsid w:val="00551033"/>
    <w:rsid w:val="00560AC4"/>
    <w:rsid w:val="00563FE4"/>
    <w:rsid w:val="00567A02"/>
    <w:rsid w:val="005711D9"/>
    <w:rsid w:val="005751C6"/>
    <w:rsid w:val="00582710"/>
    <w:rsid w:val="00582D8F"/>
    <w:rsid w:val="0058336C"/>
    <w:rsid w:val="005837B0"/>
    <w:rsid w:val="0059019B"/>
    <w:rsid w:val="00596AC1"/>
    <w:rsid w:val="00596E8B"/>
    <w:rsid w:val="005A03E9"/>
    <w:rsid w:val="005A183A"/>
    <w:rsid w:val="005A408B"/>
    <w:rsid w:val="005A46AE"/>
    <w:rsid w:val="005A77EA"/>
    <w:rsid w:val="005B5746"/>
    <w:rsid w:val="005C00AF"/>
    <w:rsid w:val="005C0780"/>
    <w:rsid w:val="005C7C95"/>
    <w:rsid w:val="005D3C24"/>
    <w:rsid w:val="005D4528"/>
    <w:rsid w:val="005E04E9"/>
    <w:rsid w:val="005E088E"/>
    <w:rsid w:val="005E0F00"/>
    <w:rsid w:val="005E5BCD"/>
    <w:rsid w:val="005F4D9C"/>
    <w:rsid w:val="005F7E5C"/>
    <w:rsid w:val="00604996"/>
    <w:rsid w:val="00605B67"/>
    <w:rsid w:val="006163B1"/>
    <w:rsid w:val="00616874"/>
    <w:rsid w:val="00624314"/>
    <w:rsid w:val="0062589F"/>
    <w:rsid w:val="00626EA8"/>
    <w:rsid w:val="00641CEA"/>
    <w:rsid w:val="00644724"/>
    <w:rsid w:val="00647E70"/>
    <w:rsid w:val="0065080E"/>
    <w:rsid w:val="00653FEE"/>
    <w:rsid w:val="00655229"/>
    <w:rsid w:val="006566F6"/>
    <w:rsid w:val="00656B0C"/>
    <w:rsid w:val="0066309A"/>
    <w:rsid w:val="0066627D"/>
    <w:rsid w:val="006815E1"/>
    <w:rsid w:val="006832A2"/>
    <w:rsid w:val="00684A20"/>
    <w:rsid w:val="00690EC4"/>
    <w:rsid w:val="006962CB"/>
    <w:rsid w:val="006A0BB0"/>
    <w:rsid w:val="006A25FF"/>
    <w:rsid w:val="006A386F"/>
    <w:rsid w:val="006A76C7"/>
    <w:rsid w:val="006A7F42"/>
    <w:rsid w:val="006B2D55"/>
    <w:rsid w:val="006B4697"/>
    <w:rsid w:val="006C3980"/>
    <w:rsid w:val="006C5004"/>
    <w:rsid w:val="006D17EF"/>
    <w:rsid w:val="006D35F1"/>
    <w:rsid w:val="006E4621"/>
    <w:rsid w:val="006E4941"/>
    <w:rsid w:val="006E55E9"/>
    <w:rsid w:val="006E5DE5"/>
    <w:rsid w:val="006E7335"/>
    <w:rsid w:val="006F1E9F"/>
    <w:rsid w:val="006F6724"/>
    <w:rsid w:val="0070004D"/>
    <w:rsid w:val="007006AE"/>
    <w:rsid w:val="00700A21"/>
    <w:rsid w:val="00702423"/>
    <w:rsid w:val="00702449"/>
    <w:rsid w:val="00702F48"/>
    <w:rsid w:val="0070567E"/>
    <w:rsid w:val="00705694"/>
    <w:rsid w:val="00714CEA"/>
    <w:rsid w:val="007154C3"/>
    <w:rsid w:val="007159A1"/>
    <w:rsid w:val="0071642F"/>
    <w:rsid w:val="00722DD7"/>
    <w:rsid w:val="00725827"/>
    <w:rsid w:val="00725F68"/>
    <w:rsid w:val="0073075C"/>
    <w:rsid w:val="007315E0"/>
    <w:rsid w:val="007373EC"/>
    <w:rsid w:val="0074144B"/>
    <w:rsid w:val="00741652"/>
    <w:rsid w:val="00741A3E"/>
    <w:rsid w:val="007443C2"/>
    <w:rsid w:val="00756CAD"/>
    <w:rsid w:val="007629BB"/>
    <w:rsid w:val="00762A82"/>
    <w:rsid w:val="007703B8"/>
    <w:rsid w:val="00771227"/>
    <w:rsid w:val="00772D42"/>
    <w:rsid w:val="00775751"/>
    <w:rsid w:val="00781015"/>
    <w:rsid w:val="00783BB0"/>
    <w:rsid w:val="0078678D"/>
    <w:rsid w:val="00787132"/>
    <w:rsid w:val="007900FC"/>
    <w:rsid w:val="00792856"/>
    <w:rsid w:val="00794310"/>
    <w:rsid w:val="00794869"/>
    <w:rsid w:val="007959F0"/>
    <w:rsid w:val="00795EE6"/>
    <w:rsid w:val="00797876"/>
    <w:rsid w:val="007A5116"/>
    <w:rsid w:val="007A5263"/>
    <w:rsid w:val="007B3A14"/>
    <w:rsid w:val="007B4EC6"/>
    <w:rsid w:val="007B549A"/>
    <w:rsid w:val="007B5745"/>
    <w:rsid w:val="007B6893"/>
    <w:rsid w:val="007C3F2C"/>
    <w:rsid w:val="007C51E4"/>
    <w:rsid w:val="007D4066"/>
    <w:rsid w:val="007E0E8C"/>
    <w:rsid w:val="007E3EED"/>
    <w:rsid w:val="007F136D"/>
    <w:rsid w:val="007F3D33"/>
    <w:rsid w:val="007F60CB"/>
    <w:rsid w:val="00801AAB"/>
    <w:rsid w:val="00802103"/>
    <w:rsid w:val="0080773A"/>
    <w:rsid w:val="00814616"/>
    <w:rsid w:val="00816E54"/>
    <w:rsid w:val="0081788D"/>
    <w:rsid w:val="00825398"/>
    <w:rsid w:val="008263AE"/>
    <w:rsid w:val="008273F5"/>
    <w:rsid w:val="008318C0"/>
    <w:rsid w:val="00831A29"/>
    <w:rsid w:val="00832B61"/>
    <w:rsid w:val="00835A88"/>
    <w:rsid w:val="0084417B"/>
    <w:rsid w:val="00844EE2"/>
    <w:rsid w:val="00845AB6"/>
    <w:rsid w:val="00847A69"/>
    <w:rsid w:val="00847DB6"/>
    <w:rsid w:val="008619E1"/>
    <w:rsid w:val="00861CAF"/>
    <w:rsid w:val="00863123"/>
    <w:rsid w:val="00866E5A"/>
    <w:rsid w:val="008721DF"/>
    <w:rsid w:val="008730E2"/>
    <w:rsid w:val="008738A9"/>
    <w:rsid w:val="00876EC6"/>
    <w:rsid w:val="00881C77"/>
    <w:rsid w:val="00882FB0"/>
    <w:rsid w:val="008839E0"/>
    <w:rsid w:val="00887017"/>
    <w:rsid w:val="00887046"/>
    <w:rsid w:val="00891007"/>
    <w:rsid w:val="008A1AFA"/>
    <w:rsid w:val="008A2CE2"/>
    <w:rsid w:val="008A3460"/>
    <w:rsid w:val="008A736D"/>
    <w:rsid w:val="008B0159"/>
    <w:rsid w:val="008B0FAF"/>
    <w:rsid w:val="008B539C"/>
    <w:rsid w:val="008B77D5"/>
    <w:rsid w:val="008C155D"/>
    <w:rsid w:val="008D3BC9"/>
    <w:rsid w:val="008D4634"/>
    <w:rsid w:val="008E4CD7"/>
    <w:rsid w:val="008E5498"/>
    <w:rsid w:val="008E58F7"/>
    <w:rsid w:val="008E6EC1"/>
    <w:rsid w:val="008E7C26"/>
    <w:rsid w:val="008F529E"/>
    <w:rsid w:val="00903815"/>
    <w:rsid w:val="00903C0A"/>
    <w:rsid w:val="009062C4"/>
    <w:rsid w:val="0090723B"/>
    <w:rsid w:val="00910193"/>
    <w:rsid w:val="009125CC"/>
    <w:rsid w:val="009163AD"/>
    <w:rsid w:val="0092312D"/>
    <w:rsid w:val="00933628"/>
    <w:rsid w:val="009465EA"/>
    <w:rsid w:val="009506DC"/>
    <w:rsid w:val="009566C4"/>
    <w:rsid w:val="00956DD9"/>
    <w:rsid w:val="00961995"/>
    <w:rsid w:val="0096269A"/>
    <w:rsid w:val="009628AE"/>
    <w:rsid w:val="00967A04"/>
    <w:rsid w:val="0097130F"/>
    <w:rsid w:val="00972DB7"/>
    <w:rsid w:val="00973509"/>
    <w:rsid w:val="00977BBE"/>
    <w:rsid w:val="00977E7B"/>
    <w:rsid w:val="00980626"/>
    <w:rsid w:val="00986792"/>
    <w:rsid w:val="009871EF"/>
    <w:rsid w:val="00990D40"/>
    <w:rsid w:val="00991292"/>
    <w:rsid w:val="00991AEE"/>
    <w:rsid w:val="0099252E"/>
    <w:rsid w:val="0099376A"/>
    <w:rsid w:val="00993CBF"/>
    <w:rsid w:val="00997803"/>
    <w:rsid w:val="00997D63"/>
    <w:rsid w:val="009A149B"/>
    <w:rsid w:val="009A230D"/>
    <w:rsid w:val="009B33C8"/>
    <w:rsid w:val="009B5D57"/>
    <w:rsid w:val="009C15E2"/>
    <w:rsid w:val="009C33BF"/>
    <w:rsid w:val="009C3820"/>
    <w:rsid w:val="009E35EB"/>
    <w:rsid w:val="009E3B91"/>
    <w:rsid w:val="009E64F2"/>
    <w:rsid w:val="009E7875"/>
    <w:rsid w:val="009F72D1"/>
    <w:rsid w:val="009F7AA3"/>
    <w:rsid w:val="00A00228"/>
    <w:rsid w:val="00A03E4A"/>
    <w:rsid w:val="00A104DA"/>
    <w:rsid w:val="00A144A6"/>
    <w:rsid w:val="00A20E74"/>
    <w:rsid w:val="00A21627"/>
    <w:rsid w:val="00A37A94"/>
    <w:rsid w:val="00A41611"/>
    <w:rsid w:val="00A441B7"/>
    <w:rsid w:val="00A442B2"/>
    <w:rsid w:val="00A447AF"/>
    <w:rsid w:val="00A46430"/>
    <w:rsid w:val="00A5532A"/>
    <w:rsid w:val="00A5780A"/>
    <w:rsid w:val="00A60A32"/>
    <w:rsid w:val="00A62B15"/>
    <w:rsid w:val="00A634EA"/>
    <w:rsid w:val="00A63901"/>
    <w:rsid w:val="00A63F21"/>
    <w:rsid w:val="00A7247E"/>
    <w:rsid w:val="00A72BFA"/>
    <w:rsid w:val="00A72FCD"/>
    <w:rsid w:val="00A74844"/>
    <w:rsid w:val="00A754A2"/>
    <w:rsid w:val="00A81D7B"/>
    <w:rsid w:val="00A87DCB"/>
    <w:rsid w:val="00A96478"/>
    <w:rsid w:val="00AA42CA"/>
    <w:rsid w:val="00AA537C"/>
    <w:rsid w:val="00AB49A1"/>
    <w:rsid w:val="00AC1161"/>
    <w:rsid w:val="00AC1A82"/>
    <w:rsid w:val="00AD18DD"/>
    <w:rsid w:val="00AD562B"/>
    <w:rsid w:val="00AE0D4E"/>
    <w:rsid w:val="00AE3F47"/>
    <w:rsid w:val="00AE53D0"/>
    <w:rsid w:val="00AE69BF"/>
    <w:rsid w:val="00AF7347"/>
    <w:rsid w:val="00B014DF"/>
    <w:rsid w:val="00B11B77"/>
    <w:rsid w:val="00B16987"/>
    <w:rsid w:val="00B17EF5"/>
    <w:rsid w:val="00B2068A"/>
    <w:rsid w:val="00B20FE8"/>
    <w:rsid w:val="00B23F95"/>
    <w:rsid w:val="00B2562B"/>
    <w:rsid w:val="00B25BAB"/>
    <w:rsid w:val="00B26285"/>
    <w:rsid w:val="00B3285B"/>
    <w:rsid w:val="00B33006"/>
    <w:rsid w:val="00B33F4A"/>
    <w:rsid w:val="00B41297"/>
    <w:rsid w:val="00B417D9"/>
    <w:rsid w:val="00B45CF3"/>
    <w:rsid w:val="00B504F2"/>
    <w:rsid w:val="00B5091C"/>
    <w:rsid w:val="00B517DE"/>
    <w:rsid w:val="00B51CE1"/>
    <w:rsid w:val="00B53078"/>
    <w:rsid w:val="00B54FE6"/>
    <w:rsid w:val="00B60CEF"/>
    <w:rsid w:val="00B61B5C"/>
    <w:rsid w:val="00B61D0F"/>
    <w:rsid w:val="00B64EDD"/>
    <w:rsid w:val="00B65E43"/>
    <w:rsid w:val="00B725A0"/>
    <w:rsid w:val="00B7491E"/>
    <w:rsid w:val="00B763C4"/>
    <w:rsid w:val="00B91560"/>
    <w:rsid w:val="00B91585"/>
    <w:rsid w:val="00B9364B"/>
    <w:rsid w:val="00B95F9A"/>
    <w:rsid w:val="00B979F7"/>
    <w:rsid w:val="00BA0E21"/>
    <w:rsid w:val="00BA1434"/>
    <w:rsid w:val="00BA3915"/>
    <w:rsid w:val="00BA3AE4"/>
    <w:rsid w:val="00BB3501"/>
    <w:rsid w:val="00BB3A06"/>
    <w:rsid w:val="00BB506C"/>
    <w:rsid w:val="00BB7A7F"/>
    <w:rsid w:val="00BC3F72"/>
    <w:rsid w:val="00BC4550"/>
    <w:rsid w:val="00BC64B2"/>
    <w:rsid w:val="00BC662F"/>
    <w:rsid w:val="00BC6FFD"/>
    <w:rsid w:val="00BC778B"/>
    <w:rsid w:val="00BC7AFE"/>
    <w:rsid w:val="00BD1958"/>
    <w:rsid w:val="00BD3CFA"/>
    <w:rsid w:val="00BD7C42"/>
    <w:rsid w:val="00BE2CDD"/>
    <w:rsid w:val="00BE6EA1"/>
    <w:rsid w:val="00BF1D5E"/>
    <w:rsid w:val="00BF22CF"/>
    <w:rsid w:val="00BF234E"/>
    <w:rsid w:val="00BF2747"/>
    <w:rsid w:val="00BF2F67"/>
    <w:rsid w:val="00BF4588"/>
    <w:rsid w:val="00BF5588"/>
    <w:rsid w:val="00BF5F4D"/>
    <w:rsid w:val="00C0244D"/>
    <w:rsid w:val="00C04FAE"/>
    <w:rsid w:val="00C057CB"/>
    <w:rsid w:val="00C12754"/>
    <w:rsid w:val="00C13BCB"/>
    <w:rsid w:val="00C1450B"/>
    <w:rsid w:val="00C16DD8"/>
    <w:rsid w:val="00C17F92"/>
    <w:rsid w:val="00C207B9"/>
    <w:rsid w:val="00C22765"/>
    <w:rsid w:val="00C22816"/>
    <w:rsid w:val="00C232AD"/>
    <w:rsid w:val="00C234C6"/>
    <w:rsid w:val="00C2753D"/>
    <w:rsid w:val="00C3318B"/>
    <w:rsid w:val="00C3553B"/>
    <w:rsid w:val="00C36A15"/>
    <w:rsid w:val="00C40B99"/>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CEE"/>
    <w:rsid w:val="00CB4DE3"/>
    <w:rsid w:val="00CC2F35"/>
    <w:rsid w:val="00CC40C3"/>
    <w:rsid w:val="00CC5442"/>
    <w:rsid w:val="00CD282E"/>
    <w:rsid w:val="00CD42C4"/>
    <w:rsid w:val="00CE43F8"/>
    <w:rsid w:val="00CE7C8B"/>
    <w:rsid w:val="00CF01CC"/>
    <w:rsid w:val="00CF6D5C"/>
    <w:rsid w:val="00D007A0"/>
    <w:rsid w:val="00D070D1"/>
    <w:rsid w:val="00D10B1F"/>
    <w:rsid w:val="00D11E1F"/>
    <w:rsid w:val="00D20C81"/>
    <w:rsid w:val="00D3262F"/>
    <w:rsid w:val="00D33CF5"/>
    <w:rsid w:val="00D361FE"/>
    <w:rsid w:val="00D36E74"/>
    <w:rsid w:val="00D42F13"/>
    <w:rsid w:val="00D43B3D"/>
    <w:rsid w:val="00D5035D"/>
    <w:rsid w:val="00D5213E"/>
    <w:rsid w:val="00D52A3F"/>
    <w:rsid w:val="00D535B2"/>
    <w:rsid w:val="00D56E0D"/>
    <w:rsid w:val="00D57390"/>
    <w:rsid w:val="00D61CD0"/>
    <w:rsid w:val="00D62A71"/>
    <w:rsid w:val="00D634B3"/>
    <w:rsid w:val="00D669D8"/>
    <w:rsid w:val="00D70A3B"/>
    <w:rsid w:val="00D72110"/>
    <w:rsid w:val="00D82B97"/>
    <w:rsid w:val="00D846E8"/>
    <w:rsid w:val="00D91186"/>
    <w:rsid w:val="00D9157E"/>
    <w:rsid w:val="00D919AF"/>
    <w:rsid w:val="00D937BD"/>
    <w:rsid w:val="00D964E6"/>
    <w:rsid w:val="00DA2D7C"/>
    <w:rsid w:val="00DB6F0A"/>
    <w:rsid w:val="00DD2C18"/>
    <w:rsid w:val="00DD7BAA"/>
    <w:rsid w:val="00DE0FFA"/>
    <w:rsid w:val="00DE6A70"/>
    <w:rsid w:val="00DE71E3"/>
    <w:rsid w:val="00DF3DF3"/>
    <w:rsid w:val="00DF5AA8"/>
    <w:rsid w:val="00E11D7D"/>
    <w:rsid w:val="00E1254C"/>
    <w:rsid w:val="00E16895"/>
    <w:rsid w:val="00E27522"/>
    <w:rsid w:val="00E32614"/>
    <w:rsid w:val="00E33250"/>
    <w:rsid w:val="00E3526B"/>
    <w:rsid w:val="00E37310"/>
    <w:rsid w:val="00E46FB2"/>
    <w:rsid w:val="00E5059C"/>
    <w:rsid w:val="00E54C06"/>
    <w:rsid w:val="00E5664A"/>
    <w:rsid w:val="00E64475"/>
    <w:rsid w:val="00E72F8C"/>
    <w:rsid w:val="00E7407A"/>
    <w:rsid w:val="00E81A0A"/>
    <w:rsid w:val="00E964F7"/>
    <w:rsid w:val="00EA6F84"/>
    <w:rsid w:val="00EB7931"/>
    <w:rsid w:val="00EC2DC5"/>
    <w:rsid w:val="00EC6B7E"/>
    <w:rsid w:val="00ED0AFC"/>
    <w:rsid w:val="00ED548C"/>
    <w:rsid w:val="00ED6FAD"/>
    <w:rsid w:val="00ED7F3F"/>
    <w:rsid w:val="00EF043C"/>
    <w:rsid w:val="00EF49B3"/>
    <w:rsid w:val="00EF56E1"/>
    <w:rsid w:val="00EF73FD"/>
    <w:rsid w:val="00F00561"/>
    <w:rsid w:val="00F01150"/>
    <w:rsid w:val="00F01E3D"/>
    <w:rsid w:val="00F04DC2"/>
    <w:rsid w:val="00F066D9"/>
    <w:rsid w:val="00F1382C"/>
    <w:rsid w:val="00F13913"/>
    <w:rsid w:val="00F16375"/>
    <w:rsid w:val="00F21E71"/>
    <w:rsid w:val="00F244CD"/>
    <w:rsid w:val="00F247A6"/>
    <w:rsid w:val="00F25F52"/>
    <w:rsid w:val="00F32586"/>
    <w:rsid w:val="00F469D5"/>
    <w:rsid w:val="00F46BB2"/>
    <w:rsid w:val="00F47FEE"/>
    <w:rsid w:val="00F527B3"/>
    <w:rsid w:val="00F624E2"/>
    <w:rsid w:val="00F632AF"/>
    <w:rsid w:val="00F6382D"/>
    <w:rsid w:val="00F63F55"/>
    <w:rsid w:val="00F66378"/>
    <w:rsid w:val="00F71C51"/>
    <w:rsid w:val="00F77F4B"/>
    <w:rsid w:val="00F9100C"/>
    <w:rsid w:val="00FA0934"/>
    <w:rsid w:val="00FA653D"/>
    <w:rsid w:val="00FA721A"/>
    <w:rsid w:val="00FB23EE"/>
    <w:rsid w:val="00FB391B"/>
    <w:rsid w:val="00FC1BB2"/>
    <w:rsid w:val="00FC34DF"/>
    <w:rsid w:val="00FD08DE"/>
    <w:rsid w:val="00FD658E"/>
    <w:rsid w:val="00FD6E95"/>
    <w:rsid w:val="00FD725C"/>
    <w:rsid w:val="00FE0C5A"/>
    <w:rsid w:val="00FE13A2"/>
    <w:rsid w:val="00FF1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1B6B4-0EFE-498A-9FA5-4A75F39D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 w:type="paragraph" w:customStyle="1" w:styleId="Default">
    <w:name w:val="Default"/>
    <w:rsid w:val="007373EC"/>
    <w:pPr>
      <w:widowControl w:val="0"/>
      <w:autoSpaceDE w:val="0"/>
      <w:autoSpaceDN w:val="0"/>
      <w:adjustRightInd w:val="0"/>
    </w:pPr>
    <w:rPr>
      <w:rFonts w:ascii="FZXiaoBiaoSong-B05S" w:hAnsi="FZXiaoBiaoSong-B05S" w:cs="FZXiaoBiaoSong-B05S"/>
      <w:color w:val="000000"/>
      <w:kern w:val="0"/>
      <w:sz w:val="24"/>
      <w:szCs w:val="24"/>
    </w:rPr>
  </w:style>
  <w:style w:type="paragraph" w:styleId="af">
    <w:name w:val="Revision"/>
    <w:hidden/>
    <w:uiPriority w:val="99"/>
    <w:semiHidden/>
    <w:rsid w:val="0053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8593">
      <w:bodyDiv w:val="1"/>
      <w:marLeft w:val="0"/>
      <w:marRight w:val="0"/>
      <w:marTop w:val="0"/>
      <w:marBottom w:val="0"/>
      <w:divBdr>
        <w:top w:val="none" w:sz="0" w:space="0" w:color="auto"/>
        <w:left w:val="none" w:sz="0" w:space="0" w:color="auto"/>
        <w:bottom w:val="none" w:sz="0" w:space="0" w:color="auto"/>
        <w:right w:val="none" w:sz="0" w:space="0" w:color="auto"/>
      </w:divBdr>
    </w:div>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 w:id="18245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EAD4-2D58-4155-B5E1-4652260D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201</Words>
  <Characters>1152</Characters>
  <Application>Microsoft Office Word</Application>
  <DocSecurity>0</DocSecurity>
  <Lines>9</Lines>
  <Paragraphs>2</Paragraphs>
  <ScaleCrop>false</ScaleCrop>
  <Company>P R C</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姚明洁</cp:lastModifiedBy>
  <cp:revision>15</cp:revision>
  <cp:lastPrinted>2021-12-09T02:01:00Z</cp:lastPrinted>
  <dcterms:created xsi:type="dcterms:W3CDTF">2021-06-23T06:06:00Z</dcterms:created>
  <dcterms:modified xsi:type="dcterms:W3CDTF">2021-12-29T05:52:00Z</dcterms:modified>
</cp:coreProperties>
</file>