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CAAB8" w14:textId="2EE71345" w:rsidR="00A35690" w:rsidRDefault="00A84BB6">
      <w:pPr>
        <w:widowControl/>
        <w:spacing w:before="100" w:beforeAutospacing="1" w:after="100" w:afterAutospacing="1" w:line="301" w:lineRule="atLeast"/>
        <w:ind w:left="480" w:firstLineChars="200" w:firstLine="562"/>
        <w:jc w:val="center"/>
        <w:outlineLvl w:val="5"/>
        <w:rPr>
          <w:rFonts w:ascii="Times New Roman" w:hAnsi="宋体"/>
          <w:b/>
          <w:bCs/>
          <w:kern w:val="0"/>
          <w:sz w:val="28"/>
          <w:szCs w:val="28"/>
        </w:rPr>
      </w:pPr>
      <w:r>
        <w:rPr>
          <w:rFonts w:ascii="Times New Roman" w:hAnsi="宋体" w:hint="eastAsia"/>
          <w:b/>
          <w:bCs/>
          <w:kern w:val="0"/>
          <w:sz w:val="28"/>
          <w:szCs w:val="28"/>
        </w:rPr>
        <w:t>财通基金管理有限公司</w:t>
      </w:r>
      <w:r>
        <w:rPr>
          <w:rFonts w:ascii="Times New Roman" w:hAnsi="宋体"/>
          <w:b/>
          <w:bCs/>
          <w:kern w:val="0"/>
          <w:sz w:val="28"/>
          <w:szCs w:val="28"/>
        </w:rPr>
        <w:t>关于</w:t>
      </w:r>
      <w:r>
        <w:rPr>
          <w:rFonts w:ascii="Times New Roman" w:hAnsi="宋体" w:hint="eastAsia"/>
          <w:b/>
          <w:bCs/>
          <w:kern w:val="0"/>
          <w:sz w:val="28"/>
          <w:szCs w:val="28"/>
        </w:rPr>
        <w:t>旗下</w:t>
      </w:r>
      <w:r w:rsidR="00AD0460">
        <w:rPr>
          <w:rFonts w:ascii="Times New Roman" w:hAnsi="宋体" w:hint="eastAsia"/>
          <w:b/>
          <w:bCs/>
          <w:kern w:val="0"/>
          <w:sz w:val="28"/>
          <w:szCs w:val="28"/>
        </w:rPr>
        <w:t>部分</w:t>
      </w:r>
      <w:r>
        <w:rPr>
          <w:rFonts w:ascii="Times New Roman" w:hAnsi="宋体" w:hint="eastAsia"/>
          <w:b/>
          <w:bCs/>
          <w:kern w:val="0"/>
          <w:sz w:val="28"/>
          <w:szCs w:val="28"/>
        </w:rPr>
        <w:t>基金参与</w:t>
      </w:r>
      <w:r w:rsidR="007F565B">
        <w:rPr>
          <w:rFonts w:ascii="Times New Roman" w:hAnsi="宋体" w:hint="eastAsia"/>
          <w:b/>
          <w:bCs/>
          <w:kern w:val="0"/>
          <w:sz w:val="28"/>
          <w:szCs w:val="28"/>
        </w:rPr>
        <w:t>平安</w:t>
      </w:r>
      <w:r>
        <w:rPr>
          <w:rFonts w:ascii="Times New Roman" w:hAnsi="宋体" w:hint="eastAsia"/>
          <w:b/>
          <w:bCs/>
          <w:kern w:val="0"/>
          <w:sz w:val="28"/>
          <w:szCs w:val="28"/>
        </w:rPr>
        <w:t>银行股份有限公司基金申购费率优惠活动</w:t>
      </w:r>
      <w:r>
        <w:rPr>
          <w:rFonts w:ascii="Times New Roman" w:hAnsi="宋体"/>
          <w:b/>
          <w:bCs/>
          <w:kern w:val="0"/>
          <w:sz w:val="28"/>
          <w:szCs w:val="28"/>
        </w:rPr>
        <w:t>的公告</w:t>
      </w:r>
    </w:p>
    <w:p w14:paraId="5D3DFA15" w14:textId="2CC471AC" w:rsidR="00A35690" w:rsidRDefault="00A84BB6">
      <w:pPr>
        <w:spacing w:before="100" w:beforeAutospacing="1" w:after="100" w:afterAutospacing="1" w:line="360" w:lineRule="auto"/>
        <w:ind w:left="480" w:firstLineChars="200" w:firstLine="480"/>
        <w:jc w:val="left"/>
        <w:rPr>
          <w:rFonts w:ascii="Times New Roman" w:hAnsi="Times New Roman"/>
          <w:sz w:val="24"/>
          <w:szCs w:val="24"/>
        </w:rPr>
      </w:pPr>
      <w:r>
        <w:rPr>
          <w:rFonts w:ascii="Times New Roman" w:hAnsi="宋体"/>
          <w:color w:val="000000"/>
          <w:kern w:val="0"/>
          <w:sz w:val="24"/>
          <w:szCs w:val="24"/>
        </w:rPr>
        <w:t>为答谢广大客户长期以来的信任与支持，</w:t>
      </w:r>
      <w:r>
        <w:rPr>
          <w:rFonts w:ascii="Times New Roman" w:hAnsi="宋体" w:hint="eastAsia"/>
          <w:color w:val="000000"/>
          <w:kern w:val="0"/>
          <w:sz w:val="24"/>
          <w:szCs w:val="24"/>
        </w:rPr>
        <w:t>财通基金</w:t>
      </w:r>
      <w:r>
        <w:rPr>
          <w:rFonts w:ascii="Times New Roman" w:hAnsi="宋体"/>
          <w:color w:val="000000"/>
          <w:kern w:val="0"/>
          <w:sz w:val="24"/>
          <w:szCs w:val="24"/>
        </w:rPr>
        <w:t>管理有限公司（下称</w:t>
      </w:r>
      <w:r>
        <w:rPr>
          <w:rFonts w:ascii="Times New Roman" w:hAnsi="宋体" w:hint="eastAsia"/>
          <w:color w:val="000000"/>
          <w:kern w:val="0"/>
          <w:sz w:val="24"/>
          <w:szCs w:val="24"/>
        </w:rPr>
        <w:t>“</w:t>
      </w:r>
      <w:r>
        <w:rPr>
          <w:rFonts w:ascii="Times New Roman" w:hAnsi="宋体"/>
          <w:color w:val="000000"/>
          <w:kern w:val="0"/>
          <w:sz w:val="24"/>
          <w:szCs w:val="24"/>
        </w:rPr>
        <w:t>本公司</w:t>
      </w:r>
      <w:r>
        <w:rPr>
          <w:rFonts w:ascii="Times New Roman" w:hAnsi="宋体" w:hint="eastAsia"/>
          <w:color w:val="000000"/>
          <w:kern w:val="0"/>
          <w:sz w:val="24"/>
          <w:szCs w:val="24"/>
        </w:rPr>
        <w:t>”</w:t>
      </w:r>
      <w:r>
        <w:rPr>
          <w:rFonts w:ascii="Times New Roman" w:hAnsi="宋体"/>
          <w:color w:val="000000"/>
          <w:kern w:val="0"/>
          <w:sz w:val="24"/>
          <w:szCs w:val="24"/>
        </w:rPr>
        <w:t>）经与</w:t>
      </w:r>
      <w:r w:rsidR="007F565B">
        <w:rPr>
          <w:rFonts w:ascii="Times New Roman" w:hAnsi="宋体" w:hint="eastAsia"/>
          <w:color w:val="000000"/>
          <w:kern w:val="0"/>
          <w:sz w:val="24"/>
          <w:szCs w:val="24"/>
        </w:rPr>
        <w:t>平安</w:t>
      </w:r>
      <w:r>
        <w:rPr>
          <w:rFonts w:ascii="Times New Roman" w:hAnsi="宋体" w:hint="eastAsia"/>
          <w:color w:val="000000"/>
          <w:kern w:val="0"/>
          <w:sz w:val="24"/>
          <w:szCs w:val="24"/>
        </w:rPr>
        <w:t>银行股份有限公司（</w:t>
      </w:r>
      <w:r>
        <w:rPr>
          <w:rFonts w:ascii="Times New Roman" w:hAnsi="宋体"/>
          <w:color w:val="000000"/>
          <w:kern w:val="0"/>
          <w:sz w:val="24"/>
          <w:szCs w:val="24"/>
        </w:rPr>
        <w:t>下称“</w:t>
      </w:r>
      <w:r w:rsidR="007F565B">
        <w:rPr>
          <w:rFonts w:ascii="Times New Roman" w:hAnsi="宋体" w:hint="eastAsia"/>
          <w:color w:val="000000"/>
          <w:kern w:val="0"/>
          <w:sz w:val="24"/>
          <w:szCs w:val="24"/>
        </w:rPr>
        <w:t>平安</w:t>
      </w:r>
      <w:r>
        <w:rPr>
          <w:rFonts w:ascii="Times New Roman" w:hAnsi="宋体" w:hint="eastAsia"/>
          <w:color w:val="000000"/>
          <w:kern w:val="0"/>
          <w:sz w:val="24"/>
          <w:szCs w:val="24"/>
        </w:rPr>
        <w:t>银行</w:t>
      </w:r>
      <w:r>
        <w:rPr>
          <w:rFonts w:ascii="Times New Roman" w:hAnsi="宋体"/>
          <w:color w:val="000000"/>
          <w:kern w:val="0"/>
          <w:sz w:val="24"/>
          <w:szCs w:val="24"/>
        </w:rPr>
        <w:t>”</w:t>
      </w:r>
      <w:r>
        <w:rPr>
          <w:rFonts w:ascii="Times New Roman" w:hAnsi="宋体" w:hint="eastAsia"/>
          <w:color w:val="000000"/>
          <w:kern w:val="0"/>
          <w:sz w:val="24"/>
          <w:szCs w:val="24"/>
        </w:rPr>
        <w:t>）协商一致</w:t>
      </w:r>
      <w:r>
        <w:rPr>
          <w:rFonts w:ascii="Times New Roman" w:hAnsi="宋体"/>
          <w:color w:val="000000"/>
          <w:kern w:val="0"/>
          <w:sz w:val="24"/>
          <w:szCs w:val="24"/>
        </w:rPr>
        <w:t>，</w:t>
      </w:r>
      <w:r w:rsidR="009B290E">
        <w:rPr>
          <w:rFonts w:ascii="Times New Roman" w:hAnsi="宋体" w:hint="eastAsia"/>
          <w:color w:val="000000"/>
          <w:kern w:val="0"/>
          <w:sz w:val="24"/>
          <w:szCs w:val="24"/>
        </w:rPr>
        <w:t>自</w:t>
      </w:r>
      <w:r w:rsidR="009B290E">
        <w:rPr>
          <w:rFonts w:ascii="Times New Roman" w:hAnsi="宋体" w:hint="eastAsia"/>
          <w:color w:val="000000"/>
          <w:kern w:val="0"/>
          <w:sz w:val="24"/>
          <w:szCs w:val="24"/>
        </w:rPr>
        <w:t>202</w:t>
      </w:r>
      <w:r w:rsidR="009B290E">
        <w:rPr>
          <w:rFonts w:ascii="Times New Roman" w:hAnsi="宋体"/>
          <w:color w:val="000000"/>
          <w:kern w:val="0"/>
          <w:sz w:val="24"/>
          <w:szCs w:val="24"/>
        </w:rPr>
        <w:t>1</w:t>
      </w:r>
      <w:r w:rsidR="009B290E">
        <w:rPr>
          <w:rFonts w:ascii="Times New Roman" w:hAnsi="宋体" w:hint="eastAsia"/>
          <w:color w:val="000000"/>
          <w:kern w:val="0"/>
          <w:sz w:val="24"/>
          <w:szCs w:val="24"/>
        </w:rPr>
        <w:t>年</w:t>
      </w:r>
      <w:r w:rsidR="009B290E">
        <w:rPr>
          <w:rFonts w:ascii="Times New Roman" w:hAnsi="宋体"/>
          <w:color w:val="000000"/>
          <w:kern w:val="0"/>
          <w:sz w:val="24"/>
          <w:szCs w:val="24"/>
        </w:rPr>
        <w:t>12</w:t>
      </w:r>
      <w:r w:rsidR="009B290E">
        <w:rPr>
          <w:rFonts w:ascii="Times New Roman" w:hAnsi="宋体" w:hint="eastAsia"/>
          <w:color w:val="000000"/>
          <w:kern w:val="0"/>
          <w:sz w:val="24"/>
          <w:szCs w:val="24"/>
        </w:rPr>
        <w:t>月</w:t>
      </w:r>
      <w:r w:rsidR="009B290E">
        <w:rPr>
          <w:rFonts w:ascii="Times New Roman" w:hAnsi="宋体"/>
          <w:color w:val="000000"/>
          <w:kern w:val="0"/>
          <w:sz w:val="24"/>
          <w:szCs w:val="24"/>
        </w:rPr>
        <w:t>27</w:t>
      </w:r>
      <w:r w:rsidR="009B290E">
        <w:rPr>
          <w:rFonts w:ascii="Times New Roman" w:hAnsi="宋体" w:hint="eastAsia"/>
          <w:color w:val="000000"/>
          <w:kern w:val="0"/>
          <w:sz w:val="24"/>
          <w:szCs w:val="24"/>
        </w:rPr>
        <w:t>日至</w:t>
      </w:r>
      <w:r w:rsidR="009B290E">
        <w:rPr>
          <w:rFonts w:ascii="Times New Roman" w:hAnsi="宋体" w:hint="eastAsia"/>
          <w:color w:val="000000"/>
          <w:kern w:val="0"/>
          <w:sz w:val="24"/>
          <w:szCs w:val="24"/>
        </w:rPr>
        <w:t>202</w:t>
      </w:r>
      <w:r w:rsidR="009B290E">
        <w:rPr>
          <w:rFonts w:ascii="Times New Roman" w:hAnsi="宋体"/>
          <w:color w:val="000000"/>
          <w:kern w:val="0"/>
          <w:sz w:val="24"/>
          <w:szCs w:val="24"/>
        </w:rPr>
        <w:t>2</w:t>
      </w:r>
      <w:r w:rsidR="009B290E">
        <w:rPr>
          <w:rFonts w:ascii="Times New Roman" w:hAnsi="宋体" w:hint="eastAsia"/>
          <w:color w:val="000000"/>
          <w:kern w:val="0"/>
          <w:sz w:val="24"/>
          <w:szCs w:val="24"/>
        </w:rPr>
        <w:t>年</w:t>
      </w:r>
      <w:r w:rsidR="009B290E">
        <w:rPr>
          <w:rFonts w:ascii="Times New Roman" w:hAnsi="宋体" w:hint="eastAsia"/>
          <w:color w:val="000000"/>
          <w:kern w:val="0"/>
          <w:sz w:val="24"/>
          <w:szCs w:val="24"/>
        </w:rPr>
        <w:t>12</w:t>
      </w:r>
      <w:r w:rsidR="009B290E">
        <w:rPr>
          <w:rFonts w:ascii="Times New Roman" w:hAnsi="宋体" w:hint="eastAsia"/>
          <w:color w:val="000000"/>
          <w:kern w:val="0"/>
          <w:sz w:val="24"/>
          <w:szCs w:val="24"/>
        </w:rPr>
        <w:t>月</w:t>
      </w:r>
      <w:r w:rsidR="009B290E">
        <w:rPr>
          <w:rFonts w:ascii="Times New Roman" w:hAnsi="宋体" w:hint="eastAsia"/>
          <w:color w:val="000000"/>
          <w:kern w:val="0"/>
          <w:sz w:val="24"/>
          <w:szCs w:val="24"/>
        </w:rPr>
        <w:t>31</w:t>
      </w:r>
      <w:r w:rsidR="009B290E">
        <w:rPr>
          <w:rFonts w:ascii="Times New Roman" w:hAnsi="宋体" w:hint="eastAsia"/>
          <w:color w:val="000000"/>
          <w:kern w:val="0"/>
          <w:sz w:val="24"/>
          <w:szCs w:val="24"/>
        </w:rPr>
        <w:t>日（截至当日法定交易时间）期间</w:t>
      </w:r>
      <w:r>
        <w:rPr>
          <w:rFonts w:ascii="Times New Roman" w:hAnsi="宋体" w:hint="eastAsia"/>
          <w:color w:val="000000"/>
          <w:kern w:val="0"/>
          <w:sz w:val="24"/>
          <w:szCs w:val="24"/>
        </w:rPr>
        <w:t>，对通过</w:t>
      </w:r>
      <w:r w:rsidR="007F565B">
        <w:rPr>
          <w:rFonts w:ascii="Times New Roman" w:hAnsi="宋体" w:hint="eastAsia"/>
          <w:color w:val="000000"/>
          <w:kern w:val="0"/>
          <w:sz w:val="24"/>
          <w:szCs w:val="24"/>
        </w:rPr>
        <w:t>平安</w:t>
      </w:r>
      <w:r>
        <w:rPr>
          <w:rFonts w:ascii="Times New Roman" w:hAnsi="宋体" w:hint="eastAsia"/>
          <w:color w:val="000000"/>
          <w:kern w:val="0"/>
          <w:sz w:val="24"/>
          <w:szCs w:val="24"/>
        </w:rPr>
        <w:t>银行指定方式申购（包含定期定额申购）</w:t>
      </w:r>
      <w:r>
        <w:rPr>
          <w:rFonts w:ascii="Times New Roman" w:hAnsi="宋体"/>
          <w:color w:val="000000"/>
          <w:kern w:val="0"/>
          <w:sz w:val="24"/>
          <w:szCs w:val="24"/>
        </w:rPr>
        <w:t>本公司旗下</w:t>
      </w:r>
      <w:r w:rsidR="00AD0460">
        <w:rPr>
          <w:rFonts w:ascii="Times New Roman" w:hAnsi="宋体" w:hint="eastAsia"/>
          <w:color w:val="000000"/>
          <w:kern w:val="0"/>
          <w:sz w:val="24"/>
          <w:szCs w:val="24"/>
        </w:rPr>
        <w:t>部分</w:t>
      </w:r>
      <w:r>
        <w:rPr>
          <w:rFonts w:ascii="Times New Roman" w:hAnsi="宋体"/>
          <w:color w:val="000000"/>
          <w:kern w:val="0"/>
          <w:sz w:val="24"/>
          <w:szCs w:val="24"/>
        </w:rPr>
        <w:t>基金实行费率优惠，现将有关事项公告如下：</w:t>
      </w:r>
    </w:p>
    <w:p w14:paraId="2DAFDC09" w14:textId="77777777" w:rsidR="00A35690" w:rsidRDefault="00A84BB6">
      <w:pPr>
        <w:spacing w:before="100" w:beforeAutospacing="1" w:after="100" w:afterAutospacing="1" w:line="312" w:lineRule="auto"/>
        <w:ind w:firstLineChars="200" w:firstLine="480"/>
        <w:rPr>
          <w:rFonts w:ascii="Times New Roman" w:hAnsi="宋体"/>
          <w:color w:val="000000"/>
          <w:kern w:val="0"/>
          <w:sz w:val="24"/>
          <w:szCs w:val="24"/>
        </w:rPr>
      </w:pPr>
      <w:bookmarkStart w:id="0" w:name="_Toc275961395"/>
      <w:r>
        <w:rPr>
          <w:rFonts w:ascii="Times New Roman" w:hAnsi="宋体" w:hint="eastAsia"/>
          <w:color w:val="000000"/>
          <w:kern w:val="0"/>
          <w:sz w:val="24"/>
          <w:szCs w:val="24"/>
        </w:rPr>
        <w:t>一、活动时间</w:t>
      </w:r>
    </w:p>
    <w:p w14:paraId="4E990808" w14:textId="278AF182" w:rsidR="00A35690" w:rsidRDefault="009B290E">
      <w:pPr>
        <w:spacing w:before="100" w:beforeAutospacing="1" w:after="100" w:afterAutospacing="1" w:line="312" w:lineRule="auto"/>
        <w:ind w:firstLineChars="200" w:firstLine="480"/>
        <w:rPr>
          <w:rFonts w:ascii="Times New Roman" w:hAnsi="宋体"/>
          <w:color w:val="000000"/>
          <w:kern w:val="0"/>
          <w:sz w:val="24"/>
          <w:szCs w:val="24"/>
        </w:rPr>
      </w:pPr>
      <w:r>
        <w:rPr>
          <w:rFonts w:ascii="Times New Roman" w:hAnsi="宋体" w:hint="eastAsia"/>
          <w:color w:val="000000"/>
          <w:kern w:val="0"/>
          <w:sz w:val="24"/>
          <w:szCs w:val="24"/>
        </w:rPr>
        <w:t>202</w:t>
      </w:r>
      <w:r>
        <w:rPr>
          <w:rFonts w:ascii="Times New Roman" w:hAnsi="宋体"/>
          <w:color w:val="000000"/>
          <w:kern w:val="0"/>
          <w:sz w:val="24"/>
          <w:szCs w:val="24"/>
        </w:rPr>
        <w:t>1</w:t>
      </w:r>
      <w:r>
        <w:rPr>
          <w:rFonts w:ascii="Times New Roman" w:hAnsi="宋体" w:hint="eastAsia"/>
          <w:color w:val="000000"/>
          <w:kern w:val="0"/>
          <w:sz w:val="24"/>
          <w:szCs w:val="24"/>
        </w:rPr>
        <w:t>年</w:t>
      </w:r>
      <w:r>
        <w:rPr>
          <w:rFonts w:ascii="Times New Roman" w:hAnsi="宋体"/>
          <w:color w:val="000000"/>
          <w:kern w:val="0"/>
          <w:sz w:val="24"/>
          <w:szCs w:val="24"/>
        </w:rPr>
        <w:t>12</w:t>
      </w:r>
      <w:r>
        <w:rPr>
          <w:rFonts w:ascii="Times New Roman" w:hAnsi="宋体" w:hint="eastAsia"/>
          <w:color w:val="000000"/>
          <w:kern w:val="0"/>
          <w:sz w:val="24"/>
          <w:szCs w:val="24"/>
        </w:rPr>
        <w:t>月</w:t>
      </w:r>
      <w:r>
        <w:rPr>
          <w:rFonts w:ascii="Times New Roman" w:hAnsi="宋体"/>
          <w:color w:val="000000"/>
          <w:kern w:val="0"/>
          <w:sz w:val="24"/>
          <w:szCs w:val="24"/>
        </w:rPr>
        <w:t>27</w:t>
      </w:r>
      <w:r>
        <w:rPr>
          <w:rFonts w:ascii="Times New Roman" w:hAnsi="宋体" w:hint="eastAsia"/>
          <w:color w:val="000000"/>
          <w:kern w:val="0"/>
          <w:sz w:val="24"/>
          <w:szCs w:val="24"/>
        </w:rPr>
        <w:t>日至</w:t>
      </w:r>
      <w:r>
        <w:rPr>
          <w:rFonts w:ascii="Times New Roman" w:hAnsi="宋体" w:hint="eastAsia"/>
          <w:color w:val="000000"/>
          <w:kern w:val="0"/>
          <w:sz w:val="24"/>
          <w:szCs w:val="24"/>
        </w:rPr>
        <w:t>202</w:t>
      </w:r>
      <w:r>
        <w:rPr>
          <w:rFonts w:ascii="Times New Roman" w:hAnsi="宋体"/>
          <w:color w:val="000000"/>
          <w:kern w:val="0"/>
          <w:sz w:val="24"/>
          <w:szCs w:val="24"/>
        </w:rPr>
        <w:t>2</w:t>
      </w:r>
      <w:r>
        <w:rPr>
          <w:rFonts w:ascii="Times New Roman" w:hAnsi="宋体" w:hint="eastAsia"/>
          <w:color w:val="000000"/>
          <w:kern w:val="0"/>
          <w:sz w:val="24"/>
          <w:szCs w:val="24"/>
        </w:rPr>
        <w:t>年</w:t>
      </w:r>
      <w:r>
        <w:rPr>
          <w:rFonts w:ascii="Times New Roman" w:hAnsi="宋体" w:hint="eastAsia"/>
          <w:color w:val="000000"/>
          <w:kern w:val="0"/>
          <w:sz w:val="24"/>
          <w:szCs w:val="24"/>
        </w:rPr>
        <w:t>12</w:t>
      </w:r>
      <w:r>
        <w:rPr>
          <w:rFonts w:ascii="Times New Roman" w:hAnsi="宋体" w:hint="eastAsia"/>
          <w:color w:val="000000"/>
          <w:kern w:val="0"/>
          <w:sz w:val="24"/>
          <w:szCs w:val="24"/>
        </w:rPr>
        <w:t>月</w:t>
      </w:r>
      <w:r>
        <w:rPr>
          <w:rFonts w:ascii="Times New Roman" w:hAnsi="宋体" w:hint="eastAsia"/>
          <w:color w:val="000000"/>
          <w:kern w:val="0"/>
          <w:sz w:val="24"/>
          <w:szCs w:val="24"/>
        </w:rPr>
        <w:t>31</w:t>
      </w:r>
      <w:r>
        <w:rPr>
          <w:rFonts w:ascii="Times New Roman" w:hAnsi="宋体" w:hint="eastAsia"/>
          <w:color w:val="000000"/>
          <w:kern w:val="0"/>
          <w:sz w:val="24"/>
          <w:szCs w:val="24"/>
        </w:rPr>
        <w:t>日全部法定基金交易日</w:t>
      </w:r>
      <w:r w:rsidR="00A84BB6">
        <w:rPr>
          <w:rFonts w:ascii="Times New Roman" w:hAnsi="宋体" w:hint="eastAsia"/>
          <w:color w:val="000000"/>
          <w:kern w:val="0"/>
          <w:sz w:val="24"/>
          <w:szCs w:val="24"/>
        </w:rPr>
        <w:t>，办理时间如有变化，敬请投资者留意本公司或销售机构的有关公告。</w:t>
      </w:r>
    </w:p>
    <w:p w14:paraId="5FD5EEAD" w14:textId="77777777" w:rsidR="00A35690" w:rsidRDefault="00A84BB6">
      <w:pPr>
        <w:spacing w:before="100" w:beforeAutospacing="1" w:after="100" w:afterAutospacing="1" w:line="312" w:lineRule="auto"/>
        <w:ind w:firstLineChars="200" w:firstLine="480"/>
        <w:rPr>
          <w:rFonts w:ascii="Times New Roman" w:hAnsi="宋体"/>
          <w:color w:val="000000"/>
          <w:kern w:val="0"/>
          <w:sz w:val="24"/>
          <w:szCs w:val="24"/>
        </w:rPr>
      </w:pPr>
      <w:r>
        <w:rPr>
          <w:rFonts w:ascii="Times New Roman" w:hAnsi="宋体" w:hint="eastAsia"/>
          <w:color w:val="000000"/>
          <w:kern w:val="0"/>
          <w:sz w:val="24"/>
          <w:szCs w:val="24"/>
        </w:rPr>
        <w:t>二</w:t>
      </w:r>
      <w:r>
        <w:rPr>
          <w:rFonts w:ascii="Times New Roman" w:hAnsi="宋体"/>
          <w:color w:val="000000"/>
          <w:kern w:val="0"/>
          <w:sz w:val="24"/>
          <w:szCs w:val="24"/>
        </w:rPr>
        <w:t>、</w:t>
      </w:r>
      <w:bookmarkEnd w:id="0"/>
      <w:r>
        <w:rPr>
          <w:rFonts w:ascii="Times New Roman" w:hAnsi="宋体"/>
          <w:color w:val="000000"/>
          <w:kern w:val="0"/>
          <w:sz w:val="24"/>
          <w:szCs w:val="24"/>
        </w:rPr>
        <w:t>适用基金</w:t>
      </w:r>
    </w:p>
    <w:p w14:paraId="58FF4365" w14:textId="77777777" w:rsidR="00D83718" w:rsidRDefault="00D83718" w:rsidP="00D83718">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财通智慧成长混合型证券投资基金（</w:t>
      </w:r>
      <w:r>
        <w:rPr>
          <w:rFonts w:ascii="Times New Roman" w:hAnsi="宋体" w:hint="eastAsia"/>
          <w:color w:val="000000"/>
          <w:kern w:val="0"/>
          <w:sz w:val="24"/>
          <w:szCs w:val="24"/>
        </w:rPr>
        <w:t>A</w:t>
      </w:r>
      <w:r>
        <w:rPr>
          <w:rFonts w:ascii="Times New Roman" w:hAnsi="宋体" w:hint="eastAsia"/>
          <w:color w:val="000000"/>
          <w:kern w:val="0"/>
          <w:sz w:val="24"/>
          <w:szCs w:val="24"/>
        </w:rPr>
        <w:t>类基金代码：</w:t>
      </w:r>
      <w:r>
        <w:rPr>
          <w:rFonts w:ascii="Times New Roman" w:hAnsi="宋体"/>
          <w:color w:val="000000"/>
          <w:kern w:val="0"/>
          <w:sz w:val="24"/>
          <w:szCs w:val="24"/>
        </w:rPr>
        <w:t>009062</w:t>
      </w:r>
      <w:r>
        <w:rPr>
          <w:rFonts w:ascii="Times New Roman" w:hAnsi="宋体" w:hint="eastAsia"/>
          <w:color w:val="000000"/>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w:t>
      </w:r>
      <w:r>
        <w:rPr>
          <w:rFonts w:ascii="Times New Roman" w:hAnsi="宋体"/>
          <w:color w:val="000000"/>
          <w:kern w:val="0"/>
          <w:sz w:val="24"/>
          <w:szCs w:val="24"/>
        </w:rPr>
        <w:t>基金代码</w:t>
      </w:r>
      <w:r>
        <w:rPr>
          <w:rFonts w:ascii="Times New Roman" w:hAnsi="宋体" w:hint="eastAsia"/>
          <w:color w:val="000000"/>
          <w:kern w:val="0"/>
          <w:sz w:val="24"/>
          <w:szCs w:val="24"/>
        </w:rPr>
        <w:t>：</w:t>
      </w:r>
      <w:r>
        <w:rPr>
          <w:rFonts w:ascii="Times New Roman" w:hAnsi="宋体"/>
          <w:color w:val="000000"/>
          <w:kern w:val="0"/>
          <w:sz w:val="24"/>
          <w:szCs w:val="24"/>
        </w:rPr>
        <w:t>009063</w:t>
      </w:r>
      <w:r>
        <w:rPr>
          <w:rFonts w:ascii="Times New Roman" w:hAnsi="宋体" w:hint="eastAsia"/>
          <w:color w:val="000000"/>
          <w:kern w:val="0"/>
          <w:sz w:val="24"/>
          <w:szCs w:val="24"/>
        </w:rPr>
        <w:t>）；</w:t>
      </w:r>
    </w:p>
    <w:p w14:paraId="5397EA10" w14:textId="749FF3B2" w:rsidR="00D83718" w:rsidRDefault="00D83718" w:rsidP="00D83718">
      <w:pPr>
        <w:widowControl/>
        <w:spacing w:before="100" w:beforeAutospacing="1" w:after="100" w:afterAutospacing="1" w:line="360" w:lineRule="auto"/>
        <w:ind w:firstLineChars="200" w:firstLine="480"/>
        <w:outlineLvl w:val="5"/>
        <w:rPr>
          <w:rFonts w:ascii="Times New Roman" w:hAnsi="宋体"/>
          <w:color w:val="000000"/>
          <w:kern w:val="0"/>
          <w:sz w:val="24"/>
          <w:szCs w:val="24"/>
        </w:rPr>
      </w:pPr>
      <w:r>
        <w:rPr>
          <w:rFonts w:ascii="Times New Roman" w:hAnsi="宋体" w:hint="eastAsia"/>
          <w:color w:val="000000"/>
          <w:kern w:val="0"/>
          <w:sz w:val="24"/>
          <w:szCs w:val="24"/>
        </w:rPr>
        <w:t>财通安瑞短债债券型证券投资基金（</w:t>
      </w:r>
      <w:r>
        <w:rPr>
          <w:rFonts w:ascii="Times New Roman" w:hAnsi="宋体" w:hint="eastAsia"/>
          <w:color w:val="000000"/>
          <w:kern w:val="0"/>
          <w:sz w:val="24"/>
          <w:szCs w:val="24"/>
        </w:rPr>
        <w:t>A</w:t>
      </w:r>
      <w:r>
        <w:rPr>
          <w:rFonts w:ascii="Times New Roman" w:hAnsi="宋体" w:hint="eastAsia"/>
          <w:color w:val="000000"/>
          <w:kern w:val="0"/>
          <w:sz w:val="24"/>
          <w:szCs w:val="24"/>
        </w:rPr>
        <w:t>类基金代码：</w:t>
      </w:r>
      <w:r>
        <w:rPr>
          <w:rFonts w:ascii="Times New Roman" w:hAnsi="宋体"/>
          <w:color w:val="000000"/>
          <w:kern w:val="0"/>
          <w:sz w:val="24"/>
          <w:szCs w:val="24"/>
        </w:rPr>
        <w:t>006965</w:t>
      </w:r>
      <w:r w:rsidR="0007093F">
        <w:rPr>
          <w:rFonts w:ascii="Times New Roman" w:hAnsi="宋体" w:hint="eastAsia"/>
          <w:color w:val="000000"/>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类基金代码：</w:t>
      </w:r>
      <w:r>
        <w:rPr>
          <w:rFonts w:ascii="Times New Roman" w:hAnsi="宋体" w:hint="eastAsia"/>
          <w:color w:val="000000"/>
          <w:kern w:val="0"/>
          <w:sz w:val="24"/>
          <w:szCs w:val="24"/>
        </w:rPr>
        <w:t>0</w:t>
      </w:r>
      <w:r>
        <w:rPr>
          <w:rFonts w:ascii="Times New Roman" w:hAnsi="宋体"/>
          <w:color w:val="000000"/>
          <w:kern w:val="0"/>
          <w:sz w:val="24"/>
          <w:szCs w:val="24"/>
        </w:rPr>
        <w:t>06966</w:t>
      </w:r>
      <w:r>
        <w:rPr>
          <w:rFonts w:ascii="Times New Roman" w:hAnsi="宋体" w:hint="eastAsia"/>
          <w:color w:val="000000"/>
          <w:kern w:val="0"/>
          <w:sz w:val="24"/>
          <w:szCs w:val="24"/>
        </w:rPr>
        <w:t>）；</w:t>
      </w:r>
    </w:p>
    <w:p w14:paraId="05FB45DA" w14:textId="1C1CECD3" w:rsidR="00D83718" w:rsidRDefault="00D83718" w:rsidP="00D83718">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财通</w:t>
      </w:r>
      <w:r w:rsidRPr="00D83718">
        <w:rPr>
          <w:rFonts w:ascii="Times New Roman" w:hAnsi="宋体" w:hint="eastAsia"/>
          <w:color w:val="000000"/>
          <w:kern w:val="0"/>
          <w:sz w:val="24"/>
          <w:szCs w:val="24"/>
        </w:rPr>
        <w:t>行业龙头精选混合型证券投资基</w:t>
      </w:r>
      <w:r>
        <w:rPr>
          <w:rFonts w:ascii="Times New Roman" w:hAnsi="宋体" w:hint="eastAsia"/>
          <w:color w:val="000000"/>
          <w:kern w:val="0"/>
          <w:sz w:val="24"/>
          <w:szCs w:val="24"/>
        </w:rPr>
        <w:t>金（</w:t>
      </w:r>
      <w:r>
        <w:rPr>
          <w:rFonts w:ascii="Times New Roman" w:hAnsi="宋体" w:hint="eastAsia"/>
          <w:color w:val="000000"/>
          <w:kern w:val="0"/>
          <w:sz w:val="24"/>
          <w:szCs w:val="24"/>
        </w:rPr>
        <w:t>A</w:t>
      </w:r>
      <w:r>
        <w:rPr>
          <w:rFonts w:ascii="Times New Roman" w:hAnsi="宋体" w:hint="eastAsia"/>
          <w:color w:val="000000"/>
          <w:kern w:val="0"/>
          <w:sz w:val="24"/>
          <w:szCs w:val="24"/>
        </w:rPr>
        <w:t>类基金代码：</w:t>
      </w:r>
      <w:r>
        <w:rPr>
          <w:rFonts w:ascii="Times New Roman" w:hAnsi="宋体"/>
          <w:color w:val="000000"/>
          <w:kern w:val="0"/>
          <w:sz w:val="24"/>
          <w:szCs w:val="24"/>
        </w:rPr>
        <w:t>006967</w:t>
      </w:r>
      <w:r>
        <w:rPr>
          <w:rFonts w:ascii="Times New Roman" w:hAnsi="宋体" w:hint="eastAsia"/>
          <w:color w:val="000000"/>
          <w:kern w:val="0"/>
          <w:sz w:val="24"/>
          <w:szCs w:val="24"/>
        </w:rPr>
        <w:t>；</w:t>
      </w:r>
      <w:r>
        <w:rPr>
          <w:rFonts w:ascii="Times New Roman" w:hAnsi="宋体" w:hint="eastAsia"/>
          <w:color w:val="000000"/>
          <w:kern w:val="0"/>
          <w:sz w:val="24"/>
          <w:szCs w:val="24"/>
        </w:rPr>
        <w:t>C</w:t>
      </w:r>
      <w:r>
        <w:rPr>
          <w:rFonts w:ascii="Times New Roman" w:hAnsi="宋体" w:hint="eastAsia"/>
          <w:color w:val="000000"/>
          <w:kern w:val="0"/>
          <w:sz w:val="24"/>
          <w:szCs w:val="24"/>
        </w:rPr>
        <w:t>类基金代码：</w:t>
      </w:r>
      <w:r>
        <w:rPr>
          <w:rFonts w:ascii="Times New Roman" w:hAnsi="宋体" w:hint="eastAsia"/>
          <w:color w:val="000000"/>
          <w:kern w:val="0"/>
          <w:sz w:val="24"/>
          <w:szCs w:val="24"/>
        </w:rPr>
        <w:t>0</w:t>
      </w:r>
      <w:r>
        <w:rPr>
          <w:rFonts w:ascii="Times New Roman" w:hAnsi="宋体"/>
          <w:color w:val="000000"/>
          <w:kern w:val="0"/>
          <w:sz w:val="24"/>
          <w:szCs w:val="24"/>
        </w:rPr>
        <w:t>06968</w:t>
      </w:r>
      <w:r>
        <w:rPr>
          <w:rFonts w:ascii="Times New Roman" w:hAnsi="宋体" w:hint="eastAsia"/>
          <w:color w:val="000000"/>
          <w:kern w:val="0"/>
          <w:sz w:val="24"/>
          <w:szCs w:val="24"/>
        </w:rPr>
        <w:t>）；</w:t>
      </w:r>
    </w:p>
    <w:p w14:paraId="65938DDF" w14:textId="77777777" w:rsidR="00D83718" w:rsidRDefault="00D83718" w:rsidP="00D83718">
      <w:pPr>
        <w:spacing w:before="100" w:beforeAutospacing="1" w:after="100" w:afterAutospacing="1" w:line="360" w:lineRule="auto"/>
        <w:ind w:firstLine="480"/>
        <w:rPr>
          <w:rFonts w:ascii="Times New Roman" w:hAnsi="Times New Roman"/>
          <w:color w:val="000000"/>
          <w:sz w:val="24"/>
          <w:szCs w:val="24"/>
        </w:rPr>
      </w:pPr>
      <w:r>
        <w:rPr>
          <w:rFonts w:ascii="宋体" w:hAnsi="宋体" w:hint="eastAsia"/>
          <w:color w:val="000000"/>
          <w:sz w:val="24"/>
          <w:szCs w:val="24"/>
        </w:rPr>
        <w:t>财通多策略升级混合型证券投资基金（</w:t>
      </w:r>
      <w:r>
        <w:rPr>
          <w:rFonts w:ascii="Times New Roman" w:hAnsi="Times New Roman"/>
          <w:color w:val="000000"/>
          <w:sz w:val="24"/>
          <w:szCs w:val="24"/>
        </w:rPr>
        <w:t>LOF</w:t>
      </w:r>
      <w:r>
        <w:rPr>
          <w:rFonts w:ascii="宋体" w:hAnsi="宋体" w:hint="eastAsia"/>
          <w:color w:val="000000"/>
          <w:sz w:val="24"/>
          <w:szCs w:val="24"/>
        </w:rPr>
        <w:t>）（基金代码：</w:t>
      </w:r>
      <w:r>
        <w:rPr>
          <w:rFonts w:ascii="Times New Roman" w:hAnsi="Times New Roman"/>
          <w:color w:val="000000"/>
          <w:sz w:val="24"/>
          <w:szCs w:val="24"/>
        </w:rPr>
        <w:t>501015</w:t>
      </w:r>
      <w:r>
        <w:rPr>
          <w:rFonts w:ascii="宋体" w:hAnsi="宋体" w:hint="eastAsia"/>
          <w:color w:val="000000"/>
          <w:sz w:val="24"/>
          <w:szCs w:val="24"/>
        </w:rPr>
        <w:t>）；</w:t>
      </w:r>
    </w:p>
    <w:p w14:paraId="68B68737" w14:textId="77777777" w:rsidR="00D83718" w:rsidRDefault="00D83718" w:rsidP="00D83718">
      <w:pPr>
        <w:spacing w:before="100" w:beforeAutospacing="1" w:after="100" w:afterAutospacing="1" w:line="360" w:lineRule="auto"/>
        <w:ind w:firstLine="480"/>
        <w:rPr>
          <w:rFonts w:ascii="Times New Roman" w:hAnsi="Times New Roman"/>
          <w:color w:val="000000"/>
          <w:sz w:val="24"/>
          <w:szCs w:val="24"/>
        </w:rPr>
      </w:pPr>
      <w:r>
        <w:rPr>
          <w:rFonts w:ascii="宋体" w:hAnsi="宋体" w:hint="eastAsia"/>
          <w:color w:val="000000"/>
          <w:sz w:val="24"/>
          <w:szCs w:val="24"/>
        </w:rPr>
        <w:t>财通多策略福享混合型证券投资基金（</w:t>
      </w:r>
      <w:r>
        <w:rPr>
          <w:rFonts w:ascii="Times New Roman" w:hAnsi="Times New Roman"/>
          <w:color w:val="000000"/>
          <w:sz w:val="24"/>
          <w:szCs w:val="24"/>
        </w:rPr>
        <w:t>LOF</w:t>
      </w:r>
      <w:r>
        <w:rPr>
          <w:rFonts w:ascii="宋体" w:hAnsi="宋体" w:hint="eastAsia"/>
          <w:color w:val="000000"/>
          <w:sz w:val="24"/>
          <w:szCs w:val="24"/>
        </w:rPr>
        <w:t>）（基金代码：</w:t>
      </w:r>
      <w:r>
        <w:rPr>
          <w:rFonts w:ascii="Times New Roman" w:hAnsi="Times New Roman"/>
          <w:color w:val="000000"/>
          <w:sz w:val="24"/>
          <w:szCs w:val="24"/>
        </w:rPr>
        <w:t>501026</w:t>
      </w:r>
      <w:r>
        <w:rPr>
          <w:rFonts w:ascii="宋体" w:hAnsi="宋体" w:hint="eastAsia"/>
          <w:color w:val="000000"/>
          <w:sz w:val="24"/>
          <w:szCs w:val="24"/>
        </w:rPr>
        <w:t>）；</w:t>
      </w:r>
    </w:p>
    <w:p w14:paraId="3D6E35B4" w14:textId="3E0B8347" w:rsidR="00D83718" w:rsidRDefault="00D83718" w:rsidP="00D83718">
      <w:pPr>
        <w:spacing w:before="100" w:beforeAutospacing="1" w:after="100" w:afterAutospacing="1" w:line="360" w:lineRule="auto"/>
        <w:ind w:firstLine="480"/>
        <w:rPr>
          <w:rFonts w:ascii="Times New Roman" w:hAnsi="Times New Roman"/>
          <w:color w:val="000000"/>
          <w:sz w:val="24"/>
          <w:szCs w:val="24"/>
        </w:rPr>
      </w:pPr>
      <w:r>
        <w:rPr>
          <w:rFonts w:ascii="宋体" w:hAnsi="宋体" w:hint="eastAsia"/>
          <w:color w:val="000000"/>
          <w:sz w:val="24"/>
          <w:szCs w:val="24"/>
        </w:rPr>
        <w:t>财通多策略福瑞混合型发起式证券投资基金（</w:t>
      </w:r>
      <w:r>
        <w:rPr>
          <w:rFonts w:ascii="Times New Roman" w:hAnsi="Times New Roman"/>
          <w:color w:val="000000"/>
          <w:sz w:val="24"/>
          <w:szCs w:val="24"/>
        </w:rPr>
        <w:t>LOF</w:t>
      </w:r>
      <w:r>
        <w:rPr>
          <w:rFonts w:ascii="宋体" w:hAnsi="宋体" w:hint="eastAsia"/>
          <w:color w:val="000000"/>
          <w:sz w:val="24"/>
          <w:szCs w:val="24"/>
        </w:rPr>
        <w:t>）</w:t>
      </w:r>
      <w:r w:rsidR="009845A7">
        <w:rPr>
          <w:rFonts w:ascii="Times New Roman" w:hAnsi="宋体" w:hint="eastAsia"/>
          <w:color w:val="000000"/>
          <w:kern w:val="0"/>
          <w:sz w:val="24"/>
          <w:szCs w:val="24"/>
        </w:rPr>
        <w:t>A</w:t>
      </w:r>
      <w:r>
        <w:rPr>
          <w:rFonts w:ascii="宋体" w:hAnsi="宋体" w:hint="eastAsia"/>
          <w:color w:val="000000"/>
          <w:sz w:val="24"/>
          <w:szCs w:val="24"/>
        </w:rPr>
        <w:t>（基金代码：</w:t>
      </w:r>
      <w:r>
        <w:rPr>
          <w:rFonts w:ascii="Times New Roman" w:hAnsi="Times New Roman"/>
          <w:color w:val="000000"/>
          <w:sz w:val="24"/>
          <w:szCs w:val="24"/>
        </w:rPr>
        <w:t>501028</w:t>
      </w:r>
      <w:r>
        <w:rPr>
          <w:rFonts w:ascii="宋体" w:hAnsi="宋体" w:hint="eastAsia"/>
          <w:color w:val="000000"/>
          <w:sz w:val="24"/>
          <w:szCs w:val="24"/>
        </w:rPr>
        <w:t>）；</w:t>
      </w:r>
    </w:p>
    <w:p w14:paraId="480F035F" w14:textId="7D7E95C4" w:rsidR="00D83718" w:rsidRDefault="00D83718" w:rsidP="00D83718">
      <w:pPr>
        <w:spacing w:before="100" w:beforeAutospacing="1" w:after="100" w:afterAutospacing="1" w:line="360" w:lineRule="auto"/>
        <w:ind w:firstLine="480"/>
        <w:rPr>
          <w:rFonts w:ascii="Times New Roman" w:hAnsi="Times New Roman"/>
          <w:color w:val="000000"/>
          <w:sz w:val="24"/>
          <w:szCs w:val="24"/>
        </w:rPr>
      </w:pPr>
      <w:r>
        <w:rPr>
          <w:rFonts w:ascii="宋体" w:hAnsi="宋体" w:hint="eastAsia"/>
          <w:color w:val="000000"/>
          <w:sz w:val="24"/>
          <w:szCs w:val="24"/>
        </w:rPr>
        <w:t>财通福盛多策略混合型发起式证券投资基金（</w:t>
      </w:r>
      <w:r>
        <w:rPr>
          <w:rFonts w:ascii="Times New Roman" w:hAnsi="Times New Roman"/>
          <w:color w:val="000000"/>
          <w:sz w:val="24"/>
          <w:szCs w:val="24"/>
        </w:rPr>
        <w:t>LOF</w:t>
      </w:r>
      <w:r>
        <w:rPr>
          <w:rFonts w:ascii="宋体" w:hAnsi="宋体" w:hint="eastAsia"/>
          <w:color w:val="000000"/>
          <w:sz w:val="24"/>
          <w:szCs w:val="24"/>
        </w:rPr>
        <w:t>）</w:t>
      </w:r>
      <w:r w:rsidR="009845A7">
        <w:rPr>
          <w:rFonts w:ascii="Times New Roman" w:hAnsi="宋体" w:hint="eastAsia"/>
          <w:color w:val="000000"/>
          <w:kern w:val="0"/>
          <w:sz w:val="24"/>
          <w:szCs w:val="24"/>
        </w:rPr>
        <w:t>A</w:t>
      </w:r>
      <w:r>
        <w:rPr>
          <w:rFonts w:ascii="宋体" w:hAnsi="宋体" w:hint="eastAsia"/>
          <w:color w:val="000000"/>
          <w:sz w:val="24"/>
          <w:szCs w:val="24"/>
        </w:rPr>
        <w:t>（基金代码：</w:t>
      </w:r>
      <w:r>
        <w:rPr>
          <w:rFonts w:ascii="Times New Roman" w:hAnsi="Times New Roman"/>
          <w:color w:val="000000"/>
          <w:sz w:val="24"/>
          <w:szCs w:val="24"/>
        </w:rPr>
        <w:t>501032</w:t>
      </w:r>
      <w:r>
        <w:rPr>
          <w:rFonts w:ascii="宋体" w:hAnsi="宋体" w:hint="eastAsia"/>
          <w:color w:val="000000"/>
          <w:sz w:val="24"/>
          <w:szCs w:val="24"/>
        </w:rPr>
        <w:t>）。</w:t>
      </w:r>
    </w:p>
    <w:p w14:paraId="3752D93C"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三</w:t>
      </w:r>
      <w:r>
        <w:rPr>
          <w:rFonts w:ascii="Times New Roman" w:hAnsi="宋体"/>
          <w:color w:val="000000"/>
          <w:kern w:val="0"/>
          <w:sz w:val="24"/>
          <w:szCs w:val="24"/>
        </w:rPr>
        <w:t>、适用投资者范围：</w:t>
      </w:r>
    </w:p>
    <w:p w14:paraId="006497F6" w14:textId="3FAE4D92"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lastRenderedPageBreak/>
        <w:t>本活动适用于依据有关法律法规和基金合同规定可以投资证券投资基金，并通过</w:t>
      </w:r>
      <w:r w:rsidR="007F565B">
        <w:rPr>
          <w:rFonts w:ascii="Times New Roman" w:hAnsi="宋体" w:hint="eastAsia"/>
          <w:color w:val="000000"/>
          <w:kern w:val="0"/>
          <w:sz w:val="24"/>
          <w:szCs w:val="24"/>
        </w:rPr>
        <w:t>平安</w:t>
      </w:r>
      <w:r>
        <w:rPr>
          <w:rFonts w:ascii="Times New Roman" w:hAnsi="宋体" w:hint="eastAsia"/>
          <w:color w:val="000000"/>
          <w:kern w:val="0"/>
          <w:sz w:val="24"/>
          <w:szCs w:val="24"/>
        </w:rPr>
        <w:t>银行指定方式</w:t>
      </w:r>
      <w:r>
        <w:rPr>
          <w:rFonts w:ascii="Times New Roman" w:hAnsi="宋体"/>
          <w:color w:val="000000"/>
          <w:kern w:val="0"/>
          <w:sz w:val="24"/>
          <w:szCs w:val="24"/>
        </w:rPr>
        <w:t>申购</w:t>
      </w:r>
      <w:r>
        <w:rPr>
          <w:rFonts w:ascii="Times New Roman" w:hAnsi="宋体" w:hint="eastAsia"/>
          <w:color w:val="000000"/>
          <w:kern w:val="0"/>
          <w:sz w:val="24"/>
          <w:szCs w:val="24"/>
        </w:rPr>
        <w:t>（包含定期定额申购）</w:t>
      </w:r>
      <w:r>
        <w:rPr>
          <w:rFonts w:ascii="Times New Roman" w:hAnsi="宋体"/>
          <w:color w:val="000000"/>
          <w:kern w:val="0"/>
          <w:sz w:val="24"/>
          <w:szCs w:val="24"/>
        </w:rPr>
        <w:t>本公司上述基金的投资者。</w:t>
      </w:r>
    </w:p>
    <w:p w14:paraId="2E265E95"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四</w:t>
      </w:r>
      <w:r>
        <w:rPr>
          <w:rFonts w:ascii="Times New Roman" w:hAnsi="宋体"/>
          <w:color w:val="000000"/>
          <w:kern w:val="0"/>
          <w:sz w:val="24"/>
          <w:szCs w:val="24"/>
        </w:rPr>
        <w:t>、费率优惠</w:t>
      </w:r>
      <w:r>
        <w:rPr>
          <w:rFonts w:ascii="Times New Roman" w:hAnsi="宋体" w:hint="eastAsia"/>
          <w:color w:val="000000"/>
          <w:kern w:val="0"/>
          <w:sz w:val="24"/>
          <w:szCs w:val="24"/>
        </w:rPr>
        <w:t>内容</w:t>
      </w:r>
    </w:p>
    <w:p w14:paraId="64076824" w14:textId="5B72B1B8" w:rsidR="007B031D" w:rsidRPr="007B031D" w:rsidRDefault="007B031D">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bookmarkStart w:id="1" w:name="_Hlk59121283"/>
      <w:r>
        <w:rPr>
          <w:rFonts w:ascii="Times New Roman" w:hAnsi="宋体"/>
          <w:color w:val="000000"/>
          <w:kern w:val="0"/>
          <w:sz w:val="24"/>
          <w:szCs w:val="24"/>
        </w:rPr>
        <w:t>1</w:t>
      </w:r>
      <w:r>
        <w:rPr>
          <w:rFonts w:ascii="Times New Roman" w:hAnsi="宋体"/>
          <w:color w:val="000000"/>
          <w:kern w:val="0"/>
          <w:sz w:val="24"/>
          <w:szCs w:val="24"/>
        </w:rPr>
        <w:t>、</w:t>
      </w:r>
      <w:r w:rsidR="000533B3" w:rsidRPr="000533B3">
        <w:rPr>
          <w:rFonts w:ascii="Times New Roman" w:hAnsi="宋体" w:hint="eastAsia"/>
          <w:color w:val="000000"/>
          <w:kern w:val="0"/>
          <w:sz w:val="24"/>
          <w:szCs w:val="24"/>
        </w:rPr>
        <w:t>优惠活动期间，</w:t>
      </w:r>
      <w:r w:rsidR="002367A4">
        <w:rPr>
          <w:rFonts w:ascii="Times New Roman" w:hAnsi="宋体" w:hint="eastAsia"/>
          <w:color w:val="000000"/>
          <w:kern w:val="0"/>
          <w:sz w:val="24"/>
          <w:szCs w:val="24"/>
        </w:rPr>
        <w:t>投资者</w:t>
      </w:r>
      <w:r w:rsidR="007F565B">
        <w:rPr>
          <w:rFonts w:ascii="Times New Roman" w:hAnsi="宋体" w:hint="eastAsia"/>
          <w:color w:val="000000"/>
          <w:kern w:val="0"/>
          <w:sz w:val="24"/>
          <w:szCs w:val="24"/>
        </w:rPr>
        <w:t>通过平安银行指定方式申购（包含定期定额申购）</w:t>
      </w:r>
      <w:r w:rsidR="00F06E0D" w:rsidRPr="005D448E">
        <w:rPr>
          <w:rFonts w:ascii="Times New Roman" w:hAnsi="宋体" w:hint="eastAsia"/>
          <w:color w:val="000000"/>
          <w:kern w:val="0"/>
          <w:sz w:val="24"/>
          <w:szCs w:val="24"/>
        </w:rPr>
        <w:t>，</w:t>
      </w:r>
      <w:r w:rsidR="00122F5C" w:rsidRPr="00122F5C">
        <w:rPr>
          <w:rFonts w:ascii="Times New Roman" w:hAnsi="宋体" w:hint="eastAsia"/>
          <w:color w:val="000000"/>
          <w:kern w:val="0"/>
          <w:sz w:val="24"/>
          <w:szCs w:val="24"/>
        </w:rPr>
        <w:t>享受基金申购费率</w:t>
      </w:r>
      <w:r w:rsidR="00122F5C">
        <w:rPr>
          <w:rFonts w:ascii="Times New Roman" w:hAnsi="宋体"/>
          <w:color w:val="000000"/>
          <w:kern w:val="0"/>
          <w:sz w:val="24"/>
          <w:szCs w:val="24"/>
        </w:rPr>
        <w:t>1</w:t>
      </w:r>
      <w:r w:rsidR="00122F5C" w:rsidRPr="00122F5C">
        <w:rPr>
          <w:rFonts w:ascii="Times New Roman" w:hAnsi="宋体" w:hint="eastAsia"/>
          <w:color w:val="000000"/>
          <w:kern w:val="0"/>
          <w:sz w:val="24"/>
          <w:szCs w:val="24"/>
        </w:rPr>
        <w:t>折</w:t>
      </w:r>
      <w:r w:rsidR="00122F5C">
        <w:rPr>
          <w:rFonts w:ascii="Times New Roman" w:hAnsi="宋体" w:hint="eastAsia"/>
          <w:color w:val="000000"/>
          <w:kern w:val="0"/>
          <w:sz w:val="24"/>
          <w:szCs w:val="24"/>
        </w:rPr>
        <w:t>优惠</w:t>
      </w:r>
      <w:r w:rsidR="00A84BB6">
        <w:rPr>
          <w:rFonts w:ascii="Times New Roman" w:hAnsi="宋体"/>
          <w:color w:val="000000"/>
          <w:kern w:val="0"/>
          <w:sz w:val="24"/>
          <w:szCs w:val="24"/>
        </w:rPr>
        <w:t>。</w:t>
      </w:r>
    </w:p>
    <w:p w14:paraId="376101E3" w14:textId="78A8D66F" w:rsidR="007B031D" w:rsidRPr="006D3206" w:rsidRDefault="007B031D" w:rsidP="006D320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bookmarkStart w:id="2" w:name="_Hlk59448826"/>
      <w:r w:rsidRPr="004260FA">
        <w:rPr>
          <w:rFonts w:ascii="Times New Roman" w:hAnsi="宋体"/>
          <w:color w:val="000000"/>
          <w:kern w:val="0"/>
          <w:sz w:val="24"/>
          <w:szCs w:val="24"/>
        </w:rPr>
        <w:t>2</w:t>
      </w:r>
      <w:r w:rsidRPr="004260FA">
        <w:rPr>
          <w:rFonts w:ascii="Times New Roman" w:hAnsi="宋体" w:hint="eastAsia"/>
          <w:color w:val="000000"/>
          <w:kern w:val="0"/>
          <w:sz w:val="24"/>
          <w:szCs w:val="24"/>
        </w:rPr>
        <w:t>、活动期间，投资者在办理基金定期定额投资时可自行约定每期扣款时间</w:t>
      </w:r>
      <w:r w:rsidRPr="006D3206">
        <w:rPr>
          <w:rFonts w:ascii="Times New Roman" w:hAnsi="宋体" w:hint="eastAsia"/>
          <w:color w:val="000000"/>
          <w:kern w:val="0"/>
          <w:sz w:val="24"/>
          <w:szCs w:val="24"/>
        </w:rPr>
        <w:t>及固定的投资金额（即申购金额），单笔最低限额为</w:t>
      </w:r>
      <w:r w:rsidRPr="004260FA">
        <w:rPr>
          <w:rFonts w:ascii="Times New Roman" w:hAnsi="宋体"/>
          <w:color w:val="000000"/>
          <w:kern w:val="0"/>
          <w:sz w:val="24"/>
          <w:szCs w:val="24"/>
        </w:rPr>
        <w:t>100</w:t>
      </w:r>
      <w:r w:rsidRPr="006D3206">
        <w:rPr>
          <w:rFonts w:ascii="Times New Roman" w:hAnsi="宋体" w:hint="eastAsia"/>
          <w:color w:val="000000"/>
          <w:kern w:val="0"/>
          <w:sz w:val="24"/>
          <w:szCs w:val="24"/>
        </w:rPr>
        <w:t>元人民币（含</w:t>
      </w:r>
      <w:r w:rsidRPr="004260FA">
        <w:rPr>
          <w:rFonts w:ascii="Times New Roman" w:hAnsi="宋体"/>
          <w:color w:val="000000"/>
          <w:kern w:val="0"/>
          <w:sz w:val="24"/>
          <w:szCs w:val="24"/>
        </w:rPr>
        <w:t>100</w:t>
      </w:r>
      <w:r w:rsidRPr="006D3206">
        <w:rPr>
          <w:rFonts w:ascii="Times New Roman" w:hAnsi="宋体" w:hint="eastAsia"/>
          <w:color w:val="000000"/>
          <w:kern w:val="0"/>
          <w:sz w:val="24"/>
          <w:szCs w:val="24"/>
        </w:rPr>
        <w:t>元）。</w:t>
      </w:r>
      <w:r w:rsidR="003008B4" w:rsidRPr="002B1A68">
        <w:rPr>
          <w:rFonts w:ascii="Times New Roman" w:hAnsi="Times New Roman" w:hint="eastAsia"/>
          <w:bCs/>
          <w:color w:val="000000"/>
          <w:kern w:val="0"/>
          <w:sz w:val="24"/>
          <w:szCs w:val="24"/>
        </w:rPr>
        <w:t>相关基金对定投起点另有规定的，从其规定。</w:t>
      </w:r>
    </w:p>
    <w:p w14:paraId="7E9A8A18" w14:textId="66836BD7" w:rsidR="00F06E0D" w:rsidRPr="005D448E" w:rsidRDefault="007B031D" w:rsidP="007B031D">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sidRPr="007B031D">
        <w:rPr>
          <w:rFonts w:ascii="Times New Roman" w:hAnsi="宋体" w:hint="eastAsia"/>
          <w:color w:val="000000"/>
          <w:kern w:val="0"/>
          <w:sz w:val="24"/>
          <w:szCs w:val="24"/>
        </w:rPr>
        <w:t>3</w:t>
      </w:r>
      <w:r w:rsidRPr="007B031D">
        <w:rPr>
          <w:rFonts w:ascii="Times New Roman" w:hAnsi="宋体" w:hint="eastAsia"/>
          <w:color w:val="000000"/>
          <w:kern w:val="0"/>
          <w:sz w:val="24"/>
          <w:szCs w:val="24"/>
        </w:rPr>
        <w:t>、凡在规定时间及规定产品范围以外的基金申购及定期定额申购不享受以</w:t>
      </w:r>
      <w:r w:rsidRPr="007B031D">
        <w:rPr>
          <w:rFonts w:ascii="Times New Roman" w:hAnsi="宋体" w:hint="eastAsia"/>
          <w:color w:val="000000"/>
          <w:kern w:val="0"/>
          <w:sz w:val="24"/>
          <w:szCs w:val="24"/>
        </w:rPr>
        <w:t xml:space="preserve"> </w:t>
      </w:r>
      <w:r w:rsidRPr="007B031D">
        <w:rPr>
          <w:rFonts w:ascii="Times New Roman" w:hAnsi="宋体" w:hint="eastAsia"/>
          <w:color w:val="000000"/>
          <w:kern w:val="0"/>
          <w:sz w:val="24"/>
          <w:szCs w:val="24"/>
        </w:rPr>
        <w:t>上优惠；本活动基金申购（</w:t>
      </w:r>
      <w:r>
        <w:rPr>
          <w:rFonts w:ascii="Times New Roman" w:hAnsi="宋体" w:hint="eastAsia"/>
          <w:color w:val="000000"/>
          <w:kern w:val="0"/>
          <w:sz w:val="24"/>
          <w:szCs w:val="24"/>
        </w:rPr>
        <w:t>包</w:t>
      </w:r>
      <w:r w:rsidRPr="007B031D">
        <w:rPr>
          <w:rFonts w:ascii="Times New Roman" w:hAnsi="宋体" w:hint="eastAsia"/>
          <w:color w:val="000000"/>
          <w:kern w:val="0"/>
          <w:sz w:val="24"/>
          <w:szCs w:val="24"/>
        </w:rPr>
        <w:t>含定期定额申购）手续费率优惠仅针对处于正常申购期的指定开放式基金（前端收费模式）申购（</w:t>
      </w:r>
      <w:r>
        <w:rPr>
          <w:rFonts w:ascii="Times New Roman" w:hAnsi="宋体" w:hint="eastAsia"/>
          <w:color w:val="000000"/>
          <w:kern w:val="0"/>
          <w:sz w:val="24"/>
          <w:szCs w:val="24"/>
        </w:rPr>
        <w:t>包</w:t>
      </w:r>
      <w:r w:rsidRPr="007B031D">
        <w:rPr>
          <w:rFonts w:ascii="Times New Roman" w:hAnsi="宋体" w:hint="eastAsia"/>
          <w:color w:val="000000"/>
          <w:kern w:val="0"/>
          <w:sz w:val="24"/>
          <w:szCs w:val="24"/>
        </w:rPr>
        <w:t>含定期定额申购）手续费，不包括后端收费模式基金的申购（</w:t>
      </w:r>
      <w:r>
        <w:rPr>
          <w:rFonts w:ascii="Times New Roman" w:hAnsi="宋体" w:hint="eastAsia"/>
          <w:color w:val="000000"/>
          <w:kern w:val="0"/>
          <w:sz w:val="24"/>
          <w:szCs w:val="24"/>
        </w:rPr>
        <w:t>包</w:t>
      </w:r>
      <w:r w:rsidRPr="007B031D">
        <w:rPr>
          <w:rFonts w:ascii="Times New Roman" w:hAnsi="宋体" w:hint="eastAsia"/>
          <w:color w:val="000000"/>
          <w:kern w:val="0"/>
          <w:sz w:val="24"/>
          <w:szCs w:val="24"/>
        </w:rPr>
        <w:t>含定期定额申购）手续费。</w:t>
      </w:r>
    </w:p>
    <w:bookmarkEnd w:id="1"/>
    <w:bookmarkEnd w:id="2"/>
    <w:p w14:paraId="5D424D3B"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五</w:t>
      </w:r>
      <w:r>
        <w:rPr>
          <w:rFonts w:ascii="Times New Roman" w:hAnsi="宋体"/>
          <w:color w:val="000000"/>
          <w:kern w:val="0"/>
          <w:sz w:val="24"/>
          <w:szCs w:val="24"/>
        </w:rPr>
        <w:t>、重要提示</w:t>
      </w:r>
    </w:p>
    <w:p w14:paraId="5399BB35" w14:textId="6668949A"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1</w:t>
      </w:r>
      <w:r>
        <w:rPr>
          <w:rFonts w:ascii="Times New Roman" w:hAnsi="宋体"/>
          <w:color w:val="000000"/>
          <w:kern w:val="0"/>
          <w:sz w:val="24"/>
          <w:szCs w:val="24"/>
        </w:rPr>
        <w:t>、本优惠活动仅适用于</w:t>
      </w:r>
      <w:r>
        <w:rPr>
          <w:rFonts w:ascii="Times New Roman" w:hAnsi="宋体" w:hint="eastAsia"/>
          <w:color w:val="000000"/>
          <w:kern w:val="0"/>
          <w:sz w:val="24"/>
          <w:szCs w:val="24"/>
        </w:rPr>
        <w:t>本公司旗下通</w:t>
      </w:r>
      <w:r w:rsidR="007F565B">
        <w:rPr>
          <w:rFonts w:ascii="Times New Roman" w:hAnsi="宋体" w:hint="eastAsia"/>
          <w:color w:val="000000"/>
          <w:kern w:val="0"/>
          <w:sz w:val="24"/>
          <w:szCs w:val="24"/>
        </w:rPr>
        <w:t>过平安</w:t>
      </w:r>
      <w:r>
        <w:rPr>
          <w:rFonts w:ascii="Times New Roman" w:hAnsi="宋体" w:hint="eastAsia"/>
          <w:color w:val="000000"/>
          <w:kern w:val="0"/>
          <w:sz w:val="24"/>
          <w:szCs w:val="24"/>
        </w:rPr>
        <w:t>银行销售的，</w:t>
      </w:r>
      <w:r>
        <w:rPr>
          <w:rFonts w:ascii="Times New Roman" w:hAnsi="宋体"/>
          <w:color w:val="000000"/>
          <w:kern w:val="0"/>
          <w:sz w:val="24"/>
          <w:szCs w:val="24"/>
        </w:rPr>
        <w:t>处于正常申购期的基金产品的前端收费模式的申购手续费。</w:t>
      </w:r>
    </w:p>
    <w:p w14:paraId="4BAFB3E0" w14:textId="5519CD6F"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2</w:t>
      </w:r>
      <w:r>
        <w:rPr>
          <w:rFonts w:ascii="Times New Roman" w:hAnsi="宋体" w:hint="eastAsia"/>
          <w:color w:val="000000"/>
          <w:kern w:val="0"/>
          <w:sz w:val="24"/>
          <w:szCs w:val="24"/>
        </w:rPr>
        <w:t>、</w:t>
      </w:r>
      <w:r>
        <w:rPr>
          <w:rFonts w:ascii="Times New Roman" w:hAnsi="宋体"/>
          <w:color w:val="000000"/>
          <w:kern w:val="0"/>
          <w:sz w:val="24"/>
          <w:szCs w:val="24"/>
        </w:rPr>
        <w:t>本优惠活动仅适用于</w:t>
      </w:r>
      <w:r w:rsidR="007F565B">
        <w:rPr>
          <w:rFonts w:ascii="Times New Roman" w:hAnsi="宋体" w:hint="eastAsia"/>
          <w:color w:val="000000"/>
          <w:kern w:val="0"/>
          <w:sz w:val="24"/>
          <w:szCs w:val="24"/>
        </w:rPr>
        <w:t>平安</w:t>
      </w:r>
      <w:r>
        <w:rPr>
          <w:rFonts w:ascii="Times New Roman" w:hAnsi="宋体" w:hint="eastAsia"/>
          <w:color w:val="000000"/>
          <w:kern w:val="0"/>
          <w:sz w:val="24"/>
          <w:szCs w:val="24"/>
        </w:rPr>
        <w:t>银行指定方式申购（包含定期定额申购）</w:t>
      </w:r>
      <w:r>
        <w:rPr>
          <w:rFonts w:ascii="Times New Roman" w:hAnsi="宋体"/>
          <w:color w:val="000000"/>
          <w:kern w:val="0"/>
          <w:sz w:val="24"/>
          <w:szCs w:val="24"/>
        </w:rPr>
        <w:t>。</w:t>
      </w:r>
    </w:p>
    <w:p w14:paraId="2E946720"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3</w:t>
      </w:r>
      <w:r>
        <w:rPr>
          <w:rFonts w:ascii="Times New Roman" w:hAnsi="宋体" w:hint="eastAsia"/>
          <w:color w:val="000000"/>
          <w:kern w:val="0"/>
          <w:sz w:val="24"/>
          <w:szCs w:val="24"/>
        </w:rPr>
        <w:t>、部分基金根据销售费用收取方式的不同，将基金份额分为不同的类别的，</w:t>
      </w:r>
      <w:r>
        <w:rPr>
          <w:rFonts w:ascii="Times New Roman" w:hAnsi="宋体"/>
          <w:color w:val="000000"/>
          <w:kern w:val="0"/>
          <w:sz w:val="24"/>
          <w:szCs w:val="24"/>
        </w:rPr>
        <w:t>C</w:t>
      </w:r>
      <w:r>
        <w:rPr>
          <w:rFonts w:ascii="Times New Roman" w:hAnsi="宋体" w:hint="eastAsia"/>
          <w:color w:val="000000"/>
          <w:kern w:val="0"/>
          <w:sz w:val="24"/>
          <w:szCs w:val="24"/>
        </w:rPr>
        <w:t>类基金份额在投资人申购时不收取申购费用，而是根据基金合同约定的销售服务费率计提并支付。具体基金费率请详见基金合同、招募说明书（更新）等法律文件，以及本公司发布的最新业务公告。</w:t>
      </w:r>
    </w:p>
    <w:p w14:paraId="0E450CCC" w14:textId="59EAEDF8"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4</w:t>
      </w:r>
      <w:r>
        <w:rPr>
          <w:rFonts w:ascii="Times New Roman" w:hAnsi="宋体" w:hint="eastAsia"/>
          <w:color w:val="000000"/>
          <w:kern w:val="0"/>
          <w:sz w:val="24"/>
          <w:szCs w:val="24"/>
        </w:rPr>
        <w:t>、</w:t>
      </w:r>
      <w:r>
        <w:rPr>
          <w:rFonts w:ascii="Times New Roman" w:hAnsi="宋体"/>
          <w:color w:val="000000"/>
          <w:kern w:val="0"/>
          <w:sz w:val="24"/>
          <w:szCs w:val="24"/>
        </w:rPr>
        <w:t>费率优惠活动解释权</w:t>
      </w:r>
      <w:r>
        <w:rPr>
          <w:rFonts w:ascii="Times New Roman" w:hAnsi="宋体" w:hint="eastAsia"/>
          <w:color w:val="000000"/>
          <w:kern w:val="0"/>
          <w:sz w:val="24"/>
          <w:szCs w:val="24"/>
        </w:rPr>
        <w:t>归</w:t>
      </w:r>
      <w:r w:rsidR="007F565B">
        <w:rPr>
          <w:rFonts w:ascii="Times New Roman" w:hAnsi="宋体" w:hint="eastAsia"/>
          <w:color w:val="000000"/>
          <w:kern w:val="0"/>
          <w:sz w:val="24"/>
          <w:szCs w:val="24"/>
        </w:rPr>
        <w:t>平安</w:t>
      </w:r>
      <w:r>
        <w:rPr>
          <w:rFonts w:ascii="Times New Roman" w:hAnsi="宋体" w:hint="eastAsia"/>
          <w:color w:val="000000"/>
          <w:kern w:val="0"/>
          <w:sz w:val="24"/>
          <w:szCs w:val="24"/>
        </w:rPr>
        <w:t>银行</w:t>
      </w:r>
      <w:r>
        <w:rPr>
          <w:rFonts w:ascii="Times New Roman" w:hAnsi="宋体"/>
          <w:color w:val="000000"/>
          <w:kern w:val="0"/>
          <w:sz w:val="24"/>
          <w:szCs w:val="24"/>
        </w:rPr>
        <w:t>所有，有关优惠活动的具体规定如有变化，敬请投资者留意</w:t>
      </w:r>
      <w:r>
        <w:rPr>
          <w:rFonts w:ascii="Times New Roman" w:hAnsi="宋体" w:hint="eastAsia"/>
          <w:color w:val="000000"/>
          <w:kern w:val="0"/>
          <w:sz w:val="24"/>
          <w:szCs w:val="24"/>
        </w:rPr>
        <w:t>代销机构</w:t>
      </w:r>
      <w:r>
        <w:rPr>
          <w:rFonts w:ascii="Times New Roman" w:hAnsi="宋体"/>
          <w:color w:val="000000"/>
          <w:kern w:val="0"/>
          <w:sz w:val="24"/>
          <w:szCs w:val="24"/>
        </w:rPr>
        <w:t>的有关公告。</w:t>
      </w:r>
    </w:p>
    <w:p w14:paraId="0A089D3E" w14:textId="24B82A59"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5</w:t>
      </w:r>
      <w:r>
        <w:rPr>
          <w:rFonts w:ascii="Times New Roman" w:hAnsi="宋体" w:hint="eastAsia"/>
          <w:color w:val="000000"/>
          <w:kern w:val="0"/>
          <w:sz w:val="24"/>
          <w:szCs w:val="24"/>
        </w:rPr>
        <w:t>、</w:t>
      </w:r>
      <w:r>
        <w:rPr>
          <w:rFonts w:ascii="Times New Roman" w:hAnsi="宋体"/>
          <w:color w:val="000000"/>
          <w:kern w:val="0"/>
          <w:sz w:val="24"/>
          <w:szCs w:val="24"/>
        </w:rPr>
        <w:t>费率优惠活动期间，业务办理的流程以</w:t>
      </w:r>
      <w:r w:rsidR="007F565B">
        <w:rPr>
          <w:rFonts w:ascii="Times New Roman" w:hAnsi="宋体" w:hint="eastAsia"/>
          <w:color w:val="000000"/>
          <w:kern w:val="0"/>
          <w:sz w:val="24"/>
          <w:szCs w:val="24"/>
        </w:rPr>
        <w:t>平安</w:t>
      </w:r>
      <w:r>
        <w:rPr>
          <w:rFonts w:ascii="Times New Roman" w:hAnsi="宋体" w:hint="eastAsia"/>
          <w:color w:val="000000"/>
          <w:kern w:val="0"/>
          <w:sz w:val="24"/>
          <w:szCs w:val="24"/>
        </w:rPr>
        <w:t>银行</w:t>
      </w:r>
      <w:r>
        <w:rPr>
          <w:rFonts w:ascii="Times New Roman" w:hAnsi="宋体"/>
          <w:color w:val="000000"/>
          <w:kern w:val="0"/>
          <w:sz w:val="24"/>
          <w:szCs w:val="24"/>
        </w:rPr>
        <w:t>的规定为准。投资者欲了解基金产品的详细情况，请仔细阅读基金的基金合同、招募说明书等法律文件。</w:t>
      </w:r>
      <w:r>
        <w:rPr>
          <w:rFonts w:ascii="Times New Roman" w:hAnsi="宋体"/>
          <w:color w:val="000000"/>
          <w:kern w:val="0"/>
          <w:sz w:val="24"/>
          <w:szCs w:val="24"/>
        </w:rPr>
        <w:t xml:space="preserve"> </w:t>
      </w:r>
    </w:p>
    <w:p w14:paraId="078510AB" w14:textId="483D5759" w:rsidR="00A35690" w:rsidRDefault="00A84BB6">
      <w:pPr>
        <w:spacing w:before="240" w:line="405" w:lineRule="atLeast"/>
        <w:ind w:firstLineChars="200" w:firstLine="480"/>
        <w:rPr>
          <w:rFonts w:ascii="Times New Roman" w:hAnsi="宋体"/>
          <w:color w:val="000000"/>
          <w:kern w:val="0"/>
          <w:sz w:val="24"/>
          <w:szCs w:val="24"/>
        </w:rPr>
      </w:pPr>
      <w:r>
        <w:rPr>
          <w:rFonts w:ascii="Times New Roman" w:hAnsi="宋体" w:hint="eastAsia"/>
          <w:color w:val="000000"/>
          <w:kern w:val="0"/>
          <w:sz w:val="24"/>
          <w:szCs w:val="24"/>
        </w:rPr>
        <w:t>六</w:t>
      </w:r>
      <w:r>
        <w:rPr>
          <w:rFonts w:ascii="Times New Roman" w:hAnsi="宋体"/>
          <w:color w:val="000000"/>
          <w:kern w:val="0"/>
          <w:sz w:val="24"/>
          <w:szCs w:val="24"/>
        </w:rPr>
        <w:t>、投资者可通过</w:t>
      </w:r>
      <w:r w:rsidR="007F565B">
        <w:rPr>
          <w:rFonts w:ascii="Times New Roman" w:hAnsi="宋体" w:hint="eastAsia"/>
          <w:color w:val="000000"/>
          <w:kern w:val="0"/>
          <w:sz w:val="24"/>
          <w:szCs w:val="24"/>
        </w:rPr>
        <w:t>平安</w:t>
      </w:r>
      <w:r>
        <w:rPr>
          <w:rFonts w:ascii="Times New Roman" w:hAnsi="宋体" w:hint="eastAsia"/>
          <w:color w:val="000000"/>
          <w:kern w:val="0"/>
          <w:sz w:val="24"/>
          <w:szCs w:val="24"/>
        </w:rPr>
        <w:t>银行</w:t>
      </w:r>
      <w:r>
        <w:rPr>
          <w:rFonts w:ascii="Times New Roman" w:hAnsi="宋体"/>
          <w:color w:val="000000"/>
          <w:kern w:val="0"/>
          <w:sz w:val="24"/>
          <w:szCs w:val="24"/>
        </w:rPr>
        <w:t>和本公司的客服热线或网站咨询有关详情</w:t>
      </w:r>
      <w:r>
        <w:rPr>
          <w:rFonts w:ascii="Times New Roman" w:hAnsi="宋体" w:hint="eastAsia"/>
          <w:color w:val="000000"/>
          <w:kern w:val="0"/>
          <w:sz w:val="24"/>
          <w:szCs w:val="24"/>
        </w:rPr>
        <w:t>：</w:t>
      </w:r>
    </w:p>
    <w:p w14:paraId="16DD2BFE" w14:textId="744CC1F4" w:rsidR="00A35690" w:rsidRDefault="00A84BB6" w:rsidP="00AE438E">
      <w:pPr>
        <w:widowControl/>
        <w:spacing w:beforeLines="100" w:before="312" w:line="240" w:lineRule="exact"/>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lastRenderedPageBreak/>
        <w:t>1</w:t>
      </w:r>
      <w:r>
        <w:rPr>
          <w:rFonts w:ascii="Times New Roman" w:hAnsi="宋体" w:hint="eastAsia"/>
          <w:color w:val="000000"/>
          <w:kern w:val="0"/>
          <w:sz w:val="24"/>
          <w:szCs w:val="24"/>
        </w:rPr>
        <w:t>、</w:t>
      </w:r>
      <w:r w:rsidR="007F565B">
        <w:rPr>
          <w:rFonts w:ascii="Times New Roman" w:hAnsi="宋体" w:hint="eastAsia"/>
          <w:color w:val="000000"/>
          <w:kern w:val="0"/>
          <w:sz w:val="24"/>
          <w:szCs w:val="24"/>
        </w:rPr>
        <w:t>平安</w:t>
      </w:r>
      <w:r>
        <w:rPr>
          <w:rFonts w:ascii="Times New Roman" w:hAnsi="宋体" w:hint="eastAsia"/>
          <w:color w:val="000000"/>
          <w:kern w:val="0"/>
          <w:sz w:val="24"/>
          <w:szCs w:val="24"/>
        </w:rPr>
        <w:t>银行股份有限公司</w:t>
      </w:r>
    </w:p>
    <w:p w14:paraId="3DED67C5" w14:textId="3FB99890" w:rsidR="00A35690" w:rsidRDefault="00A84BB6">
      <w:pPr>
        <w:widowControl/>
        <w:spacing w:line="400" w:lineRule="exact"/>
        <w:ind w:firstLineChars="350" w:firstLine="840"/>
        <w:jc w:val="left"/>
        <w:outlineLvl w:val="5"/>
        <w:rPr>
          <w:rFonts w:ascii="Times New Roman" w:hAnsi="宋体"/>
          <w:color w:val="000000"/>
          <w:kern w:val="0"/>
          <w:sz w:val="24"/>
          <w:szCs w:val="24"/>
        </w:rPr>
      </w:pPr>
      <w:r>
        <w:rPr>
          <w:rFonts w:ascii="Times New Roman" w:hAnsi="宋体"/>
          <w:color w:val="000000"/>
          <w:kern w:val="0"/>
          <w:sz w:val="24"/>
          <w:szCs w:val="24"/>
        </w:rPr>
        <w:t>客服电话</w:t>
      </w:r>
      <w:r>
        <w:rPr>
          <w:rFonts w:ascii="Times New Roman" w:hAnsi="宋体" w:hint="eastAsia"/>
          <w:color w:val="000000"/>
          <w:kern w:val="0"/>
          <w:sz w:val="24"/>
          <w:szCs w:val="24"/>
        </w:rPr>
        <w:t>：</w:t>
      </w:r>
      <w:r>
        <w:rPr>
          <w:rFonts w:ascii="Times New Roman" w:hAnsi="宋体"/>
          <w:color w:val="000000"/>
          <w:kern w:val="0"/>
          <w:sz w:val="24"/>
          <w:szCs w:val="24"/>
        </w:rPr>
        <w:t>955</w:t>
      </w:r>
      <w:r w:rsidR="007F565B">
        <w:rPr>
          <w:rFonts w:ascii="Times New Roman" w:hAnsi="宋体"/>
          <w:color w:val="000000"/>
          <w:kern w:val="0"/>
          <w:sz w:val="24"/>
          <w:szCs w:val="24"/>
        </w:rPr>
        <w:t>11</w:t>
      </w:r>
      <w:bookmarkStart w:id="3" w:name="_GoBack"/>
      <w:bookmarkEnd w:id="3"/>
    </w:p>
    <w:p w14:paraId="57B2C8C2" w14:textId="0A03EA65" w:rsidR="00A35690" w:rsidRDefault="00A84BB6">
      <w:pPr>
        <w:widowControl/>
        <w:spacing w:line="400" w:lineRule="exact"/>
        <w:ind w:firstLineChars="350" w:firstLine="840"/>
        <w:jc w:val="left"/>
        <w:outlineLvl w:val="5"/>
        <w:rPr>
          <w:rFonts w:ascii="Times New Roman" w:hAnsi="宋体"/>
          <w:color w:val="000000"/>
          <w:kern w:val="0"/>
          <w:sz w:val="24"/>
          <w:szCs w:val="24"/>
        </w:rPr>
      </w:pPr>
      <w:r>
        <w:rPr>
          <w:rFonts w:ascii="Times New Roman" w:hAnsi="宋体" w:hint="eastAsia"/>
          <w:color w:val="000000"/>
          <w:kern w:val="0"/>
          <w:sz w:val="24"/>
          <w:szCs w:val="24"/>
        </w:rPr>
        <w:t>网址</w:t>
      </w:r>
      <w:r w:rsidR="007F565B">
        <w:rPr>
          <w:rFonts w:ascii="Times New Roman" w:hAnsi="宋体" w:hint="eastAsia"/>
          <w:color w:val="000000"/>
          <w:kern w:val="0"/>
          <w:sz w:val="24"/>
          <w:szCs w:val="24"/>
        </w:rPr>
        <w:t>：</w:t>
      </w:r>
      <w:r w:rsidR="007F565B">
        <w:rPr>
          <w:rFonts w:ascii="Times New Roman" w:hAnsi="宋体" w:hint="eastAsia"/>
          <w:color w:val="000000"/>
          <w:kern w:val="0"/>
          <w:sz w:val="24"/>
          <w:szCs w:val="24"/>
        </w:rPr>
        <w:t>www.</w:t>
      </w:r>
      <w:r w:rsidR="007F565B">
        <w:rPr>
          <w:rFonts w:ascii="Times New Roman" w:hAnsi="宋体"/>
          <w:color w:val="000000"/>
          <w:kern w:val="0"/>
          <w:sz w:val="24"/>
          <w:szCs w:val="24"/>
        </w:rPr>
        <w:t>bank.</w:t>
      </w:r>
      <w:r w:rsidR="007F565B">
        <w:rPr>
          <w:rFonts w:ascii="Times New Roman" w:hAnsi="宋体" w:hint="eastAsia"/>
          <w:color w:val="000000"/>
          <w:kern w:val="0"/>
          <w:sz w:val="24"/>
          <w:szCs w:val="24"/>
        </w:rPr>
        <w:t>pingan</w:t>
      </w:r>
      <w:r>
        <w:rPr>
          <w:rFonts w:ascii="Times New Roman" w:hAnsi="宋体"/>
          <w:color w:val="000000"/>
          <w:kern w:val="0"/>
          <w:sz w:val="24"/>
          <w:szCs w:val="24"/>
        </w:rPr>
        <w:t>.com</w:t>
      </w:r>
    </w:p>
    <w:p w14:paraId="00CC8C4D" w14:textId="77777777" w:rsidR="00A35690" w:rsidRDefault="00A84BB6" w:rsidP="00AE438E">
      <w:pPr>
        <w:widowControl/>
        <w:spacing w:beforeLines="100" w:before="312" w:line="240" w:lineRule="exact"/>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2</w:t>
      </w:r>
      <w:r>
        <w:rPr>
          <w:rFonts w:ascii="Times New Roman" w:hAnsi="宋体" w:hint="eastAsia"/>
          <w:color w:val="000000"/>
          <w:kern w:val="0"/>
          <w:sz w:val="24"/>
          <w:szCs w:val="24"/>
        </w:rPr>
        <w:t>、财通基金管理有限公司</w:t>
      </w:r>
    </w:p>
    <w:p w14:paraId="422F26F0" w14:textId="77777777" w:rsidR="00A35690" w:rsidRDefault="00A84BB6">
      <w:pPr>
        <w:widowControl/>
        <w:spacing w:line="400" w:lineRule="exact"/>
        <w:ind w:firstLineChars="350" w:firstLine="840"/>
        <w:jc w:val="left"/>
        <w:outlineLvl w:val="5"/>
        <w:rPr>
          <w:rFonts w:ascii="Times New Roman" w:hAnsi="宋体"/>
          <w:color w:val="000000"/>
          <w:kern w:val="0"/>
          <w:sz w:val="24"/>
          <w:szCs w:val="24"/>
        </w:rPr>
      </w:pPr>
      <w:r>
        <w:rPr>
          <w:rFonts w:ascii="Times New Roman" w:hAnsi="宋体"/>
          <w:color w:val="000000"/>
          <w:kern w:val="0"/>
          <w:sz w:val="24"/>
          <w:szCs w:val="24"/>
        </w:rPr>
        <w:t>客服电话</w:t>
      </w:r>
      <w:r>
        <w:rPr>
          <w:rFonts w:ascii="Times New Roman" w:hAnsi="宋体" w:hint="eastAsia"/>
          <w:color w:val="000000"/>
          <w:kern w:val="0"/>
          <w:sz w:val="24"/>
          <w:szCs w:val="24"/>
        </w:rPr>
        <w:t>：</w:t>
      </w:r>
      <w:r>
        <w:rPr>
          <w:rFonts w:ascii="Times New Roman" w:hAnsi="宋体"/>
          <w:color w:val="000000"/>
          <w:kern w:val="0"/>
          <w:sz w:val="24"/>
          <w:szCs w:val="24"/>
        </w:rPr>
        <w:t>400-820-9888</w:t>
      </w:r>
    </w:p>
    <w:p w14:paraId="25F58B2C" w14:textId="77777777" w:rsidR="00A35690" w:rsidRDefault="00A84BB6">
      <w:pPr>
        <w:widowControl/>
        <w:spacing w:line="400" w:lineRule="exact"/>
        <w:ind w:firstLineChars="350" w:firstLine="840"/>
        <w:jc w:val="left"/>
        <w:outlineLvl w:val="5"/>
        <w:rPr>
          <w:rFonts w:ascii="Times New Roman" w:hAnsi="宋体"/>
          <w:color w:val="000000"/>
          <w:kern w:val="0"/>
          <w:sz w:val="24"/>
          <w:szCs w:val="24"/>
        </w:rPr>
      </w:pPr>
      <w:r>
        <w:rPr>
          <w:rFonts w:ascii="Times New Roman" w:hAnsi="宋体"/>
          <w:color w:val="000000"/>
          <w:kern w:val="0"/>
          <w:sz w:val="24"/>
          <w:szCs w:val="24"/>
        </w:rPr>
        <w:t>网址</w:t>
      </w:r>
      <w:r>
        <w:rPr>
          <w:rFonts w:ascii="Times New Roman" w:hAnsi="宋体" w:hint="eastAsia"/>
          <w:color w:val="000000"/>
          <w:kern w:val="0"/>
          <w:sz w:val="24"/>
          <w:szCs w:val="24"/>
        </w:rPr>
        <w:t>：</w:t>
      </w:r>
      <w:r>
        <w:rPr>
          <w:rFonts w:ascii="Times New Roman" w:hAnsi="宋体"/>
          <w:color w:val="000000"/>
          <w:kern w:val="0"/>
          <w:sz w:val="24"/>
          <w:szCs w:val="24"/>
        </w:rPr>
        <w:t>www.ctfund.com</w:t>
      </w:r>
    </w:p>
    <w:p w14:paraId="57E8EEF3"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风险提示</w:t>
      </w:r>
      <w:r>
        <w:rPr>
          <w:rFonts w:ascii="Times New Roman" w:hAnsi="宋体" w:hint="eastAsia"/>
          <w:color w:val="000000"/>
          <w:kern w:val="0"/>
          <w:sz w:val="24"/>
          <w:szCs w:val="24"/>
        </w:rPr>
        <w:t>：</w:t>
      </w:r>
    </w:p>
    <w:p w14:paraId="1E23C38F"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hint="eastAsia"/>
          <w:color w:val="000000"/>
          <w:kern w:val="0"/>
          <w:sz w:val="24"/>
          <w:szCs w:val="24"/>
        </w:rPr>
        <w:t>投资人应当充分了解基金定期定额申购和零存整取等储蓄方式的区别。定期定额申购是引导投资人进行长期投资、平均投资成本的一种简单易行的投资方式。但是定期定额申购并不能规避基金投资所固有的风险，不能保证投资人获得收益，也不是替代储蓄的等效理财方式。</w:t>
      </w:r>
    </w:p>
    <w:p w14:paraId="5D121246"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本公司承诺以诚实信用、勤勉尽责的原则管理和运用基金资产，但不保证基金一定盈利，也不保证最低收益。基金的过往业绩及其净值高低并不预示其未来业绩表现。本公司提醒投资者，投资者投资于基金前应认真阅读本基金的基金合同、招募说明书等文件。敬请投资者注意投资风险。</w:t>
      </w:r>
    </w:p>
    <w:p w14:paraId="1953F2A8" w14:textId="77777777" w:rsidR="00A35690" w:rsidRDefault="00A84BB6">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r>
        <w:rPr>
          <w:rFonts w:ascii="Times New Roman" w:hAnsi="宋体"/>
          <w:color w:val="000000"/>
          <w:kern w:val="0"/>
          <w:sz w:val="24"/>
          <w:szCs w:val="24"/>
        </w:rPr>
        <w:t>特此公告。</w:t>
      </w:r>
    </w:p>
    <w:p w14:paraId="4490C7BC" w14:textId="77777777" w:rsidR="00A35690" w:rsidRDefault="00A35690">
      <w:pPr>
        <w:widowControl/>
        <w:spacing w:before="100" w:beforeAutospacing="1" w:after="100" w:afterAutospacing="1" w:line="300" w:lineRule="auto"/>
        <w:ind w:firstLineChars="200" w:firstLine="480"/>
        <w:jc w:val="left"/>
        <w:outlineLvl w:val="5"/>
        <w:rPr>
          <w:rFonts w:ascii="Times New Roman" w:hAnsi="宋体"/>
          <w:color w:val="000000"/>
          <w:kern w:val="0"/>
          <w:sz w:val="24"/>
          <w:szCs w:val="24"/>
        </w:rPr>
      </w:pPr>
    </w:p>
    <w:p w14:paraId="014B53B0" w14:textId="77777777" w:rsidR="00A35690" w:rsidRDefault="00A84BB6">
      <w:pPr>
        <w:widowControl/>
        <w:spacing w:before="100" w:beforeAutospacing="1" w:after="100" w:afterAutospacing="1" w:line="300" w:lineRule="auto"/>
        <w:ind w:left="480"/>
        <w:jc w:val="right"/>
        <w:outlineLvl w:val="5"/>
        <w:rPr>
          <w:rFonts w:ascii="Times New Roman" w:hAnsi="Times New Roman"/>
          <w:bCs/>
          <w:kern w:val="0"/>
          <w:sz w:val="24"/>
          <w:szCs w:val="24"/>
        </w:rPr>
      </w:pPr>
      <w:r>
        <w:rPr>
          <w:rFonts w:ascii="Times New Roman" w:hAnsi="Times New Roman"/>
          <w:bCs/>
          <w:kern w:val="0"/>
          <w:sz w:val="24"/>
          <w:szCs w:val="24"/>
        </w:rPr>
        <w:t>财通基金管理有限公司</w:t>
      </w:r>
    </w:p>
    <w:p w14:paraId="41D638FD" w14:textId="6BBA8772" w:rsidR="00A35690" w:rsidRDefault="00A84BB6" w:rsidP="005D448E">
      <w:pPr>
        <w:widowControl/>
        <w:wordWrap w:val="0"/>
        <w:spacing w:before="100" w:beforeAutospacing="1" w:after="100" w:afterAutospacing="1" w:line="300" w:lineRule="auto"/>
        <w:ind w:left="480"/>
        <w:jc w:val="right"/>
        <w:outlineLvl w:val="5"/>
        <w:rPr>
          <w:rFonts w:ascii="Times New Roman" w:hAnsi="Times New Roman"/>
          <w:bCs/>
          <w:kern w:val="0"/>
          <w:sz w:val="24"/>
          <w:szCs w:val="24"/>
        </w:rPr>
      </w:pPr>
      <w:r>
        <w:rPr>
          <w:rFonts w:ascii="Times New Roman" w:hAnsi="Times New Roman"/>
          <w:bCs/>
          <w:kern w:val="0"/>
          <w:sz w:val="24"/>
          <w:szCs w:val="24"/>
        </w:rPr>
        <w:t>二〇</w:t>
      </w:r>
      <w:r>
        <w:rPr>
          <w:rFonts w:ascii="Times New Roman" w:hAnsi="Times New Roman" w:hint="eastAsia"/>
          <w:bCs/>
          <w:kern w:val="0"/>
          <w:sz w:val="24"/>
          <w:szCs w:val="24"/>
        </w:rPr>
        <w:t>二</w:t>
      </w:r>
      <w:r w:rsidR="00AE438E">
        <w:rPr>
          <w:rFonts w:ascii="Times New Roman" w:hAnsi="Times New Roman" w:hint="eastAsia"/>
          <w:bCs/>
          <w:kern w:val="0"/>
          <w:sz w:val="24"/>
          <w:szCs w:val="24"/>
        </w:rPr>
        <w:t>一</w:t>
      </w:r>
      <w:r>
        <w:rPr>
          <w:rFonts w:ascii="Times New Roman" w:hAnsi="Times New Roman"/>
          <w:bCs/>
          <w:kern w:val="0"/>
          <w:sz w:val="24"/>
          <w:szCs w:val="24"/>
        </w:rPr>
        <w:t>年</w:t>
      </w:r>
      <w:r w:rsidR="00704601">
        <w:rPr>
          <w:rFonts w:ascii="Times New Roman" w:hAnsi="Times New Roman" w:hint="eastAsia"/>
          <w:bCs/>
          <w:kern w:val="0"/>
          <w:sz w:val="24"/>
          <w:szCs w:val="24"/>
        </w:rPr>
        <w:t>十二</w:t>
      </w:r>
      <w:r>
        <w:rPr>
          <w:rFonts w:ascii="Times New Roman" w:hAnsi="Times New Roman"/>
          <w:bCs/>
          <w:kern w:val="0"/>
          <w:sz w:val="24"/>
          <w:szCs w:val="24"/>
        </w:rPr>
        <w:t>月</w:t>
      </w:r>
      <w:r w:rsidR="004A1C3E">
        <w:rPr>
          <w:rFonts w:ascii="Times New Roman" w:hAnsi="Times New Roman" w:hint="eastAsia"/>
          <w:bCs/>
          <w:kern w:val="0"/>
          <w:sz w:val="24"/>
          <w:szCs w:val="24"/>
        </w:rPr>
        <w:t>二十</w:t>
      </w:r>
      <w:r w:rsidR="00D11BE3">
        <w:rPr>
          <w:rFonts w:ascii="Times New Roman" w:hAnsi="Times New Roman" w:hint="eastAsia"/>
          <w:bCs/>
          <w:kern w:val="0"/>
          <w:sz w:val="24"/>
          <w:szCs w:val="24"/>
        </w:rPr>
        <w:t>五</w:t>
      </w:r>
      <w:r>
        <w:rPr>
          <w:rFonts w:ascii="Times New Roman" w:hAnsi="Times New Roman"/>
          <w:bCs/>
          <w:kern w:val="0"/>
          <w:sz w:val="24"/>
          <w:szCs w:val="24"/>
        </w:rPr>
        <w:t>日</w:t>
      </w:r>
    </w:p>
    <w:p w14:paraId="525528A3" w14:textId="77777777" w:rsidR="00A35690" w:rsidRDefault="00A35690"/>
    <w:sectPr w:rsidR="00A35690" w:rsidSect="00A35690">
      <w:headerReference w:type="default" r:id="rId7"/>
      <w:footerReference w:type="default" r:id="rId8"/>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0A05D5" w16cid:durableId="257064A3"/>
  <w16cid:commentId w16cid:paraId="757D874B" w16cid:durableId="257064A4"/>
  <w16cid:commentId w16cid:paraId="16F29D80" w16cid:durableId="257064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09C8D" w14:textId="77777777" w:rsidR="00217A96" w:rsidRDefault="00217A96" w:rsidP="00A35690">
      <w:r>
        <w:separator/>
      </w:r>
    </w:p>
  </w:endnote>
  <w:endnote w:type="continuationSeparator" w:id="0">
    <w:p w14:paraId="0115D824" w14:textId="77777777" w:rsidR="00217A96" w:rsidRDefault="00217A96" w:rsidP="00A3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04D97" w14:textId="77777777" w:rsidR="00A35690" w:rsidRDefault="00A35690">
    <w:pPr>
      <w:pStyle w:val="a5"/>
      <w:ind w:left="480"/>
      <w:jc w:val="center"/>
    </w:pPr>
    <w:r>
      <w:fldChar w:fldCharType="begin"/>
    </w:r>
    <w:r w:rsidR="00A84BB6">
      <w:instrText xml:space="preserve"> PAGE   \* MERGEFORMAT </w:instrText>
    </w:r>
    <w:r>
      <w:fldChar w:fldCharType="separate"/>
    </w:r>
    <w:r w:rsidR="006D3206" w:rsidRPr="006D3206">
      <w:rPr>
        <w:noProof/>
        <w:lang w:val="zh-CN"/>
      </w:rPr>
      <w:t>2</w:t>
    </w:r>
    <w:r>
      <w:fldChar w:fldCharType="end"/>
    </w:r>
  </w:p>
  <w:p w14:paraId="047D7E57" w14:textId="77777777" w:rsidR="00A35690" w:rsidRDefault="00A356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11840" w14:textId="77777777" w:rsidR="00217A96" w:rsidRDefault="00217A96" w:rsidP="00A35690">
      <w:r>
        <w:separator/>
      </w:r>
    </w:p>
  </w:footnote>
  <w:footnote w:type="continuationSeparator" w:id="0">
    <w:p w14:paraId="541BC04E" w14:textId="77777777" w:rsidR="00217A96" w:rsidRDefault="00217A96" w:rsidP="00A35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BE8AB" w14:textId="77777777" w:rsidR="00A35690" w:rsidRDefault="00A84BB6">
    <w:pPr>
      <w:pStyle w:val="a6"/>
      <w:pBdr>
        <w:bottom w:val="single" w:sz="6" w:space="2" w:color="auto"/>
      </w:pBdr>
      <w:tabs>
        <w:tab w:val="clear" w:pos="4153"/>
      </w:tabs>
      <w:ind w:left="480"/>
      <w:jc w:val="left"/>
    </w:pPr>
    <w:r>
      <w:rPr>
        <w:noProof/>
      </w:rPr>
      <w:drawing>
        <wp:inline distT="0" distB="0" distL="0" distR="0" wp14:anchorId="770E0ADE" wp14:editId="70C3D790">
          <wp:extent cx="1133475" cy="3048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133475" cy="304800"/>
                  </a:xfrm>
                  <a:prstGeom prst="rect">
                    <a:avLst/>
                  </a:prstGeom>
                  <a:noFill/>
                  <a:ln w="9525">
                    <a:noFill/>
                    <a:miter lim="800000"/>
                    <a:headEnd/>
                    <a:tailEnd/>
                  </a:ln>
                </pic:spPr>
              </pic:pic>
            </a:graphicData>
          </a:graphic>
        </wp:inline>
      </w:drawing>
    </w:r>
    <w:r>
      <w:tab/>
    </w:r>
    <w:r>
      <w:rPr>
        <w:rFonts w:ascii="隶书" w:eastAsia="隶书" w:hint="eastAsia"/>
      </w:rPr>
      <w:t>临时公告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3F"/>
    <w:rsid w:val="00000020"/>
    <w:rsid w:val="00013503"/>
    <w:rsid w:val="00021281"/>
    <w:rsid w:val="000224E7"/>
    <w:rsid w:val="00033EA7"/>
    <w:rsid w:val="0003614C"/>
    <w:rsid w:val="00043E3B"/>
    <w:rsid w:val="00050425"/>
    <w:rsid w:val="0005161B"/>
    <w:rsid w:val="0005203E"/>
    <w:rsid w:val="000533B3"/>
    <w:rsid w:val="00054D7D"/>
    <w:rsid w:val="0006667F"/>
    <w:rsid w:val="0007093F"/>
    <w:rsid w:val="000D3DC1"/>
    <w:rsid w:val="000F3F02"/>
    <w:rsid w:val="00101A05"/>
    <w:rsid w:val="0011175F"/>
    <w:rsid w:val="00122F5C"/>
    <w:rsid w:val="00132567"/>
    <w:rsid w:val="00137FC9"/>
    <w:rsid w:val="001414FA"/>
    <w:rsid w:val="00153EDB"/>
    <w:rsid w:val="001D420D"/>
    <w:rsid w:val="001D4990"/>
    <w:rsid w:val="001F093A"/>
    <w:rsid w:val="00206C09"/>
    <w:rsid w:val="00217A96"/>
    <w:rsid w:val="002367A4"/>
    <w:rsid w:val="00252C6B"/>
    <w:rsid w:val="00262E38"/>
    <w:rsid w:val="0026677A"/>
    <w:rsid w:val="00271AEE"/>
    <w:rsid w:val="00271BE5"/>
    <w:rsid w:val="00294FF7"/>
    <w:rsid w:val="002A1426"/>
    <w:rsid w:val="002C097F"/>
    <w:rsid w:val="003008B4"/>
    <w:rsid w:val="003027BE"/>
    <w:rsid w:val="00307905"/>
    <w:rsid w:val="003139E8"/>
    <w:rsid w:val="003236C1"/>
    <w:rsid w:val="003538F1"/>
    <w:rsid w:val="00383459"/>
    <w:rsid w:val="003941A6"/>
    <w:rsid w:val="003C6201"/>
    <w:rsid w:val="003D0FA7"/>
    <w:rsid w:val="0040636F"/>
    <w:rsid w:val="00410811"/>
    <w:rsid w:val="004113B7"/>
    <w:rsid w:val="00446D1F"/>
    <w:rsid w:val="0045099A"/>
    <w:rsid w:val="00475C22"/>
    <w:rsid w:val="00497FBB"/>
    <w:rsid w:val="004A1C3E"/>
    <w:rsid w:val="004A2DA9"/>
    <w:rsid w:val="004B4400"/>
    <w:rsid w:val="004E6F46"/>
    <w:rsid w:val="004F0617"/>
    <w:rsid w:val="00502827"/>
    <w:rsid w:val="00516B55"/>
    <w:rsid w:val="00581B0B"/>
    <w:rsid w:val="005B5D3A"/>
    <w:rsid w:val="005C57DB"/>
    <w:rsid w:val="005C621B"/>
    <w:rsid w:val="005D00ED"/>
    <w:rsid w:val="005D448E"/>
    <w:rsid w:val="005E183D"/>
    <w:rsid w:val="00610BE0"/>
    <w:rsid w:val="00611EBD"/>
    <w:rsid w:val="00640FBD"/>
    <w:rsid w:val="00651AEB"/>
    <w:rsid w:val="00657F4E"/>
    <w:rsid w:val="00670C1B"/>
    <w:rsid w:val="006728D8"/>
    <w:rsid w:val="006B6EEB"/>
    <w:rsid w:val="006B7187"/>
    <w:rsid w:val="006D3206"/>
    <w:rsid w:val="006E70A5"/>
    <w:rsid w:val="006F7D31"/>
    <w:rsid w:val="00704601"/>
    <w:rsid w:val="007048C4"/>
    <w:rsid w:val="00710A72"/>
    <w:rsid w:val="00715DA1"/>
    <w:rsid w:val="00721DBF"/>
    <w:rsid w:val="007311AD"/>
    <w:rsid w:val="0073524C"/>
    <w:rsid w:val="007464A1"/>
    <w:rsid w:val="00747B31"/>
    <w:rsid w:val="00761EFB"/>
    <w:rsid w:val="00777937"/>
    <w:rsid w:val="00784264"/>
    <w:rsid w:val="00793884"/>
    <w:rsid w:val="007A5B5F"/>
    <w:rsid w:val="007B031D"/>
    <w:rsid w:val="007C234F"/>
    <w:rsid w:val="007C5F31"/>
    <w:rsid w:val="007E7519"/>
    <w:rsid w:val="007F48EB"/>
    <w:rsid w:val="007F490A"/>
    <w:rsid w:val="007F565B"/>
    <w:rsid w:val="00812EFE"/>
    <w:rsid w:val="008212C0"/>
    <w:rsid w:val="008331B0"/>
    <w:rsid w:val="00845045"/>
    <w:rsid w:val="0086022D"/>
    <w:rsid w:val="0086593F"/>
    <w:rsid w:val="0088477C"/>
    <w:rsid w:val="008A0140"/>
    <w:rsid w:val="008E4225"/>
    <w:rsid w:val="00906ADD"/>
    <w:rsid w:val="00913CF6"/>
    <w:rsid w:val="00937CEF"/>
    <w:rsid w:val="00952E2E"/>
    <w:rsid w:val="00965837"/>
    <w:rsid w:val="00980662"/>
    <w:rsid w:val="009845A7"/>
    <w:rsid w:val="009B0C71"/>
    <w:rsid w:val="009B290E"/>
    <w:rsid w:val="009C01EC"/>
    <w:rsid w:val="009C5434"/>
    <w:rsid w:val="00A1276A"/>
    <w:rsid w:val="00A1318D"/>
    <w:rsid w:val="00A2478D"/>
    <w:rsid w:val="00A35690"/>
    <w:rsid w:val="00A4607B"/>
    <w:rsid w:val="00A50E6F"/>
    <w:rsid w:val="00A562BC"/>
    <w:rsid w:val="00A64A27"/>
    <w:rsid w:val="00A6582D"/>
    <w:rsid w:val="00A72A03"/>
    <w:rsid w:val="00A72F4D"/>
    <w:rsid w:val="00A76F67"/>
    <w:rsid w:val="00A84BB6"/>
    <w:rsid w:val="00A93847"/>
    <w:rsid w:val="00AA42D0"/>
    <w:rsid w:val="00AA576E"/>
    <w:rsid w:val="00AD0460"/>
    <w:rsid w:val="00AE438E"/>
    <w:rsid w:val="00AF5875"/>
    <w:rsid w:val="00AF59C7"/>
    <w:rsid w:val="00AF7EA6"/>
    <w:rsid w:val="00B10683"/>
    <w:rsid w:val="00B172A8"/>
    <w:rsid w:val="00B23500"/>
    <w:rsid w:val="00B7320E"/>
    <w:rsid w:val="00B90E1F"/>
    <w:rsid w:val="00B91C90"/>
    <w:rsid w:val="00BC3749"/>
    <w:rsid w:val="00BD2D04"/>
    <w:rsid w:val="00C04E88"/>
    <w:rsid w:val="00C46084"/>
    <w:rsid w:val="00C47325"/>
    <w:rsid w:val="00C47846"/>
    <w:rsid w:val="00C71E92"/>
    <w:rsid w:val="00C97CAF"/>
    <w:rsid w:val="00CC6ECA"/>
    <w:rsid w:val="00CE44F8"/>
    <w:rsid w:val="00CE53B7"/>
    <w:rsid w:val="00D11BE3"/>
    <w:rsid w:val="00D2240C"/>
    <w:rsid w:val="00D46A9B"/>
    <w:rsid w:val="00D6334A"/>
    <w:rsid w:val="00D66BB0"/>
    <w:rsid w:val="00D80907"/>
    <w:rsid w:val="00D83718"/>
    <w:rsid w:val="00DD601E"/>
    <w:rsid w:val="00DF6248"/>
    <w:rsid w:val="00E179FC"/>
    <w:rsid w:val="00E24FBA"/>
    <w:rsid w:val="00E27E9F"/>
    <w:rsid w:val="00E315D7"/>
    <w:rsid w:val="00E55040"/>
    <w:rsid w:val="00E70CC4"/>
    <w:rsid w:val="00E9375A"/>
    <w:rsid w:val="00EF7608"/>
    <w:rsid w:val="00F03DCA"/>
    <w:rsid w:val="00F06E0D"/>
    <w:rsid w:val="00F15C11"/>
    <w:rsid w:val="00F564B2"/>
    <w:rsid w:val="00F65DC3"/>
    <w:rsid w:val="00F90BE6"/>
    <w:rsid w:val="00F93A5D"/>
    <w:rsid w:val="00FC2A3D"/>
    <w:rsid w:val="00FC51D2"/>
    <w:rsid w:val="00FF148E"/>
    <w:rsid w:val="40DE58BD"/>
    <w:rsid w:val="648668D0"/>
    <w:rsid w:val="79D33E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03E4A"/>
  <w15:docId w15:val="{F1F9D933-05BD-4238-A7E6-8E8F2764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69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A35690"/>
    <w:pPr>
      <w:jc w:val="left"/>
    </w:pPr>
  </w:style>
  <w:style w:type="paragraph" w:styleId="a4">
    <w:name w:val="Balloon Text"/>
    <w:basedOn w:val="a"/>
    <w:link w:val="Char0"/>
    <w:uiPriority w:val="99"/>
    <w:semiHidden/>
    <w:unhideWhenUsed/>
    <w:qFormat/>
    <w:rsid w:val="00A35690"/>
    <w:rPr>
      <w:sz w:val="18"/>
      <w:szCs w:val="18"/>
    </w:rPr>
  </w:style>
  <w:style w:type="paragraph" w:styleId="a5">
    <w:name w:val="footer"/>
    <w:basedOn w:val="a"/>
    <w:link w:val="Char1"/>
    <w:uiPriority w:val="99"/>
    <w:unhideWhenUsed/>
    <w:qFormat/>
    <w:rsid w:val="00A35690"/>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A356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sid w:val="00A35690"/>
    <w:rPr>
      <w:b/>
      <w:bCs/>
    </w:rPr>
  </w:style>
  <w:style w:type="character" w:styleId="a8">
    <w:name w:val="annotation reference"/>
    <w:basedOn w:val="a0"/>
    <w:uiPriority w:val="99"/>
    <w:semiHidden/>
    <w:unhideWhenUsed/>
    <w:qFormat/>
    <w:rsid w:val="00A35690"/>
    <w:rPr>
      <w:sz w:val="21"/>
      <w:szCs w:val="21"/>
    </w:rPr>
  </w:style>
  <w:style w:type="character" w:customStyle="1" w:styleId="Char2">
    <w:name w:val="页眉 Char"/>
    <w:basedOn w:val="a0"/>
    <w:link w:val="a6"/>
    <w:uiPriority w:val="99"/>
    <w:qFormat/>
    <w:rsid w:val="00A35690"/>
    <w:rPr>
      <w:sz w:val="18"/>
      <w:szCs w:val="18"/>
    </w:rPr>
  </w:style>
  <w:style w:type="character" w:customStyle="1" w:styleId="Char1">
    <w:name w:val="页脚 Char"/>
    <w:basedOn w:val="a0"/>
    <w:link w:val="a5"/>
    <w:uiPriority w:val="99"/>
    <w:rsid w:val="00A35690"/>
    <w:rPr>
      <w:sz w:val="18"/>
      <w:szCs w:val="18"/>
    </w:rPr>
  </w:style>
  <w:style w:type="character" w:customStyle="1" w:styleId="Char0">
    <w:name w:val="批注框文本 Char"/>
    <w:basedOn w:val="a0"/>
    <w:link w:val="a4"/>
    <w:uiPriority w:val="99"/>
    <w:semiHidden/>
    <w:qFormat/>
    <w:rsid w:val="00A35690"/>
    <w:rPr>
      <w:rFonts w:ascii="Calibri" w:eastAsia="宋体" w:hAnsi="Calibri" w:cs="Times New Roman"/>
      <w:sz w:val="18"/>
      <w:szCs w:val="18"/>
    </w:rPr>
  </w:style>
  <w:style w:type="character" w:customStyle="1" w:styleId="Char">
    <w:name w:val="批注文字 Char"/>
    <w:basedOn w:val="a0"/>
    <w:link w:val="a3"/>
    <w:uiPriority w:val="99"/>
    <w:semiHidden/>
    <w:qFormat/>
    <w:rsid w:val="00A35690"/>
    <w:rPr>
      <w:rFonts w:ascii="Calibri" w:eastAsia="宋体" w:hAnsi="Calibri" w:cs="Times New Roman"/>
    </w:rPr>
  </w:style>
  <w:style w:type="character" w:customStyle="1" w:styleId="Char3">
    <w:name w:val="批注主题 Char"/>
    <w:basedOn w:val="Char"/>
    <w:link w:val="a7"/>
    <w:uiPriority w:val="99"/>
    <w:semiHidden/>
    <w:rsid w:val="00A35690"/>
    <w:rPr>
      <w:rFonts w:ascii="Calibri" w:eastAsia="宋体" w:hAnsi="Calibri" w:cs="Times New Roman"/>
      <w:b/>
      <w:bCs/>
    </w:rPr>
  </w:style>
  <w:style w:type="paragraph" w:customStyle="1" w:styleId="1">
    <w:name w:val="修订1"/>
    <w:hidden/>
    <w:uiPriority w:val="99"/>
    <w:semiHidden/>
    <w:qFormat/>
    <w:rsid w:val="00A35690"/>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88902">
      <w:bodyDiv w:val="1"/>
      <w:marLeft w:val="0"/>
      <w:marRight w:val="0"/>
      <w:marTop w:val="0"/>
      <w:marBottom w:val="0"/>
      <w:divBdr>
        <w:top w:val="none" w:sz="0" w:space="0" w:color="auto"/>
        <w:left w:val="none" w:sz="0" w:space="0" w:color="auto"/>
        <w:bottom w:val="none" w:sz="0" w:space="0" w:color="auto"/>
        <w:right w:val="none" w:sz="0" w:space="0" w:color="auto"/>
      </w:divBdr>
    </w:div>
    <w:div w:id="959071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251</Words>
  <Characters>1432</Characters>
  <Application>Microsoft Office Word</Application>
  <DocSecurity>0</DocSecurity>
  <Lines>11</Lines>
  <Paragraphs>3</Paragraphs>
  <ScaleCrop>false</ScaleCrop>
  <Company>Microsoft</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guotongyuan</dc:creator>
  <cp:lastModifiedBy>金芷羽</cp:lastModifiedBy>
  <cp:revision>4</cp:revision>
  <dcterms:created xsi:type="dcterms:W3CDTF">2021-12-24T07:26:00Z</dcterms:created>
  <dcterms:modified xsi:type="dcterms:W3CDTF">2021-12-24T09:02:00Z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