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3A31" w:rsidRDefault="00793A31" w:rsidP="00793A31">
      <w:pPr>
        <w:widowControl/>
        <w:spacing w:beforeLines="50" w:before="156" w:afterLines="50" w:after="156" w:line="360" w:lineRule="auto"/>
        <w:ind w:firstLineChars="200" w:firstLine="562"/>
        <w:jc w:val="center"/>
        <w:outlineLvl w:val="5"/>
        <w:rPr>
          <w:rFonts w:ascii="Times New Roman" w:hAnsi="Times New Roman"/>
          <w:b/>
          <w:bCs/>
          <w:color w:val="000000"/>
          <w:kern w:val="0"/>
          <w:sz w:val="28"/>
          <w:szCs w:val="28"/>
        </w:rPr>
      </w:pPr>
      <w:r>
        <w:rPr>
          <w:rFonts w:ascii="Times New Roman" w:hAnsi="Times New Roman" w:hint="eastAsia"/>
          <w:b/>
          <w:bCs/>
          <w:color w:val="000000"/>
          <w:kern w:val="0"/>
          <w:sz w:val="28"/>
          <w:szCs w:val="28"/>
        </w:rPr>
        <w:t>财通基金管理有限公司关于旗下</w:t>
      </w:r>
      <w:r w:rsidRPr="00894AE3">
        <w:rPr>
          <w:rFonts w:ascii="Times New Roman" w:hAnsi="Times New Roman" w:hint="eastAsia"/>
          <w:b/>
          <w:bCs/>
          <w:color w:val="000000"/>
          <w:kern w:val="0"/>
          <w:sz w:val="28"/>
          <w:szCs w:val="28"/>
        </w:rPr>
        <w:t>部分基金参加</w:t>
      </w:r>
      <w:proofErr w:type="gramStart"/>
      <w:r>
        <w:rPr>
          <w:rFonts w:ascii="Times New Roman" w:hAnsi="Times New Roman" w:hint="eastAsia"/>
          <w:b/>
          <w:color w:val="000000"/>
          <w:sz w:val="28"/>
          <w:szCs w:val="28"/>
        </w:rPr>
        <w:t>腾安基金</w:t>
      </w:r>
      <w:proofErr w:type="gramEnd"/>
      <w:r>
        <w:rPr>
          <w:rFonts w:ascii="Times New Roman" w:hAnsi="Times New Roman" w:hint="eastAsia"/>
          <w:b/>
          <w:color w:val="000000"/>
          <w:sz w:val="28"/>
          <w:szCs w:val="28"/>
        </w:rPr>
        <w:t>销售（深圳）有限公司</w:t>
      </w:r>
      <w:r>
        <w:rPr>
          <w:rFonts w:ascii="Times New Roman" w:hAnsi="Times New Roman"/>
          <w:b/>
          <w:bCs/>
          <w:color w:val="000000"/>
          <w:kern w:val="0"/>
          <w:sz w:val="28"/>
          <w:szCs w:val="28"/>
        </w:rPr>
        <w:t>基金</w:t>
      </w:r>
      <w:r>
        <w:rPr>
          <w:rFonts w:ascii="Times New Roman" w:hAnsi="Times New Roman" w:hint="eastAsia"/>
          <w:b/>
          <w:bCs/>
          <w:color w:val="000000"/>
          <w:kern w:val="0"/>
          <w:sz w:val="28"/>
          <w:szCs w:val="28"/>
        </w:rPr>
        <w:t>申购费率优惠活动的公告</w:t>
      </w:r>
    </w:p>
    <w:p w:rsidR="00A27C82" w:rsidRDefault="00793A31" w:rsidP="00A27C82">
      <w:pPr>
        <w:spacing w:before="100" w:beforeAutospacing="1" w:after="100" w:afterAutospacing="1" w:line="312" w:lineRule="auto"/>
        <w:ind w:firstLineChars="200" w:firstLine="480"/>
        <w:rPr>
          <w:rFonts w:ascii="Times New Roman" w:hAnsi="宋体"/>
          <w:color w:val="000000"/>
          <w:kern w:val="0"/>
          <w:sz w:val="24"/>
          <w:szCs w:val="24"/>
        </w:rPr>
      </w:pPr>
      <w:r>
        <w:rPr>
          <w:rFonts w:hAnsi="宋体" w:hint="eastAsia"/>
          <w:color w:val="000000"/>
          <w:sz w:val="24"/>
        </w:rPr>
        <w:t>为答谢广大客户长期以来给予的信任与支持，财通基金管理有限公司（以下简称“本公司”）经与</w:t>
      </w:r>
      <w:proofErr w:type="gramStart"/>
      <w:r w:rsidRPr="008C360D">
        <w:rPr>
          <w:rFonts w:ascii="Times New Roman" w:hAnsi="Times New Roman" w:hint="eastAsia"/>
          <w:color w:val="000000"/>
          <w:sz w:val="24"/>
          <w:szCs w:val="24"/>
        </w:rPr>
        <w:t>腾安基金</w:t>
      </w:r>
      <w:proofErr w:type="gramEnd"/>
      <w:r w:rsidRPr="008C360D">
        <w:rPr>
          <w:rFonts w:ascii="Times New Roman" w:hAnsi="Times New Roman" w:hint="eastAsia"/>
          <w:color w:val="000000"/>
          <w:sz w:val="24"/>
          <w:szCs w:val="24"/>
        </w:rPr>
        <w:t>销售（深圳）有限公司</w:t>
      </w:r>
      <w:r>
        <w:rPr>
          <w:rFonts w:hAnsi="宋体" w:hint="eastAsia"/>
          <w:color w:val="000000"/>
          <w:sz w:val="24"/>
        </w:rPr>
        <w:t>（以下简称“腾安基金”）协商一致，</w:t>
      </w:r>
      <w:r w:rsidRPr="003163B5">
        <w:rPr>
          <w:rFonts w:ascii="Times New Roman" w:hAnsi="宋体" w:hint="eastAsia"/>
          <w:color w:val="000000"/>
          <w:kern w:val="0"/>
          <w:sz w:val="24"/>
          <w:szCs w:val="24"/>
        </w:rPr>
        <w:t>自</w:t>
      </w:r>
      <w:r>
        <w:rPr>
          <w:rFonts w:ascii="Times New Roman" w:hAnsi="宋体"/>
          <w:color w:val="000000"/>
          <w:kern w:val="0"/>
          <w:sz w:val="24"/>
          <w:szCs w:val="24"/>
        </w:rPr>
        <w:t>2021</w:t>
      </w:r>
      <w:r>
        <w:rPr>
          <w:rFonts w:ascii="Times New Roman" w:hAnsi="宋体"/>
          <w:color w:val="000000"/>
          <w:kern w:val="0"/>
          <w:sz w:val="24"/>
          <w:szCs w:val="24"/>
        </w:rPr>
        <w:t>年</w:t>
      </w:r>
      <w:r>
        <w:rPr>
          <w:rFonts w:ascii="Times New Roman" w:hAnsi="宋体"/>
          <w:color w:val="000000"/>
          <w:kern w:val="0"/>
          <w:sz w:val="24"/>
          <w:szCs w:val="24"/>
        </w:rPr>
        <w:t>12</w:t>
      </w:r>
      <w:r>
        <w:rPr>
          <w:rFonts w:ascii="Times New Roman" w:hAnsi="宋体"/>
          <w:color w:val="000000"/>
          <w:kern w:val="0"/>
          <w:sz w:val="24"/>
          <w:szCs w:val="24"/>
        </w:rPr>
        <w:t>月</w:t>
      </w:r>
      <w:r>
        <w:rPr>
          <w:rFonts w:ascii="Times New Roman" w:hAnsi="宋体"/>
          <w:color w:val="000000"/>
          <w:kern w:val="0"/>
          <w:sz w:val="24"/>
          <w:szCs w:val="24"/>
        </w:rPr>
        <w:t>23</w:t>
      </w:r>
      <w:r>
        <w:rPr>
          <w:rFonts w:ascii="Times New Roman" w:hAnsi="宋体"/>
          <w:color w:val="000000"/>
          <w:kern w:val="0"/>
          <w:sz w:val="24"/>
          <w:szCs w:val="24"/>
        </w:rPr>
        <w:t>日</w:t>
      </w:r>
      <w:r w:rsidRPr="003163B5">
        <w:rPr>
          <w:rFonts w:ascii="Times New Roman" w:hAnsi="宋体" w:hint="eastAsia"/>
          <w:color w:val="000000"/>
          <w:kern w:val="0"/>
          <w:sz w:val="24"/>
          <w:szCs w:val="24"/>
        </w:rPr>
        <w:t>起</w:t>
      </w:r>
      <w:r>
        <w:rPr>
          <w:rFonts w:ascii="Times New Roman" w:hAnsi="宋体" w:hint="eastAsia"/>
          <w:color w:val="000000"/>
          <w:kern w:val="0"/>
          <w:sz w:val="24"/>
          <w:szCs w:val="24"/>
        </w:rPr>
        <w:t>，</w:t>
      </w:r>
      <w:r w:rsidRPr="003163B5">
        <w:rPr>
          <w:rFonts w:ascii="Times New Roman" w:hAnsi="宋体" w:hint="eastAsia"/>
          <w:color w:val="000000"/>
          <w:kern w:val="0"/>
          <w:sz w:val="24"/>
          <w:szCs w:val="24"/>
        </w:rPr>
        <w:t>对通过</w:t>
      </w:r>
      <w:proofErr w:type="gramStart"/>
      <w:r>
        <w:rPr>
          <w:rFonts w:hAnsi="宋体" w:hint="eastAsia"/>
          <w:color w:val="000000"/>
          <w:sz w:val="24"/>
        </w:rPr>
        <w:t>腾安基金</w:t>
      </w:r>
      <w:proofErr w:type="gramEnd"/>
      <w:r w:rsidRPr="003163B5">
        <w:rPr>
          <w:rFonts w:ascii="Times New Roman" w:hAnsi="宋体" w:hint="eastAsia"/>
          <w:color w:val="000000"/>
          <w:kern w:val="0"/>
          <w:sz w:val="24"/>
          <w:szCs w:val="24"/>
        </w:rPr>
        <w:t>指定方式申购（含定期定额申购）本公司旗下</w:t>
      </w:r>
      <w:r>
        <w:rPr>
          <w:rFonts w:ascii="Times New Roman" w:hAnsi="宋体" w:hint="eastAsia"/>
          <w:color w:val="000000"/>
          <w:kern w:val="0"/>
          <w:sz w:val="24"/>
          <w:szCs w:val="24"/>
        </w:rPr>
        <w:t>部分</w:t>
      </w:r>
      <w:r w:rsidRPr="00CC6D3B">
        <w:rPr>
          <w:rFonts w:ascii="Times New Roman" w:hAnsi="宋体" w:hint="eastAsia"/>
          <w:color w:val="000000"/>
          <w:kern w:val="0"/>
          <w:sz w:val="24"/>
          <w:szCs w:val="24"/>
        </w:rPr>
        <w:t>基金</w:t>
      </w:r>
      <w:r w:rsidRPr="003163B5">
        <w:rPr>
          <w:rFonts w:ascii="Times New Roman" w:hAnsi="宋体" w:hint="eastAsia"/>
          <w:color w:val="000000"/>
          <w:kern w:val="0"/>
          <w:sz w:val="24"/>
          <w:szCs w:val="24"/>
        </w:rPr>
        <w:t>实行费率优惠，同时投资者可通过</w:t>
      </w:r>
      <w:proofErr w:type="gramStart"/>
      <w:r>
        <w:rPr>
          <w:rFonts w:hAnsi="宋体" w:hint="eastAsia"/>
          <w:color w:val="000000"/>
          <w:sz w:val="24"/>
        </w:rPr>
        <w:t>腾安基金</w:t>
      </w:r>
      <w:proofErr w:type="gramEnd"/>
      <w:r w:rsidRPr="003163B5">
        <w:rPr>
          <w:rFonts w:ascii="Times New Roman" w:hAnsi="宋体" w:hint="eastAsia"/>
          <w:color w:val="000000"/>
          <w:kern w:val="0"/>
          <w:sz w:val="24"/>
          <w:szCs w:val="24"/>
        </w:rPr>
        <w:t>指定方式定期定额投资本公司旗下</w:t>
      </w:r>
      <w:r>
        <w:rPr>
          <w:rFonts w:ascii="Times New Roman" w:hAnsi="宋体" w:hint="eastAsia"/>
          <w:color w:val="000000"/>
          <w:kern w:val="0"/>
          <w:sz w:val="24"/>
          <w:szCs w:val="24"/>
        </w:rPr>
        <w:t>部分</w:t>
      </w:r>
      <w:r w:rsidRPr="00CC6D3B">
        <w:rPr>
          <w:rFonts w:ascii="Times New Roman" w:hAnsi="宋体" w:hint="eastAsia"/>
          <w:color w:val="000000"/>
          <w:kern w:val="0"/>
          <w:sz w:val="24"/>
          <w:szCs w:val="24"/>
        </w:rPr>
        <w:t>基金</w:t>
      </w:r>
      <w:r w:rsidRPr="003163B5">
        <w:rPr>
          <w:rFonts w:ascii="Times New Roman" w:hAnsi="宋体" w:hint="eastAsia"/>
          <w:color w:val="000000"/>
          <w:kern w:val="0"/>
          <w:sz w:val="24"/>
          <w:szCs w:val="24"/>
        </w:rPr>
        <w:t>。</w:t>
      </w:r>
      <w:bookmarkStart w:id="0" w:name="_Toc275961395"/>
    </w:p>
    <w:p w:rsidR="00A27C82" w:rsidRDefault="00A27C82" w:rsidP="00A27C82">
      <w:pPr>
        <w:spacing w:before="100" w:beforeAutospacing="1" w:after="100" w:afterAutospacing="1" w:line="312" w:lineRule="auto"/>
        <w:ind w:firstLineChars="200" w:firstLine="480"/>
        <w:rPr>
          <w:rFonts w:ascii="Times New Roman" w:hAnsi="宋体"/>
          <w:color w:val="000000"/>
          <w:kern w:val="0"/>
          <w:sz w:val="24"/>
          <w:szCs w:val="24"/>
        </w:rPr>
      </w:pPr>
      <w:r>
        <w:rPr>
          <w:rFonts w:ascii="Times New Roman" w:hAnsi="宋体" w:hint="eastAsia"/>
          <w:color w:val="000000"/>
          <w:kern w:val="0"/>
          <w:sz w:val="24"/>
          <w:szCs w:val="24"/>
        </w:rPr>
        <w:t>一、活动时间</w:t>
      </w:r>
    </w:p>
    <w:p w:rsidR="00A27C82" w:rsidRPr="007B4680" w:rsidRDefault="00A27C82" w:rsidP="00A27C82">
      <w:pPr>
        <w:widowControl/>
        <w:spacing w:line="520" w:lineRule="exact"/>
        <w:ind w:firstLineChars="200" w:firstLine="480"/>
        <w:jc w:val="left"/>
        <w:rPr>
          <w:rFonts w:ascii="Times New Roman" w:hAnsi="宋体"/>
          <w:color w:val="000000"/>
          <w:kern w:val="0"/>
          <w:sz w:val="24"/>
          <w:szCs w:val="24"/>
        </w:rPr>
      </w:pPr>
      <w:r>
        <w:rPr>
          <w:rFonts w:ascii="Times New Roman" w:hAnsi="宋体" w:hint="eastAsia"/>
          <w:color w:val="000000"/>
          <w:kern w:val="0"/>
          <w:sz w:val="24"/>
          <w:szCs w:val="24"/>
        </w:rPr>
        <w:t>自</w:t>
      </w:r>
      <w:r>
        <w:rPr>
          <w:rFonts w:ascii="Times New Roman" w:hAnsi="宋体" w:hint="eastAsia"/>
          <w:color w:val="000000"/>
          <w:kern w:val="0"/>
          <w:sz w:val="24"/>
          <w:szCs w:val="24"/>
        </w:rPr>
        <w:t>2021</w:t>
      </w:r>
      <w:r>
        <w:rPr>
          <w:rFonts w:ascii="Times New Roman" w:hAnsi="宋体" w:hint="eastAsia"/>
          <w:color w:val="000000"/>
          <w:kern w:val="0"/>
          <w:sz w:val="24"/>
          <w:szCs w:val="24"/>
        </w:rPr>
        <w:t>年</w:t>
      </w:r>
      <w:r w:rsidR="00EB59BA">
        <w:rPr>
          <w:rFonts w:ascii="Times New Roman" w:hAnsi="宋体"/>
          <w:color w:val="000000"/>
          <w:kern w:val="0"/>
          <w:sz w:val="24"/>
          <w:szCs w:val="24"/>
        </w:rPr>
        <w:t>12</w:t>
      </w:r>
      <w:r w:rsidR="00EB59BA">
        <w:rPr>
          <w:rFonts w:ascii="Times New Roman" w:hAnsi="宋体"/>
          <w:color w:val="000000"/>
          <w:kern w:val="0"/>
          <w:sz w:val="24"/>
          <w:szCs w:val="24"/>
        </w:rPr>
        <w:t>月</w:t>
      </w:r>
      <w:r w:rsidR="00EB59BA">
        <w:rPr>
          <w:rFonts w:ascii="Times New Roman" w:hAnsi="宋体"/>
          <w:color w:val="000000"/>
          <w:kern w:val="0"/>
          <w:sz w:val="24"/>
          <w:szCs w:val="24"/>
        </w:rPr>
        <w:t>23</w:t>
      </w:r>
      <w:r>
        <w:rPr>
          <w:rFonts w:ascii="Times New Roman" w:hAnsi="宋体" w:hint="eastAsia"/>
          <w:color w:val="000000"/>
          <w:kern w:val="0"/>
          <w:sz w:val="24"/>
          <w:szCs w:val="24"/>
        </w:rPr>
        <w:t>日起，</w:t>
      </w:r>
      <w:r w:rsidRPr="007B4680">
        <w:rPr>
          <w:rFonts w:ascii="Times New Roman" w:hAnsi="宋体"/>
          <w:color w:val="000000"/>
          <w:kern w:val="0"/>
          <w:sz w:val="24"/>
          <w:szCs w:val="24"/>
        </w:rPr>
        <w:t>具体办理时间为上海证券交易所、深圳证券交易所的正常交易日的交易时间</w:t>
      </w:r>
      <w:r w:rsidRPr="007B4680">
        <w:rPr>
          <w:rFonts w:ascii="Times New Roman" w:hAnsi="宋体" w:hint="eastAsia"/>
          <w:color w:val="000000"/>
          <w:kern w:val="0"/>
          <w:sz w:val="24"/>
          <w:szCs w:val="24"/>
        </w:rPr>
        <w:t>。</w:t>
      </w:r>
    </w:p>
    <w:bookmarkEnd w:id="0"/>
    <w:p w:rsidR="00793A31" w:rsidRDefault="00793A31" w:rsidP="00793A31">
      <w:pPr>
        <w:numPr>
          <w:ilvl w:val="0"/>
          <w:numId w:val="1"/>
        </w:numPr>
        <w:spacing w:before="100" w:beforeAutospacing="1" w:after="100" w:afterAutospacing="1" w:line="312" w:lineRule="auto"/>
        <w:ind w:firstLineChars="200" w:firstLine="480"/>
        <w:rPr>
          <w:rStyle w:val="a3"/>
          <w:rFonts w:asciiTheme="minorHAnsi" w:eastAsiaTheme="minorEastAsia" w:hAnsiTheme="minorHAnsi" w:cstheme="minorBidi"/>
        </w:rPr>
      </w:pPr>
      <w:r>
        <w:rPr>
          <w:rFonts w:ascii="Times New Roman" w:hAnsi="宋体"/>
          <w:color w:val="000000"/>
          <w:kern w:val="0"/>
          <w:sz w:val="24"/>
          <w:szCs w:val="24"/>
        </w:rPr>
        <w:t>适用基金：</w:t>
      </w:r>
      <w:bookmarkStart w:id="1" w:name="_GoBack"/>
      <w:bookmarkEnd w:id="1"/>
    </w:p>
    <w:p w:rsidR="00793A31" w:rsidRPr="008A7936" w:rsidRDefault="00793A31" w:rsidP="00793A31">
      <w:pPr>
        <w:widowControl/>
        <w:spacing w:beforeLines="50" w:before="156" w:afterLines="50" w:after="156" w:line="360" w:lineRule="auto"/>
        <w:ind w:firstLineChars="200" w:firstLine="480"/>
        <w:outlineLvl w:val="5"/>
        <w:rPr>
          <w:rFonts w:ascii="Times New Roman" w:hAnsi="Times New Roman"/>
          <w:color w:val="000000"/>
          <w:sz w:val="24"/>
          <w:szCs w:val="24"/>
        </w:rPr>
      </w:pPr>
      <w:r w:rsidRPr="008A7936">
        <w:rPr>
          <w:rFonts w:ascii="Times New Roman" w:hAnsi="Times New Roman" w:hint="eastAsia"/>
          <w:color w:val="000000"/>
          <w:sz w:val="24"/>
          <w:szCs w:val="24"/>
        </w:rPr>
        <w:t>财通可转债债券型证券投资基金</w:t>
      </w:r>
      <w:r w:rsidR="00B619E0" w:rsidRPr="008A7936">
        <w:rPr>
          <w:rFonts w:ascii="Times New Roman" w:hAnsi="Times New Roman"/>
          <w:color w:val="000000"/>
          <w:sz w:val="24"/>
          <w:szCs w:val="24"/>
        </w:rPr>
        <w:t>A</w:t>
      </w:r>
      <w:r w:rsidRPr="008A7936">
        <w:rPr>
          <w:rFonts w:ascii="Times New Roman" w:hAnsi="Times New Roman"/>
          <w:color w:val="000000"/>
          <w:sz w:val="24"/>
          <w:szCs w:val="24"/>
        </w:rPr>
        <w:t>（</w:t>
      </w:r>
      <w:r w:rsidRPr="008A7936">
        <w:rPr>
          <w:rFonts w:ascii="Times New Roman" w:hAnsi="Times New Roman" w:hint="eastAsia"/>
          <w:color w:val="000000"/>
          <w:sz w:val="24"/>
          <w:szCs w:val="24"/>
        </w:rPr>
        <w:t>基金代码</w:t>
      </w:r>
      <w:r w:rsidRPr="008A7936">
        <w:rPr>
          <w:rFonts w:ascii="Times New Roman" w:hAnsi="Times New Roman"/>
          <w:color w:val="000000"/>
          <w:sz w:val="24"/>
          <w:szCs w:val="24"/>
        </w:rPr>
        <w:t>：</w:t>
      </w:r>
      <w:r w:rsidRPr="008A7936">
        <w:rPr>
          <w:rFonts w:ascii="Times New Roman" w:hAnsi="Times New Roman"/>
          <w:color w:val="000000"/>
          <w:sz w:val="24"/>
          <w:szCs w:val="24"/>
        </w:rPr>
        <w:t>720002</w:t>
      </w:r>
      <w:r w:rsidRPr="008A7936">
        <w:rPr>
          <w:rFonts w:ascii="Times New Roman" w:hAnsi="Times New Roman"/>
          <w:color w:val="000000"/>
          <w:sz w:val="24"/>
          <w:szCs w:val="24"/>
        </w:rPr>
        <w:t>）</w:t>
      </w:r>
      <w:r w:rsidRPr="008A7936">
        <w:rPr>
          <w:rFonts w:ascii="Times New Roman" w:hAnsi="Times New Roman" w:hint="eastAsia"/>
          <w:color w:val="000000"/>
          <w:sz w:val="24"/>
          <w:szCs w:val="24"/>
        </w:rPr>
        <w:t>；</w:t>
      </w:r>
    </w:p>
    <w:p w:rsidR="00793A31" w:rsidRPr="008A7936" w:rsidRDefault="00793A31" w:rsidP="00793A31">
      <w:pPr>
        <w:widowControl/>
        <w:spacing w:beforeLines="50" w:before="156" w:afterLines="50" w:after="156" w:line="360" w:lineRule="auto"/>
        <w:ind w:firstLineChars="200" w:firstLine="480"/>
        <w:outlineLvl w:val="5"/>
        <w:rPr>
          <w:rFonts w:ascii="Times New Roman" w:hAnsi="Times New Roman"/>
          <w:color w:val="000000"/>
          <w:sz w:val="24"/>
          <w:szCs w:val="24"/>
        </w:rPr>
      </w:pPr>
      <w:r w:rsidRPr="008A7936">
        <w:rPr>
          <w:rFonts w:ascii="Times New Roman" w:hAnsi="Times New Roman" w:hint="eastAsia"/>
          <w:color w:val="000000"/>
          <w:sz w:val="24"/>
          <w:szCs w:val="24"/>
        </w:rPr>
        <w:t>财</w:t>
      </w:r>
      <w:proofErr w:type="gramStart"/>
      <w:r w:rsidRPr="008A7936">
        <w:rPr>
          <w:rFonts w:ascii="Times New Roman" w:hAnsi="Times New Roman" w:hint="eastAsia"/>
          <w:color w:val="000000"/>
          <w:sz w:val="24"/>
          <w:szCs w:val="24"/>
        </w:rPr>
        <w:t>通收益</w:t>
      </w:r>
      <w:proofErr w:type="gramEnd"/>
      <w:r w:rsidRPr="008A7936">
        <w:rPr>
          <w:rFonts w:ascii="Times New Roman" w:hAnsi="Times New Roman" w:hint="eastAsia"/>
          <w:color w:val="000000"/>
          <w:sz w:val="24"/>
          <w:szCs w:val="24"/>
        </w:rPr>
        <w:t>增强债券型证券投资基金</w:t>
      </w:r>
      <w:r w:rsidR="00251C7A" w:rsidRPr="008A7936">
        <w:rPr>
          <w:rFonts w:ascii="Times New Roman" w:hAnsi="Times New Roman"/>
          <w:color w:val="000000"/>
          <w:sz w:val="24"/>
          <w:szCs w:val="24"/>
        </w:rPr>
        <w:t>A</w:t>
      </w:r>
      <w:r w:rsidRPr="008A7936">
        <w:rPr>
          <w:rFonts w:ascii="Times New Roman" w:hAnsi="Times New Roman"/>
          <w:color w:val="000000"/>
          <w:sz w:val="24"/>
          <w:szCs w:val="24"/>
        </w:rPr>
        <w:t>（</w:t>
      </w:r>
      <w:r w:rsidRPr="008A7936">
        <w:rPr>
          <w:rFonts w:ascii="Times New Roman" w:hAnsi="Times New Roman" w:hint="eastAsia"/>
          <w:color w:val="000000"/>
          <w:sz w:val="24"/>
          <w:szCs w:val="24"/>
        </w:rPr>
        <w:t>基金代码</w:t>
      </w:r>
      <w:r w:rsidRPr="008A7936">
        <w:rPr>
          <w:rFonts w:ascii="Times New Roman" w:hAnsi="Times New Roman"/>
          <w:color w:val="000000"/>
          <w:sz w:val="24"/>
          <w:szCs w:val="24"/>
        </w:rPr>
        <w:t>：</w:t>
      </w:r>
      <w:r w:rsidRPr="008A7936">
        <w:rPr>
          <w:rFonts w:ascii="Times New Roman" w:hAnsi="Times New Roman"/>
          <w:color w:val="000000"/>
          <w:sz w:val="24"/>
          <w:szCs w:val="24"/>
        </w:rPr>
        <w:t>720003</w:t>
      </w:r>
      <w:r w:rsidRPr="008A7936">
        <w:rPr>
          <w:rFonts w:ascii="Times New Roman" w:hAnsi="Times New Roman"/>
          <w:color w:val="000000"/>
          <w:sz w:val="24"/>
          <w:szCs w:val="24"/>
        </w:rPr>
        <w:t>）</w:t>
      </w:r>
      <w:r w:rsidRPr="008A7936">
        <w:rPr>
          <w:rFonts w:ascii="Times New Roman" w:hAnsi="Times New Roman" w:hint="eastAsia"/>
          <w:color w:val="000000"/>
          <w:sz w:val="24"/>
          <w:szCs w:val="24"/>
        </w:rPr>
        <w:t>；</w:t>
      </w:r>
    </w:p>
    <w:p w:rsidR="00793A31" w:rsidRDefault="00793A31" w:rsidP="00793A31">
      <w:pPr>
        <w:widowControl/>
        <w:spacing w:beforeLines="50" w:before="156" w:afterLines="50" w:after="156" w:line="360" w:lineRule="auto"/>
        <w:ind w:firstLineChars="200" w:firstLine="480"/>
        <w:outlineLvl w:val="5"/>
        <w:rPr>
          <w:rFonts w:ascii="Times New Roman" w:hAnsi="Times New Roman"/>
          <w:color w:val="000000"/>
          <w:sz w:val="24"/>
          <w:szCs w:val="24"/>
        </w:rPr>
      </w:pPr>
      <w:r w:rsidRPr="008C360D">
        <w:rPr>
          <w:rFonts w:asciiTheme="majorEastAsia" w:eastAsiaTheme="majorEastAsia" w:hAnsiTheme="majorEastAsia" w:cs="Arial" w:hint="eastAsia"/>
          <w:color w:val="000000" w:themeColor="text1"/>
          <w:sz w:val="24"/>
          <w:szCs w:val="24"/>
          <w:shd w:val="clear" w:color="auto" w:fill="FFFFFF"/>
        </w:rPr>
        <w:t>财通安华混合型发起式证券投资基金</w:t>
      </w:r>
      <w:r w:rsidRPr="008A7936">
        <w:rPr>
          <w:rFonts w:ascii="Times New Roman" w:hAnsi="Times New Roman"/>
          <w:color w:val="000000"/>
          <w:sz w:val="24"/>
          <w:szCs w:val="24"/>
        </w:rPr>
        <w:t>（</w:t>
      </w:r>
      <w:r w:rsidRPr="008A7936">
        <w:rPr>
          <w:rFonts w:ascii="Times New Roman" w:hAnsi="Times New Roman"/>
          <w:color w:val="000000"/>
          <w:sz w:val="24"/>
          <w:szCs w:val="24"/>
        </w:rPr>
        <w:t>A</w:t>
      </w:r>
      <w:r w:rsidRPr="008A7936">
        <w:rPr>
          <w:rFonts w:ascii="Times New Roman" w:hAnsi="Times New Roman" w:hint="eastAsia"/>
          <w:color w:val="000000"/>
          <w:sz w:val="24"/>
          <w:szCs w:val="24"/>
        </w:rPr>
        <w:t>类基金代码</w:t>
      </w:r>
      <w:r w:rsidRPr="008A7936">
        <w:rPr>
          <w:rFonts w:ascii="Times New Roman" w:hAnsi="Times New Roman"/>
          <w:color w:val="000000"/>
          <w:sz w:val="24"/>
          <w:szCs w:val="24"/>
        </w:rPr>
        <w:t>：</w:t>
      </w:r>
      <w:r>
        <w:rPr>
          <w:rFonts w:ascii="Times New Roman" w:hAnsi="Times New Roman"/>
          <w:color w:val="000000"/>
          <w:sz w:val="24"/>
          <w:szCs w:val="24"/>
        </w:rPr>
        <w:t>011811</w:t>
      </w:r>
      <w:r w:rsidRPr="008A7936">
        <w:rPr>
          <w:rFonts w:ascii="Times New Roman" w:hAnsi="Times New Roman" w:hint="eastAsia"/>
          <w:color w:val="000000"/>
          <w:sz w:val="24"/>
          <w:szCs w:val="24"/>
        </w:rPr>
        <w:t>；</w:t>
      </w:r>
      <w:r w:rsidRPr="008A7936">
        <w:rPr>
          <w:rFonts w:ascii="Times New Roman" w:hAnsi="Times New Roman"/>
          <w:color w:val="000000"/>
          <w:sz w:val="24"/>
          <w:szCs w:val="24"/>
        </w:rPr>
        <w:t>C</w:t>
      </w:r>
      <w:r w:rsidRPr="008A7936">
        <w:rPr>
          <w:rFonts w:ascii="Times New Roman" w:hAnsi="Times New Roman" w:hint="eastAsia"/>
          <w:color w:val="000000"/>
          <w:sz w:val="24"/>
          <w:szCs w:val="24"/>
        </w:rPr>
        <w:t>类</w:t>
      </w:r>
      <w:r w:rsidRPr="008A7936">
        <w:rPr>
          <w:rFonts w:ascii="Times New Roman" w:hAnsi="Times New Roman"/>
          <w:color w:val="000000"/>
          <w:sz w:val="24"/>
          <w:szCs w:val="24"/>
        </w:rPr>
        <w:t>基金代码：</w:t>
      </w:r>
      <w:r>
        <w:rPr>
          <w:rFonts w:ascii="Times New Roman" w:hAnsi="Times New Roman"/>
          <w:color w:val="000000"/>
          <w:sz w:val="24"/>
          <w:szCs w:val="24"/>
        </w:rPr>
        <w:t>011812</w:t>
      </w:r>
      <w:r w:rsidRPr="008A7936">
        <w:rPr>
          <w:rFonts w:ascii="Times New Roman" w:hAnsi="Times New Roman"/>
          <w:color w:val="000000"/>
          <w:sz w:val="24"/>
          <w:szCs w:val="24"/>
        </w:rPr>
        <w:t>）</w:t>
      </w:r>
      <w:r w:rsidR="00251C7A">
        <w:rPr>
          <w:rFonts w:ascii="Times New Roman" w:hAnsi="Times New Roman" w:hint="eastAsia"/>
          <w:color w:val="000000"/>
          <w:sz w:val="24"/>
          <w:szCs w:val="24"/>
        </w:rPr>
        <w:t>。</w:t>
      </w:r>
    </w:p>
    <w:p w:rsidR="00EC428D" w:rsidRDefault="00793A31" w:rsidP="00793A31">
      <w:pPr>
        <w:spacing w:beforeLines="50" w:before="156" w:line="360" w:lineRule="auto"/>
        <w:ind w:firstLineChars="200" w:firstLine="480"/>
        <w:rPr>
          <w:rFonts w:ascii="Times New Roman" w:hAnsi="Times New Roman"/>
          <w:bCs/>
          <w:color w:val="000000"/>
          <w:kern w:val="0"/>
          <w:sz w:val="24"/>
          <w:szCs w:val="24"/>
        </w:rPr>
      </w:pPr>
      <w:r>
        <w:rPr>
          <w:rFonts w:ascii="Times New Roman" w:hAnsi="Times New Roman" w:hint="eastAsia"/>
          <w:bCs/>
          <w:color w:val="000000"/>
          <w:kern w:val="0"/>
          <w:sz w:val="24"/>
          <w:szCs w:val="24"/>
        </w:rPr>
        <w:t>三</w:t>
      </w:r>
      <w:r w:rsidRPr="00793A31">
        <w:rPr>
          <w:rFonts w:ascii="Times New Roman" w:hAnsi="Times New Roman" w:hint="eastAsia"/>
          <w:bCs/>
          <w:color w:val="000000"/>
          <w:kern w:val="0"/>
          <w:sz w:val="24"/>
          <w:szCs w:val="24"/>
        </w:rPr>
        <w:t>、</w:t>
      </w:r>
      <w:r w:rsidR="00EC428D">
        <w:rPr>
          <w:rFonts w:ascii="Times New Roman" w:hAnsi="宋体"/>
          <w:color w:val="000000"/>
          <w:kern w:val="0"/>
          <w:sz w:val="24"/>
          <w:szCs w:val="24"/>
        </w:rPr>
        <w:t>适用投资者范围</w:t>
      </w:r>
    </w:p>
    <w:p w:rsidR="00EC428D" w:rsidRDefault="00EC428D" w:rsidP="00EC428D">
      <w:pPr>
        <w:spacing w:beforeLines="50" w:before="156" w:line="360" w:lineRule="auto"/>
        <w:ind w:firstLineChars="200" w:firstLine="480"/>
        <w:rPr>
          <w:rFonts w:ascii="Times New Roman" w:hAnsi="Times New Roman"/>
          <w:color w:val="000000"/>
          <w:sz w:val="24"/>
          <w:szCs w:val="24"/>
        </w:rPr>
      </w:pPr>
      <w:r>
        <w:rPr>
          <w:rFonts w:ascii="Times New Roman" w:hAnsi="Times New Roman"/>
          <w:color w:val="000000"/>
          <w:sz w:val="24"/>
          <w:szCs w:val="24"/>
        </w:rPr>
        <w:t>本活动适用于依据有关法律法规和基金合同规定可以投资证券投资基金，并通过</w:t>
      </w:r>
      <w:proofErr w:type="gramStart"/>
      <w:r w:rsidRPr="00793A31">
        <w:rPr>
          <w:rFonts w:ascii="Times New Roman" w:hAnsi="Times New Roman" w:hint="eastAsia"/>
          <w:color w:val="000000"/>
          <w:kern w:val="0"/>
          <w:sz w:val="24"/>
          <w:szCs w:val="24"/>
        </w:rPr>
        <w:t>过</w:t>
      </w:r>
      <w:r>
        <w:rPr>
          <w:rFonts w:ascii="Times New Roman" w:hAnsi="宋体" w:hint="eastAsia"/>
          <w:color w:val="000000"/>
          <w:kern w:val="0"/>
          <w:sz w:val="24"/>
          <w:szCs w:val="24"/>
        </w:rPr>
        <w:t>腾安基金</w:t>
      </w:r>
      <w:proofErr w:type="gramEnd"/>
      <w:r>
        <w:rPr>
          <w:rFonts w:ascii="Times New Roman" w:hAnsi="Times New Roman" w:hint="eastAsia"/>
          <w:color w:val="000000"/>
          <w:sz w:val="24"/>
          <w:szCs w:val="24"/>
        </w:rPr>
        <w:t>指定方式申购（含定期定额申购）</w:t>
      </w:r>
      <w:r>
        <w:rPr>
          <w:rFonts w:ascii="Times New Roman" w:hAnsi="Times New Roman"/>
          <w:color w:val="000000"/>
          <w:sz w:val="24"/>
          <w:szCs w:val="24"/>
        </w:rPr>
        <w:t>本公司上述基金的投资者。</w:t>
      </w:r>
    </w:p>
    <w:p w:rsidR="00B6692B" w:rsidRDefault="00B6692B" w:rsidP="00B6692B">
      <w:pPr>
        <w:pStyle w:val="21"/>
        <w:spacing w:before="100" w:beforeAutospacing="1" w:after="100" w:afterAutospacing="1" w:line="312" w:lineRule="auto"/>
        <w:ind w:left="0" w:firstLineChars="200" w:firstLine="480"/>
        <w:jc w:val="both"/>
        <w:rPr>
          <w:rFonts w:ascii="Times New Roman" w:hAnsi="Times New Roman" w:cs="Times New Roman"/>
          <w:b w:val="0"/>
          <w:bCs w:val="0"/>
          <w:color w:val="000000"/>
          <w:sz w:val="24"/>
          <w:szCs w:val="24"/>
          <w:lang w:val="en-US" w:bidi="ar-SA"/>
        </w:rPr>
      </w:pPr>
      <w:r>
        <w:rPr>
          <w:rFonts w:ascii="Times New Roman" w:hAnsi="Times New Roman" w:cs="Times New Roman" w:hint="eastAsia"/>
          <w:b w:val="0"/>
          <w:bCs w:val="0"/>
          <w:color w:val="000000"/>
          <w:sz w:val="24"/>
          <w:szCs w:val="24"/>
          <w:lang w:val="en-US" w:bidi="ar-SA"/>
        </w:rPr>
        <w:t>四</w:t>
      </w:r>
      <w:r>
        <w:rPr>
          <w:rFonts w:ascii="Times New Roman" w:hAnsi="Times New Roman" w:cs="Times New Roman"/>
          <w:b w:val="0"/>
          <w:bCs w:val="0"/>
          <w:color w:val="000000"/>
          <w:sz w:val="24"/>
          <w:szCs w:val="24"/>
          <w:lang w:val="en-US" w:bidi="ar-SA"/>
        </w:rPr>
        <w:t>、费率优惠活动</w:t>
      </w:r>
    </w:p>
    <w:p w:rsidR="00793A31" w:rsidRDefault="00B6692B" w:rsidP="00793A31">
      <w:pPr>
        <w:spacing w:beforeLines="50" w:before="156" w:line="360" w:lineRule="auto"/>
        <w:ind w:firstLineChars="200" w:firstLine="480"/>
        <w:rPr>
          <w:rFonts w:ascii="Times New Roman" w:hAnsi="Times New Roman"/>
          <w:color w:val="000000"/>
          <w:kern w:val="0"/>
          <w:sz w:val="24"/>
          <w:szCs w:val="24"/>
        </w:rPr>
      </w:pPr>
      <w:r>
        <w:rPr>
          <w:rFonts w:ascii="Times New Roman" w:hAnsi="Times New Roman" w:hint="eastAsia"/>
          <w:color w:val="000000"/>
          <w:kern w:val="0"/>
          <w:sz w:val="24"/>
          <w:szCs w:val="24"/>
        </w:rPr>
        <w:t>1</w:t>
      </w:r>
      <w:r>
        <w:rPr>
          <w:rFonts w:ascii="Times New Roman" w:hAnsi="Times New Roman" w:hint="eastAsia"/>
          <w:color w:val="000000"/>
          <w:kern w:val="0"/>
          <w:sz w:val="24"/>
          <w:szCs w:val="24"/>
        </w:rPr>
        <w:t>、</w:t>
      </w:r>
      <w:r w:rsidR="00793A31" w:rsidRPr="00793A31">
        <w:rPr>
          <w:rFonts w:ascii="Times New Roman" w:hAnsi="Times New Roman" w:hint="eastAsia"/>
          <w:color w:val="000000"/>
          <w:kern w:val="0"/>
          <w:sz w:val="24"/>
          <w:szCs w:val="24"/>
        </w:rPr>
        <w:t>活动期间，投资者通过</w:t>
      </w:r>
      <w:proofErr w:type="gramStart"/>
      <w:r w:rsidR="00793A31">
        <w:rPr>
          <w:rFonts w:ascii="Times New Roman" w:hAnsi="宋体" w:hint="eastAsia"/>
          <w:color w:val="000000"/>
          <w:kern w:val="0"/>
          <w:sz w:val="24"/>
          <w:szCs w:val="24"/>
        </w:rPr>
        <w:t>腾安基金</w:t>
      </w:r>
      <w:proofErr w:type="gramEnd"/>
      <w:r>
        <w:rPr>
          <w:rFonts w:ascii="Times New Roman" w:hAnsi="Times New Roman" w:hint="eastAsia"/>
          <w:color w:val="000000"/>
          <w:sz w:val="24"/>
          <w:szCs w:val="24"/>
        </w:rPr>
        <w:t>指定方式</w:t>
      </w:r>
      <w:r w:rsidR="00793A31" w:rsidRPr="00793A31">
        <w:rPr>
          <w:rFonts w:ascii="Times New Roman" w:hAnsi="Times New Roman" w:hint="eastAsia"/>
          <w:color w:val="000000"/>
          <w:kern w:val="0"/>
          <w:sz w:val="24"/>
          <w:szCs w:val="24"/>
        </w:rPr>
        <w:t>申购（</w:t>
      </w:r>
      <w:r w:rsidR="00793A31" w:rsidRPr="00793A31">
        <w:rPr>
          <w:rFonts w:ascii="Times New Roman" w:hAnsi="宋体" w:hint="eastAsia"/>
          <w:color w:val="000000"/>
          <w:kern w:val="0"/>
          <w:sz w:val="24"/>
          <w:szCs w:val="24"/>
        </w:rPr>
        <w:t>含定期定额申购</w:t>
      </w:r>
      <w:r w:rsidR="00793A31" w:rsidRPr="00793A31">
        <w:rPr>
          <w:rFonts w:ascii="Times New Roman" w:hAnsi="Times New Roman" w:hint="eastAsia"/>
          <w:color w:val="000000"/>
          <w:kern w:val="0"/>
          <w:sz w:val="24"/>
          <w:szCs w:val="24"/>
        </w:rPr>
        <w:t>）</w:t>
      </w:r>
      <w:r w:rsidR="00793A31">
        <w:rPr>
          <w:rFonts w:ascii="Times New Roman" w:hAnsi="Times New Roman" w:hint="eastAsia"/>
          <w:color w:val="000000"/>
          <w:kern w:val="0"/>
          <w:sz w:val="24"/>
          <w:szCs w:val="24"/>
        </w:rPr>
        <w:t>上述</w:t>
      </w:r>
      <w:r w:rsidR="00793A31" w:rsidRPr="00793A31">
        <w:rPr>
          <w:rFonts w:ascii="Times New Roman" w:hAnsi="Times New Roman" w:hint="eastAsia"/>
          <w:color w:val="000000"/>
          <w:kern w:val="0"/>
          <w:sz w:val="24"/>
          <w:szCs w:val="24"/>
        </w:rPr>
        <w:t>基金，其基金申购费率（</w:t>
      </w:r>
      <w:r w:rsidR="00793A31" w:rsidRPr="00793A31">
        <w:rPr>
          <w:rFonts w:ascii="Times New Roman" w:hAnsi="宋体" w:hint="eastAsia"/>
          <w:color w:val="000000"/>
          <w:kern w:val="0"/>
          <w:sz w:val="24"/>
          <w:szCs w:val="24"/>
        </w:rPr>
        <w:t>含定期定额申购</w:t>
      </w:r>
      <w:r w:rsidR="00793A31" w:rsidRPr="00793A31">
        <w:rPr>
          <w:rFonts w:ascii="Times New Roman" w:hAnsi="Times New Roman" w:hint="eastAsia"/>
          <w:color w:val="000000"/>
          <w:kern w:val="0"/>
          <w:sz w:val="24"/>
          <w:szCs w:val="24"/>
        </w:rPr>
        <w:t>）</w:t>
      </w:r>
      <w:proofErr w:type="gramStart"/>
      <w:r w:rsidR="00793A31" w:rsidRPr="00793A31">
        <w:rPr>
          <w:rFonts w:ascii="Times New Roman" w:hAnsi="Times New Roman" w:hint="eastAsia"/>
          <w:bCs/>
          <w:color w:val="000000"/>
          <w:kern w:val="0"/>
          <w:sz w:val="24"/>
          <w:szCs w:val="24"/>
        </w:rPr>
        <w:t>以</w:t>
      </w:r>
      <w:r w:rsidR="00793A31">
        <w:rPr>
          <w:rFonts w:ascii="Times New Roman" w:hAnsi="Times New Roman" w:hint="eastAsia"/>
          <w:bCs/>
          <w:color w:val="000000"/>
          <w:kern w:val="0"/>
          <w:sz w:val="24"/>
          <w:szCs w:val="24"/>
        </w:rPr>
        <w:t>腾安基金</w:t>
      </w:r>
      <w:proofErr w:type="gramEnd"/>
      <w:r w:rsidR="00793A31" w:rsidRPr="00793A31">
        <w:rPr>
          <w:rFonts w:ascii="Times New Roman" w:hAnsi="Times New Roman" w:hint="eastAsia"/>
          <w:bCs/>
          <w:color w:val="000000"/>
          <w:kern w:val="0"/>
          <w:sz w:val="24"/>
          <w:szCs w:val="24"/>
        </w:rPr>
        <w:t>的规定为准</w:t>
      </w:r>
      <w:r w:rsidR="00793A31" w:rsidRPr="00793A31">
        <w:rPr>
          <w:rFonts w:ascii="Times New Roman" w:hAnsi="Times New Roman" w:hint="eastAsia"/>
          <w:color w:val="000000"/>
          <w:kern w:val="0"/>
          <w:sz w:val="24"/>
          <w:szCs w:val="24"/>
        </w:rPr>
        <w:t>。</w:t>
      </w:r>
      <w:r w:rsidR="00793A31" w:rsidRPr="00793A31">
        <w:rPr>
          <w:rFonts w:ascii="Times New Roman" w:hAnsi="宋体" w:hint="eastAsia"/>
          <w:color w:val="000000"/>
          <w:kern w:val="0"/>
          <w:sz w:val="24"/>
          <w:szCs w:val="24"/>
        </w:rPr>
        <w:t>原申购费率为固定费用的，则按原费率执行，不再享有费率折扣优惠</w:t>
      </w:r>
      <w:r w:rsidR="00793A31" w:rsidRPr="00793A31">
        <w:rPr>
          <w:rFonts w:ascii="Times New Roman" w:hAnsi="Times New Roman" w:hint="eastAsia"/>
          <w:color w:val="000000"/>
          <w:kern w:val="0"/>
          <w:sz w:val="24"/>
          <w:szCs w:val="24"/>
        </w:rPr>
        <w:t>。</w:t>
      </w:r>
    </w:p>
    <w:p w:rsidR="00793A31" w:rsidRDefault="00B6692B" w:rsidP="00793A31">
      <w:pPr>
        <w:spacing w:beforeLines="50" w:before="156" w:line="360" w:lineRule="auto"/>
        <w:ind w:firstLineChars="200" w:firstLine="480"/>
        <w:rPr>
          <w:rFonts w:ascii="Times New Roman" w:hAnsi="Times New Roman"/>
          <w:color w:val="000000"/>
          <w:kern w:val="0"/>
          <w:sz w:val="24"/>
          <w:szCs w:val="24"/>
        </w:rPr>
      </w:pPr>
      <w:r>
        <w:rPr>
          <w:rFonts w:ascii="Times New Roman" w:hAnsi="Times New Roman" w:hint="eastAsia"/>
          <w:color w:val="000000"/>
          <w:kern w:val="0"/>
          <w:sz w:val="24"/>
          <w:szCs w:val="24"/>
        </w:rPr>
        <w:t>2</w:t>
      </w:r>
      <w:r w:rsidR="00793A31">
        <w:rPr>
          <w:rFonts w:ascii="Times New Roman" w:hAnsi="Times New Roman"/>
          <w:color w:val="000000"/>
          <w:kern w:val="0"/>
          <w:sz w:val="24"/>
          <w:szCs w:val="24"/>
        </w:rPr>
        <w:t>、</w:t>
      </w:r>
      <w:r w:rsidR="00793A31">
        <w:rPr>
          <w:rFonts w:ascii="Times New Roman" w:hAnsi="Times New Roman" w:hint="eastAsia"/>
          <w:color w:val="000000"/>
          <w:kern w:val="0"/>
          <w:sz w:val="24"/>
          <w:szCs w:val="24"/>
        </w:rPr>
        <w:t>活动期间，投资者在办理基金定期定额投资时可自行约定每期扣款时间</w:t>
      </w:r>
      <w:r w:rsidR="00793A31">
        <w:rPr>
          <w:rFonts w:ascii="Times New Roman" w:hAnsi="Times New Roman" w:hint="eastAsia"/>
          <w:color w:val="000000"/>
          <w:kern w:val="0"/>
          <w:sz w:val="24"/>
          <w:szCs w:val="24"/>
        </w:rPr>
        <w:lastRenderedPageBreak/>
        <w:t>及固定的投资金额（即申购金额），单笔最低限额为</w:t>
      </w:r>
      <w:r w:rsidR="00793A31">
        <w:rPr>
          <w:rFonts w:ascii="Times New Roman" w:hAnsi="Times New Roman"/>
          <w:color w:val="000000"/>
          <w:kern w:val="0"/>
          <w:sz w:val="24"/>
          <w:szCs w:val="24"/>
        </w:rPr>
        <w:t>10</w:t>
      </w:r>
      <w:r w:rsidR="00793A31">
        <w:rPr>
          <w:rFonts w:ascii="Times New Roman" w:hAnsi="Times New Roman" w:hint="eastAsia"/>
          <w:color w:val="000000"/>
          <w:kern w:val="0"/>
          <w:sz w:val="24"/>
          <w:szCs w:val="24"/>
        </w:rPr>
        <w:t>元人民币（含</w:t>
      </w:r>
      <w:r w:rsidR="00793A31">
        <w:rPr>
          <w:rFonts w:ascii="Times New Roman" w:hAnsi="Times New Roman"/>
          <w:color w:val="000000"/>
          <w:kern w:val="0"/>
          <w:sz w:val="24"/>
          <w:szCs w:val="24"/>
        </w:rPr>
        <w:t>10</w:t>
      </w:r>
      <w:r w:rsidR="00793A31">
        <w:rPr>
          <w:rFonts w:ascii="Times New Roman" w:hAnsi="Times New Roman" w:hint="eastAsia"/>
          <w:color w:val="000000"/>
          <w:kern w:val="0"/>
          <w:sz w:val="24"/>
          <w:szCs w:val="24"/>
        </w:rPr>
        <w:t>元）。</w:t>
      </w:r>
      <w:r>
        <w:rPr>
          <w:rFonts w:ascii="Times New Roman" w:hAnsi="Times New Roman" w:hint="eastAsia"/>
          <w:color w:val="000000"/>
          <w:kern w:val="0"/>
          <w:sz w:val="24"/>
          <w:szCs w:val="24"/>
        </w:rPr>
        <w:t>相关基金</w:t>
      </w:r>
      <w:proofErr w:type="gramStart"/>
      <w:r>
        <w:rPr>
          <w:rFonts w:ascii="Times New Roman" w:hAnsi="Times New Roman" w:hint="eastAsia"/>
          <w:color w:val="000000"/>
          <w:kern w:val="0"/>
          <w:sz w:val="24"/>
          <w:szCs w:val="24"/>
        </w:rPr>
        <w:t>对定投起点</w:t>
      </w:r>
      <w:proofErr w:type="gramEnd"/>
      <w:r>
        <w:rPr>
          <w:rFonts w:ascii="Times New Roman" w:hAnsi="Times New Roman" w:hint="eastAsia"/>
          <w:color w:val="000000"/>
          <w:kern w:val="0"/>
          <w:sz w:val="24"/>
          <w:szCs w:val="24"/>
        </w:rPr>
        <w:t>另有规定的，从其规定。</w:t>
      </w:r>
    </w:p>
    <w:p w:rsidR="00793A31" w:rsidRDefault="00793A31" w:rsidP="00793A31">
      <w:pPr>
        <w:spacing w:beforeLines="50" w:before="156" w:line="360" w:lineRule="auto"/>
        <w:ind w:firstLineChars="200" w:firstLine="480"/>
        <w:rPr>
          <w:rFonts w:ascii="Times New Roman" w:hAnsi="Times New Roman"/>
          <w:kern w:val="0"/>
          <w:sz w:val="24"/>
          <w:szCs w:val="24"/>
        </w:rPr>
      </w:pPr>
      <w:r>
        <w:rPr>
          <w:rFonts w:ascii="Times New Roman" w:hAnsi="Times New Roman" w:hint="eastAsia"/>
          <w:color w:val="000000"/>
          <w:kern w:val="0"/>
          <w:sz w:val="24"/>
          <w:szCs w:val="24"/>
        </w:rPr>
        <w:t>五、本活动解释权</w:t>
      </w:r>
      <w:proofErr w:type="gramStart"/>
      <w:r>
        <w:rPr>
          <w:rFonts w:ascii="Times New Roman" w:hAnsi="Times New Roman" w:hint="eastAsia"/>
          <w:color w:val="000000"/>
          <w:kern w:val="0"/>
          <w:sz w:val="24"/>
          <w:szCs w:val="24"/>
        </w:rPr>
        <w:t>归</w:t>
      </w:r>
      <w:r>
        <w:rPr>
          <w:rFonts w:ascii="Times New Roman" w:hAnsi="Times New Roman" w:hint="eastAsia"/>
          <w:bCs/>
          <w:color w:val="000000"/>
          <w:kern w:val="0"/>
          <w:sz w:val="24"/>
          <w:szCs w:val="24"/>
        </w:rPr>
        <w:t>腾安基金</w:t>
      </w:r>
      <w:proofErr w:type="gramEnd"/>
      <w:r>
        <w:rPr>
          <w:rFonts w:ascii="Times New Roman" w:hAnsi="Times New Roman" w:hint="eastAsia"/>
          <w:color w:val="000000"/>
          <w:kern w:val="0"/>
          <w:sz w:val="24"/>
          <w:szCs w:val="24"/>
        </w:rPr>
        <w:t>及本公司所有。基金费率请详见基金合同、招募说明书（更新）等法律文件，以及本公司发布的最新业务公告。费率优惠期限</w:t>
      </w:r>
      <w:proofErr w:type="gramStart"/>
      <w:r>
        <w:rPr>
          <w:rFonts w:ascii="Times New Roman" w:hAnsi="Times New Roman" w:hint="eastAsia"/>
          <w:color w:val="000000"/>
          <w:kern w:val="0"/>
          <w:sz w:val="24"/>
          <w:szCs w:val="24"/>
        </w:rPr>
        <w:t>以</w:t>
      </w:r>
      <w:r>
        <w:rPr>
          <w:rFonts w:ascii="Times New Roman" w:hAnsi="Times New Roman" w:hint="eastAsia"/>
          <w:bCs/>
          <w:color w:val="000000"/>
          <w:kern w:val="0"/>
          <w:sz w:val="24"/>
          <w:szCs w:val="24"/>
        </w:rPr>
        <w:t>腾安基金</w:t>
      </w:r>
      <w:proofErr w:type="gramEnd"/>
      <w:r>
        <w:rPr>
          <w:rFonts w:ascii="Times New Roman" w:hAnsi="Times New Roman" w:hint="eastAsia"/>
          <w:color w:val="000000"/>
          <w:kern w:val="0"/>
          <w:sz w:val="24"/>
          <w:szCs w:val="24"/>
        </w:rPr>
        <w:t>官方网站所示公告为准。</w:t>
      </w:r>
    </w:p>
    <w:p w:rsidR="00793A31" w:rsidRDefault="00793A31" w:rsidP="00793A31">
      <w:pPr>
        <w:spacing w:before="100" w:beforeAutospacing="1" w:after="100" w:afterAutospacing="1" w:line="312" w:lineRule="auto"/>
        <w:ind w:firstLineChars="200" w:firstLine="480"/>
        <w:rPr>
          <w:rFonts w:ascii="Times New Roman" w:hAnsi="Times New Roman"/>
          <w:color w:val="000000"/>
          <w:kern w:val="0"/>
          <w:sz w:val="24"/>
          <w:szCs w:val="24"/>
        </w:rPr>
      </w:pPr>
      <w:r>
        <w:rPr>
          <w:rFonts w:ascii="Times New Roman" w:hAnsi="Times New Roman" w:hint="eastAsia"/>
          <w:color w:val="000000"/>
          <w:kern w:val="0"/>
          <w:sz w:val="24"/>
          <w:szCs w:val="24"/>
        </w:rPr>
        <w:t>六</w:t>
      </w:r>
      <w:r>
        <w:rPr>
          <w:rFonts w:ascii="Times New Roman" w:hAnsi="Times New Roman"/>
          <w:color w:val="000000"/>
          <w:kern w:val="0"/>
          <w:sz w:val="24"/>
          <w:szCs w:val="24"/>
        </w:rPr>
        <w:t>、投资者可通过</w:t>
      </w:r>
      <w:proofErr w:type="gramStart"/>
      <w:r>
        <w:rPr>
          <w:rFonts w:ascii="Times New Roman" w:hAnsi="Times New Roman" w:hint="eastAsia"/>
          <w:color w:val="000000"/>
          <w:kern w:val="0"/>
          <w:sz w:val="24"/>
          <w:szCs w:val="24"/>
        </w:rPr>
        <w:t>腾安基金</w:t>
      </w:r>
      <w:proofErr w:type="gramEnd"/>
      <w:r>
        <w:rPr>
          <w:rFonts w:ascii="Times New Roman" w:hAnsi="Times New Roman"/>
          <w:color w:val="000000"/>
          <w:kern w:val="0"/>
          <w:sz w:val="24"/>
          <w:szCs w:val="24"/>
        </w:rPr>
        <w:t>和本公司的客服热线或网站咨询有关详情：</w:t>
      </w:r>
    </w:p>
    <w:p w:rsidR="00793A31" w:rsidRPr="008A7936" w:rsidRDefault="00793A31" w:rsidP="00793A31">
      <w:pPr>
        <w:spacing w:line="360" w:lineRule="auto"/>
        <w:ind w:firstLineChars="200" w:firstLine="480"/>
        <w:jc w:val="left"/>
        <w:rPr>
          <w:rFonts w:ascii="Times New Roman" w:hAnsi="Times New Roman"/>
          <w:color w:val="000000"/>
          <w:kern w:val="0"/>
          <w:sz w:val="24"/>
          <w:szCs w:val="24"/>
        </w:rPr>
      </w:pPr>
      <w:r w:rsidRPr="008A7936">
        <w:rPr>
          <w:rFonts w:ascii="Times New Roman" w:hAnsi="Times New Roman"/>
          <w:color w:val="000000"/>
          <w:kern w:val="0"/>
          <w:sz w:val="24"/>
          <w:szCs w:val="24"/>
        </w:rPr>
        <w:t>1</w:t>
      </w:r>
      <w:r w:rsidRPr="008A7936">
        <w:rPr>
          <w:rFonts w:ascii="Times New Roman" w:hAnsi="Times New Roman" w:hint="eastAsia"/>
          <w:color w:val="000000"/>
          <w:kern w:val="0"/>
          <w:sz w:val="24"/>
          <w:szCs w:val="24"/>
        </w:rPr>
        <w:t>、</w:t>
      </w:r>
      <w:proofErr w:type="gramStart"/>
      <w:r w:rsidRPr="0003057C">
        <w:rPr>
          <w:rFonts w:ascii="Times New Roman" w:hAnsi="Times New Roman" w:hint="eastAsia"/>
          <w:color w:val="000000"/>
          <w:sz w:val="24"/>
          <w:szCs w:val="24"/>
        </w:rPr>
        <w:t>腾安基金</w:t>
      </w:r>
      <w:proofErr w:type="gramEnd"/>
      <w:r w:rsidRPr="0003057C">
        <w:rPr>
          <w:rFonts w:ascii="Times New Roman" w:hAnsi="Times New Roman" w:hint="eastAsia"/>
          <w:color w:val="000000"/>
          <w:sz w:val="24"/>
          <w:szCs w:val="24"/>
        </w:rPr>
        <w:t>销售（深圳）有限公司</w:t>
      </w:r>
    </w:p>
    <w:p w:rsidR="00793A31" w:rsidRPr="008A7936" w:rsidRDefault="00793A31" w:rsidP="00793A31">
      <w:pPr>
        <w:widowControl/>
        <w:spacing w:line="400" w:lineRule="exact"/>
        <w:ind w:firstLineChars="200" w:firstLine="480"/>
        <w:jc w:val="left"/>
        <w:outlineLvl w:val="5"/>
        <w:rPr>
          <w:rFonts w:ascii="Times New Roman" w:hAnsi="Times New Roman"/>
          <w:color w:val="000000"/>
          <w:kern w:val="0"/>
          <w:sz w:val="24"/>
          <w:szCs w:val="24"/>
        </w:rPr>
      </w:pPr>
      <w:r>
        <w:rPr>
          <w:rFonts w:ascii="Times New Roman" w:hAnsi="Times New Roman" w:hint="eastAsia"/>
          <w:color w:val="000000"/>
          <w:kern w:val="0"/>
          <w:sz w:val="24"/>
          <w:szCs w:val="24"/>
        </w:rPr>
        <w:t xml:space="preserve">   </w:t>
      </w:r>
      <w:r w:rsidRPr="008A7936">
        <w:rPr>
          <w:rFonts w:ascii="Times New Roman" w:hAnsi="Times New Roman" w:hint="eastAsia"/>
          <w:color w:val="000000"/>
          <w:kern w:val="0"/>
          <w:sz w:val="24"/>
          <w:szCs w:val="24"/>
        </w:rPr>
        <w:t>客服电话：</w:t>
      </w:r>
      <w:r>
        <w:rPr>
          <w:rFonts w:ascii="Times New Roman" w:hAnsi="Times New Roman"/>
          <w:color w:val="000000"/>
          <w:kern w:val="0"/>
          <w:sz w:val="24"/>
          <w:szCs w:val="24"/>
        </w:rPr>
        <w:t>4000-890-555</w:t>
      </w:r>
    </w:p>
    <w:p w:rsidR="00793A31" w:rsidRPr="008A7936" w:rsidRDefault="00793A31" w:rsidP="00793A31">
      <w:pPr>
        <w:widowControl/>
        <w:spacing w:line="400" w:lineRule="exact"/>
        <w:ind w:firstLineChars="200" w:firstLine="480"/>
        <w:jc w:val="left"/>
        <w:outlineLvl w:val="5"/>
        <w:rPr>
          <w:rFonts w:ascii="Times New Roman" w:hAnsi="Times New Roman"/>
          <w:color w:val="000000"/>
          <w:kern w:val="0"/>
          <w:sz w:val="24"/>
          <w:szCs w:val="24"/>
        </w:rPr>
      </w:pPr>
      <w:r w:rsidRPr="008A7936">
        <w:rPr>
          <w:rFonts w:ascii="Times New Roman" w:hAnsi="Times New Roman"/>
          <w:color w:val="000000"/>
          <w:kern w:val="0"/>
          <w:sz w:val="24"/>
          <w:szCs w:val="24"/>
        </w:rPr>
        <w:t xml:space="preserve">   </w:t>
      </w:r>
      <w:r w:rsidRPr="008A7936">
        <w:rPr>
          <w:rFonts w:ascii="Times New Roman" w:hAnsi="Times New Roman" w:hint="eastAsia"/>
          <w:color w:val="000000"/>
          <w:kern w:val="0"/>
          <w:sz w:val="24"/>
          <w:szCs w:val="24"/>
        </w:rPr>
        <w:t>公司网址：</w:t>
      </w:r>
      <w:r>
        <w:rPr>
          <w:rFonts w:ascii="Times New Roman" w:hAnsi="Times New Roman"/>
          <w:color w:val="000000"/>
          <w:kern w:val="0"/>
          <w:sz w:val="24"/>
          <w:szCs w:val="24"/>
        </w:rPr>
        <w:t>www.txfund.com</w:t>
      </w:r>
    </w:p>
    <w:p w:rsidR="00793A31" w:rsidRDefault="00793A31" w:rsidP="00793A31">
      <w:pPr>
        <w:widowControl/>
        <w:spacing w:line="400" w:lineRule="exact"/>
        <w:ind w:firstLineChars="200" w:firstLine="480"/>
        <w:jc w:val="left"/>
        <w:outlineLvl w:val="5"/>
        <w:rPr>
          <w:rFonts w:ascii="Times New Roman" w:hAnsi="Times New Roman"/>
          <w:color w:val="000000"/>
          <w:kern w:val="0"/>
          <w:sz w:val="24"/>
          <w:szCs w:val="24"/>
        </w:rPr>
      </w:pPr>
    </w:p>
    <w:p w:rsidR="00793A31" w:rsidRDefault="00793A31" w:rsidP="00793A31">
      <w:pPr>
        <w:spacing w:line="360" w:lineRule="auto"/>
        <w:ind w:firstLineChars="200" w:firstLine="480"/>
        <w:jc w:val="left"/>
        <w:rPr>
          <w:rFonts w:ascii="Times New Roman" w:hAnsi="Times New Roman"/>
          <w:color w:val="000000"/>
          <w:kern w:val="0"/>
          <w:sz w:val="24"/>
          <w:szCs w:val="24"/>
        </w:rPr>
      </w:pPr>
      <w:r>
        <w:rPr>
          <w:rFonts w:ascii="Times New Roman" w:hAnsi="Times New Roman"/>
          <w:color w:val="000000"/>
          <w:kern w:val="0"/>
          <w:sz w:val="24"/>
          <w:szCs w:val="24"/>
        </w:rPr>
        <w:t>2</w:t>
      </w:r>
      <w:r>
        <w:rPr>
          <w:rFonts w:ascii="Times New Roman" w:hAnsi="Times New Roman" w:hint="eastAsia"/>
          <w:color w:val="000000"/>
          <w:kern w:val="0"/>
          <w:sz w:val="24"/>
          <w:szCs w:val="24"/>
        </w:rPr>
        <w:t>、财通基金管理有限公司</w:t>
      </w:r>
    </w:p>
    <w:p w:rsidR="00793A31" w:rsidRDefault="00793A31" w:rsidP="00793A31">
      <w:pPr>
        <w:spacing w:line="360" w:lineRule="auto"/>
        <w:ind w:firstLineChars="350" w:firstLine="840"/>
        <w:jc w:val="left"/>
        <w:rPr>
          <w:rFonts w:ascii="Times New Roman" w:hAnsi="Times New Roman"/>
          <w:color w:val="000000"/>
          <w:kern w:val="0"/>
          <w:sz w:val="24"/>
          <w:szCs w:val="24"/>
        </w:rPr>
      </w:pPr>
      <w:r>
        <w:rPr>
          <w:rFonts w:ascii="Times New Roman" w:hAnsi="Times New Roman" w:hint="eastAsia"/>
          <w:color w:val="000000"/>
          <w:kern w:val="0"/>
          <w:sz w:val="24"/>
          <w:szCs w:val="24"/>
        </w:rPr>
        <w:t>客服电话：</w:t>
      </w:r>
      <w:r>
        <w:rPr>
          <w:rFonts w:ascii="Times New Roman" w:hAnsi="Times New Roman"/>
          <w:color w:val="000000"/>
          <w:kern w:val="0"/>
          <w:sz w:val="24"/>
          <w:szCs w:val="24"/>
        </w:rPr>
        <w:t>400-820-9888</w:t>
      </w:r>
    </w:p>
    <w:p w:rsidR="00793A31" w:rsidRDefault="00793A31" w:rsidP="00793A31">
      <w:pPr>
        <w:spacing w:line="360" w:lineRule="auto"/>
        <w:ind w:firstLineChars="350" w:firstLine="840"/>
        <w:jc w:val="left"/>
        <w:rPr>
          <w:rFonts w:ascii="Times New Roman" w:hAnsi="Times New Roman"/>
          <w:color w:val="000000"/>
          <w:kern w:val="0"/>
          <w:sz w:val="24"/>
          <w:szCs w:val="24"/>
        </w:rPr>
      </w:pPr>
      <w:r>
        <w:rPr>
          <w:rFonts w:ascii="Times New Roman" w:hAnsi="Times New Roman" w:hint="eastAsia"/>
          <w:color w:val="000000"/>
          <w:kern w:val="0"/>
          <w:sz w:val="24"/>
          <w:szCs w:val="24"/>
        </w:rPr>
        <w:t>网址：</w:t>
      </w:r>
      <w:r>
        <w:rPr>
          <w:rFonts w:ascii="Times New Roman" w:hAnsi="Times New Roman"/>
          <w:color w:val="000000"/>
          <w:kern w:val="0"/>
          <w:sz w:val="24"/>
          <w:szCs w:val="24"/>
        </w:rPr>
        <w:t>www.ctfund.com</w:t>
      </w:r>
    </w:p>
    <w:p w:rsidR="00793A31" w:rsidRDefault="00793A31" w:rsidP="00793A31">
      <w:pPr>
        <w:pStyle w:val="a4"/>
        <w:spacing w:beforeLines="50" w:before="156" w:afterLines="50" w:after="156" w:line="360" w:lineRule="auto"/>
        <w:ind w:firstLineChars="200" w:firstLine="480"/>
        <w:jc w:val="both"/>
        <w:rPr>
          <w:rFonts w:ascii="Times New Roman" w:hAnsi="Times New Roman" w:cs="Times New Roman"/>
          <w:color w:val="000000"/>
          <w:sz w:val="24"/>
          <w:szCs w:val="24"/>
          <w:lang w:val="en-US" w:bidi="ar-SA"/>
        </w:rPr>
      </w:pPr>
      <w:r>
        <w:rPr>
          <w:rFonts w:ascii="Times New Roman" w:hAnsi="Times New Roman" w:cs="Times New Roman"/>
          <w:color w:val="000000"/>
          <w:sz w:val="24"/>
          <w:szCs w:val="24"/>
          <w:lang w:val="en-US" w:bidi="ar-SA"/>
        </w:rPr>
        <w:t>风险提示：本公司承诺以诚实信用、勤勉尽责的原则管理和运用基金资产，但不保证基金一定盈利，也不保证最低收益。敬请投资人注意投资风险。投资者投资基金前应认真阅读基金的基金合同、更新的招募说明书。</w:t>
      </w:r>
    </w:p>
    <w:p w:rsidR="00793A31" w:rsidRDefault="00793A31" w:rsidP="00793A31">
      <w:pPr>
        <w:pStyle w:val="a4"/>
        <w:spacing w:beforeLines="50" w:before="156" w:afterLines="50" w:after="156" w:line="360" w:lineRule="auto"/>
        <w:ind w:firstLineChars="200" w:firstLine="480"/>
        <w:jc w:val="both"/>
        <w:rPr>
          <w:rFonts w:ascii="Times New Roman" w:hAnsi="Times New Roman" w:cs="Times New Roman"/>
          <w:color w:val="000000"/>
          <w:sz w:val="24"/>
          <w:szCs w:val="24"/>
          <w:lang w:val="en-US" w:bidi="ar-SA"/>
        </w:rPr>
      </w:pPr>
      <w:r>
        <w:rPr>
          <w:rFonts w:ascii="Times New Roman" w:hAnsi="Times New Roman" w:cs="Times New Roman"/>
          <w:color w:val="000000"/>
          <w:sz w:val="24"/>
          <w:szCs w:val="24"/>
          <w:lang w:val="en-US" w:bidi="ar-SA"/>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rsidR="00793A31" w:rsidRDefault="00793A31" w:rsidP="00793A31">
      <w:pPr>
        <w:spacing w:beforeLines="50" w:before="156" w:afterLines="50" w:after="156" w:line="360" w:lineRule="auto"/>
        <w:ind w:firstLineChars="200" w:firstLine="480"/>
        <w:rPr>
          <w:rFonts w:ascii="Times New Roman" w:hAnsi="Times New Roman"/>
          <w:color w:val="000000"/>
          <w:kern w:val="0"/>
          <w:sz w:val="24"/>
          <w:szCs w:val="24"/>
        </w:rPr>
      </w:pPr>
      <w:r>
        <w:rPr>
          <w:rFonts w:ascii="Times New Roman" w:hAnsi="Times New Roman"/>
          <w:color w:val="000000"/>
          <w:kern w:val="0"/>
          <w:sz w:val="24"/>
          <w:szCs w:val="24"/>
        </w:rPr>
        <w:t>特此公告。</w:t>
      </w:r>
    </w:p>
    <w:p w:rsidR="00793A31" w:rsidRDefault="00793A31" w:rsidP="00793A31">
      <w:pPr>
        <w:pStyle w:val="a4"/>
        <w:rPr>
          <w:rFonts w:ascii="Times New Roman" w:eastAsiaTheme="minorEastAsia" w:hAnsi="Times New Roman" w:cs="Times New Roman"/>
          <w:sz w:val="24"/>
          <w:szCs w:val="24"/>
        </w:rPr>
      </w:pPr>
    </w:p>
    <w:p w:rsidR="00793A31" w:rsidRDefault="00793A31" w:rsidP="00793A31">
      <w:pPr>
        <w:widowControl/>
        <w:spacing w:after="100" w:afterAutospacing="1" w:line="300" w:lineRule="auto"/>
        <w:jc w:val="right"/>
        <w:outlineLvl w:val="5"/>
        <w:rPr>
          <w:rFonts w:ascii="Times New Roman" w:hAnsi="Times New Roman"/>
          <w:color w:val="000000"/>
          <w:kern w:val="0"/>
          <w:sz w:val="24"/>
          <w:szCs w:val="24"/>
        </w:rPr>
      </w:pPr>
      <w:r>
        <w:rPr>
          <w:rFonts w:ascii="Times New Roman" w:hAnsi="Times New Roman"/>
          <w:color w:val="000000"/>
          <w:kern w:val="0"/>
          <w:sz w:val="24"/>
          <w:szCs w:val="24"/>
        </w:rPr>
        <w:t>财通基金管理有限公司</w:t>
      </w:r>
    </w:p>
    <w:p w:rsidR="00AA5C22" w:rsidRPr="00793A31" w:rsidRDefault="00793A31" w:rsidP="003F6D2E">
      <w:pPr>
        <w:widowControl/>
        <w:spacing w:after="100" w:afterAutospacing="1" w:line="300" w:lineRule="auto"/>
        <w:jc w:val="right"/>
        <w:outlineLvl w:val="5"/>
      </w:pPr>
      <w:r>
        <w:rPr>
          <w:rFonts w:ascii="Times New Roman" w:hAnsi="Times New Roman"/>
          <w:color w:val="000000"/>
          <w:kern w:val="0"/>
          <w:sz w:val="24"/>
          <w:szCs w:val="24"/>
          <w:lang w:val="zh-CN" w:bidi="zh-CN"/>
        </w:rPr>
        <w:t>二〇二</w:t>
      </w:r>
      <w:r>
        <w:rPr>
          <w:rFonts w:ascii="Times New Roman" w:hAnsi="Times New Roman" w:hint="eastAsia"/>
          <w:color w:val="000000"/>
          <w:kern w:val="0"/>
          <w:sz w:val="24"/>
          <w:szCs w:val="24"/>
          <w:lang w:val="zh-CN" w:bidi="zh-CN"/>
        </w:rPr>
        <w:t>一</w:t>
      </w:r>
      <w:r>
        <w:rPr>
          <w:rFonts w:ascii="Times New Roman" w:hAnsi="Times New Roman"/>
          <w:color w:val="000000"/>
          <w:kern w:val="0"/>
          <w:sz w:val="24"/>
          <w:szCs w:val="24"/>
          <w:lang w:val="zh-CN" w:bidi="zh-CN"/>
        </w:rPr>
        <w:t>年</w:t>
      </w:r>
      <w:r>
        <w:rPr>
          <w:rFonts w:ascii="Times New Roman" w:hAnsi="Times New Roman" w:hint="eastAsia"/>
          <w:color w:val="000000"/>
          <w:kern w:val="0"/>
          <w:sz w:val="24"/>
          <w:szCs w:val="24"/>
          <w:lang w:val="zh-CN" w:bidi="zh-CN"/>
        </w:rPr>
        <w:t>十二</w:t>
      </w:r>
      <w:r>
        <w:rPr>
          <w:rFonts w:ascii="Times New Roman" w:hAnsi="Times New Roman"/>
          <w:color w:val="000000"/>
          <w:kern w:val="0"/>
          <w:sz w:val="24"/>
          <w:szCs w:val="24"/>
          <w:lang w:val="zh-CN" w:bidi="zh-CN"/>
        </w:rPr>
        <w:t>月</w:t>
      </w:r>
      <w:r>
        <w:rPr>
          <w:rFonts w:ascii="Times New Roman" w:hAnsi="Times New Roman" w:hint="eastAsia"/>
          <w:color w:val="000000"/>
          <w:kern w:val="0"/>
          <w:sz w:val="24"/>
          <w:szCs w:val="24"/>
          <w:lang w:val="zh-CN" w:bidi="zh-CN"/>
        </w:rPr>
        <w:t>二十</w:t>
      </w:r>
      <w:r>
        <w:rPr>
          <w:rFonts w:ascii="Times New Roman" w:hAnsi="Times New Roman"/>
          <w:color w:val="000000"/>
          <w:kern w:val="0"/>
          <w:sz w:val="24"/>
          <w:szCs w:val="24"/>
          <w:lang w:val="zh-CN" w:bidi="zh-CN"/>
        </w:rPr>
        <w:t>三日</w:t>
      </w:r>
    </w:p>
    <w:sectPr w:rsidR="00AA5C22" w:rsidRPr="00793A31">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3FA9" w:rsidRDefault="00403FA9" w:rsidP="00B619E0">
      <w:r>
        <w:separator/>
      </w:r>
    </w:p>
  </w:endnote>
  <w:endnote w:type="continuationSeparator" w:id="0">
    <w:p w:rsidR="00403FA9" w:rsidRDefault="00403FA9" w:rsidP="00B61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3FA9" w:rsidRDefault="00403FA9" w:rsidP="00B619E0">
      <w:r>
        <w:separator/>
      </w:r>
    </w:p>
  </w:footnote>
  <w:footnote w:type="continuationSeparator" w:id="0">
    <w:p w:rsidR="00403FA9" w:rsidRDefault="00403FA9" w:rsidP="00B619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710" w:rsidRDefault="00891710">
    <w:pPr>
      <w:pStyle w:val="a6"/>
    </w:pPr>
    <w:r w:rsidRPr="00D61796">
      <w:rPr>
        <w:noProof/>
      </w:rPr>
      <w:drawing>
        <wp:inline distT="0" distB="0" distL="0" distR="0">
          <wp:extent cx="1114425" cy="30480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4425" cy="304800"/>
                  </a:xfrm>
                  <a:prstGeom prst="rect">
                    <a:avLst/>
                  </a:prstGeom>
                  <a:noFill/>
                  <a:ln>
                    <a:noFill/>
                  </a:ln>
                </pic:spPr>
              </pic:pic>
            </a:graphicData>
          </a:graphic>
        </wp:inline>
      </w:drawing>
    </w:r>
    <w:r>
      <w:ptab w:relativeTo="margin" w:alignment="center" w:leader="none"/>
    </w:r>
    <w:r>
      <w:ptab w:relativeTo="margin" w:alignment="right" w:leader="none"/>
    </w:r>
    <w:r>
      <w:rPr>
        <w:noProof/>
      </w:rPr>
      <w:t xml:space="preserve">  </w:t>
    </w:r>
    <w:r>
      <w:rPr>
        <w:rFonts w:ascii="隶书" w:eastAsia="隶书" w:hint="eastAsia"/>
        <w:noProof/>
      </w:rPr>
      <w:t>临时</w:t>
    </w:r>
    <w:r w:rsidRPr="00DA5A1F">
      <w:rPr>
        <w:rFonts w:ascii="隶书" w:eastAsia="隶书" w:hint="eastAsia"/>
        <w:noProof/>
      </w:rPr>
      <w:t>公告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2E341F"/>
    <w:multiLevelType w:val="singleLevel"/>
    <w:tmpl w:val="102E341F"/>
    <w:lvl w:ilvl="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A31"/>
    <w:rsid w:val="00054379"/>
    <w:rsid w:val="00251C7A"/>
    <w:rsid w:val="002C5943"/>
    <w:rsid w:val="002D657C"/>
    <w:rsid w:val="00315D38"/>
    <w:rsid w:val="003F6D2E"/>
    <w:rsid w:val="00403FA9"/>
    <w:rsid w:val="00793A31"/>
    <w:rsid w:val="00891710"/>
    <w:rsid w:val="00A27C82"/>
    <w:rsid w:val="00B619E0"/>
    <w:rsid w:val="00B6692B"/>
    <w:rsid w:val="00EB59BA"/>
    <w:rsid w:val="00EC428D"/>
    <w:rsid w:val="00FC58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080EBD5-2501-4136-B7D9-88EBA10A6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3A31"/>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semiHidden/>
    <w:unhideWhenUsed/>
    <w:qFormat/>
    <w:rsid w:val="00793A31"/>
    <w:rPr>
      <w:sz w:val="21"/>
      <w:szCs w:val="21"/>
    </w:rPr>
  </w:style>
  <w:style w:type="paragraph" w:customStyle="1" w:styleId="21">
    <w:name w:val="标题 21"/>
    <w:basedOn w:val="a"/>
    <w:uiPriority w:val="1"/>
    <w:qFormat/>
    <w:rsid w:val="00793A31"/>
    <w:pPr>
      <w:autoSpaceDE w:val="0"/>
      <w:autoSpaceDN w:val="0"/>
      <w:ind w:left="120"/>
      <w:jc w:val="left"/>
      <w:outlineLvl w:val="2"/>
    </w:pPr>
    <w:rPr>
      <w:rFonts w:ascii="宋体" w:hAnsi="宋体" w:cs="宋体"/>
      <w:b/>
      <w:bCs/>
      <w:kern w:val="0"/>
      <w:szCs w:val="21"/>
      <w:lang w:val="zh-CN" w:bidi="zh-CN"/>
    </w:rPr>
  </w:style>
  <w:style w:type="paragraph" w:styleId="a4">
    <w:name w:val="Body Text"/>
    <w:basedOn w:val="a"/>
    <w:link w:val="Char"/>
    <w:uiPriority w:val="1"/>
    <w:qFormat/>
    <w:rsid w:val="00793A31"/>
    <w:pPr>
      <w:autoSpaceDE w:val="0"/>
      <w:autoSpaceDN w:val="0"/>
      <w:jc w:val="left"/>
    </w:pPr>
    <w:rPr>
      <w:rFonts w:ascii="宋体" w:hAnsi="宋体" w:cs="宋体"/>
      <w:kern w:val="0"/>
      <w:szCs w:val="21"/>
      <w:lang w:val="zh-CN" w:bidi="zh-CN"/>
    </w:rPr>
  </w:style>
  <w:style w:type="character" w:customStyle="1" w:styleId="Char">
    <w:name w:val="正文文本 Char"/>
    <w:basedOn w:val="a0"/>
    <w:link w:val="a4"/>
    <w:uiPriority w:val="1"/>
    <w:rsid w:val="00793A31"/>
    <w:rPr>
      <w:rFonts w:ascii="宋体" w:eastAsia="宋体" w:hAnsi="宋体" w:cs="宋体"/>
      <w:kern w:val="0"/>
      <w:szCs w:val="21"/>
      <w:lang w:val="zh-CN" w:bidi="zh-CN"/>
    </w:rPr>
  </w:style>
  <w:style w:type="paragraph" w:styleId="a5">
    <w:name w:val="List Paragraph"/>
    <w:basedOn w:val="a"/>
    <w:uiPriority w:val="34"/>
    <w:qFormat/>
    <w:rsid w:val="00793A31"/>
    <w:pPr>
      <w:ind w:firstLineChars="200" w:firstLine="420"/>
    </w:pPr>
  </w:style>
  <w:style w:type="paragraph" w:styleId="a6">
    <w:name w:val="header"/>
    <w:basedOn w:val="a"/>
    <w:link w:val="Char0"/>
    <w:uiPriority w:val="99"/>
    <w:unhideWhenUsed/>
    <w:rsid w:val="00B619E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B619E0"/>
    <w:rPr>
      <w:rFonts w:ascii="Calibri" w:eastAsia="宋体" w:hAnsi="Calibri" w:cs="Times New Roman"/>
      <w:sz w:val="18"/>
      <w:szCs w:val="18"/>
    </w:rPr>
  </w:style>
  <w:style w:type="paragraph" w:styleId="a7">
    <w:name w:val="footer"/>
    <w:basedOn w:val="a"/>
    <w:link w:val="Char1"/>
    <w:uiPriority w:val="99"/>
    <w:unhideWhenUsed/>
    <w:rsid w:val="00B619E0"/>
    <w:pPr>
      <w:tabs>
        <w:tab w:val="center" w:pos="4153"/>
        <w:tab w:val="right" w:pos="8306"/>
      </w:tabs>
      <w:snapToGrid w:val="0"/>
      <w:jc w:val="left"/>
    </w:pPr>
    <w:rPr>
      <w:sz w:val="18"/>
      <w:szCs w:val="18"/>
    </w:rPr>
  </w:style>
  <w:style w:type="character" w:customStyle="1" w:styleId="Char1">
    <w:name w:val="页脚 Char"/>
    <w:basedOn w:val="a0"/>
    <w:link w:val="a7"/>
    <w:uiPriority w:val="99"/>
    <w:rsid w:val="00B619E0"/>
    <w:rPr>
      <w:rFonts w:ascii="Calibri" w:eastAsia="宋体" w:hAnsi="Calibri" w:cs="Times New Roman"/>
      <w:sz w:val="18"/>
      <w:szCs w:val="18"/>
    </w:rPr>
  </w:style>
  <w:style w:type="paragraph" w:styleId="a8">
    <w:name w:val="Balloon Text"/>
    <w:basedOn w:val="a"/>
    <w:link w:val="Char2"/>
    <w:uiPriority w:val="99"/>
    <w:semiHidden/>
    <w:unhideWhenUsed/>
    <w:rsid w:val="00B619E0"/>
    <w:rPr>
      <w:sz w:val="18"/>
      <w:szCs w:val="18"/>
    </w:rPr>
  </w:style>
  <w:style w:type="character" w:customStyle="1" w:styleId="Char2">
    <w:name w:val="批注框文本 Char"/>
    <w:basedOn w:val="a0"/>
    <w:link w:val="a8"/>
    <w:uiPriority w:val="99"/>
    <w:semiHidden/>
    <w:rsid w:val="00B619E0"/>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803411">
      <w:bodyDiv w:val="1"/>
      <w:marLeft w:val="0"/>
      <w:marRight w:val="0"/>
      <w:marTop w:val="0"/>
      <w:marBottom w:val="0"/>
      <w:divBdr>
        <w:top w:val="none" w:sz="0" w:space="0" w:color="auto"/>
        <w:left w:val="none" w:sz="0" w:space="0" w:color="auto"/>
        <w:bottom w:val="none" w:sz="0" w:space="0" w:color="auto"/>
        <w:right w:val="none" w:sz="0" w:space="0" w:color="auto"/>
      </w:divBdr>
    </w:div>
    <w:div w:id="1168053477">
      <w:bodyDiv w:val="1"/>
      <w:marLeft w:val="0"/>
      <w:marRight w:val="0"/>
      <w:marTop w:val="0"/>
      <w:marBottom w:val="0"/>
      <w:divBdr>
        <w:top w:val="none" w:sz="0" w:space="0" w:color="auto"/>
        <w:left w:val="none" w:sz="0" w:space="0" w:color="auto"/>
        <w:bottom w:val="none" w:sz="0" w:space="0" w:color="auto"/>
        <w:right w:val="none" w:sz="0" w:space="0" w:color="auto"/>
      </w:divBdr>
    </w:div>
    <w:div w:id="1234320015">
      <w:bodyDiv w:val="1"/>
      <w:marLeft w:val="0"/>
      <w:marRight w:val="0"/>
      <w:marTop w:val="0"/>
      <w:marBottom w:val="0"/>
      <w:divBdr>
        <w:top w:val="none" w:sz="0" w:space="0" w:color="auto"/>
        <w:left w:val="none" w:sz="0" w:space="0" w:color="auto"/>
        <w:bottom w:val="none" w:sz="0" w:space="0" w:color="auto"/>
        <w:right w:val="none" w:sz="0" w:space="0" w:color="auto"/>
      </w:divBdr>
    </w:div>
    <w:div w:id="1962760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TotalTime>
  <Pages>1</Pages>
  <Words>167</Words>
  <Characters>958</Characters>
  <Application>Microsoft Office Word</Application>
  <DocSecurity>0</DocSecurity>
  <Lines>7</Lines>
  <Paragraphs>2</Paragraphs>
  <ScaleCrop>false</ScaleCrop>
  <Company/>
  <LinksUpToDate>false</LinksUpToDate>
  <CharactersWithSpaces>1123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管庚宇</dc:creator>
  <cp:keywords/>
  <dc:description/>
  <cp:lastModifiedBy>姚明洁</cp:lastModifiedBy>
  <cp:revision>31</cp:revision>
  <dcterms:created xsi:type="dcterms:W3CDTF">2021-12-20T09:14:00Z</dcterms:created>
  <dcterms:modified xsi:type="dcterms:W3CDTF">2021-12-22T01:20:00Z</dcterms:modified>
</cp:coreProperties>
</file>