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5B07A" w14:textId="77777777" w:rsidR="0067132C" w:rsidRPr="00B665D2" w:rsidRDefault="0067132C" w:rsidP="00342C50">
      <w:pPr>
        <w:spacing w:line="360" w:lineRule="auto"/>
        <w:rPr>
          <w:b/>
          <w:color w:val="000000" w:themeColor="text1"/>
          <w:sz w:val="24"/>
        </w:rPr>
      </w:pPr>
      <w:bookmarkStart w:id="0" w:name="_Toc88539609"/>
      <w:bookmarkStart w:id="1" w:name="_Toc88539423"/>
      <w:bookmarkStart w:id="2" w:name="_Toc73441620"/>
    </w:p>
    <w:p w14:paraId="7EF00BC9" w14:textId="77777777" w:rsidR="0067132C" w:rsidRPr="00B665D2" w:rsidRDefault="0067132C">
      <w:pPr>
        <w:spacing w:line="360" w:lineRule="auto"/>
        <w:rPr>
          <w:b/>
          <w:color w:val="000000" w:themeColor="text1"/>
          <w:sz w:val="24"/>
        </w:rPr>
      </w:pPr>
    </w:p>
    <w:p w14:paraId="5A012B8F" w14:textId="77777777" w:rsidR="0067132C" w:rsidRPr="00B665D2" w:rsidRDefault="0067132C">
      <w:pPr>
        <w:spacing w:line="360" w:lineRule="auto"/>
        <w:rPr>
          <w:b/>
          <w:color w:val="000000" w:themeColor="text1"/>
          <w:sz w:val="24"/>
        </w:rPr>
      </w:pPr>
    </w:p>
    <w:p w14:paraId="79F0EB6E" w14:textId="77777777" w:rsidR="0067132C" w:rsidRPr="00B665D2" w:rsidRDefault="0067132C">
      <w:pPr>
        <w:spacing w:line="360" w:lineRule="auto"/>
        <w:rPr>
          <w:color w:val="000000" w:themeColor="text1"/>
        </w:rPr>
      </w:pPr>
    </w:p>
    <w:p w14:paraId="6A7FCA0E" w14:textId="77777777" w:rsidR="00716EED" w:rsidRDefault="004A042D">
      <w:pPr>
        <w:spacing w:line="360" w:lineRule="auto"/>
        <w:jc w:val="center"/>
        <w:rPr>
          <w:b/>
          <w:color w:val="000000" w:themeColor="text1"/>
          <w:sz w:val="48"/>
          <w:szCs w:val="48"/>
        </w:rPr>
      </w:pPr>
      <w:r w:rsidRPr="00B665D2">
        <w:rPr>
          <w:b/>
          <w:color w:val="000000" w:themeColor="text1"/>
          <w:sz w:val="48"/>
          <w:szCs w:val="48"/>
        </w:rPr>
        <w:t>财通稳进回报</w:t>
      </w:r>
      <w:r w:rsidRPr="00B665D2">
        <w:rPr>
          <w:b/>
          <w:color w:val="000000" w:themeColor="text1"/>
          <w:sz w:val="48"/>
          <w:szCs w:val="48"/>
        </w:rPr>
        <w:t>6</w:t>
      </w:r>
      <w:r w:rsidRPr="00B665D2">
        <w:rPr>
          <w:b/>
          <w:color w:val="000000" w:themeColor="text1"/>
          <w:sz w:val="48"/>
          <w:szCs w:val="48"/>
        </w:rPr>
        <w:t>个月持有期混合型</w:t>
      </w:r>
    </w:p>
    <w:p w14:paraId="462088B2" w14:textId="437769C1" w:rsidR="0067132C" w:rsidRPr="00B665D2" w:rsidRDefault="004A042D">
      <w:pPr>
        <w:spacing w:line="360" w:lineRule="auto"/>
        <w:jc w:val="center"/>
        <w:rPr>
          <w:b/>
          <w:color w:val="000000" w:themeColor="text1"/>
          <w:sz w:val="48"/>
          <w:szCs w:val="48"/>
        </w:rPr>
      </w:pPr>
      <w:r w:rsidRPr="00B665D2">
        <w:rPr>
          <w:b/>
          <w:color w:val="000000" w:themeColor="text1"/>
          <w:sz w:val="48"/>
          <w:szCs w:val="48"/>
        </w:rPr>
        <w:t>证券投资基金</w:t>
      </w:r>
      <w:r w:rsidR="00C87223" w:rsidRPr="00B665D2">
        <w:rPr>
          <w:b/>
          <w:color w:val="000000" w:themeColor="text1"/>
          <w:sz w:val="48"/>
          <w:szCs w:val="48"/>
        </w:rPr>
        <w:t>招募说明书</w:t>
      </w:r>
    </w:p>
    <w:p w14:paraId="6928FA1D" w14:textId="77777777" w:rsidR="0067132C" w:rsidRPr="00B665D2" w:rsidRDefault="0067132C">
      <w:pPr>
        <w:spacing w:line="360" w:lineRule="auto"/>
        <w:rPr>
          <w:b/>
          <w:color w:val="000000" w:themeColor="text1"/>
          <w:sz w:val="52"/>
          <w:szCs w:val="52"/>
        </w:rPr>
      </w:pPr>
    </w:p>
    <w:p w14:paraId="6410287D" w14:textId="77777777" w:rsidR="0067132C" w:rsidRPr="00B665D2" w:rsidRDefault="0067132C">
      <w:pPr>
        <w:spacing w:line="360" w:lineRule="auto"/>
        <w:rPr>
          <w:b/>
          <w:color w:val="000000" w:themeColor="text1"/>
          <w:sz w:val="52"/>
          <w:szCs w:val="52"/>
        </w:rPr>
      </w:pPr>
    </w:p>
    <w:p w14:paraId="5AEE2A36" w14:textId="77777777" w:rsidR="0067132C" w:rsidRPr="00B665D2" w:rsidRDefault="0067132C">
      <w:pPr>
        <w:spacing w:line="360" w:lineRule="auto"/>
        <w:rPr>
          <w:b/>
          <w:color w:val="000000" w:themeColor="text1"/>
          <w:sz w:val="52"/>
          <w:szCs w:val="52"/>
        </w:rPr>
      </w:pPr>
    </w:p>
    <w:p w14:paraId="7DD63B8C" w14:textId="77777777" w:rsidR="0067132C" w:rsidRPr="00B665D2" w:rsidRDefault="0067132C">
      <w:pPr>
        <w:spacing w:line="360" w:lineRule="auto"/>
        <w:rPr>
          <w:b/>
          <w:color w:val="000000" w:themeColor="text1"/>
          <w:sz w:val="52"/>
          <w:szCs w:val="52"/>
        </w:rPr>
      </w:pPr>
    </w:p>
    <w:p w14:paraId="1EB75336" w14:textId="77777777" w:rsidR="0067132C" w:rsidRPr="00B665D2" w:rsidRDefault="0067132C">
      <w:pPr>
        <w:spacing w:line="360" w:lineRule="auto"/>
        <w:rPr>
          <w:b/>
          <w:color w:val="000000" w:themeColor="text1"/>
          <w:sz w:val="52"/>
          <w:szCs w:val="52"/>
        </w:rPr>
      </w:pPr>
    </w:p>
    <w:p w14:paraId="7A000113" w14:textId="77777777" w:rsidR="0067132C" w:rsidRPr="00B665D2" w:rsidRDefault="0067132C">
      <w:pPr>
        <w:spacing w:line="360" w:lineRule="auto"/>
        <w:rPr>
          <w:b/>
          <w:color w:val="000000" w:themeColor="text1"/>
          <w:sz w:val="52"/>
          <w:szCs w:val="52"/>
        </w:rPr>
      </w:pPr>
    </w:p>
    <w:p w14:paraId="6D363A86" w14:textId="77777777" w:rsidR="0067132C" w:rsidRPr="00B665D2" w:rsidRDefault="0067132C">
      <w:pPr>
        <w:spacing w:line="360" w:lineRule="auto"/>
        <w:rPr>
          <w:b/>
          <w:color w:val="000000" w:themeColor="text1"/>
          <w:sz w:val="52"/>
          <w:szCs w:val="52"/>
        </w:rPr>
      </w:pPr>
    </w:p>
    <w:p w14:paraId="54701400" w14:textId="77777777" w:rsidR="0067132C" w:rsidRPr="00B665D2" w:rsidRDefault="0067132C">
      <w:pPr>
        <w:spacing w:line="360" w:lineRule="auto"/>
        <w:rPr>
          <w:b/>
          <w:color w:val="000000" w:themeColor="text1"/>
          <w:sz w:val="52"/>
          <w:szCs w:val="52"/>
        </w:rPr>
      </w:pPr>
    </w:p>
    <w:p w14:paraId="6ABC1E70" w14:textId="77777777" w:rsidR="0067132C" w:rsidRPr="00B665D2" w:rsidRDefault="00C87223">
      <w:pPr>
        <w:spacing w:line="360" w:lineRule="auto"/>
        <w:jc w:val="center"/>
        <w:rPr>
          <w:b/>
          <w:color w:val="000000" w:themeColor="text1"/>
          <w:sz w:val="36"/>
          <w:szCs w:val="36"/>
        </w:rPr>
      </w:pPr>
      <w:bookmarkStart w:id="3" w:name="_Toc139991726"/>
      <w:bookmarkStart w:id="4" w:name="_Toc123112224"/>
      <w:bookmarkStart w:id="5" w:name="_Toc123112263"/>
      <w:bookmarkStart w:id="6" w:name="_Toc139992301"/>
      <w:bookmarkStart w:id="7" w:name="_Toc123701383"/>
      <w:r w:rsidRPr="00B665D2">
        <w:rPr>
          <w:b/>
          <w:color w:val="000000" w:themeColor="text1"/>
          <w:sz w:val="36"/>
          <w:szCs w:val="36"/>
        </w:rPr>
        <w:t>基金管理人：财通基金管理有限公司</w:t>
      </w:r>
      <w:bookmarkEnd w:id="3"/>
      <w:bookmarkEnd w:id="4"/>
      <w:bookmarkEnd w:id="5"/>
      <w:bookmarkEnd w:id="6"/>
      <w:bookmarkEnd w:id="7"/>
    </w:p>
    <w:p w14:paraId="4DE891BE" w14:textId="77777777" w:rsidR="0067132C" w:rsidRPr="00B665D2" w:rsidRDefault="00C87223">
      <w:pPr>
        <w:spacing w:line="360" w:lineRule="auto"/>
        <w:jc w:val="center"/>
        <w:rPr>
          <w:b/>
          <w:color w:val="000000" w:themeColor="text1"/>
          <w:sz w:val="36"/>
          <w:szCs w:val="36"/>
        </w:rPr>
      </w:pPr>
      <w:bookmarkStart w:id="8" w:name="_Toc123701384"/>
      <w:bookmarkStart w:id="9" w:name="_Toc123112225"/>
      <w:bookmarkStart w:id="10" w:name="_Toc123112264"/>
      <w:bookmarkStart w:id="11" w:name="_Toc139992302"/>
      <w:bookmarkStart w:id="12" w:name="_Toc139991727"/>
      <w:r w:rsidRPr="00B665D2">
        <w:rPr>
          <w:rFonts w:hint="eastAsia"/>
          <w:b/>
          <w:color w:val="000000" w:themeColor="text1"/>
          <w:sz w:val="36"/>
          <w:szCs w:val="36"/>
        </w:rPr>
        <w:t>基金托管人：</w:t>
      </w:r>
      <w:bookmarkEnd w:id="8"/>
      <w:bookmarkEnd w:id="9"/>
      <w:bookmarkEnd w:id="10"/>
      <w:bookmarkEnd w:id="11"/>
      <w:bookmarkEnd w:id="12"/>
      <w:r w:rsidR="004A042D" w:rsidRPr="00B665D2">
        <w:rPr>
          <w:rFonts w:hint="eastAsia"/>
          <w:b/>
          <w:color w:val="000000" w:themeColor="text1"/>
          <w:sz w:val="36"/>
          <w:szCs w:val="36"/>
        </w:rPr>
        <w:t>中国邮政储蓄银行股份有限公司</w:t>
      </w:r>
    </w:p>
    <w:p w14:paraId="6E2C04CE" w14:textId="77777777" w:rsidR="0067132C" w:rsidRPr="00B665D2" w:rsidRDefault="0067132C">
      <w:pPr>
        <w:spacing w:line="360" w:lineRule="auto"/>
        <w:rPr>
          <w:b/>
          <w:color w:val="000000" w:themeColor="text1"/>
          <w:sz w:val="32"/>
          <w:szCs w:val="32"/>
        </w:rPr>
      </w:pPr>
    </w:p>
    <w:p w14:paraId="29C14A6C" w14:textId="77777777" w:rsidR="0067132C" w:rsidRPr="00B665D2" w:rsidRDefault="00C87223">
      <w:pPr>
        <w:autoSpaceDE w:val="0"/>
        <w:autoSpaceDN w:val="0"/>
        <w:spacing w:line="360" w:lineRule="auto"/>
        <w:jc w:val="center"/>
        <w:textAlignment w:val="bottom"/>
        <w:rPr>
          <w:b/>
          <w:bCs/>
          <w:color w:val="000000" w:themeColor="text1"/>
          <w:sz w:val="30"/>
          <w:szCs w:val="30"/>
        </w:rPr>
      </w:pPr>
      <w:r w:rsidRPr="00B665D2">
        <w:rPr>
          <w:b/>
          <w:bCs/>
          <w:color w:val="000000" w:themeColor="text1"/>
          <w:sz w:val="30"/>
          <w:szCs w:val="30"/>
        </w:rPr>
        <w:br w:type="page"/>
      </w:r>
    </w:p>
    <w:p w14:paraId="7750E72D" w14:textId="77777777" w:rsidR="0067132C" w:rsidRPr="00B665D2" w:rsidRDefault="00C87223">
      <w:pPr>
        <w:autoSpaceDE w:val="0"/>
        <w:autoSpaceDN w:val="0"/>
        <w:spacing w:line="360" w:lineRule="auto"/>
        <w:jc w:val="center"/>
        <w:textAlignment w:val="bottom"/>
        <w:rPr>
          <w:b/>
          <w:bCs/>
          <w:color w:val="000000" w:themeColor="text1"/>
          <w:sz w:val="30"/>
          <w:szCs w:val="30"/>
        </w:rPr>
      </w:pPr>
      <w:r w:rsidRPr="00B665D2">
        <w:rPr>
          <w:b/>
          <w:bCs/>
          <w:color w:val="000000" w:themeColor="text1"/>
          <w:sz w:val="30"/>
          <w:szCs w:val="30"/>
        </w:rPr>
        <w:lastRenderedPageBreak/>
        <w:t>重要提示</w:t>
      </w:r>
    </w:p>
    <w:p w14:paraId="75C1904C" w14:textId="45A977BE" w:rsidR="0067132C" w:rsidRPr="00B665D2" w:rsidRDefault="00C87223">
      <w:pPr>
        <w:autoSpaceDE w:val="0"/>
        <w:autoSpaceDN w:val="0"/>
        <w:spacing w:line="360" w:lineRule="auto"/>
        <w:ind w:firstLineChars="200" w:firstLine="500"/>
        <w:textAlignment w:val="bottom"/>
        <w:rPr>
          <w:color w:val="000000" w:themeColor="text1"/>
          <w:sz w:val="24"/>
        </w:rPr>
      </w:pPr>
      <w:r w:rsidRPr="00B665D2">
        <w:rPr>
          <w:color w:val="000000" w:themeColor="text1"/>
          <w:sz w:val="24"/>
        </w:rPr>
        <w:t>本基金经</w:t>
      </w:r>
      <w:r w:rsidRPr="00B665D2">
        <w:rPr>
          <w:color w:val="000000" w:themeColor="text1"/>
          <w:sz w:val="24"/>
        </w:rPr>
        <w:t>20</w:t>
      </w:r>
      <w:r w:rsidR="00EB5830" w:rsidRPr="00B665D2">
        <w:rPr>
          <w:rFonts w:eastAsiaTheme="minorEastAsia"/>
          <w:color w:val="000000" w:themeColor="text1"/>
          <w:sz w:val="24"/>
        </w:rPr>
        <w:t>21</w:t>
      </w:r>
      <w:r w:rsidRPr="00B665D2">
        <w:rPr>
          <w:color w:val="000000" w:themeColor="text1"/>
          <w:sz w:val="24"/>
        </w:rPr>
        <w:t>年</w:t>
      </w:r>
      <w:r w:rsidR="00EB5830" w:rsidRPr="00B665D2">
        <w:rPr>
          <w:rFonts w:eastAsiaTheme="minorEastAsia"/>
          <w:color w:val="000000" w:themeColor="text1"/>
          <w:sz w:val="24"/>
        </w:rPr>
        <w:t>7</w:t>
      </w:r>
      <w:r w:rsidRPr="00B665D2">
        <w:rPr>
          <w:color w:val="000000" w:themeColor="text1"/>
          <w:sz w:val="24"/>
        </w:rPr>
        <w:t>月</w:t>
      </w:r>
      <w:r w:rsidR="00EB5830" w:rsidRPr="00B665D2">
        <w:rPr>
          <w:rFonts w:eastAsiaTheme="minorEastAsia"/>
          <w:color w:val="000000" w:themeColor="text1"/>
          <w:sz w:val="24"/>
        </w:rPr>
        <w:t>15</w:t>
      </w:r>
      <w:r w:rsidRPr="00B665D2">
        <w:rPr>
          <w:color w:val="000000" w:themeColor="text1"/>
          <w:sz w:val="24"/>
        </w:rPr>
        <w:t>日中国证券监督管理委员会证监许可</w:t>
      </w:r>
      <w:r w:rsidRPr="00B665D2">
        <w:rPr>
          <w:color w:val="000000" w:themeColor="text1"/>
          <w:sz w:val="24"/>
        </w:rPr>
        <w:t>[20</w:t>
      </w:r>
      <w:r w:rsidR="00EB5830" w:rsidRPr="00B665D2">
        <w:rPr>
          <w:rFonts w:eastAsiaTheme="minorEastAsia"/>
          <w:color w:val="000000" w:themeColor="text1"/>
          <w:sz w:val="24"/>
        </w:rPr>
        <w:t>21</w:t>
      </w:r>
      <w:r w:rsidRPr="00B665D2">
        <w:rPr>
          <w:color w:val="000000" w:themeColor="text1"/>
          <w:sz w:val="24"/>
        </w:rPr>
        <w:t>]</w:t>
      </w:r>
      <w:r w:rsidR="00EB5830" w:rsidRPr="00B665D2">
        <w:rPr>
          <w:color w:val="000000" w:themeColor="text1"/>
          <w:sz w:val="24"/>
        </w:rPr>
        <w:t>2408</w:t>
      </w:r>
      <w:r w:rsidRPr="00B665D2">
        <w:rPr>
          <w:color w:val="000000" w:themeColor="text1"/>
          <w:sz w:val="24"/>
        </w:rPr>
        <w:t>号文准予注册募集。</w:t>
      </w:r>
    </w:p>
    <w:p w14:paraId="1DC9A3A1" w14:textId="77777777" w:rsidR="0067132C" w:rsidRPr="00B665D2" w:rsidRDefault="00C87223">
      <w:pPr>
        <w:autoSpaceDE w:val="0"/>
        <w:autoSpaceDN w:val="0"/>
        <w:spacing w:line="360" w:lineRule="auto"/>
        <w:ind w:firstLineChars="200" w:firstLine="500"/>
        <w:textAlignment w:val="bottom"/>
        <w:rPr>
          <w:color w:val="000000" w:themeColor="text1"/>
          <w:sz w:val="24"/>
        </w:rPr>
      </w:pPr>
      <w:r w:rsidRPr="00B665D2">
        <w:rPr>
          <w:color w:val="000000" w:themeColor="text1"/>
          <w:sz w:val="24"/>
        </w:rPr>
        <w:t>基金管理人保证本招募说明书的内容真实、准确、完整。本招募说明书经中国证监会注册，但中国证监会对本基金募集申请的注册，并不表明其对本基金的</w:t>
      </w:r>
      <w:r w:rsidR="00F15049" w:rsidRPr="00B665D2">
        <w:rPr>
          <w:rFonts w:hint="eastAsia"/>
          <w:bCs/>
          <w:color w:val="000000" w:themeColor="text1"/>
          <w:sz w:val="24"/>
        </w:rPr>
        <w:t>投资</w:t>
      </w:r>
      <w:r w:rsidR="00F15049" w:rsidRPr="00B665D2">
        <w:rPr>
          <w:bCs/>
          <w:color w:val="000000" w:themeColor="text1"/>
          <w:sz w:val="24"/>
        </w:rPr>
        <w:t>价值和</w:t>
      </w:r>
      <w:r w:rsidR="00F15049" w:rsidRPr="00B665D2">
        <w:rPr>
          <w:rFonts w:hint="eastAsia"/>
          <w:bCs/>
          <w:color w:val="000000" w:themeColor="text1"/>
          <w:sz w:val="24"/>
        </w:rPr>
        <w:t>市场前景</w:t>
      </w:r>
      <w:r w:rsidRPr="00B665D2">
        <w:rPr>
          <w:color w:val="000000" w:themeColor="text1"/>
          <w:sz w:val="24"/>
        </w:rPr>
        <w:t>做出实质性判断或保证，也不表明投资于本基金没有风险。</w:t>
      </w:r>
    </w:p>
    <w:p w14:paraId="5B97203E" w14:textId="77777777" w:rsidR="0067132C" w:rsidRPr="00B665D2" w:rsidRDefault="00C87223">
      <w:pPr>
        <w:autoSpaceDE w:val="0"/>
        <w:autoSpaceDN w:val="0"/>
        <w:spacing w:line="360" w:lineRule="auto"/>
        <w:ind w:firstLineChars="200" w:firstLine="500"/>
        <w:textAlignment w:val="bottom"/>
        <w:rPr>
          <w:color w:val="000000" w:themeColor="text1"/>
          <w:sz w:val="24"/>
        </w:rPr>
      </w:pPr>
      <w:r w:rsidRPr="00B665D2">
        <w:rPr>
          <w:color w:val="000000" w:themeColor="text1"/>
          <w:kern w:val="0"/>
          <w:sz w:val="24"/>
        </w:rPr>
        <w:t>投资有风险，投资者认购或申购本基金时应认真阅读本招募说明书，全面认识本基金产品的风险收益特征，充分考虑投资者自身的风险承受能力，并对于认购（或申购）基金的意愿、时机、数量等投资行为做出独立决策</w:t>
      </w:r>
      <w:r w:rsidRPr="00B665D2">
        <w:rPr>
          <w:color w:val="000000" w:themeColor="text1"/>
          <w:sz w:val="24"/>
        </w:rPr>
        <w:t>。基金管理人提</w:t>
      </w:r>
      <w:r w:rsidRPr="00B665D2">
        <w:rPr>
          <w:color w:val="000000" w:themeColor="text1"/>
          <w:kern w:val="0"/>
          <w:sz w:val="24"/>
        </w:rPr>
        <w:t>醒投资者基金投资要承担相应风险，包括市场风险、管理风险、估值风险、流动性风险、本基金的特定风险和其他风险等。</w:t>
      </w:r>
      <w:r w:rsidR="00F200A6" w:rsidRPr="00B665D2">
        <w:rPr>
          <w:rFonts w:hint="eastAsia"/>
          <w:bCs/>
          <w:color w:val="000000" w:themeColor="text1"/>
          <w:sz w:val="24"/>
        </w:rPr>
        <w:t>本基金是</w:t>
      </w:r>
      <w:r w:rsidR="000C0BEB" w:rsidRPr="00B665D2">
        <w:rPr>
          <w:rFonts w:hint="eastAsia"/>
          <w:bCs/>
          <w:color w:val="000000" w:themeColor="text1"/>
          <w:sz w:val="24"/>
        </w:rPr>
        <w:t>混合型</w:t>
      </w:r>
      <w:r w:rsidR="00F200A6" w:rsidRPr="00B665D2">
        <w:rPr>
          <w:rFonts w:hint="eastAsia"/>
          <w:bCs/>
          <w:color w:val="000000" w:themeColor="text1"/>
          <w:sz w:val="24"/>
        </w:rPr>
        <w:t>基金</w:t>
      </w:r>
      <w:r w:rsidR="00DF1576" w:rsidRPr="00B665D2">
        <w:rPr>
          <w:rFonts w:hint="eastAsia"/>
          <w:bCs/>
          <w:color w:val="000000" w:themeColor="text1"/>
          <w:sz w:val="24"/>
        </w:rPr>
        <w:t>，一般而言，其长期平均风险和预期收益率低于股票型基金，高于</w:t>
      </w:r>
      <w:r w:rsidR="000C0BEB" w:rsidRPr="00B665D2">
        <w:rPr>
          <w:rFonts w:hint="eastAsia"/>
          <w:bCs/>
          <w:color w:val="000000" w:themeColor="text1"/>
          <w:sz w:val="24"/>
        </w:rPr>
        <w:t>债券型</w:t>
      </w:r>
      <w:r w:rsidR="000C0BEB" w:rsidRPr="00B665D2">
        <w:rPr>
          <w:bCs/>
          <w:color w:val="000000" w:themeColor="text1"/>
          <w:sz w:val="24"/>
        </w:rPr>
        <w:t>基金和</w:t>
      </w:r>
      <w:r w:rsidR="00DF1576" w:rsidRPr="00B665D2">
        <w:rPr>
          <w:rFonts w:hint="eastAsia"/>
          <w:bCs/>
          <w:color w:val="000000" w:themeColor="text1"/>
          <w:sz w:val="24"/>
        </w:rPr>
        <w:t>货币市场基金</w:t>
      </w:r>
      <w:r w:rsidR="00F200A6" w:rsidRPr="00B665D2">
        <w:rPr>
          <w:rFonts w:hint="eastAsia"/>
          <w:bCs/>
          <w:color w:val="000000" w:themeColor="text1"/>
          <w:sz w:val="24"/>
        </w:rPr>
        <w:t>。</w:t>
      </w:r>
      <w:r w:rsidRPr="00B665D2">
        <w:rPr>
          <w:color w:val="000000" w:themeColor="text1"/>
          <w:kern w:val="0"/>
          <w:sz w:val="24"/>
        </w:rPr>
        <w:t>基金净值会因为证券市场波动等因素产生波动，</w:t>
      </w:r>
      <w:r w:rsidRPr="00B665D2">
        <w:rPr>
          <w:color w:val="000000" w:themeColor="text1"/>
          <w:sz w:val="24"/>
        </w:rPr>
        <w:t>投资者根据所持有的基金份额享受基金收益，同时承担相应的投资风险。</w:t>
      </w:r>
    </w:p>
    <w:p w14:paraId="4FBCD2AC" w14:textId="77777777" w:rsidR="000F532E" w:rsidRPr="00B665D2" w:rsidRDefault="00496F86" w:rsidP="00586B0C">
      <w:pPr>
        <w:autoSpaceDE w:val="0"/>
        <w:autoSpaceDN w:val="0"/>
        <w:spacing w:line="360" w:lineRule="auto"/>
        <w:ind w:firstLineChars="200" w:firstLine="500"/>
        <w:textAlignment w:val="bottom"/>
        <w:rPr>
          <w:color w:val="000000" w:themeColor="text1"/>
          <w:sz w:val="24"/>
        </w:rPr>
      </w:pPr>
      <w:r w:rsidRPr="00B665D2">
        <w:rPr>
          <w:rFonts w:hint="eastAsia"/>
          <w:bCs/>
          <w:color w:val="000000" w:themeColor="text1"/>
          <w:sz w:val="24"/>
          <w:szCs w:val="20"/>
        </w:rPr>
        <w:t>本基金可以投资内地与香港股票市场交易互联互通机制允许买卖的规定范围内的香港联合交易所有限公司（以下简称香港联合交易所）上市的股票，会面临港股通机制下因投资环境、投资标的、市场制度以及交易规则等差异带来的特有风险，包括港股市场股价波动较大的风险（港股市场实行</w:t>
      </w:r>
      <w:r w:rsidRPr="00B665D2">
        <w:rPr>
          <w:bCs/>
          <w:color w:val="000000" w:themeColor="text1"/>
          <w:sz w:val="24"/>
          <w:szCs w:val="20"/>
        </w:rPr>
        <w:t>T+0</w:t>
      </w:r>
      <w:r w:rsidRPr="00B665D2">
        <w:rPr>
          <w:rFonts w:hint="eastAsia"/>
          <w:bCs/>
          <w:color w:val="000000" w:themeColor="text1"/>
          <w:sz w:val="24"/>
          <w:szCs w:val="20"/>
        </w:rPr>
        <w:t>回转交易，且对个股不设涨跌幅限制，港股股价可能表现出比</w:t>
      </w:r>
      <w:r w:rsidRPr="00B665D2">
        <w:rPr>
          <w:bCs/>
          <w:color w:val="000000" w:themeColor="text1"/>
          <w:sz w:val="24"/>
          <w:szCs w:val="20"/>
        </w:rPr>
        <w:t>A</w:t>
      </w:r>
      <w:r w:rsidRPr="00B665D2">
        <w:rPr>
          <w:rFonts w:hint="eastAsia"/>
          <w:bCs/>
          <w:color w:val="000000" w:themeColor="text1"/>
          <w:sz w:val="24"/>
          <w:szCs w:val="20"/>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本基金可根据投资策略需要或不同配置地市场环境的变化，选择将部分基金资产投资于港股或选择不将基金资产投资于港股，本基金并非必然投资港股。</w:t>
      </w:r>
    </w:p>
    <w:p w14:paraId="19EAFCC2" w14:textId="77777777" w:rsidR="00586B0C" w:rsidRPr="00B665D2" w:rsidRDefault="00586B0C" w:rsidP="00586B0C">
      <w:pPr>
        <w:autoSpaceDE w:val="0"/>
        <w:autoSpaceDN w:val="0"/>
        <w:spacing w:line="360" w:lineRule="auto"/>
        <w:ind w:firstLineChars="200" w:firstLine="500"/>
        <w:textAlignment w:val="bottom"/>
        <w:rPr>
          <w:color w:val="000000" w:themeColor="text1"/>
          <w:sz w:val="24"/>
        </w:rPr>
      </w:pPr>
      <w:r w:rsidRPr="00B665D2">
        <w:rPr>
          <w:rFonts w:hint="eastAsia"/>
          <w:color w:val="000000" w:themeColor="text1"/>
          <w:sz w:val="24"/>
        </w:rPr>
        <w:t>本基金的投资范围包括资产支持证券，资产支持证券的风险主要与资产质量有关，比如债务人违约可能性的高低、债务人行使抵消权可能性的高低，</w:t>
      </w:r>
      <w:r w:rsidRPr="00B665D2">
        <w:rPr>
          <w:rFonts w:hint="eastAsia"/>
          <w:color w:val="000000" w:themeColor="text1"/>
          <w:sz w:val="24"/>
        </w:rPr>
        <w:lastRenderedPageBreak/>
        <w:t>资产收益受自然灾害、战争、罢工的影响程度，资产收益与外部经济环境变化的相关性等。如果资产支持证券受上述因素的影响程度低，则资产风险小，反之则风险高。</w:t>
      </w:r>
    </w:p>
    <w:p w14:paraId="66EF6402" w14:textId="77777777" w:rsidR="00935CD0" w:rsidRPr="00B665D2" w:rsidRDefault="00492B7A" w:rsidP="00935CD0">
      <w:pPr>
        <w:spacing w:line="360" w:lineRule="auto"/>
        <w:ind w:firstLineChars="200" w:firstLine="500"/>
        <w:rPr>
          <w:bCs/>
          <w:color w:val="000000" w:themeColor="text1"/>
          <w:sz w:val="24"/>
          <w:szCs w:val="20"/>
        </w:rPr>
      </w:pPr>
      <w:r w:rsidRPr="00B665D2">
        <w:rPr>
          <w:bCs/>
          <w:color w:val="000000" w:themeColor="text1"/>
          <w:sz w:val="24"/>
          <w:szCs w:val="20"/>
        </w:rPr>
        <w:t>本基金可投资股指期货，股指期货采用保证金交易制度，由于保证金交易具有杠杆性，当出现不利行情时，股价指数微小的变动就可能会使投资人权益遭受较大损失。股指期货采用每日无负债结算制度，如果没有在规定的时间内补足保证金，按规定将被强制平仓，可能给投资带来重大损失。</w:t>
      </w:r>
    </w:p>
    <w:p w14:paraId="08DC9026" w14:textId="77777777" w:rsidR="00492B7A" w:rsidRPr="00B665D2" w:rsidRDefault="00935CD0" w:rsidP="00935CD0">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本基金的投资范围包括存托凭证，面临存托凭证价格大幅波动甚至出现较大亏损的风险、与存托凭证发行机制相关的风险等。</w:t>
      </w:r>
    </w:p>
    <w:p w14:paraId="1092B91B" w14:textId="77777777" w:rsidR="00D76D05" w:rsidRPr="00B665D2" w:rsidRDefault="00496F86">
      <w:pPr>
        <w:autoSpaceDE w:val="0"/>
        <w:autoSpaceDN w:val="0"/>
        <w:spacing w:line="360" w:lineRule="auto"/>
        <w:ind w:firstLineChars="200" w:firstLine="500"/>
        <w:textAlignment w:val="bottom"/>
        <w:rPr>
          <w:bCs/>
          <w:color w:val="000000" w:themeColor="text1"/>
          <w:sz w:val="24"/>
          <w:szCs w:val="20"/>
        </w:rPr>
      </w:pPr>
      <w:r w:rsidRPr="00B665D2">
        <w:rPr>
          <w:bCs/>
          <w:color w:val="000000" w:themeColor="text1"/>
          <w:sz w:val="24"/>
          <w:szCs w:val="20"/>
        </w:rPr>
        <w:t>本基金对于每份基金份额设定</w:t>
      </w:r>
      <w:r w:rsidR="008B5991" w:rsidRPr="00B665D2">
        <w:rPr>
          <w:bCs/>
          <w:color w:val="000000" w:themeColor="text1"/>
          <w:sz w:val="24"/>
          <w:szCs w:val="20"/>
        </w:rPr>
        <w:t>6</w:t>
      </w:r>
      <w:r w:rsidR="008B5991" w:rsidRPr="00B665D2">
        <w:rPr>
          <w:rFonts w:hint="eastAsia"/>
          <w:bCs/>
          <w:color w:val="000000" w:themeColor="text1"/>
          <w:sz w:val="24"/>
          <w:szCs w:val="20"/>
        </w:rPr>
        <w:t>个月</w:t>
      </w:r>
      <w:r w:rsidRPr="00B665D2">
        <w:rPr>
          <w:bCs/>
          <w:color w:val="000000" w:themeColor="text1"/>
          <w:sz w:val="24"/>
          <w:szCs w:val="20"/>
        </w:rPr>
        <w:t>（</w:t>
      </w:r>
      <w:r w:rsidR="008B5991" w:rsidRPr="00B665D2">
        <w:rPr>
          <w:bCs/>
          <w:color w:val="000000" w:themeColor="text1"/>
          <w:sz w:val="24"/>
          <w:szCs w:val="20"/>
        </w:rPr>
        <w:t>6</w:t>
      </w:r>
      <w:r w:rsidR="008B5991" w:rsidRPr="00B665D2">
        <w:rPr>
          <w:rFonts w:hint="eastAsia"/>
          <w:bCs/>
          <w:color w:val="000000" w:themeColor="text1"/>
          <w:sz w:val="24"/>
          <w:szCs w:val="20"/>
        </w:rPr>
        <w:t>个月</w:t>
      </w:r>
      <w:r w:rsidRPr="00B665D2">
        <w:rPr>
          <w:bCs/>
          <w:color w:val="000000" w:themeColor="text1"/>
          <w:sz w:val="24"/>
          <w:szCs w:val="20"/>
        </w:rPr>
        <w:t>按</w:t>
      </w:r>
      <w:r w:rsidR="008B5991" w:rsidRPr="00B665D2">
        <w:rPr>
          <w:bCs/>
          <w:color w:val="000000" w:themeColor="text1"/>
          <w:sz w:val="24"/>
          <w:szCs w:val="20"/>
        </w:rPr>
        <w:t>180</w:t>
      </w:r>
      <w:r w:rsidRPr="00B665D2">
        <w:rPr>
          <w:bCs/>
          <w:color w:val="000000" w:themeColor="text1"/>
          <w:sz w:val="24"/>
          <w:szCs w:val="20"/>
        </w:rPr>
        <w:t>天计算，下同）最短持有期限，投资者认购或申购、转换转入基金份额后，自基金合同生效日或申购、转换转入确认日起</w:t>
      </w:r>
      <w:r w:rsidR="008B5991" w:rsidRPr="00B665D2">
        <w:rPr>
          <w:bCs/>
          <w:color w:val="000000" w:themeColor="text1"/>
          <w:sz w:val="24"/>
          <w:szCs w:val="20"/>
        </w:rPr>
        <w:t>6</w:t>
      </w:r>
      <w:r w:rsidR="008B5991" w:rsidRPr="00B665D2">
        <w:rPr>
          <w:rFonts w:hint="eastAsia"/>
          <w:bCs/>
          <w:color w:val="000000" w:themeColor="text1"/>
          <w:sz w:val="24"/>
          <w:szCs w:val="20"/>
        </w:rPr>
        <w:t>个月</w:t>
      </w:r>
      <w:r w:rsidRPr="00B665D2">
        <w:rPr>
          <w:bCs/>
          <w:color w:val="000000" w:themeColor="text1"/>
          <w:sz w:val="24"/>
          <w:szCs w:val="20"/>
        </w:rPr>
        <w:t>内不得赎回或转换转出。因此，对于基金份额持有人而言，存在投资本基金后</w:t>
      </w:r>
      <w:r w:rsidR="008B5991" w:rsidRPr="00B665D2">
        <w:rPr>
          <w:bCs/>
          <w:color w:val="000000" w:themeColor="text1"/>
          <w:sz w:val="24"/>
          <w:szCs w:val="20"/>
        </w:rPr>
        <w:t>6</w:t>
      </w:r>
      <w:r w:rsidR="008B5991" w:rsidRPr="00B665D2">
        <w:rPr>
          <w:rFonts w:hint="eastAsia"/>
          <w:bCs/>
          <w:color w:val="000000" w:themeColor="text1"/>
          <w:sz w:val="24"/>
          <w:szCs w:val="20"/>
        </w:rPr>
        <w:t>个月</w:t>
      </w:r>
      <w:r w:rsidRPr="00B665D2">
        <w:rPr>
          <w:bCs/>
          <w:color w:val="000000" w:themeColor="text1"/>
          <w:sz w:val="24"/>
          <w:szCs w:val="20"/>
        </w:rPr>
        <w:t>内无法赎回的风险。</w:t>
      </w:r>
    </w:p>
    <w:p w14:paraId="67D3F63B" w14:textId="77777777" w:rsidR="00500C0B" w:rsidRPr="00B665D2" w:rsidRDefault="00500C0B">
      <w:pPr>
        <w:autoSpaceDE w:val="0"/>
        <w:autoSpaceDN w:val="0"/>
        <w:spacing w:line="360" w:lineRule="auto"/>
        <w:ind w:firstLineChars="200" w:firstLine="500"/>
        <w:textAlignment w:val="bottom"/>
        <w:rPr>
          <w:color w:val="000000" w:themeColor="text1"/>
          <w:kern w:val="0"/>
          <w:sz w:val="24"/>
        </w:rPr>
      </w:pPr>
      <w:r w:rsidRPr="00B665D2">
        <w:rPr>
          <w:rFonts w:hint="eastAsia"/>
          <w:color w:val="000000" w:themeColor="text1"/>
          <w:kern w:val="0"/>
          <w:sz w:val="24"/>
        </w:rPr>
        <w:t>基金存续期内，连续</w:t>
      </w:r>
      <w:r w:rsidRPr="00B665D2">
        <w:rPr>
          <w:color w:val="000000" w:themeColor="text1"/>
          <w:kern w:val="0"/>
          <w:sz w:val="24"/>
        </w:rPr>
        <w:t>50</w:t>
      </w:r>
      <w:r w:rsidRPr="00B665D2">
        <w:rPr>
          <w:rFonts w:hint="eastAsia"/>
          <w:color w:val="000000" w:themeColor="text1"/>
          <w:kern w:val="0"/>
          <w:sz w:val="24"/>
        </w:rPr>
        <w:t>个工作日出现基金份额持有人数量不满</w:t>
      </w:r>
      <w:r w:rsidRPr="00B665D2">
        <w:rPr>
          <w:color w:val="000000" w:themeColor="text1"/>
          <w:kern w:val="0"/>
          <w:sz w:val="24"/>
        </w:rPr>
        <w:t>200</w:t>
      </w:r>
      <w:r w:rsidR="00216716" w:rsidRPr="00B665D2">
        <w:rPr>
          <w:rFonts w:hint="eastAsia"/>
          <w:color w:val="000000" w:themeColor="text1"/>
          <w:kern w:val="0"/>
          <w:sz w:val="24"/>
        </w:rPr>
        <w:t>人</w:t>
      </w:r>
      <w:r w:rsidRPr="00B665D2">
        <w:rPr>
          <w:rFonts w:hint="eastAsia"/>
          <w:color w:val="000000" w:themeColor="text1"/>
          <w:kern w:val="0"/>
          <w:sz w:val="24"/>
        </w:rPr>
        <w:t>或者基金资产净值低于</w:t>
      </w:r>
      <w:r w:rsidRPr="00B665D2">
        <w:rPr>
          <w:color w:val="000000" w:themeColor="text1"/>
          <w:kern w:val="0"/>
          <w:sz w:val="24"/>
        </w:rPr>
        <w:t>5000</w:t>
      </w:r>
      <w:r w:rsidRPr="00B665D2">
        <w:rPr>
          <w:rFonts w:hint="eastAsia"/>
          <w:color w:val="000000" w:themeColor="text1"/>
          <w:kern w:val="0"/>
          <w:sz w:val="24"/>
        </w:rPr>
        <w:t>万元情形的，本基金将根据基金合同的约定进行基金财产清算并终止，且无需召开基金份额持有人大会。因此本基金有面临自动清算的风险。</w:t>
      </w:r>
    </w:p>
    <w:p w14:paraId="499A22D4" w14:textId="77777777" w:rsidR="0067132C" w:rsidRPr="00B665D2" w:rsidRDefault="00C87223">
      <w:pPr>
        <w:autoSpaceDE w:val="0"/>
        <w:autoSpaceDN w:val="0"/>
        <w:spacing w:line="360" w:lineRule="auto"/>
        <w:ind w:firstLineChars="200" w:firstLine="500"/>
        <w:textAlignment w:val="bottom"/>
        <w:rPr>
          <w:color w:val="000000" w:themeColor="text1"/>
          <w:kern w:val="0"/>
          <w:sz w:val="24"/>
        </w:rPr>
      </w:pPr>
      <w:r w:rsidRPr="00B665D2">
        <w:rPr>
          <w:color w:val="000000" w:themeColor="text1"/>
          <w:kern w:val="0"/>
          <w:sz w:val="24"/>
        </w:rPr>
        <w:t>基金管理人提醒投资者基金投资的</w:t>
      </w:r>
      <w:r w:rsidRPr="00B665D2">
        <w:rPr>
          <w:color w:val="000000" w:themeColor="text1"/>
          <w:kern w:val="0"/>
          <w:sz w:val="24"/>
        </w:rPr>
        <w:t>“</w:t>
      </w:r>
      <w:r w:rsidRPr="00B665D2">
        <w:rPr>
          <w:color w:val="000000" w:themeColor="text1"/>
          <w:kern w:val="0"/>
          <w:sz w:val="24"/>
        </w:rPr>
        <w:t>买者自负</w:t>
      </w:r>
      <w:r w:rsidRPr="00B665D2">
        <w:rPr>
          <w:color w:val="000000" w:themeColor="text1"/>
          <w:kern w:val="0"/>
          <w:sz w:val="24"/>
        </w:rPr>
        <w:t>”</w:t>
      </w:r>
      <w:r w:rsidRPr="00B665D2">
        <w:rPr>
          <w:color w:val="000000" w:themeColor="text1"/>
          <w:kern w:val="0"/>
          <w:sz w:val="24"/>
        </w:rPr>
        <w:t>原则，在投资者作出投资决策后，基金运营状况与基金净值变化引致的投资风险，由投资者自行负责。</w:t>
      </w:r>
    </w:p>
    <w:p w14:paraId="39370059" w14:textId="77777777" w:rsidR="0067132C" w:rsidRPr="00B665D2" w:rsidRDefault="00C87223">
      <w:pPr>
        <w:autoSpaceDE w:val="0"/>
        <w:autoSpaceDN w:val="0"/>
        <w:spacing w:line="360" w:lineRule="auto"/>
        <w:ind w:firstLineChars="200" w:firstLine="500"/>
        <w:textAlignment w:val="bottom"/>
        <w:rPr>
          <w:color w:val="000000" w:themeColor="text1"/>
          <w:sz w:val="24"/>
        </w:rPr>
      </w:pPr>
      <w:r w:rsidRPr="00B665D2">
        <w:rPr>
          <w:color w:val="000000" w:themeColor="text1"/>
          <w:kern w:val="0"/>
          <w:sz w:val="24"/>
        </w:rPr>
        <w:t>基金的过往业绩并不预示其未来表现。基金管理人管理的其他基金的业绩并</w:t>
      </w:r>
      <w:r w:rsidRPr="00B665D2">
        <w:rPr>
          <w:color w:val="000000" w:themeColor="text1"/>
          <w:sz w:val="24"/>
        </w:rPr>
        <w:t>不构成对本基金业绩表现的保证。基金管理人依照恪尽职守、诚实信用、谨慎勤勉的原则管理和运用基金财产，但不保证本基金一定盈利，也不保证最低收益。</w:t>
      </w:r>
    </w:p>
    <w:p w14:paraId="0E152E4D" w14:textId="77777777" w:rsidR="0067132C" w:rsidRPr="00B665D2" w:rsidRDefault="00C87223">
      <w:pPr>
        <w:autoSpaceDE w:val="0"/>
        <w:autoSpaceDN w:val="0"/>
        <w:adjustRightInd w:val="0"/>
        <w:snapToGrid w:val="0"/>
        <w:spacing w:line="360" w:lineRule="auto"/>
        <w:jc w:val="center"/>
        <w:textAlignment w:val="bottom"/>
        <w:rPr>
          <w:b/>
          <w:bCs/>
          <w:color w:val="000000" w:themeColor="text1"/>
          <w:sz w:val="24"/>
        </w:rPr>
      </w:pPr>
      <w:r w:rsidRPr="00B665D2">
        <w:rPr>
          <w:b/>
          <w:color w:val="000000" w:themeColor="text1"/>
          <w:sz w:val="28"/>
          <w:szCs w:val="28"/>
        </w:rPr>
        <w:br w:type="page"/>
      </w:r>
      <w:r w:rsidRPr="00B665D2">
        <w:rPr>
          <w:b/>
          <w:bCs/>
          <w:color w:val="000000" w:themeColor="text1"/>
          <w:sz w:val="24"/>
        </w:rPr>
        <w:lastRenderedPageBreak/>
        <w:t>目</w:t>
      </w:r>
      <w:r w:rsidRPr="00B665D2">
        <w:rPr>
          <w:b/>
          <w:bCs/>
          <w:color w:val="000000" w:themeColor="text1"/>
          <w:sz w:val="24"/>
        </w:rPr>
        <w:t xml:space="preserve">  </w:t>
      </w:r>
      <w:r w:rsidRPr="00B665D2">
        <w:rPr>
          <w:b/>
          <w:bCs/>
          <w:color w:val="000000" w:themeColor="text1"/>
          <w:sz w:val="24"/>
        </w:rPr>
        <w:t>录</w:t>
      </w:r>
    </w:p>
    <w:p w14:paraId="5D9DFCE3" w14:textId="788DCD5B" w:rsidR="00455E69" w:rsidRPr="00B665D2" w:rsidRDefault="00115D80">
      <w:pPr>
        <w:pStyle w:val="10"/>
        <w:rPr>
          <w:rFonts w:ascii="Times New Roman" w:eastAsiaTheme="minorEastAsia"/>
          <w:b w:val="0"/>
          <w:bCs w:val="0"/>
          <w:caps w:val="0"/>
          <w:noProof/>
          <w:color w:val="000000" w:themeColor="text1"/>
          <w:sz w:val="21"/>
          <w:szCs w:val="22"/>
        </w:rPr>
      </w:pPr>
      <w:r w:rsidRPr="00B665D2">
        <w:rPr>
          <w:rFonts w:ascii="Times New Roman" w:eastAsiaTheme="minorEastAsia"/>
          <w:b w:val="0"/>
          <w:bCs w:val="0"/>
          <w:caps w:val="0"/>
          <w:color w:val="000000" w:themeColor="text1"/>
        </w:rPr>
        <w:fldChar w:fldCharType="begin"/>
      </w:r>
      <w:r w:rsidR="00C87223" w:rsidRPr="00B665D2">
        <w:rPr>
          <w:rFonts w:ascii="Times New Roman" w:eastAsiaTheme="minorEastAsia"/>
          <w:b w:val="0"/>
          <w:bCs w:val="0"/>
          <w:caps w:val="0"/>
          <w:color w:val="000000" w:themeColor="text1"/>
        </w:rPr>
        <w:instrText xml:space="preserve"> TOC \o "1-1" \h \z \u </w:instrText>
      </w:r>
      <w:r w:rsidRPr="00B665D2">
        <w:rPr>
          <w:rFonts w:ascii="Times New Roman" w:eastAsiaTheme="minorEastAsia"/>
          <w:b w:val="0"/>
          <w:bCs w:val="0"/>
          <w:caps w:val="0"/>
          <w:color w:val="000000" w:themeColor="text1"/>
        </w:rPr>
        <w:fldChar w:fldCharType="separate"/>
      </w:r>
      <w:hyperlink w:anchor="_Toc47447429" w:history="1">
        <w:r w:rsidR="00455E69" w:rsidRPr="00B665D2">
          <w:rPr>
            <w:rStyle w:val="af2"/>
            <w:rFonts w:ascii="Times New Roman" w:hint="eastAsia"/>
            <w:noProof/>
            <w:color w:val="000000" w:themeColor="text1"/>
          </w:rPr>
          <w:t>一、绪</w:t>
        </w:r>
        <w:r w:rsidR="00455E69" w:rsidRPr="00B665D2">
          <w:rPr>
            <w:rStyle w:val="af2"/>
            <w:rFonts w:ascii="Times New Roman"/>
            <w:noProof/>
            <w:color w:val="000000" w:themeColor="text1"/>
          </w:rPr>
          <w:t xml:space="preserve">  </w:t>
        </w:r>
        <w:r w:rsidR="00455E69" w:rsidRPr="00B665D2">
          <w:rPr>
            <w:rStyle w:val="af2"/>
            <w:rFonts w:ascii="Times New Roman" w:hint="eastAsia"/>
            <w:noProof/>
            <w:color w:val="000000" w:themeColor="text1"/>
          </w:rPr>
          <w:t>言</w:t>
        </w:r>
        <w:r w:rsidR="00455E69" w:rsidRPr="00B665D2">
          <w:rPr>
            <w:rFonts w:ascii="Times New Roman"/>
            <w:noProof/>
            <w:webHidden/>
            <w:color w:val="000000" w:themeColor="text1"/>
          </w:rPr>
          <w:tab/>
        </w:r>
        <w:r w:rsidRPr="00B665D2">
          <w:rPr>
            <w:rFonts w:ascii="Times New Roman"/>
            <w:noProof/>
            <w:webHidden/>
            <w:color w:val="000000" w:themeColor="text1"/>
          </w:rPr>
          <w:fldChar w:fldCharType="begin"/>
        </w:r>
        <w:r w:rsidR="00455E69" w:rsidRPr="00B665D2">
          <w:rPr>
            <w:rFonts w:ascii="Times New Roman"/>
            <w:noProof/>
            <w:webHidden/>
            <w:color w:val="000000" w:themeColor="text1"/>
          </w:rPr>
          <w:instrText xml:space="preserve"> PAGEREF _Toc47447429 \h </w:instrText>
        </w:r>
        <w:r w:rsidRPr="00B665D2">
          <w:rPr>
            <w:rFonts w:ascii="Times New Roman"/>
            <w:noProof/>
            <w:webHidden/>
            <w:color w:val="000000" w:themeColor="text1"/>
          </w:rPr>
        </w:r>
        <w:r w:rsidRPr="00B665D2">
          <w:rPr>
            <w:rFonts w:ascii="Times New Roman"/>
            <w:noProof/>
            <w:webHidden/>
            <w:color w:val="000000" w:themeColor="text1"/>
          </w:rPr>
          <w:fldChar w:fldCharType="separate"/>
        </w:r>
        <w:r w:rsidR="004925AC" w:rsidRPr="00B665D2">
          <w:rPr>
            <w:rFonts w:ascii="Times New Roman"/>
            <w:noProof/>
            <w:webHidden/>
            <w:color w:val="000000" w:themeColor="text1"/>
          </w:rPr>
          <w:t>4</w:t>
        </w:r>
        <w:r w:rsidRPr="00B665D2">
          <w:rPr>
            <w:rFonts w:ascii="Times New Roman"/>
            <w:noProof/>
            <w:webHidden/>
            <w:color w:val="000000" w:themeColor="text1"/>
          </w:rPr>
          <w:fldChar w:fldCharType="end"/>
        </w:r>
      </w:hyperlink>
    </w:p>
    <w:p w14:paraId="10FB8428" w14:textId="28440447" w:rsidR="00455E69" w:rsidRPr="00B665D2" w:rsidRDefault="00222413">
      <w:pPr>
        <w:pStyle w:val="10"/>
        <w:rPr>
          <w:rFonts w:ascii="Times New Roman" w:eastAsiaTheme="minorEastAsia"/>
          <w:b w:val="0"/>
          <w:bCs w:val="0"/>
          <w:caps w:val="0"/>
          <w:noProof/>
          <w:color w:val="000000" w:themeColor="text1"/>
          <w:sz w:val="21"/>
          <w:szCs w:val="22"/>
        </w:rPr>
      </w:pPr>
      <w:hyperlink w:anchor="_Toc47447430" w:history="1">
        <w:r w:rsidR="00455E69" w:rsidRPr="00B665D2">
          <w:rPr>
            <w:rStyle w:val="af2"/>
            <w:rFonts w:ascii="Times New Roman" w:hint="eastAsia"/>
            <w:noProof/>
            <w:color w:val="000000" w:themeColor="text1"/>
          </w:rPr>
          <w:t>二、释</w:t>
        </w:r>
        <w:r w:rsidR="00455E69" w:rsidRPr="00B665D2">
          <w:rPr>
            <w:rStyle w:val="af2"/>
            <w:rFonts w:ascii="Times New Roman"/>
            <w:noProof/>
            <w:color w:val="000000" w:themeColor="text1"/>
          </w:rPr>
          <w:t xml:space="preserve">  </w:t>
        </w:r>
        <w:r w:rsidR="00455E69" w:rsidRPr="00B665D2">
          <w:rPr>
            <w:rStyle w:val="af2"/>
            <w:rFonts w:ascii="Times New Roman" w:hint="eastAsia"/>
            <w:noProof/>
            <w:color w:val="000000" w:themeColor="text1"/>
          </w:rPr>
          <w:t>义</w:t>
        </w:r>
        <w:r w:rsidR="00455E69" w:rsidRPr="00B665D2">
          <w:rPr>
            <w:rFonts w:ascii="Times New Roman"/>
            <w:noProof/>
            <w:webHidden/>
            <w:color w:val="000000" w:themeColor="text1"/>
          </w:rPr>
          <w:tab/>
        </w:r>
        <w:r w:rsidR="00115D80" w:rsidRPr="00B665D2">
          <w:rPr>
            <w:rFonts w:ascii="Times New Roman"/>
            <w:noProof/>
            <w:webHidden/>
            <w:color w:val="000000" w:themeColor="text1"/>
          </w:rPr>
          <w:fldChar w:fldCharType="begin"/>
        </w:r>
        <w:r w:rsidR="00455E69" w:rsidRPr="00B665D2">
          <w:rPr>
            <w:rFonts w:ascii="Times New Roman"/>
            <w:noProof/>
            <w:webHidden/>
            <w:color w:val="000000" w:themeColor="text1"/>
          </w:rPr>
          <w:instrText xml:space="preserve"> PAGEREF _Toc47447430 \h </w:instrText>
        </w:r>
        <w:r w:rsidR="00115D80" w:rsidRPr="00B665D2">
          <w:rPr>
            <w:rFonts w:ascii="Times New Roman"/>
            <w:noProof/>
            <w:webHidden/>
            <w:color w:val="000000" w:themeColor="text1"/>
          </w:rPr>
        </w:r>
        <w:r w:rsidR="00115D80" w:rsidRPr="00B665D2">
          <w:rPr>
            <w:rFonts w:ascii="Times New Roman"/>
            <w:noProof/>
            <w:webHidden/>
            <w:color w:val="000000" w:themeColor="text1"/>
          </w:rPr>
          <w:fldChar w:fldCharType="separate"/>
        </w:r>
        <w:r w:rsidR="004925AC" w:rsidRPr="00B665D2">
          <w:rPr>
            <w:rFonts w:ascii="Times New Roman"/>
            <w:noProof/>
            <w:webHidden/>
            <w:color w:val="000000" w:themeColor="text1"/>
          </w:rPr>
          <w:t>5</w:t>
        </w:r>
        <w:r w:rsidR="00115D80" w:rsidRPr="00B665D2">
          <w:rPr>
            <w:rFonts w:ascii="Times New Roman"/>
            <w:noProof/>
            <w:webHidden/>
            <w:color w:val="000000" w:themeColor="text1"/>
          </w:rPr>
          <w:fldChar w:fldCharType="end"/>
        </w:r>
      </w:hyperlink>
    </w:p>
    <w:p w14:paraId="1C09B765" w14:textId="6C36B142" w:rsidR="00455E69" w:rsidRPr="00B665D2" w:rsidRDefault="00222413">
      <w:pPr>
        <w:pStyle w:val="10"/>
        <w:rPr>
          <w:rFonts w:ascii="Times New Roman" w:eastAsiaTheme="minorEastAsia"/>
          <w:b w:val="0"/>
          <w:bCs w:val="0"/>
          <w:caps w:val="0"/>
          <w:noProof/>
          <w:color w:val="000000" w:themeColor="text1"/>
          <w:sz w:val="21"/>
          <w:szCs w:val="22"/>
        </w:rPr>
      </w:pPr>
      <w:hyperlink w:anchor="_Toc47447431" w:history="1">
        <w:r w:rsidR="00455E69" w:rsidRPr="00B665D2">
          <w:rPr>
            <w:rStyle w:val="af2"/>
            <w:rFonts w:ascii="Times New Roman" w:hint="eastAsia"/>
            <w:noProof/>
            <w:color w:val="000000" w:themeColor="text1"/>
          </w:rPr>
          <w:t>三、基金管理人</w:t>
        </w:r>
        <w:r w:rsidR="00455E69" w:rsidRPr="00B665D2">
          <w:rPr>
            <w:rFonts w:ascii="Times New Roman"/>
            <w:noProof/>
            <w:webHidden/>
            <w:color w:val="000000" w:themeColor="text1"/>
          </w:rPr>
          <w:tab/>
        </w:r>
        <w:r w:rsidR="00115D80" w:rsidRPr="00B665D2">
          <w:rPr>
            <w:rFonts w:ascii="Times New Roman"/>
            <w:noProof/>
            <w:webHidden/>
            <w:color w:val="000000" w:themeColor="text1"/>
          </w:rPr>
          <w:fldChar w:fldCharType="begin"/>
        </w:r>
        <w:r w:rsidR="00455E69" w:rsidRPr="00B665D2">
          <w:rPr>
            <w:rFonts w:ascii="Times New Roman"/>
            <w:noProof/>
            <w:webHidden/>
            <w:color w:val="000000" w:themeColor="text1"/>
          </w:rPr>
          <w:instrText xml:space="preserve"> PAGEREF _Toc47447431 \h </w:instrText>
        </w:r>
        <w:r w:rsidR="00115D80" w:rsidRPr="00B665D2">
          <w:rPr>
            <w:rFonts w:ascii="Times New Roman"/>
            <w:noProof/>
            <w:webHidden/>
            <w:color w:val="000000" w:themeColor="text1"/>
          </w:rPr>
        </w:r>
        <w:r w:rsidR="00115D80" w:rsidRPr="00B665D2">
          <w:rPr>
            <w:rFonts w:ascii="Times New Roman"/>
            <w:noProof/>
            <w:webHidden/>
            <w:color w:val="000000" w:themeColor="text1"/>
          </w:rPr>
          <w:fldChar w:fldCharType="separate"/>
        </w:r>
        <w:r w:rsidR="004925AC" w:rsidRPr="00B665D2">
          <w:rPr>
            <w:rFonts w:ascii="Times New Roman"/>
            <w:noProof/>
            <w:webHidden/>
            <w:color w:val="000000" w:themeColor="text1"/>
          </w:rPr>
          <w:t>12</w:t>
        </w:r>
        <w:r w:rsidR="00115D80" w:rsidRPr="00B665D2">
          <w:rPr>
            <w:rFonts w:ascii="Times New Roman"/>
            <w:noProof/>
            <w:webHidden/>
            <w:color w:val="000000" w:themeColor="text1"/>
          </w:rPr>
          <w:fldChar w:fldCharType="end"/>
        </w:r>
      </w:hyperlink>
    </w:p>
    <w:p w14:paraId="3BCD4E65" w14:textId="1E4ED0D4" w:rsidR="00455E69" w:rsidRPr="00B665D2" w:rsidRDefault="00222413">
      <w:pPr>
        <w:pStyle w:val="10"/>
        <w:rPr>
          <w:rFonts w:ascii="Times New Roman" w:eastAsiaTheme="minorEastAsia"/>
          <w:b w:val="0"/>
          <w:bCs w:val="0"/>
          <w:caps w:val="0"/>
          <w:noProof/>
          <w:color w:val="000000" w:themeColor="text1"/>
          <w:sz w:val="21"/>
          <w:szCs w:val="22"/>
        </w:rPr>
      </w:pPr>
      <w:hyperlink w:anchor="_Toc47447432" w:history="1">
        <w:r w:rsidR="00455E69" w:rsidRPr="00B665D2">
          <w:rPr>
            <w:rStyle w:val="af2"/>
            <w:rFonts w:ascii="Times New Roman" w:hint="eastAsia"/>
            <w:noProof/>
            <w:color w:val="000000" w:themeColor="text1"/>
          </w:rPr>
          <w:t>四、基金托管人</w:t>
        </w:r>
        <w:r w:rsidR="00455E69" w:rsidRPr="00B665D2">
          <w:rPr>
            <w:rFonts w:ascii="Times New Roman"/>
            <w:noProof/>
            <w:webHidden/>
            <w:color w:val="000000" w:themeColor="text1"/>
          </w:rPr>
          <w:tab/>
        </w:r>
        <w:r w:rsidR="00115D80" w:rsidRPr="00B665D2">
          <w:rPr>
            <w:rFonts w:ascii="Times New Roman"/>
            <w:noProof/>
            <w:webHidden/>
            <w:color w:val="000000" w:themeColor="text1"/>
          </w:rPr>
          <w:fldChar w:fldCharType="begin"/>
        </w:r>
        <w:r w:rsidR="00455E69" w:rsidRPr="00B665D2">
          <w:rPr>
            <w:rFonts w:ascii="Times New Roman"/>
            <w:noProof/>
            <w:webHidden/>
            <w:color w:val="000000" w:themeColor="text1"/>
          </w:rPr>
          <w:instrText xml:space="preserve"> PAGEREF _Toc47447432 \h </w:instrText>
        </w:r>
        <w:r w:rsidR="00115D80" w:rsidRPr="00B665D2">
          <w:rPr>
            <w:rFonts w:ascii="Times New Roman"/>
            <w:noProof/>
            <w:webHidden/>
            <w:color w:val="000000" w:themeColor="text1"/>
          </w:rPr>
        </w:r>
        <w:r w:rsidR="00115D80" w:rsidRPr="00B665D2">
          <w:rPr>
            <w:rFonts w:ascii="Times New Roman"/>
            <w:noProof/>
            <w:webHidden/>
            <w:color w:val="000000" w:themeColor="text1"/>
          </w:rPr>
          <w:fldChar w:fldCharType="separate"/>
        </w:r>
        <w:r w:rsidR="004925AC" w:rsidRPr="00B665D2">
          <w:rPr>
            <w:rFonts w:ascii="Times New Roman"/>
            <w:noProof/>
            <w:webHidden/>
            <w:color w:val="000000" w:themeColor="text1"/>
          </w:rPr>
          <w:t>23</w:t>
        </w:r>
        <w:r w:rsidR="00115D80" w:rsidRPr="00B665D2">
          <w:rPr>
            <w:rFonts w:ascii="Times New Roman"/>
            <w:noProof/>
            <w:webHidden/>
            <w:color w:val="000000" w:themeColor="text1"/>
          </w:rPr>
          <w:fldChar w:fldCharType="end"/>
        </w:r>
      </w:hyperlink>
    </w:p>
    <w:p w14:paraId="4E455514" w14:textId="50AE1215" w:rsidR="00455E69" w:rsidRPr="00B665D2" w:rsidRDefault="00222413">
      <w:pPr>
        <w:pStyle w:val="10"/>
        <w:rPr>
          <w:rFonts w:ascii="Times New Roman" w:eastAsiaTheme="minorEastAsia"/>
          <w:b w:val="0"/>
          <w:bCs w:val="0"/>
          <w:caps w:val="0"/>
          <w:noProof/>
          <w:color w:val="000000" w:themeColor="text1"/>
          <w:sz w:val="21"/>
          <w:szCs w:val="22"/>
        </w:rPr>
      </w:pPr>
      <w:hyperlink w:anchor="_Toc47447433" w:history="1">
        <w:r w:rsidR="00455E69" w:rsidRPr="00B665D2">
          <w:rPr>
            <w:rStyle w:val="af2"/>
            <w:rFonts w:ascii="Times New Roman" w:hint="eastAsia"/>
            <w:noProof/>
            <w:color w:val="000000" w:themeColor="text1"/>
          </w:rPr>
          <w:t>五、相关服务机构</w:t>
        </w:r>
        <w:r w:rsidR="00455E69" w:rsidRPr="00B665D2">
          <w:rPr>
            <w:rFonts w:ascii="Times New Roman"/>
            <w:noProof/>
            <w:webHidden/>
            <w:color w:val="000000" w:themeColor="text1"/>
          </w:rPr>
          <w:tab/>
        </w:r>
        <w:r w:rsidR="00115D80" w:rsidRPr="00B665D2">
          <w:rPr>
            <w:rFonts w:ascii="Times New Roman"/>
            <w:noProof/>
            <w:webHidden/>
            <w:color w:val="000000" w:themeColor="text1"/>
          </w:rPr>
          <w:fldChar w:fldCharType="begin"/>
        </w:r>
        <w:r w:rsidR="00455E69" w:rsidRPr="00B665D2">
          <w:rPr>
            <w:rFonts w:ascii="Times New Roman"/>
            <w:noProof/>
            <w:webHidden/>
            <w:color w:val="000000" w:themeColor="text1"/>
          </w:rPr>
          <w:instrText xml:space="preserve"> PAGEREF _Toc47447433 \h </w:instrText>
        </w:r>
        <w:r w:rsidR="00115D80" w:rsidRPr="00B665D2">
          <w:rPr>
            <w:rFonts w:ascii="Times New Roman"/>
            <w:noProof/>
            <w:webHidden/>
            <w:color w:val="000000" w:themeColor="text1"/>
          </w:rPr>
        </w:r>
        <w:r w:rsidR="00115D80" w:rsidRPr="00B665D2">
          <w:rPr>
            <w:rFonts w:ascii="Times New Roman"/>
            <w:noProof/>
            <w:webHidden/>
            <w:color w:val="000000" w:themeColor="text1"/>
          </w:rPr>
          <w:fldChar w:fldCharType="separate"/>
        </w:r>
        <w:r w:rsidR="004925AC" w:rsidRPr="00B665D2">
          <w:rPr>
            <w:rFonts w:ascii="Times New Roman"/>
            <w:noProof/>
            <w:webHidden/>
            <w:color w:val="000000" w:themeColor="text1"/>
          </w:rPr>
          <w:t>29</w:t>
        </w:r>
        <w:r w:rsidR="00115D80" w:rsidRPr="00B665D2">
          <w:rPr>
            <w:rFonts w:ascii="Times New Roman"/>
            <w:noProof/>
            <w:webHidden/>
            <w:color w:val="000000" w:themeColor="text1"/>
          </w:rPr>
          <w:fldChar w:fldCharType="end"/>
        </w:r>
      </w:hyperlink>
    </w:p>
    <w:p w14:paraId="54DDB8AE" w14:textId="537BCDC0" w:rsidR="00455E69" w:rsidRPr="00B665D2" w:rsidRDefault="00222413">
      <w:pPr>
        <w:pStyle w:val="10"/>
        <w:rPr>
          <w:rFonts w:ascii="Times New Roman" w:eastAsiaTheme="minorEastAsia"/>
          <w:b w:val="0"/>
          <w:bCs w:val="0"/>
          <w:caps w:val="0"/>
          <w:noProof/>
          <w:color w:val="000000" w:themeColor="text1"/>
          <w:sz w:val="21"/>
          <w:szCs w:val="22"/>
        </w:rPr>
      </w:pPr>
      <w:hyperlink w:anchor="_Toc47447434" w:history="1">
        <w:r w:rsidR="00455E69" w:rsidRPr="00B665D2">
          <w:rPr>
            <w:rStyle w:val="af2"/>
            <w:rFonts w:ascii="Times New Roman" w:hint="eastAsia"/>
            <w:noProof/>
            <w:color w:val="000000" w:themeColor="text1"/>
          </w:rPr>
          <w:t>六、基金的募集</w:t>
        </w:r>
        <w:r w:rsidR="00455E69" w:rsidRPr="00B665D2">
          <w:rPr>
            <w:rFonts w:ascii="Times New Roman"/>
            <w:noProof/>
            <w:webHidden/>
            <w:color w:val="000000" w:themeColor="text1"/>
          </w:rPr>
          <w:tab/>
        </w:r>
        <w:r w:rsidR="00115D80" w:rsidRPr="00B665D2">
          <w:rPr>
            <w:rFonts w:ascii="Times New Roman"/>
            <w:noProof/>
            <w:webHidden/>
            <w:color w:val="000000" w:themeColor="text1"/>
          </w:rPr>
          <w:fldChar w:fldCharType="begin"/>
        </w:r>
        <w:r w:rsidR="00455E69" w:rsidRPr="00B665D2">
          <w:rPr>
            <w:rFonts w:ascii="Times New Roman"/>
            <w:noProof/>
            <w:webHidden/>
            <w:color w:val="000000" w:themeColor="text1"/>
          </w:rPr>
          <w:instrText xml:space="preserve"> PAGEREF _Toc47447434 \h </w:instrText>
        </w:r>
        <w:r w:rsidR="00115D80" w:rsidRPr="00B665D2">
          <w:rPr>
            <w:rFonts w:ascii="Times New Roman"/>
            <w:noProof/>
            <w:webHidden/>
            <w:color w:val="000000" w:themeColor="text1"/>
          </w:rPr>
        </w:r>
        <w:r w:rsidR="00115D80" w:rsidRPr="00B665D2">
          <w:rPr>
            <w:rFonts w:ascii="Times New Roman"/>
            <w:noProof/>
            <w:webHidden/>
            <w:color w:val="000000" w:themeColor="text1"/>
          </w:rPr>
          <w:fldChar w:fldCharType="separate"/>
        </w:r>
        <w:r w:rsidR="004925AC" w:rsidRPr="00B665D2">
          <w:rPr>
            <w:rFonts w:ascii="Times New Roman"/>
            <w:noProof/>
            <w:webHidden/>
            <w:color w:val="000000" w:themeColor="text1"/>
          </w:rPr>
          <w:t>38</w:t>
        </w:r>
        <w:r w:rsidR="00115D80" w:rsidRPr="00B665D2">
          <w:rPr>
            <w:rFonts w:ascii="Times New Roman"/>
            <w:noProof/>
            <w:webHidden/>
            <w:color w:val="000000" w:themeColor="text1"/>
          </w:rPr>
          <w:fldChar w:fldCharType="end"/>
        </w:r>
      </w:hyperlink>
    </w:p>
    <w:p w14:paraId="5902D1F0" w14:textId="2B97FB94" w:rsidR="00455E69" w:rsidRPr="00B665D2" w:rsidRDefault="00222413">
      <w:pPr>
        <w:pStyle w:val="10"/>
        <w:rPr>
          <w:rFonts w:ascii="Times New Roman" w:eastAsiaTheme="minorEastAsia"/>
          <w:b w:val="0"/>
          <w:bCs w:val="0"/>
          <w:caps w:val="0"/>
          <w:noProof/>
          <w:color w:val="000000" w:themeColor="text1"/>
          <w:sz w:val="21"/>
          <w:szCs w:val="22"/>
        </w:rPr>
      </w:pPr>
      <w:hyperlink w:anchor="_Toc47447435" w:history="1">
        <w:r w:rsidR="00455E69" w:rsidRPr="00B665D2">
          <w:rPr>
            <w:rStyle w:val="af2"/>
            <w:rFonts w:ascii="Times New Roman" w:hint="eastAsia"/>
            <w:noProof/>
            <w:color w:val="000000" w:themeColor="text1"/>
          </w:rPr>
          <w:t>七、基金合同的生效</w:t>
        </w:r>
        <w:r w:rsidR="00455E69" w:rsidRPr="00B665D2">
          <w:rPr>
            <w:rFonts w:ascii="Times New Roman"/>
            <w:noProof/>
            <w:webHidden/>
            <w:color w:val="000000" w:themeColor="text1"/>
          </w:rPr>
          <w:tab/>
        </w:r>
        <w:r w:rsidR="00115D80" w:rsidRPr="00B665D2">
          <w:rPr>
            <w:rFonts w:ascii="Times New Roman"/>
            <w:noProof/>
            <w:webHidden/>
            <w:color w:val="000000" w:themeColor="text1"/>
          </w:rPr>
          <w:fldChar w:fldCharType="begin"/>
        </w:r>
        <w:r w:rsidR="00455E69" w:rsidRPr="00B665D2">
          <w:rPr>
            <w:rFonts w:ascii="Times New Roman"/>
            <w:noProof/>
            <w:webHidden/>
            <w:color w:val="000000" w:themeColor="text1"/>
          </w:rPr>
          <w:instrText xml:space="preserve"> PAGEREF _Toc47447435 \h </w:instrText>
        </w:r>
        <w:r w:rsidR="00115D80" w:rsidRPr="00B665D2">
          <w:rPr>
            <w:rFonts w:ascii="Times New Roman"/>
            <w:noProof/>
            <w:webHidden/>
            <w:color w:val="000000" w:themeColor="text1"/>
          </w:rPr>
        </w:r>
        <w:r w:rsidR="00115D80" w:rsidRPr="00B665D2">
          <w:rPr>
            <w:rFonts w:ascii="Times New Roman"/>
            <w:noProof/>
            <w:webHidden/>
            <w:color w:val="000000" w:themeColor="text1"/>
          </w:rPr>
          <w:fldChar w:fldCharType="separate"/>
        </w:r>
        <w:r w:rsidR="004925AC" w:rsidRPr="00B665D2">
          <w:rPr>
            <w:rFonts w:ascii="Times New Roman"/>
            <w:noProof/>
            <w:webHidden/>
            <w:color w:val="000000" w:themeColor="text1"/>
          </w:rPr>
          <w:t>43</w:t>
        </w:r>
        <w:r w:rsidR="00115D80" w:rsidRPr="00B665D2">
          <w:rPr>
            <w:rFonts w:ascii="Times New Roman"/>
            <w:noProof/>
            <w:webHidden/>
            <w:color w:val="000000" w:themeColor="text1"/>
          </w:rPr>
          <w:fldChar w:fldCharType="end"/>
        </w:r>
      </w:hyperlink>
    </w:p>
    <w:p w14:paraId="5C3CBF26" w14:textId="009B333D" w:rsidR="00455E69" w:rsidRPr="00B665D2" w:rsidRDefault="00222413">
      <w:pPr>
        <w:pStyle w:val="10"/>
        <w:rPr>
          <w:rFonts w:ascii="Times New Roman" w:eastAsiaTheme="minorEastAsia"/>
          <w:b w:val="0"/>
          <w:bCs w:val="0"/>
          <w:caps w:val="0"/>
          <w:noProof/>
          <w:color w:val="000000" w:themeColor="text1"/>
          <w:sz w:val="21"/>
          <w:szCs w:val="22"/>
        </w:rPr>
      </w:pPr>
      <w:hyperlink w:anchor="_Toc47447436" w:history="1">
        <w:r w:rsidR="00455E69" w:rsidRPr="00B665D2">
          <w:rPr>
            <w:rStyle w:val="af2"/>
            <w:rFonts w:ascii="Times New Roman" w:hint="eastAsia"/>
            <w:noProof/>
            <w:color w:val="000000" w:themeColor="text1"/>
          </w:rPr>
          <w:t>八、基金份额的申购与赎回</w:t>
        </w:r>
        <w:r w:rsidR="00455E69" w:rsidRPr="00B665D2">
          <w:rPr>
            <w:rFonts w:ascii="Times New Roman"/>
            <w:noProof/>
            <w:webHidden/>
            <w:color w:val="000000" w:themeColor="text1"/>
          </w:rPr>
          <w:tab/>
        </w:r>
        <w:r w:rsidR="00115D80" w:rsidRPr="00B665D2">
          <w:rPr>
            <w:rFonts w:ascii="Times New Roman"/>
            <w:noProof/>
            <w:webHidden/>
            <w:color w:val="000000" w:themeColor="text1"/>
          </w:rPr>
          <w:fldChar w:fldCharType="begin"/>
        </w:r>
        <w:r w:rsidR="00455E69" w:rsidRPr="00B665D2">
          <w:rPr>
            <w:rFonts w:ascii="Times New Roman"/>
            <w:noProof/>
            <w:webHidden/>
            <w:color w:val="000000" w:themeColor="text1"/>
          </w:rPr>
          <w:instrText xml:space="preserve"> PAGEREF _Toc47447436 \h </w:instrText>
        </w:r>
        <w:r w:rsidR="00115D80" w:rsidRPr="00B665D2">
          <w:rPr>
            <w:rFonts w:ascii="Times New Roman"/>
            <w:noProof/>
            <w:webHidden/>
            <w:color w:val="000000" w:themeColor="text1"/>
          </w:rPr>
        </w:r>
        <w:r w:rsidR="00115D80" w:rsidRPr="00B665D2">
          <w:rPr>
            <w:rFonts w:ascii="Times New Roman"/>
            <w:noProof/>
            <w:webHidden/>
            <w:color w:val="000000" w:themeColor="text1"/>
          </w:rPr>
          <w:fldChar w:fldCharType="separate"/>
        </w:r>
        <w:r w:rsidR="004925AC" w:rsidRPr="00B665D2">
          <w:rPr>
            <w:rFonts w:ascii="Times New Roman"/>
            <w:noProof/>
            <w:webHidden/>
            <w:color w:val="000000" w:themeColor="text1"/>
          </w:rPr>
          <w:t>45</w:t>
        </w:r>
        <w:r w:rsidR="00115D80" w:rsidRPr="00B665D2">
          <w:rPr>
            <w:rFonts w:ascii="Times New Roman"/>
            <w:noProof/>
            <w:webHidden/>
            <w:color w:val="000000" w:themeColor="text1"/>
          </w:rPr>
          <w:fldChar w:fldCharType="end"/>
        </w:r>
      </w:hyperlink>
    </w:p>
    <w:p w14:paraId="217E0247" w14:textId="0F9CDCFC" w:rsidR="00455E69" w:rsidRPr="00B665D2" w:rsidRDefault="00222413">
      <w:pPr>
        <w:pStyle w:val="10"/>
        <w:rPr>
          <w:rFonts w:ascii="Times New Roman" w:eastAsiaTheme="minorEastAsia"/>
          <w:b w:val="0"/>
          <w:bCs w:val="0"/>
          <w:caps w:val="0"/>
          <w:noProof/>
          <w:color w:val="000000" w:themeColor="text1"/>
          <w:sz w:val="21"/>
          <w:szCs w:val="22"/>
        </w:rPr>
      </w:pPr>
      <w:hyperlink w:anchor="_Toc47447437" w:history="1">
        <w:r w:rsidR="00455E69" w:rsidRPr="00B665D2">
          <w:rPr>
            <w:rStyle w:val="af2"/>
            <w:rFonts w:ascii="Times New Roman" w:hint="eastAsia"/>
            <w:noProof/>
            <w:color w:val="000000" w:themeColor="text1"/>
          </w:rPr>
          <w:t>九、基金的投资</w:t>
        </w:r>
        <w:r w:rsidR="00455E69" w:rsidRPr="00B665D2">
          <w:rPr>
            <w:rFonts w:ascii="Times New Roman"/>
            <w:noProof/>
            <w:webHidden/>
            <w:color w:val="000000" w:themeColor="text1"/>
          </w:rPr>
          <w:tab/>
        </w:r>
        <w:r w:rsidR="00115D80" w:rsidRPr="00B665D2">
          <w:rPr>
            <w:rFonts w:ascii="Times New Roman"/>
            <w:noProof/>
            <w:webHidden/>
            <w:color w:val="000000" w:themeColor="text1"/>
          </w:rPr>
          <w:fldChar w:fldCharType="begin"/>
        </w:r>
        <w:r w:rsidR="00455E69" w:rsidRPr="00B665D2">
          <w:rPr>
            <w:rFonts w:ascii="Times New Roman"/>
            <w:noProof/>
            <w:webHidden/>
            <w:color w:val="000000" w:themeColor="text1"/>
          </w:rPr>
          <w:instrText xml:space="preserve"> PAGEREF _Toc47447437 \h </w:instrText>
        </w:r>
        <w:r w:rsidR="00115D80" w:rsidRPr="00B665D2">
          <w:rPr>
            <w:rFonts w:ascii="Times New Roman"/>
            <w:noProof/>
            <w:webHidden/>
            <w:color w:val="000000" w:themeColor="text1"/>
          </w:rPr>
        </w:r>
        <w:r w:rsidR="00115D80" w:rsidRPr="00B665D2">
          <w:rPr>
            <w:rFonts w:ascii="Times New Roman"/>
            <w:noProof/>
            <w:webHidden/>
            <w:color w:val="000000" w:themeColor="text1"/>
          </w:rPr>
          <w:fldChar w:fldCharType="separate"/>
        </w:r>
        <w:r w:rsidR="004925AC" w:rsidRPr="00B665D2">
          <w:rPr>
            <w:rFonts w:ascii="Times New Roman"/>
            <w:noProof/>
            <w:webHidden/>
            <w:color w:val="000000" w:themeColor="text1"/>
          </w:rPr>
          <w:t>57</w:t>
        </w:r>
        <w:r w:rsidR="00115D80" w:rsidRPr="00B665D2">
          <w:rPr>
            <w:rFonts w:ascii="Times New Roman"/>
            <w:noProof/>
            <w:webHidden/>
            <w:color w:val="000000" w:themeColor="text1"/>
          </w:rPr>
          <w:fldChar w:fldCharType="end"/>
        </w:r>
      </w:hyperlink>
    </w:p>
    <w:p w14:paraId="7A2A1FBA" w14:textId="2281855F" w:rsidR="00455E69" w:rsidRPr="00B665D2" w:rsidRDefault="00222413">
      <w:pPr>
        <w:pStyle w:val="10"/>
        <w:rPr>
          <w:rFonts w:ascii="Times New Roman" w:eastAsiaTheme="minorEastAsia"/>
          <w:b w:val="0"/>
          <w:bCs w:val="0"/>
          <w:caps w:val="0"/>
          <w:noProof/>
          <w:color w:val="000000" w:themeColor="text1"/>
          <w:sz w:val="21"/>
          <w:szCs w:val="22"/>
        </w:rPr>
      </w:pPr>
      <w:hyperlink w:anchor="_Toc47447438" w:history="1">
        <w:r w:rsidR="00455E69" w:rsidRPr="00B665D2">
          <w:rPr>
            <w:rStyle w:val="af2"/>
            <w:rFonts w:ascii="Times New Roman" w:hint="eastAsia"/>
            <w:noProof/>
            <w:color w:val="000000" w:themeColor="text1"/>
          </w:rPr>
          <w:t>十、基金的财产</w:t>
        </w:r>
        <w:r w:rsidR="00455E69" w:rsidRPr="00B665D2">
          <w:rPr>
            <w:rFonts w:ascii="Times New Roman"/>
            <w:noProof/>
            <w:webHidden/>
            <w:color w:val="000000" w:themeColor="text1"/>
          </w:rPr>
          <w:tab/>
        </w:r>
        <w:r w:rsidR="00115D80" w:rsidRPr="00B665D2">
          <w:rPr>
            <w:rFonts w:ascii="Times New Roman"/>
            <w:noProof/>
            <w:webHidden/>
            <w:color w:val="000000" w:themeColor="text1"/>
          </w:rPr>
          <w:fldChar w:fldCharType="begin"/>
        </w:r>
        <w:r w:rsidR="00455E69" w:rsidRPr="00B665D2">
          <w:rPr>
            <w:rFonts w:ascii="Times New Roman"/>
            <w:noProof/>
            <w:webHidden/>
            <w:color w:val="000000" w:themeColor="text1"/>
          </w:rPr>
          <w:instrText xml:space="preserve"> PAGEREF _Toc47447438 \h </w:instrText>
        </w:r>
        <w:r w:rsidR="00115D80" w:rsidRPr="00B665D2">
          <w:rPr>
            <w:rFonts w:ascii="Times New Roman"/>
            <w:noProof/>
            <w:webHidden/>
            <w:color w:val="000000" w:themeColor="text1"/>
          </w:rPr>
        </w:r>
        <w:r w:rsidR="00115D80" w:rsidRPr="00B665D2">
          <w:rPr>
            <w:rFonts w:ascii="Times New Roman"/>
            <w:noProof/>
            <w:webHidden/>
            <w:color w:val="000000" w:themeColor="text1"/>
          </w:rPr>
          <w:fldChar w:fldCharType="separate"/>
        </w:r>
        <w:r w:rsidR="004925AC" w:rsidRPr="00B665D2">
          <w:rPr>
            <w:rFonts w:ascii="Times New Roman"/>
            <w:noProof/>
            <w:webHidden/>
            <w:color w:val="000000" w:themeColor="text1"/>
          </w:rPr>
          <w:t>67</w:t>
        </w:r>
        <w:r w:rsidR="00115D80" w:rsidRPr="00B665D2">
          <w:rPr>
            <w:rFonts w:ascii="Times New Roman"/>
            <w:noProof/>
            <w:webHidden/>
            <w:color w:val="000000" w:themeColor="text1"/>
          </w:rPr>
          <w:fldChar w:fldCharType="end"/>
        </w:r>
      </w:hyperlink>
    </w:p>
    <w:p w14:paraId="3D101CC7" w14:textId="0590BB8F" w:rsidR="00455E69" w:rsidRPr="00B665D2" w:rsidRDefault="00222413">
      <w:pPr>
        <w:pStyle w:val="10"/>
        <w:rPr>
          <w:rFonts w:ascii="Times New Roman" w:eastAsiaTheme="minorEastAsia"/>
          <w:b w:val="0"/>
          <w:bCs w:val="0"/>
          <w:caps w:val="0"/>
          <w:noProof/>
          <w:color w:val="000000" w:themeColor="text1"/>
          <w:sz w:val="21"/>
          <w:szCs w:val="22"/>
        </w:rPr>
      </w:pPr>
      <w:hyperlink w:anchor="_Toc47447439" w:history="1">
        <w:r w:rsidR="00455E69" w:rsidRPr="00B665D2">
          <w:rPr>
            <w:rStyle w:val="af2"/>
            <w:rFonts w:ascii="Times New Roman" w:hint="eastAsia"/>
            <w:noProof/>
            <w:color w:val="000000" w:themeColor="text1"/>
          </w:rPr>
          <w:t>十一、基金资产估值</w:t>
        </w:r>
        <w:r w:rsidR="00455E69" w:rsidRPr="00B665D2">
          <w:rPr>
            <w:rFonts w:ascii="Times New Roman"/>
            <w:noProof/>
            <w:webHidden/>
            <w:color w:val="000000" w:themeColor="text1"/>
          </w:rPr>
          <w:tab/>
        </w:r>
        <w:r w:rsidR="00115D80" w:rsidRPr="00B665D2">
          <w:rPr>
            <w:rFonts w:ascii="Times New Roman"/>
            <w:noProof/>
            <w:webHidden/>
            <w:color w:val="000000" w:themeColor="text1"/>
          </w:rPr>
          <w:fldChar w:fldCharType="begin"/>
        </w:r>
        <w:r w:rsidR="00455E69" w:rsidRPr="00B665D2">
          <w:rPr>
            <w:rFonts w:ascii="Times New Roman"/>
            <w:noProof/>
            <w:webHidden/>
            <w:color w:val="000000" w:themeColor="text1"/>
          </w:rPr>
          <w:instrText xml:space="preserve"> PAGEREF _Toc47447439 \h </w:instrText>
        </w:r>
        <w:r w:rsidR="00115D80" w:rsidRPr="00B665D2">
          <w:rPr>
            <w:rFonts w:ascii="Times New Roman"/>
            <w:noProof/>
            <w:webHidden/>
            <w:color w:val="000000" w:themeColor="text1"/>
          </w:rPr>
        </w:r>
        <w:r w:rsidR="00115D80" w:rsidRPr="00B665D2">
          <w:rPr>
            <w:rFonts w:ascii="Times New Roman"/>
            <w:noProof/>
            <w:webHidden/>
            <w:color w:val="000000" w:themeColor="text1"/>
          </w:rPr>
          <w:fldChar w:fldCharType="separate"/>
        </w:r>
        <w:r w:rsidR="004925AC" w:rsidRPr="00B665D2">
          <w:rPr>
            <w:rFonts w:ascii="Times New Roman"/>
            <w:noProof/>
            <w:webHidden/>
            <w:color w:val="000000" w:themeColor="text1"/>
          </w:rPr>
          <w:t>68</w:t>
        </w:r>
        <w:r w:rsidR="00115D80" w:rsidRPr="00B665D2">
          <w:rPr>
            <w:rFonts w:ascii="Times New Roman"/>
            <w:noProof/>
            <w:webHidden/>
            <w:color w:val="000000" w:themeColor="text1"/>
          </w:rPr>
          <w:fldChar w:fldCharType="end"/>
        </w:r>
      </w:hyperlink>
    </w:p>
    <w:p w14:paraId="2E2CE206" w14:textId="2AD8C04B" w:rsidR="00455E69" w:rsidRPr="00B665D2" w:rsidRDefault="00222413">
      <w:pPr>
        <w:pStyle w:val="10"/>
        <w:rPr>
          <w:rFonts w:ascii="Times New Roman" w:eastAsiaTheme="minorEastAsia"/>
          <w:b w:val="0"/>
          <w:bCs w:val="0"/>
          <w:caps w:val="0"/>
          <w:noProof/>
          <w:color w:val="000000" w:themeColor="text1"/>
          <w:sz w:val="21"/>
          <w:szCs w:val="22"/>
        </w:rPr>
      </w:pPr>
      <w:hyperlink w:anchor="_Toc47447440" w:history="1">
        <w:r w:rsidR="00455E69" w:rsidRPr="00B665D2">
          <w:rPr>
            <w:rStyle w:val="af2"/>
            <w:rFonts w:ascii="Times New Roman" w:hint="eastAsia"/>
            <w:noProof/>
            <w:color w:val="000000" w:themeColor="text1"/>
          </w:rPr>
          <w:t>十二、基金的收益与分配</w:t>
        </w:r>
        <w:r w:rsidR="00455E69" w:rsidRPr="00B665D2">
          <w:rPr>
            <w:rFonts w:ascii="Times New Roman"/>
            <w:noProof/>
            <w:webHidden/>
            <w:color w:val="000000" w:themeColor="text1"/>
          </w:rPr>
          <w:tab/>
        </w:r>
        <w:r w:rsidR="00115D80" w:rsidRPr="00B665D2">
          <w:rPr>
            <w:rFonts w:ascii="Times New Roman"/>
            <w:noProof/>
            <w:webHidden/>
            <w:color w:val="000000" w:themeColor="text1"/>
          </w:rPr>
          <w:fldChar w:fldCharType="begin"/>
        </w:r>
        <w:r w:rsidR="00455E69" w:rsidRPr="00B665D2">
          <w:rPr>
            <w:rFonts w:ascii="Times New Roman"/>
            <w:noProof/>
            <w:webHidden/>
            <w:color w:val="000000" w:themeColor="text1"/>
          </w:rPr>
          <w:instrText xml:space="preserve"> PAGEREF _Toc47447440 \h </w:instrText>
        </w:r>
        <w:r w:rsidR="00115D80" w:rsidRPr="00B665D2">
          <w:rPr>
            <w:rFonts w:ascii="Times New Roman"/>
            <w:noProof/>
            <w:webHidden/>
            <w:color w:val="000000" w:themeColor="text1"/>
          </w:rPr>
        </w:r>
        <w:r w:rsidR="00115D80" w:rsidRPr="00B665D2">
          <w:rPr>
            <w:rFonts w:ascii="Times New Roman"/>
            <w:noProof/>
            <w:webHidden/>
            <w:color w:val="000000" w:themeColor="text1"/>
          </w:rPr>
          <w:fldChar w:fldCharType="separate"/>
        </w:r>
        <w:r w:rsidR="004925AC" w:rsidRPr="00B665D2">
          <w:rPr>
            <w:rFonts w:ascii="Times New Roman"/>
            <w:noProof/>
            <w:webHidden/>
            <w:color w:val="000000" w:themeColor="text1"/>
          </w:rPr>
          <w:t>75</w:t>
        </w:r>
        <w:r w:rsidR="00115D80" w:rsidRPr="00B665D2">
          <w:rPr>
            <w:rFonts w:ascii="Times New Roman"/>
            <w:noProof/>
            <w:webHidden/>
            <w:color w:val="000000" w:themeColor="text1"/>
          </w:rPr>
          <w:fldChar w:fldCharType="end"/>
        </w:r>
      </w:hyperlink>
    </w:p>
    <w:p w14:paraId="0AE7D0F5" w14:textId="291F6045" w:rsidR="00455E69" w:rsidRPr="00B665D2" w:rsidRDefault="00222413">
      <w:pPr>
        <w:pStyle w:val="10"/>
        <w:rPr>
          <w:rFonts w:ascii="Times New Roman" w:eastAsiaTheme="minorEastAsia"/>
          <w:b w:val="0"/>
          <w:bCs w:val="0"/>
          <w:caps w:val="0"/>
          <w:noProof/>
          <w:color w:val="000000" w:themeColor="text1"/>
          <w:sz w:val="21"/>
          <w:szCs w:val="22"/>
        </w:rPr>
      </w:pPr>
      <w:hyperlink w:anchor="_Toc47447441" w:history="1">
        <w:r w:rsidR="00455E69" w:rsidRPr="00B665D2">
          <w:rPr>
            <w:rStyle w:val="af2"/>
            <w:rFonts w:ascii="Times New Roman" w:hint="eastAsia"/>
            <w:noProof/>
            <w:color w:val="000000" w:themeColor="text1"/>
          </w:rPr>
          <w:t>十三、基金费用与税收</w:t>
        </w:r>
        <w:r w:rsidR="00455E69" w:rsidRPr="00B665D2">
          <w:rPr>
            <w:rFonts w:ascii="Times New Roman"/>
            <w:noProof/>
            <w:webHidden/>
            <w:color w:val="000000" w:themeColor="text1"/>
          </w:rPr>
          <w:tab/>
        </w:r>
        <w:r w:rsidR="00115D80" w:rsidRPr="00B665D2">
          <w:rPr>
            <w:rFonts w:ascii="Times New Roman"/>
            <w:noProof/>
            <w:webHidden/>
            <w:color w:val="000000" w:themeColor="text1"/>
          </w:rPr>
          <w:fldChar w:fldCharType="begin"/>
        </w:r>
        <w:r w:rsidR="00455E69" w:rsidRPr="00B665D2">
          <w:rPr>
            <w:rFonts w:ascii="Times New Roman"/>
            <w:noProof/>
            <w:webHidden/>
            <w:color w:val="000000" w:themeColor="text1"/>
          </w:rPr>
          <w:instrText xml:space="preserve"> PAGEREF _Toc47447441 \h </w:instrText>
        </w:r>
        <w:r w:rsidR="00115D80" w:rsidRPr="00B665D2">
          <w:rPr>
            <w:rFonts w:ascii="Times New Roman"/>
            <w:noProof/>
            <w:webHidden/>
            <w:color w:val="000000" w:themeColor="text1"/>
          </w:rPr>
        </w:r>
        <w:r w:rsidR="00115D80" w:rsidRPr="00B665D2">
          <w:rPr>
            <w:rFonts w:ascii="Times New Roman"/>
            <w:noProof/>
            <w:webHidden/>
            <w:color w:val="000000" w:themeColor="text1"/>
          </w:rPr>
          <w:fldChar w:fldCharType="separate"/>
        </w:r>
        <w:r w:rsidR="004925AC" w:rsidRPr="00B665D2">
          <w:rPr>
            <w:rFonts w:ascii="Times New Roman"/>
            <w:noProof/>
            <w:webHidden/>
            <w:color w:val="000000" w:themeColor="text1"/>
          </w:rPr>
          <w:t>77</w:t>
        </w:r>
        <w:r w:rsidR="00115D80" w:rsidRPr="00B665D2">
          <w:rPr>
            <w:rFonts w:ascii="Times New Roman"/>
            <w:noProof/>
            <w:webHidden/>
            <w:color w:val="000000" w:themeColor="text1"/>
          </w:rPr>
          <w:fldChar w:fldCharType="end"/>
        </w:r>
      </w:hyperlink>
    </w:p>
    <w:p w14:paraId="7A47F322" w14:textId="1E76A875" w:rsidR="00455E69" w:rsidRPr="00B665D2" w:rsidRDefault="00222413">
      <w:pPr>
        <w:pStyle w:val="10"/>
        <w:rPr>
          <w:rFonts w:ascii="Times New Roman" w:eastAsiaTheme="minorEastAsia"/>
          <w:b w:val="0"/>
          <w:bCs w:val="0"/>
          <w:caps w:val="0"/>
          <w:noProof/>
          <w:color w:val="000000" w:themeColor="text1"/>
          <w:sz w:val="21"/>
          <w:szCs w:val="22"/>
        </w:rPr>
      </w:pPr>
      <w:hyperlink w:anchor="_Toc47447442" w:history="1">
        <w:r w:rsidR="00455E69" w:rsidRPr="00B665D2">
          <w:rPr>
            <w:rStyle w:val="af2"/>
            <w:rFonts w:ascii="Times New Roman" w:hint="eastAsia"/>
            <w:noProof/>
            <w:color w:val="000000" w:themeColor="text1"/>
          </w:rPr>
          <w:t>十四、基金的会计与审计</w:t>
        </w:r>
        <w:r w:rsidR="00455E69" w:rsidRPr="00B665D2">
          <w:rPr>
            <w:rFonts w:ascii="Times New Roman"/>
            <w:noProof/>
            <w:webHidden/>
            <w:color w:val="000000" w:themeColor="text1"/>
          </w:rPr>
          <w:tab/>
        </w:r>
        <w:r w:rsidR="00115D80" w:rsidRPr="00B665D2">
          <w:rPr>
            <w:rFonts w:ascii="Times New Roman"/>
            <w:noProof/>
            <w:webHidden/>
            <w:color w:val="000000" w:themeColor="text1"/>
          </w:rPr>
          <w:fldChar w:fldCharType="begin"/>
        </w:r>
        <w:r w:rsidR="00455E69" w:rsidRPr="00B665D2">
          <w:rPr>
            <w:rFonts w:ascii="Times New Roman"/>
            <w:noProof/>
            <w:webHidden/>
            <w:color w:val="000000" w:themeColor="text1"/>
          </w:rPr>
          <w:instrText xml:space="preserve"> PAGEREF _Toc47447442 \h </w:instrText>
        </w:r>
        <w:r w:rsidR="00115D80" w:rsidRPr="00B665D2">
          <w:rPr>
            <w:rFonts w:ascii="Times New Roman"/>
            <w:noProof/>
            <w:webHidden/>
            <w:color w:val="000000" w:themeColor="text1"/>
          </w:rPr>
        </w:r>
        <w:r w:rsidR="00115D80" w:rsidRPr="00B665D2">
          <w:rPr>
            <w:rFonts w:ascii="Times New Roman"/>
            <w:noProof/>
            <w:webHidden/>
            <w:color w:val="000000" w:themeColor="text1"/>
          </w:rPr>
          <w:fldChar w:fldCharType="separate"/>
        </w:r>
        <w:r w:rsidR="004925AC" w:rsidRPr="00B665D2">
          <w:rPr>
            <w:rFonts w:ascii="Times New Roman"/>
            <w:noProof/>
            <w:webHidden/>
            <w:color w:val="000000" w:themeColor="text1"/>
          </w:rPr>
          <w:t>80</w:t>
        </w:r>
        <w:r w:rsidR="00115D80" w:rsidRPr="00B665D2">
          <w:rPr>
            <w:rFonts w:ascii="Times New Roman"/>
            <w:noProof/>
            <w:webHidden/>
            <w:color w:val="000000" w:themeColor="text1"/>
          </w:rPr>
          <w:fldChar w:fldCharType="end"/>
        </w:r>
      </w:hyperlink>
    </w:p>
    <w:p w14:paraId="35475F08" w14:textId="508DB06F" w:rsidR="00455E69" w:rsidRPr="00B665D2" w:rsidRDefault="00222413">
      <w:pPr>
        <w:pStyle w:val="10"/>
        <w:rPr>
          <w:rFonts w:ascii="Times New Roman" w:eastAsiaTheme="minorEastAsia"/>
          <w:b w:val="0"/>
          <w:bCs w:val="0"/>
          <w:caps w:val="0"/>
          <w:noProof/>
          <w:color w:val="000000" w:themeColor="text1"/>
          <w:sz w:val="21"/>
          <w:szCs w:val="22"/>
        </w:rPr>
      </w:pPr>
      <w:hyperlink w:anchor="_Toc47447443" w:history="1">
        <w:r w:rsidR="00455E69" w:rsidRPr="00B665D2">
          <w:rPr>
            <w:rStyle w:val="af2"/>
            <w:rFonts w:ascii="Times New Roman" w:hint="eastAsia"/>
            <w:noProof/>
            <w:color w:val="000000" w:themeColor="text1"/>
          </w:rPr>
          <w:t>十五、基金的信息披露</w:t>
        </w:r>
        <w:r w:rsidR="00455E69" w:rsidRPr="00B665D2">
          <w:rPr>
            <w:rFonts w:ascii="Times New Roman"/>
            <w:noProof/>
            <w:webHidden/>
            <w:color w:val="000000" w:themeColor="text1"/>
          </w:rPr>
          <w:tab/>
        </w:r>
        <w:r w:rsidR="00115D80" w:rsidRPr="00B665D2">
          <w:rPr>
            <w:rFonts w:ascii="Times New Roman"/>
            <w:noProof/>
            <w:webHidden/>
            <w:color w:val="000000" w:themeColor="text1"/>
          </w:rPr>
          <w:fldChar w:fldCharType="begin"/>
        </w:r>
        <w:r w:rsidR="00455E69" w:rsidRPr="00B665D2">
          <w:rPr>
            <w:rFonts w:ascii="Times New Roman"/>
            <w:noProof/>
            <w:webHidden/>
            <w:color w:val="000000" w:themeColor="text1"/>
          </w:rPr>
          <w:instrText xml:space="preserve"> PAGEREF _Toc47447443 \h </w:instrText>
        </w:r>
        <w:r w:rsidR="00115D80" w:rsidRPr="00B665D2">
          <w:rPr>
            <w:rFonts w:ascii="Times New Roman"/>
            <w:noProof/>
            <w:webHidden/>
            <w:color w:val="000000" w:themeColor="text1"/>
          </w:rPr>
        </w:r>
        <w:r w:rsidR="00115D80" w:rsidRPr="00B665D2">
          <w:rPr>
            <w:rFonts w:ascii="Times New Roman"/>
            <w:noProof/>
            <w:webHidden/>
            <w:color w:val="000000" w:themeColor="text1"/>
          </w:rPr>
          <w:fldChar w:fldCharType="separate"/>
        </w:r>
        <w:r w:rsidR="004925AC" w:rsidRPr="00B665D2">
          <w:rPr>
            <w:rFonts w:ascii="Times New Roman"/>
            <w:noProof/>
            <w:webHidden/>
            <w:color w:val="000000" w:themeColor="text1"/>
          </w:rPr>
          <w:t>81</w:t>
        </w:r>
        <w:r w:rsidR="00115D80" w:rsidRPr="00B665D2">
          <w:rPr>
            <w:rFonts w:ascii="Times New Roman"/>
            <w:noProof/>
            <w:webHidden/>
            <w:color w:val="000000" w:themeColor="text1"/>
          </w:rPr>
          <w:fldChar w:fldCharType="end"/>
        </w:r>
      </w:hyperlink>
    </w:p>
    <w:p w14:paraId="0E157D2B" w14:textId="53C5768E" w:rsidR="00455E69" w:rsidRPr="00B665D2" w:rsidRDefault="00222413">
      <w:pPr>
        <w:pStyle w:val="10"/>
        <w:rPr>
          <w:rFonts w:ascii="Times New Roman" w:eastAsiaTheme="minorEastAsia"/>
          <w:b w:val="0"/>
          <w:bCs w:val="0"/>
          <w:caps w:val="0"/>
          <w:noProof/>
          <w:color w:val="000000" w:themeColor="text1"/>
          <w:sz w:val="21"/>
          <w:szCs w:val="22"/>
        </w:rPr>
      </w:pPr>
      <w:hyperlink w:anchor="_Toc47447444" w:history="1">
        <w:r w:rsidR="00455E69" w:rsidRPr="00B665D2">
          <w:rPr>
            <w:rStyle w:val="af2"/>
            <w:rFonts w:ascii="Times New Roman" w:hint="eastAsia"/>
            <w:noProof/>
            <w:color w:val="000000" w:themeColor="text1"/>
          </w:rPr>
          <w:t>十六、</w:t>
        </w:r>
        <w:r w:rsidR="00455E69" w:rsidRPr="00B665D2">
          <w:rPr>
            <w:rStyle w:val="af2"/>
            <w:rFonts w:ascii="Times New Roman" w:hint="eastAsia"/>
            <w:noProof/>
            <w:color w:val="000000" w:themeColor="text1"/>
            <w:kern w:val="44"/>
          </w:rPr>
          <w:t>侧袋机制</w:t>
        </w:r>
        <w:r w:rsidR="00455E69" w:rsidRPr="00B665D2">
          <w:rPr>
            <w:rFonts w:ascii="Times New Roman"/>
            <w:noProof/>
            <w:webHidden/>
            <w:color w:val="000000" w:themeColor="text1"/>
          </w:rPr>
          <w:tab/>
        </w:r>
        <w:r w:rsidR="00115D80" w:rsidRPr="00B665D2">
          <w:rPr>
            <w:rFonts w:ascii="Times New Roman"/>
            <w:noProof/>
            <w:webHidden/>
            <w:color w:val="000000" w:themeColor="text1"/>
          </w:rPr>
          <w:fldChar w:fldCharType="begin"/>
        </w:r>
        <w:r w:rsidR="00455E69" w:rsidRPr="00B665D2">
          <w:rPr>
            <w:rFonts w:ascii="Times New Roman"/>
            <w:noProof/>
            <w:webHidden/>
            <w:color w:val="000000" w:themeColor="text1"/>
          </w:rPr>
          <w:instrText xml:space="preserve"> PAGEREF _Toc47447444 \h </w:instrText>
        </w:r>
        <w:r w:rsidR="00115D80" w:rsidRPr="00B665D2">
          <w:rPr>
            <w:rFonts w:ascii="Times New Roman"/>
            <w:noProof/>
            <w:webHidden/>
            <w:color w:val="000000" w:themeColor="text1"/>
          </w:rPr>
        </w:r>
        <w:r w:rsidR="00115D80" w:rsidRPr="00B665D2">
          <w:rPr>
            <w:rFonts w:ascii="Times New Roman"/>
            <w:noProof/>
            <w:webHidden/>
            <w:color w:val="000000" w:themeColor="text1"/>
          </w:rPr>
          <w:fldChar w:fldCharType="separate"/>
        </w:r>
        <w:r w:rsidR="004925AC" w:rsidRPr="00B665D2">
          <w:rPr>
            <w:rFonts w:ascii="Times New Roman"/>
            <w:noProof/>
            <w:webHidden/>
            <w:color w:val="000000" w:themeColor="text1"/>
          </w:rPr>
          <w:t>89</w:t>
        </w:r>
        <w:r w:rsidR="00115D80" w:rsidRPr="00B665D2">
          <w:rPr>
            <w:rFonts w:ascii="Times New Roman"/>
            <w:noProof/>
            <w:webHidden/>
            <w:color w:val="000000" w:themeColor="text1"/>
          </w:rPr>
          <w:fldChar w:fldCharType="end"/>
        </w:r>
      </w:hyperlink>
    </w:p>
    <w:p w14:paraId="696F8421" w14:textId="2B6650F6" w:rsidR="00455E69" w:rsidRPr="00B665D2" w:rsidRDefault="00222413">
      <w:pPr>
        <w:pStyle w:val="10"/>
        <w:rPr>
          <w:rFonts w:ascii="Times New Roman" w:eastAsiaTheme="minorEastAsia"/>
          <w:b w:val="0"/>
          <w:bCs w:val="0"/>
          <w:caps w:val="0"/>
          <w:noProof/>
          <w:color w:val="000000" w:themeColor="text1"/>
          <w:sz w:val="21"/>
          <w:szCs w:val="22"/>
        </w:rPr>
      </w:pPr>
      <w:hyperlink w:anchor="_Toc47447445" w:history="1">
        <w:r w:rsidR="00455E69" w:rsidRPr="00B665D2">
          <w:rPr>
            <w:rStyle w:val="af2"/>
            <w:rFonts w:ascii="Times New Roman" w:hint="eastAsia"/>
            <w:noProof/>
            <w:color w:val="000000" w:themeColor="text1"/>
          </w:rPr>
          <w:t>十七、风险揭示</w:t>
        </w:r>
        <w:r w:rsidR="00455E69" w:rsidRPr="00B665D2">
          <w:rPr>
            <w:rFonts w:ascii="Times New Roman"/>
            <w:noProof/>
            <w:webHidden/>
            <w:color w:val="000000" w:themeColor="text1"/>
          </w:rPr>
          <w:tab/>
        </w:r>
        <w:r w:rsidR="00115D80" w:rsidRPr="00B665D2">
          <w:rPr>
            <w:rFonts w:ascii="Times New Roman"/>
            <w:noProof/>
            <w:webHidden/>
            <w:color w:val="000000" w:themeColor="text1"/>
          </w:rPr>
          <w:fldChar w:fldCharType="begin"/>
        </w:r>
        <w:r w:rsidR="00455E69" w:rsidRPr="00B665D2">
          <w:rPr>
            <w:rFonts w:ascii="Times New Roman"/>
            <w:noProof/>
            <w:webHidden/>
            <w:color w:val="000000" w:themeColor="text1"/>
          </w:rPr>
          <w:instrText xml:space="preserve"> PAGEREF _Toc47447445 \h </w:instrText>
        </w:r>
        <w:r w:rsidR="00115D80" w:rsidRPr="00B665D2">
          <w:rPr>
            <w:rFonts w:ascii="Times New Roman"/>
            <w:noProof/>
            <w:webHidden/>
            <w:color w:val="000000" w:themeColor="text1"/>
          </w:rPr>
        </w:r>
        <w:r w:rsidR="00115D80" w:rsidRPr="00B665D2">
          <w:rPr>
            <w:rFonts w:ascii="Times New Roman"/>
            <w:noProof/>
            <w:webHidden/>
            <w:color w:val="000000" w:themeColor="text1"/>
          </w:rPr>
          <w:fldChar w:fldCharType="separate"/>
        </w:r>
        <w:r w:rsidR="004925AC" w:rsidRPr="00B665D2">
          <w:rPr>
            <w:rFonts w:ascii="Times New Roman"/>
            <w:noProof/>
            <w:webHidden/>
            <w:color w:val="000000" w:themeColor="text1"/>
          </w:rPr>
          <w:t>92</w:t>
        </w:r>
        <w:r w:rsidR="00115D80" w:rsidRPr="00B665D2">
          <w:rPr>
            <w:rFonts w:ascii="Times New Roman"/>
            <w:noProof/>
            <w:webHidden/>
            <w:color w:val="000000" w:themeColor="text1"/>
          </w:rPr>
          <w:fldChar w:fldCharType="end"/>
        </w:r>
      </w:hyperlink>
    </w:p>
    <w:p w14:paraId="762CD7F4" w14:textId="6636B5E1" w:rsidR="00455E69" w:rsidRPr="00B665D2" w:rsidRDefault="00222413">
      <w:pPr>
        <w:pStyle w:val="10"/>
        <w:rPr>
          <w:rFonts w:ascii="Times New Roman" w:eastAsiaTheme="minorEastAsia"/>
          <w:b w:val="0"/>
          <w:bCs w:val="0"/>
          <w:caps w:val="0"/>
          <w:noProof/>
          <w:color w:val="000000" w:themeColor="text1"/>
          <w:sz w:val="21"/>
          <w:szCs w:val="22"/>
        </w:rPr>
      </w:pPr>
      <w:hyperlink w:anchor="_Toc47447446" w:history="1">
        <w:r w:rsidR="00455E69" w:rsidRPr="00B665D2">
          <w:rPr>
            <w:rStyle w:val="af2"/>
            <w:rFonts w:ascii="Times New Roman" w:hint="eastAsia"/>
            <w:noProof/>
            <w:color w:val="000000" w:themeColor="text1"/>
          </w:rPr>
          <w:t>十八、基金合同的变更、终止与基金财产的清算</w:t>
        </w:r>
        <w:r w:rsidR="00455E69" w:rsidRPr="00B665D2">
          <w:rPr>
            <w:rFonts w:ascii="Times New Roman"/>
            <w:noProof/>
            <w:webHidden/>
            <w:color w:val="000000" w:themeColor="text1"/>
          </w:rPr>
          <w:tab/>
        </w:r>
        <w:r w:rsidR="00115D80" w:rsidRPr="00B665D2">
          <w:rPr>
            <w:rFonts w:ascii="Times New Roman"/>
            <w:noProof/>
            <w:webHidden/>
            <w:color w:val="000000" w:themeColor="text1"/>
          </w:rPr>
          <w:fldChar w:fldCharType="begin"/>
        </w:r>
        <w:r w:rsidR="00455E69" w:rsidRPr="00B665D2">
          <w:rPr>
            <w:rFonts w:ascii="Times New Roman"/>
            <w:noProof/>
            <w:webHidden/>
            <w:color w:val="000000" w:themeColor="text1"/>
          </w:rPr>
          <w:instrText xml:space="preserve"> PAGEREF _Toc47447446 \h </w:instrText>
        </w:r>
        <w:r w:rsidR="00115D80" w:rsidRPr="00B665D2">
          <w:rPr>
            <w:rFonts w:ascii="Times New Roman"/>
            <w:noProof/>
            <w:webHidden/>
            <w:color w:val="000000" w:themeColor="text1"/>
          </w:rPr>
        </w:r>
        <w:r w:rsidR="00115D80" w:rsidRPr="00B665D2">
          <w:rPr>
            <w:rFonts w:ascii="Times New Roman"/>
            <w:noProof/>
            <w:webHidden/>
            <w:color w:val="000000" w:themeColor="text1"/>
          </w:rPr>
          <w:fldChar w:fldCharType="separate"/>
        </w:r>
        <w:r w:rsidR="004925AC" w:rsidRPr="00B665D2">
          <w:rPr>
            <w:rFonts w:ascii="Times New Roman"/>
            <w:noProof/>
            <w:webHidden/>
            <w:color w:val="000000" w:themeColor="text1"/>
          </w:rPr>
          <w:t>99</w:t>
        </w:r>
        <w:r w:rsidR="00115D80" w:rsidRPr="00B665D2">
          <w:rPr>
            <w:rFonts w:ascii="Times New Roman"/>
            <w:noProof/>
            <w:webHidden/>
            <w:color w:val="000000" w:themeColor="text1"/>
          </w:rPr>
          <w:fldChar w:fldCharType="end"/>
        </w:r>
      </w:hyperlink>
    </w:p>
    <w:p w14:paraId="3165900C" w14:textId="60270631" w:rsidR="00455E69" w:rsidRPr="00B665D2" w:rsidRDefault="00222413">
      <w:pPr>
        <w:pStyle w:val="10"/>
        <w:rPr>
          <w:rFonts w:ascii="Times New Roman" w:eastAsiaTheme="minorEastAsia"/>
          <w:b w:val="0"/>
          <w:bCs w:val="0"/>
          <w:caps w:val="0"/>
          <w:noProof/>
          <w:color w:val="000000" w:themeColor="text1"/>
          <w:sz w:val="21"/>
          <w:szCs w:val="22"/>
        </w:rPr>
      </w:pPr>
      <w:hyperlink w:anchor="_Toc47447447" w:history="1">
        <w:r w:rsidR="00455E69" w:rsidRPr="00B665D2">
          <w:rPr>
            <w:rStyle w:val="af2"/>
            <w:rFonts w:ascii="Times New Roman" w:hint="eastAsia"/>
            <w:noProof/>
            <w:color w:val="000000" w:themeColor="text1"/>
          </w:rPr>
          <w:t>十九、基金合同的内容摘要</w:t>
        </w:r>
        <w:r w:rsidR="00455E69" w:rsidRPr="00B665D2">
          <w:rPr>
            <w:rFonts w:ascii="Times New Roman"/>
            <w:noProof/>
            <w:webHidden/>
            <w:color w:val="000000" w:themeColor="text1"/>
          </w:rPr>
          <w:tab/>
        </w:r>
        <w:r w:rsidR="00115D80" w:rsidRPr="00B665D2">
          <w:rPr>
            <w:rFonts w:ascii="Times New Roman"/>
            <w:noProof/>
            <w:webHidden/>
            <w:color w:val="000000" w:themeColor="text1"/>
          </w:rPr>
          <w:fldChar w:fldCharType="begin"/>
        </w:r>
        <w:r w:rsidR="00455E69" w:rsidRPr="00B665D2">
          <w:rPr>
            <w:rFonts w:ascii="Times New Roman"/>
            <w:noProof/>
            <w:webHidden/>
            <w:color w:val="000000" w:themeColor="text1"/>
          </w:rPr>
          <w:instrText xml:space="preserve"> PAGEREF _Toc47447447 \h </w:instrText>
        </w:r>
        <w:r w:rsidR="00115D80" w:rsidRPr="00B665D2">
          <w:rPr>
            <w:rFonts w:ascii="Times New Roman"/>
            <w:noProof/>
            <w:webHidden/>
            <w:color w:val="000000" w:themeColor="text1"/>
          </w:rPr>
        </w:r>
        <w:r w:rsidR="00115D80" w:rsidRPr="00B665D2">
          <w:rPr>
            <w:rFonts w:ascii="Times New Roman"/>
            <w:noProof/>
            <w:webHidden/>
            <w:color w:val="000000" w:themeColor="text1"/>
          </w:rPr>
          <w:fldChar w:fldCharType="separate"/>
        </w:r>
        <w:r w:rsidR="004925AC" w:rsidRPr="00B665D2">
          <w:rPr>
            <w:rFonts w:ascii="Times New Roman"/>
            <w:noProof/>
            <w:webHidden/>
            <w:color w:val="000000" w:themeColor="text1"/>
          </w:rPr>
          <w:t>102</w:t>
        </w:r>
        <w:r w:rsidR="00115D80" w:rsidRPr="00B665D2">
          <w:rPr>
            <w:rFonts w:ascii="Times New Roman"/>
            <w:noProof/>
            <w:webHidden/>
            <w:color w:val="000000" w:themeColor="text1"/>
          </w:rPr>
          <w:fldChar w:fldCharType="end"/>
        </w:r>
      </w:hyperlink>
    </w:p>
    <w:p w14:paraId="2053DF1F" w14:textId="0C17FB5F" w:rsidR="00455E69" w:rsidRPr="00B665D2" w:rsidRDefault="00222413">
      <w:pPr>
        <w:pStyle w:val="10"/>
        <w:rPr>
          <w:rFonts w:ascii="Times New Roman" w:eastAsiaTheme="minorEastAsia"/>
          <w:b w:val="0"/>
          <w:bCs w:val="0"/>
          <w:caps w:val="0"/>
          <w:noProof/>
          <w:color w:val="000000" w:themeColor="text1"/>
          <w:sz w:val="21"/>
          <w:szCs w:val="22"/>
        </w:rPr>
      </w:pPr>
      <w:hyperlink w:anchor="_Toc47447448" w:history="1">
        <w:r w:rsidR="00455E69" w:rsidRPr="00B665D2">
          <w:rPr>
            <w:rStyle w:val="af2"/>
            <w:rFonts w:ascii="Times New Roman" w:hint="eastAsia"/>
            <w:noProof/>
            <w:color w:val="000000" w:themeColor="text1"/>
          </w:rPr>
          <w:t>二十、基金托管协议的内容摘要</w:t>
        </w:r>
        <w:r w:rsidR="00455E69" w:rsidRPr="00B665D2">
          <w:rPr>
            <w:rFonts w:ascii="Times New Roman"/>
            <w:noProof/>
            <w:webHidden/>
            <w:color w:val="000000" w:themeColor="text1"/>
          </w:rPr>
          <w:tab/>
        </w:r>
        <w:r w:rsidR="00115D80" w:rsidRPr="00B665D2">
          <w:rPr>
            <w:rFonts w:ascii="Times New Roman"/>
            <w:noProof/>
            <w:webHidden/>
            <w:color w:val="000000" w:themeColor="text1"/>
          </w:rPr>
          <w:fldChar w:fldCharType="begin"/>
        </w:r>
        <w:r w:rsidR="00455E69" w:rsidRPr="00B665D2">
          <w:rPr>
            <w:rFonts w:ascii="Times New Roman"/>
            <w:noProof/>
            <w:webHidden/>
            <w:color w:val="000000" w:themeColor="text1"/>
          </w:rPr>
          <w:instrText xml:space="preserve"> PAGEREF _Toc47447448 \h </w:instrText>
        </w:r>
        <w:r w:rsidR="00115D80" w:rsidRPr="00B665D2">
          <w:rPr>
            <w:rFonts w:ascii="Times New Roman"/>
            <w:noProof/>
            <w:webHidden/>
            <w:color w:val="000000" w:themeColor="text1"/>
          </w:rPr>
        </w:r>
        <w:r w:rsidR="00115D80" w:rsidRPr="00B665D2">
          <w:rPr>
            <w:rFonts w:ascii="Times New Roman"/>
            <w:noProof/>
            <w:webHidden/>
            <w:color w:val="000000" w:themeColor="text1"/>
          </w:rPr>
          <w:fldChar w:fldCharType="separate"/>
        </w:r>
        <w:r w:rsidR="004925AC" w:rsidRPr="00B665D2">
          <w:rPr>
            <w:rFonts w:ascii="Times New Roman"/>
            <w:noProof/>
            <w:webHidden/>
            <w:color w:val="000000" w:themeColor="text1"/>
          </w:rPr>
          <w:t>121</w:t>
        </w:r>
        <w:r w:rsidR="00115D80" w:rsidRPr="00B665D2">
          <w:rPr>
            <w:rFonts w:ascii="Times New Roman"/>
            <w:noProof/>
            <w:webHidden/>
            <w:color w:val="000000" w:themeColor="text1"/>
          </w:rPr>
          <w:fldChar w:fldCharType="end"/>
        </w:r>
      </w:hyperlink>
    </w:p>
    <w:p w14:paraId="4CA37C08" w14:textId="0F13262F" w:rsidR="00455E69" w:rsidRPr="00B665D2" w:rsidRDefault="00222413">
      <w:pPr>
        <w:pStyle w:val="10"/>
        <w:rPr>
          <w:rFonts w:ascii="Times New Roman" w:eastAsiaTheme="minorEastAsia"/>
          <w:b w:val="0"/>
          <w:bCs w:val="0"/>
          <w:caps w:val="0"/>
          <w:noProof/>
          <w:color w:val="000000" w:themeColor="text1"/>
          <w:sz w:val="21"/>
          <w:szCs w:val="22"/>
        </w:rPr>
      </w:pPr>
      <w:hyperlink w:anchor="_Toc47447449" w:history="1">
        <w:r w:rsidR="00455E69" w:rsidRPr="00B665D2">
          <w:rPr>
            <w:rStyle w:val="af2"/>
            <w:rFonts w:ascii="Times New Roman" w:hint="eastAsia"/>
            <w:noProof/>
            <w:color w:val="000000" w:themeColor="text1"/>
          </w:rPr>
          <w:t>二十一、对基金份额持有人的服务</w:t>
        </w:r>
        <w:r w:rsidR="00455E69" w:rsidRPr="00B665D2">
          <w:rPr>
            <w:rFonts w:ascii="Times New Roman"/>
            <w:noProof/>
            <w:webHidden/>
            <w:color w:val="000000" w:themeColor="text1"/>
          </w:rPr>
          <w:tab/>
        </w:r>
        <w:r w:rsidR="00115D80" w:rsidRPr="00B665D2">
          <w:rPr>
            <w:rFonts w:ascii="Times New Roman"/>
            <w:noProof/>
            <w:webHidden/>
            <w:color w:val="000000" w:themeColor="text1"/>
          </w:rPr>
          <w:fldChar w:fldCharType="begin"/>
        </w:r>
        <w:r w:rsidR="00455E69" w:rsidRPr="00B665D2">
          <w:rPr>
            <w:rFonts w:ascii="Times New Roman"/>
            <w:noProof/>
            <w:webHidden/>
            <w:color w:val="000000" w:themeColor="text1"/>
          </w:rPr>
          <w:instrText xml:space="preserve"> PAGEREF _Toc47447449 \h </w:instrText>
        </w:r>
        <w:r w:rsidR="00115D80" w:rsidRPr="00B665D2">
          <w:rPr>
            <w:rFonts w:ascii="Times New Roman"/>
            <w:noProof/>
            <w:webHidden/>
            <w:color w:val="000000" w:themeColor="text1"/>
          </w:rPr>
        </w:r>
        <w:r w:rsidR="00115D80" w:rsidRPr="00B665D2">
          <w:rPr>
            <w:rFonts w:ascii="Times New Roman"/>
            <w:noProof/>
            <w:webHidden/>
            <w:color w:val="000000" w:themeColor="text1"/>
          </w:rPr>
          <w:fldChar w:fldCharType="separate"/>
        </w:r>
        <w:r w:rsidR="004925AC" w:rsidRPr="00B665D2">
          <w:rPr>
            <w:rFonts w:ascii="Times New Roman"/>
            <w:noProof/>
            <w:webHidden/>
            <w:color w:val="000000" w:themeColor="text1"/>
          </w:rPr>
          <w:t>145</w:t>
        </w:r>
        <w:r w:rsidR="00115D80" w:rsidRPr="00B665D2">
          <w:rPr>
            <w:rFonts w:ascii="Times New Roman"/>
            <w:noProof/>
            <w:webHidden/>
            <w:color w:val="000000" w:themeColor="text1"/>
          </w:rPr>
          <w:fldChar w:fldCharType="end"/>
        </w:r>
      </w:hyperlink>
    </w:p>
    <w:p w14:paraId="36DA1B98" w14:textId="3E66F223" w:rsidR="00455E69" w:rsidRPr="00B665D2" w:rsidRDefault="00222413">
      <w:pPr>
        <w:pStyle w:val="10"/>
        <w:rPr>
          <w:rFonts w:ascii="Times New Roman" w:eastAsiaTheme="minorEastAsia"/>
          <w:b w:val="0"/>
          <w:bCs w:val="0"/>
          <w:caps w:val="0"/>
          <w:noProof/>
          <w:color w:val="000000" w:themeColor="text1"/>
          <w:sz w:val="21"/>
          <w:szCs w:val="22"/>
        </w:rPr>
      </w:pPr>
      <w:hyperlink w:anchor="_Toc47447450" w:history="1">
        <w:r w:rsidR="00455E69" w:rsidRPr="00B665D2">
          <w:rPr>
            <w:rStyle w:val="af2"/>
            <w:rFonts w:ascii="Times New Roman" w:hint="eastAsia"/>
            <w:noProof/>
            <w:color w:val="000000" w:themeColor="text1"/>
          </w:rPr>
          <w:t>二十二、其他应披露事项</w:t>
        </w:r>
        <w:r w:rsidR="00455E69" w:rsidRPr="00B665D2">
          <w:rPr>
            <w:rFonts w:ascii="Times New Roman"/>
            <w:noProof/>
            <w:webHidden/>
            <w:color w:val="000000" w:themeColor="text1"/>
          </w:rPr>
          <w:tab/>
        </w:r>
        <w:r w:rsidR="00115D80" w:rsidRPr="00B665D2">
          <w:rPr>
            <w:rFonts w:ascii="Times New Roman"/>
            <w:noProof/>
            <w:webHidden/>
            <w:color w:val="000000" w:themeColor="text1"/>
          </w:rPr>
          <w:fldChar w:fldCharType="begin"/>
        </w:r>
        <w:r w:rsidR="00455E69" w:rsidRPr="00B665D2">
          <w:rPr>
            <w:rFonts w:ascii="Times New Roman"/>
            <w:noProof/>
            <w:webHidden/>
            <w:color w:val="000000" w:themeColor="text1"/>
          </w:rPr>
          <w:instrText xml:space="preserve"> PAGEREF _Toc47447450 \h </w:instrText>
        </w:r>
        <w:r w:rsidR="00115D80" w:rsidRPr="00B665D2">
          <w:rPr>
            <w:rFonts w:ascii="Times New Roman"/>
            <w:noProof/>
            <w:webHidden/>
            <w:color w:val="000000" w:themeColor="text1"/>
          </w:rPr>
        </w:r>
        <w:r w:rsidR="00115D80" w:rsidRPr="00B665D2">
          <w:rPr>
            <w:rFonts w:ascii="Times New Roman"/>
            <w:noProof/>
            <w:webHidden/>
            <w:color w:val="000000" w:themeColor="text1"/>
          </w:rPr>
          <w:fldChar w:fldCharType="separate"/>
        </w:r>
        <w:r w:rsidR="004925AC" w:rsidRPr="00B665D2">
          <w:rPr>
            <w:rFonts w:ascii="Times New Roman"/>
            <w:noProof/>
            <w:webHidden/>
            <w:color w:val="000000" w:themeColor="text1"/>
          </w:rPr>
          <w:t>148</w:t>
        </w:r>
        <w:r w:rsidR="00115D80" w:rsidRPr="00B665D2">
          <w:rPr>
            <w:rFonts w:ascii="Times New Roman"/>
            <w:noProof/>
            <w:webHidden/>
            <w:color w:val="000000" w:themeColor="text1"/>
          </w:rPr>
          <w:fldChar w:fldCharType="end"/>
        </w:r>
      </w:hyperlink>
    </w:p>
    <w:p w14:paraId="68616424" w14:textId="716E351E" w:rsidR="00455E69" w:rsidRPr="00B665D2" w:rsidRDefault="00222413">
      <w:pPr>
        <w:pStyle w:val="10"/>
        <w:rPr>
          <w:rFonts w:ascii="Times New Roman" w:eastAsiaTheme="minorEastAsia"/>
          <w:b w:val="0"/>
          <w:bCs w:val="0"/>
          <w:caps w:val="0"/>
          <w:noProof/>
          <w:color w:val="000000" w:themeColor="text1"/>
          <w:sz w:val="21"/>
          <w:szCs w:val="22"/>
        </w:rPr>
      </w:pPr>
      <w:hyperlink w:anchor="_Toc47447451" w:history="1">
        <w:r w:rsidR="00455E69" w:rsidRPr="00B665D2">
          <w:rPr>
            <w:rStyle w:val="af2"/>
            <w:rFonts w:ascii="Times New Roman" w:hint="eastAsia"/>
            <w:noProof/>
            <w:color w:val="000000" w:themeColor="text1"/>
          </w:rPr>
          <w:t>二十三、招募说明书的存放及查阅方式</w:t>
        </w:r>
        <w:r w:rsidR="00455E69" w:rsidRPr="00B665D2">
          <w:rPr>
            <w:rFonts w:ascii="Times New Roman"/>
            <w:noProof/>
            <w:webHidden/>
            <w:color w:val="000000" w:themeColor="text1"/>
          </w:rPr>
          <w:tab/>
        </w:r>
        <w:r w:rsidR="00115D80" w:rsidRPr="00B665D2">
          <w:rPr>
            <w:rFonts w:ascii="Times New Roman"/>
            <w:noProof/>
            <w:webHidden/>
            <w:color w:val="000000" w:themeColor="text1"/>
          </w:rPr>
          <w:fldChar w:fldCharType="begin"/>
        </w:r>
        <w:r w:rsidR="00455E69" w:rsidRPr="00B665D2">
          <w:rPr>
            <w:rFonts w:ascii="Times New Roman"/>
            <w:noProof/>
            <w:webHidden/>
            <w:color w:val="000000" w:themeColor="text1"/>
          </w:rPr>
          <w:instrText xml:space="preserve"> PAGEREF _Toc47447451 \h </w:instrText>
        </w:r>
        <w:r w:rsidR="00115D80" w:rsidRPr="00B665D2">
          <w:rPr>
            <w:rFonts w:ascii="Times New Roman"/>
            <w:noProof/>
            <w:webHidden/>
            <w:color w:val="000000" w:themeColor="text1"/>
          </w:rPr>
        </w:r>
        <w:r w:rsidR="00115D80" w:rsidRPr="00B665D2">
          <w:rPr>
            <w:rFonts w:ascii="Times New Roman"/>
            <w:noProof/>
            <w:webHidden/>
            <w:color w:val="000000" w:themeColor="text1"/>
          </w:rPr>
          <w:fldChar w:fldCharType="separate"/>
        </w:r>
        <w:r w:rsidR="004925AC" w:rsidRPr="00B665D2">
          <w:rPr>
            <w:rFonts w:ascii="Times New Roman"/>
            <w:noProof/>
            <w:webHidden/>
            <w:color w:val="000000" w:themeColor="text1"/>
          </w:rPr>
          <w:t>149</w:t>
        </w:r>
        <w:r w:rsidR="00115D80" w:rsidRPr="00B665D2">
          <w:rPr>
            <w:rFonts w:ascii="Times New Roman"/>
            <w:noProof/>
            <w:webHidden/>
            <w:color w:val="000000" w:themeColor="text1"/>
          </w:rPr>
          <w:fldChar w:fldCharType="end"/>
        </w:r>
      </w:hyperlink>
    </w:p>
    <w:p w14:paraId="7B4BB5AE" w14:textId="32FE7B37" w:rsidR="00455E69" w:rsidRPr="00B665D2" w:rsidRDefault="00222413">
      <w:pPr>
        <w:pStyle w:val="10"/>
        <w:rPr>
          <w:rFonts w:ascii="Times New Roman" w:eastAsiaTheme="minorEastAsia"/>
          <w:b w:val="0"/>
          <w:bCs w:val="0"/>
          <w:caps w:val="0"/>
          <w:noProof/>
          <w:color w:val="000000" w:themeColor="text1"/>
          <w:sz w:val="21"/>
          <w:szCs w:val="22"/>
        </w:rPr>
      </w:pPr>
      <w:hyperlink w:anchor="_Toc47447452" w:history="1">
        <w:r w:rsidR="00455E69" w:rsidRPr="00B665D2">
          <w:rPr>
            <w:rStyle w:val="af2"/>
            <w:rFonts w:ascii="Times New Roman" w:hint="eastAsia"/>
            <w:noProof/>
            <w:color w:val="000000" w:themeColor="text1"/>
          </w:rPr>
          <w:t>二十四、备查文件</w:t>
        </w:r>
        <w:r w:rsidR="00455E69" w:rsidRPr="00B665D2">
          <w:rPr>
            <w:rFonts w:ascii="Times New Roman"/>
            <w:noProof/>
            <w:webHidden/>
            <w:color w:val="000000" w:themeColor="text1"/>
          </w:rPr>
          <w:tab/>
        </w:r>
        <w:r w:rsidR="00115D80" w:rsidRPr="00B665D2">
          <w:rPr>
            <w:rFonts w:ascii="Times New Roman"/>
            <w:noProof/>
            <w:webHidden/>
            <w:color w:val="000000" w:themeColor="text1"/>
          </w:rPr>
          <w:fldChar w:fldCharType="begin"/>
        </w:r>
        <w:r w:rsidR="00455E69" w:rsidRPr="00B665D2">
          <w:rPr>
            <w:rFonts w:ascii="Times New Roman"/>
            <w:noProof/>
            <w:webHidden/>
            <w:color w:val="000000" w:themeColor="text1"/>
          </w:rPr>
          <w:instrText xml:space="preserve"> PAGEREF _Toc47447452 \h </w:instrText>
        </w:r>
        <w:r w:rsidR="00115D80" w:rsidRPr="00B665D2">
          <w:rPr>
            <w:rFonts w:ascii="Times New Roman"/>
            <w:noProof/>
            <w:webHidden/>
            <w:color w:val="000000" w:themeColor="text1"/>
          </w:rPr>
        </w:r>
        <w:r w:rsidR="00115D80" w:rsidRPr="00B665D2">
          <w:rPr>
            <w:rFonts w:ascii="Times New Roman"/>
            <w:noProof/>
            <w:webHidden/>
            <w:color w:val="000000" w:themeColor="text1"/>
          </w:rPr>
          <w:fldChar w:fldCharType="separate"/>
        </w:r>
        <w:r w:rsidR="004925AC" w:rsidRPr="00B665D2">
          <w:rPr>
            <w:rFonts w:ascii="Times New Roman"/>
            <w:noProof/>
            <w:webHidden/>
            <w:color w:val="000000" w:themeColor="text1"/>
          </w:rPr>
          <w:t>150</w:t>
        </w:r>
        <w:r w:rsidR="00115D80" w:rsidRPr="00B665D2">
          <w:rPr>
            <w:rFonts w:ascii="Times New Roman"/>
            <w:noProof/>
            <w:webHidden/>
            <w:color w:val="000000" w:themeColor="text1"/>
          </w:rPr>
          <w:fldChar w:fldCharType="end"/>
        </w:r>
      </w:hyperlink>
    </w:p>
    <w:p w14:paraId="2285D70A" w14:textId="77777777" w:rsidR="0067132C" w:rsidRPr="00B665D2" w:rsidRDefault="00115D80">
      <w:pPr>
        <w:pStyle w:val="1"/>
        <w:adjustRightInd w:val="0"/>
        <w:snapToGrid w:val="0"/>
        <w:spacing w:line="360" w:lineRule="auto"/>
        <w:ind w:firstLine="440"/>
        <w:rPr>
          <w:rFonts w:ascii="Times New Roman" w:hAnsi="Times New Roman"/>
          <w:color w:val="000000" w:themeColor="text1"/>
        </w:rPr>
      </w:pPr>
      <w:r w:rsidRPr="00B665D2">
        <w:rPr>
          <w:rFonts w:ascii="Times New Roman" w:eastAsiaTheme="minorEastAsia" w:hAnsi="Times New Roman"/>
          <w:caps/>
          <w:color w:val="000000" w:themeColor="text1"/>
          <w:kern w:val="2"/>
          <w:szCs w:val="24"/>
        </w:rPr>
        <w:fldChar w:fldCharType="end"/>
      </w:r>
      <w:r w:rsidR="00C87223" w:rsidRPr="00B665D2">
        <w:rPr>
          <w:rFonts w:ascii="Times New Roman" w:hAnsi="Times New Roman"/>
          <w:color w:val="000000" w:themeColor="text1"/>
        </w:rPr>
        <w:br w:type="page"/>
      </w:r>
      <w:bookmarkStart w:id="13" w:name="_Toc47447429"/>
      <w:r w:rsidR="00C87223" w:rsidRPr="00B665D2">
        <w:rPr>
          <w:rFonts w:ascii="Times New Roman" w:hAnsi="Times New Roman" w:hint="eastAsia"/>
          <w:color w:val="000000" w:themeColor="text1"/>
        </w:rPr>
        <w:lastRenderedPageBreak/>
        <w:t>一、绪</w:t>
      </w:r>
      <w:r w:rsidR="00C87223" w:rsidRPr="00B665D2">
        <w:rPr>
          <w:rFonts w:ascii="Times New Roman" w:hAnsi="Times New Roman"/>
          <w:color w:val="000000" w:themeColor="text1"/>
        </w:rPr>
        <w:t xml:space="preserve">  </w:t>
      </w:r>
      <w:r w:rsidR="00C87223" w:rsidRPr="00B665D2">
        <w:rPr>
          <w:rFonts w:ascii="Times New Roman" w:hAnsi="Times New Roman" w:hint="eastAsia"/>
          <w:color w:val="000000" w:themeColor="text1"/>
        </w:rPr>
        <w:t>言</w:t>
      </w:r>
      <w:bookmarkEnd w:id="13"/>
    </w:p>
    <w:p w14:paraId="039753CF" w14:textId="77777777" w:rsidR="0067132C" w:rsidRPr="00B665D2" w:rsidRDefault="00C87223">
      <w:pPr>
        <w:autoSpaceDE w:val="0"/>
        <w:autoSpaceDN w:val="0"/>
        <w:adjustRightInd w:val="0"/>
        <w:spacing w:line="360" w:lineRule="auto"/>
        <w:ind w:firstLineChars="200" w:firstLine="500"/>
        <w:rPr>
          <w:color w:val="000000" w:themeColor="text1"/>
          <w:sz w:val="24"/>
        </w:rPr>
      </w:pPr>
      <w:r w:rsidRPr="00B665D2">
        <w:rPr>
          <w:rFonts w:hint="eastAsia"/>
          <w:color w:val="000000" w:themeColor="text1"/>
          <w:sz w:val="24"/>
        </w:rPr>
        <w:t>本招募说明书依据《中华人民共和国证券投资基金法》</w:t>
      </w:r>
      <w:r w:rsidRPr="00B665D2">
        <w:rPr>
          <w:color w:val="000000" w:themeColor="text1"/>
          <w:sz w:val="24"/>
        </w:rPr>
        <w:t>(</w:t>
      </w:r>
      <w:r w:rsidRPr="00B665D2">
        <w:rPr>
          <w:rFonts w:hint="eastAsia"/>
          <w:color w:val="000000" w:themeColor="text1"/>
          <w:sz w:val="24"/>
        </w:rPr>
        <w:t>以下简称</w:t>
      </w:r>
      <w:r w:rsidRPr="00B665D2">
        <w:rPr>
          <w:color w:val="000000" w:themeColor="text1"/>
          <w:sz w:val="24"/>
        </w:rPr>
        <w:t>“</w:t>
      </w:r>
      <w:r w:rsidRPr="00B665D2">
        <w:rPr>
          <w:rFonts w:hint="eastAsia"/>
          <w:color w:val="000000" w:themeColor="text1"/>
          <w:sz w:val="24"/>
        </w:rPr>
        <w:t>《基金法》</w:t>
      </w:r>
      <w:r w:rsidRPr="00B665D2">
        <w:rPr>
          <w:color w:val="000000" w:themeColor="text1"/>
          <w:sz w:val="24"/>
        </w:rPr>
        <w:t>”)</w:t>
      </w:r>
      <w:r w:rsidRPr="00B665D2">
        <w:rPr>
          <w:rFonts w:hint="eastAsia"/>
          <w:color w:val="000000" w:themeColor="text1"/>
          <w:sz w:val="24"/>
        </w:rPr>
        <w:t>、《公开募集证券投资基金运作管理办法》（以下简称</w:t>
      </w:r>
      <w:r w:rsidRPr="00B665D2">
        <w:rPr>
          <w:color w:val="000000" w:themeColor="text1"/>
          <w:sz w:val="24"/>
        </w:rPr>
        <w:t>“</w:t>
      </w:r>
      <w:r w:rsidRPr="00B665D2">
        <w:rPr>
          <w:rFonts w:hint="eastAsia"/>
          <w:color w:val="000000" w:themeColor="text1"/>
          <w:sz w:val="24"/>
        </w:rPr>
        <w:t>《运作办法》</w:t>
      </w:r>
      <w:r w:rsidRPr="00B665D2">
        <w:rPr>
          <w:color w:val="000000" w:themeColor="text1"/>
          <w:sz w:val="24"/>
        </w:rPr>
        <w:t>”</w:t>
      </w:r>
      <w:r w:rsidRPr="00B665D2">
        <w:rPr>
          <w:rFonts w:hint="eastAsia"/>
          <w:color w:val="000000" w:themeColor="text1"/>
          <w:sz w:val="24"/>
        </w:rPr>
        <w:t>）、《证券投资基金销售管理办法》（以下简称</w:t>
      </w:r>
      <w:r w:rsidRPr="00B665D2">
        <w:rPr>
          <w:color w:val="000000" w:themeColor="text1"/>
          <w:sz w:val="24"/>
        </w:rPr>
        <w:t>“</w:t>
      </w:r>
      <w:r w:rsidRPr="00B665D2">
        <w:rPr>
          <w:rFonts w:hint="eastAsia"/>
          <w:color w:val="000000" w:themeColor="text1"/>
          <w:sz w:val="24"/>
        </w:rPr>
        <w:t>《销售办法》</w:t>
      </w:r>
      <w:r w:rsidRPr="00B665D2">
        <w:rPr>
          <w:color w:val="000000" w:themeColor="text1"/>
          <w:sz w:val="24"/>
        </w:rPr>
        <w:t>”</w:t>
      </w:r>
      <w:r w:rsidRPr="00B665D2">
        <w:rPr>
          <w:rFonts w:hint="eastAsia"/>
          <w:color w:val="000000" w:themeColor="text1"/>
          <w:sz w:val="24"/>
        </w:rPr>
        <w:t>）、《</w:t>
      </w:r>
      <w:r w:rsidR="007936ED" w:rsidRPr="00B665D2">
        <w:rPr>
          <w:rFonts w:hint="eastAsia"/>
          <w:color w:val="000000" w:themeColor="text1"/>
          <w:sz w:val="24"/>
        </w:rPr>
        <w:t>公开募集</w:t>
      </w:r>
      <w:r w:rsidRPr="00B665D2">
        <w:rPr>
          <w:color w:val="000000" w:themeColor="text1"/>
          <w:sz w:val="24"/>
        </w:rPr>
        <w:t>证券投资基金信息披露管理办法》（以下简称</w:t>
      </w:r>
      <w:r w:rsidRPr="00B665D2">
        <w:rPr>
          <w:color w:val="000000" w:themeColor="text1"/>
          <w:sz w:val="24"/>
        </w:rPr>
        <w:t>“</w:t>
      </w:r>
      <w:r w:rsidRPr="00B665D2">
        <w:rPr>
          <w:color w:val="000000" w:themeColor="text1"/>
          <w:sz w:val="24"/>
        </w:rPr>
        <w:t>《信息披露办法》</w:t>
      </w:r>
      <w:r w:rsidRPr="00B665D2">
        <w:rPr>
          <w:color w:val="000000" w:themeColor="text1"/>
          <w:sz w:val="24"/>
        </w:rPr>
        <w:t>”</w:t>
      </w:r>
      <w:r w:rsidRPr="00B665D2">
        <w:rPr>
          <w:color w:val="000000" w:themeColor="text1"/>
          <w:sz w:val="24"/>
        </w:rPr>
        <w:t>）、《公开募集开放式证券投资基金流动性风险管理规定》</w:t>
      </w:r>
      <w:r w:rsidRPr="00B665D2">
        <w:rPr>
          <w:rFonts w:hint="eastAsia"/>
          <w:color w:val="000000" w:themeColor="text1"/>
          <w:sz w:val="24"/>
        </w:rPr>
        <w:t>（以下简称“《流动性风险管理规定》”</w:t>
      </w:r>
      <w:r w:rsidRPr="00B665D2">
        <w:rPr>
          <w:color w:val="000000" w:themeColor="text1"/>
          <w:sz w:val="24"/>
        </w:rPr>
        <w:t>等相关法律法规和《</w:t>
      </w:r>
      <w:r w:rsidR="004A042D" w:rsidRPr="00B665D2">
        <w:rPr>
          <w:color w:val="000000" w:themeColor="text1"/>
          <w:sz w:val="24"/>
        </w:rPr>
        <w:t>财通稳进回报</w:t>
      </w:r>
      <w:r w:rsidR="004A042D" w:rsidRPr="00B665D2">
        <w:rPr>
          <w:color w:val="000000" w:themeColor="text1"/>
          <w:sz w:val="24"/>
        </w:rPr>
        <w:t>6</w:t>
      </w:r>
      <w:r w:rsidR="004A042D" w:rsidRPr="00B665D2">
        <w:rPr>
          <w:color w:val="000000" w:themeColor="text1"/>
          <w:sz w:val="24"/>
        </w:rPr>
        <w:t>个月持有期混合型证券投资基金</w:t>
      </w:r>
      <w:r w:rsidRPr="00B665D2">
        <w:rPr>
          <w:color w:val="000000" w:themeColor="text1"/>
          <w:sz w:val="24"/>
        </w:rPr>
        <w:t>基金合同》（以下简称</w:t>
      </w:r>
      <w:r w:rsidRPr="00B665D2">
        <w:rPr>
          <w:color w:val="000000" w:themeColor="text1"/>
          <w:sz w:val="24"/>
        </w:rPr>
        <w:t>“</w:t>
      </w:r>
      <w:r w:rsidRPr="00B665D2">
        <w:rPr>
          <w:color w:val="000000" w:themeColor="text1"/>
          <w:sz w:val="24"/>
        </w:rPr>
        <w:t>《基金合同》</w:t>
      </w:r>
      <w:r w:rsidRPr="00B665D2">
        <w:rPr>
          <w:color w:val="000000" w:themeColor="text1"/>
          <w:sz w:val="24"/>
        </w:rPr>
        <w:t>”</w:t>
      </w:r>
      <w:r w:rsidRPr="00B665D2">
        <w:rPr>
          <w:color w:val="000000" w:themeColor="text1"/>
          <w:sz w:val="24"/>
        </w:rPr>
        <w:t>）编写。</w:t>
      </w:r>
    </w:p>
    <w:p w14:paraId="5F76D003" w14:textId="77777777" w:rsidR="0067132C" w:rsidRPr="00B665D2" w:rsidRDefault="00C87223">
      <w:pPr>
        <w:autoSpaceDE w:val="0"/>
        <w:autoSpaceDN w:val="0"/>
        <w:adjustRightInd w:val="0"/>
        <w:spacing w:line="360" w:lineRule="auto"/>
        <w:ind w:firstLineChars="200" w:firstLine="500"/>
        <w:rPr>
          <w:color w:val="000000" w:themeColor="text1"/>
          <w:sz w:val="24"/>
        </w:rPr>
      </w:pPr>
      <w:r w:rsidRPr="00B665D2">
        <w:rPr>
          <w:color w:val="000000" w:themeColor="text1"/>
          <w:sz w:val="24"/>
        </w:rPr>
        <w:t>本招募说明书阐述了</w:t>
      </w:r>
      <w:r w:rsidR="004A042D" w:rsidRPr="00B665D2">
        <w:rPr>
          <w:color w:val="000000" w:themeColor="text1"/>
          <w:sz w:val="24"/>
        </w:rPr>
        <w:t>财通稳进回报</w:t>
      </w:r>
      <w:r w:rsidR="004A042D" w:rsidRPr="00B665D2">
        <w:rPr>
          <w:color w:val="000000" w:themeColor="text1"/>
          <w:sz w:val="24"/>
        </w:rPr>
        <w:t>6</w:t>
      </w:r>
      <w:r w:rsidR="004A042D" w:rsidRPr="00B665D2">
        <w:rPr>
          <w:color w:val="000000" w:themeColor="text1"/>
          <w:sz w:val="24"/>
        </w:rPr>
        <w:t>个月持有期混合型证券投资基金</w:t>
      </w:r>
      <w:r w:rsidRPr="00B665D2">
        <w:rPr>
          <w:color w:val="000000" w:themeColor="text1"/>
          <w:sz w:val="24"/>
        </w:rPr>
        <w:t>的投资目标、策略、风险、费率等与投资者投资决策有关的全部必要事项，投资者在做出投资决策前应仔细阅读本招募说明书。</w:t>
      </w:r>
    </w:p>
    <w:p w14:paraId="6C16FC8C" w14:textId="77777777" w:rsidR="0067132C" w:rsidRPr="00B665D2" w:rsidRDefault="00C87223">
      <w:pPr>
        <w:autoSpaceDE w:val="0"/>
        <w:autoSpaceDN w:val="0"/>
        <w:adjustRightInd w:val="0"/>
        <w:spacing w:line="360" w:lineRule="auto"/>
        <w:ind w:firstLineChars="200" w:firstLine="500"/>
        <w:rPr>
          <w:color w:val="000000" w:themeColor="text1"/>
          <w:sz w:val="24"/>
        </w:rPr>
      </w:pPr>
      <w:r w:rsidRPr="00B665D2">
        <w:rPr>
          <w:rFonts w:hint="eastAsia"/>
          <w:color w:val="000000" w:themeColor="text1"/>
          <w:sz w:val="24"/>
        </w:rPr>
        <w:t>基金管理人承诺本招募说明书不存在任何虚假记载、误导性陈述或者重大遗漏，并对其真实性、准确性、完整性承担法律责任。本基金根据本招募说明书所载明的资料申请募集。基金管理人没有委托或授权任何其他人提供未在本招募说明书中载明的信息，或对本招募说明书作任何解释或者说明。</w:t>
      </w:r>
    </w:p>
    <w:p w14:paraId="48E3718F" w14:textId="77777777" w:rsidR="0067132C" w:rsidRPr="00B665D2" w:rsidRDefault="00C87223">
      <w:pPr>
        <w:autoSpaceDE w:val="0"/>
        <w:autoSpaceDN w:val="0"/>
        <w:adjustRightInd w:val="0"/>
        <w:spacing w:line="360" w:lineRule="auto"/>
        <w:ind w:firstLineChars="200" w:firstLine="500"/>
        <w:rPr>
          <w:color w:val="000000" w:themeColor="text1"/>
          <w:sz w:val="24"/>
        </w:rPr>
      </w:pPr>
      <w:r w:rsidRPr="00B665D2">
        <w:rPr>
          <w:rFonts w:hint="eastAsia"/>
          <w:color w:val="000000" w:themeColor="text1"/>
          <w:sz w:val="24"/>
        </w:rPr>
        <w:t>本招募说明书根据本基金的《基金合同》编写，并经中国证监会注册。《基金合同》是约定基金当事人之间权利、义务的法律文件。本基金投资者自依《基金合同》取得基金份额，即成为本基金份额持有人和《基金合同》的当事人，其持有本基金份额的行为本身即表明其对本基金《基金合同》的承认和接受，并按照《基金法》、《基金合同》及其他有关规定享有权利、承担义务。基金投资者欲了解本基金份额持有人的权利和义务，应详细查阅《基金合同》。</w:t>
      </w:r>
    </w:p>
    <w:p w14:paraId="5888479A" w14:textId="77777777" w:rsidR="00E541DE" w:rsidRPr="00B665D2" w:rsidRDefault="00E541DE">
      <w:pPr>
        <w:autoSpaceDE w:val="0"/>
        <w:autoSpaceDN w:val="0"/>
        <w:adjustRightInd w:val="0"/>
        <w:spacing w:line="360" w:lineRule="auto"/>
        <w:ind w:firstLineChars="200" w:firstLine="500"/>
        <w:rPr>
          <w:color w:val="000000" w:themeColor="text1"/>
          <w:sz w:val="24"/>
        </w:rPr>
      </w:pPr>
    </w:p>
    <w:p w14:paraId="7F2FB1D0" w14:textId="77777777" w:rsidR="0067132C" w:rsidRPr="00B665D2" w:rsidRDefault="00C87223">
      <w:pPr>
        <w:pStyle w:val="1"/>
        <w:spacing w:line="360" w:lineRule="auto"/>
        <w:rPr>
          <w:rFonts w:ascii="Times New Roman" w:hAnsi="Times New Roman"/>
          <w:color w:val="000000" w:themeColor="text1"/>
        </w:rPr>
      </w:pPr>
      <w:bookmarkStart w:id="14" w:name="_Toc88539605"/>
      <w:bookmarkStart w:id="15" w:name="_Toc73441616"/>
      <w:bookmarkStart w:id="16" w:name="_Toc88539419"/>
      <w:r w:rsidRPr="00B665D2">
        <w:rPr>
          <w:rFonts w:ascii="Times New Roman" w:hAnsi="Times New Roman"/>
          <w:color w:val="000000" w:themeColor="text1"/>
        </w:rPr>
        <w:br w:type="page"/>
      </w:r>
      <w:bookmarkStart w:id="17" w:name="_Toc47447430"/>
      <w:r w:rsidRPr="00B665D2">
        <w:rPr>
          <w:rFonts w:ascii="Times New Roman" w:hAnsi="Times New Roman" w:hint="eastAsia"/>
          <w:color w:val="000000" w:themeColor="text1"/>
        </w:rPr>
        <w:lastRenderedPageBreak/>
        <w:t>二、释</w:t>
      </w:r>
      <w:r w:rsidRPr="00B665D2">
        <w:rPr>
          <w:rFonts w:ascii="Times New Roman" w:hAnsi="Times New Roman"/>
          <w:color w:val="000000" w:themeColor="text1"/>
        </w:rPr>
        <w:t xml:space="preserve">  </w:t>
      </w:r>
      <w:r w:rsidRPr="00B665D2">
        <w:rPr>
          <w:rFonts w:ascii="Times New Roman" w:hAnsi="Times New Roman" w:hint="eastAsia"/>
          <w:color w:val="000000" w:themeColor="text1"/>
        </w:rPr>
        <w:t>义</w:t>
      </w:r>
      <w:bookmarkEnd w:id="14"/>
      <w:bookmarkEnd w:id="15"/>
      <w:bookmarkEnd w:id="16"/>
      <w:bookmarkEnd w:id="17"/>
    </w:p>
    <w:p w14:paraId="63C574B8" w14:textId="77777777" w:rsidR="0067132C" w:rsidRPr="00B665D2" w:rsidRDefault="00C87223">
      <w:pPr>
        <w:spacing w:line="360" w:lineRule="auto"/>
        <w:ind w:firstLineChars="200" w:firstLine="500"/>
        <w:rPr>
          <w:color w:val="000000" w:themeColor="text1"/>
          <w:sz w:val="24"/>
        </w:rPr>
      </w:pPr>
      <w:r w:rsidRPr="00B665D2">
        <w:rPr>
          <w:rFonts w:hint="eastAsia"/>
          <w:color w:val="000000" w:themeColor="text1"/>
          <w:sz w:val="24"/>
        </w:rPr>
        <w:t>在本招募说明书中，除非文意另有所指，下列词语或简称具有如下含义：</w:t>
      </w:r>
    </w:p>
    <w:p w14:paraId="291B8FEF" w14:textId="77777777" w:rsidR="006C7001" w:rsidRPr="00B665D2" w:rsidRDefault="006C7001" w:rsidP="006C7001">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rFonts w:hint="eastAsia"/>
          <w:bCs/>
          <w:color w:val="000000" w:themeColor="text1"/>
          <w:sz w:val="24"/>
          <w:szCs w:val="20"/>
        </w:rPr>
        <w:t>、</w:t>
      </w:r>
      <w:r w:rsidRPr="00B665D2">
        <w:rPr>
          <w:bCs/>
          <w:color w:val="000000" w:themeColor="text1"/>
          <w:sz w:val="24"/>
          <w:szCs w:val="20"/>
        </w:rPr>
        <w:t>基金或本基金：指</w:t>
      </w:r>
      <w:r w:rsidR="004A042D" w:rsidRPr="00B665D2">
        <w:rPr>
          <w:rFonts w:hint="eastAsia"/>
          <w:bCs/>
          <w:color w:val="000000" w:themeColor="text1"/>
          <w:sz w:val="24"/>
          <w:szCs w:val="20"/>
        </w:rPr>
        <w:t>财通稳进回报</w:t>
      </w:r>
      <w:r w:rsidR="004A042D" w:rsidRPr="00B665D2">
        <w:rPr>
          <w:bCs/>
          <w:color w:val="000000" w:themeColor="text1"/>
          <w:sz w:val="24"/>
          <w:szCs w:val="20"/>
        </w:rPr>
        <w:t>6</w:t>
      </w:r>
      <w:r w:rsidR="004A042D" w:rsidRPr="00B665D2">
        <w:rPr>
          <w:rFonts w:hint="eastAsia"/>
          <w:bCs/>
          <w:color w:val="000000" w:themeColor="text1"/>
          <w:sz w:val="24"/>
          <w:szCs w:val="20"/>
        </w:rPr>
        <w:t>个月持有期混合型证券投资基金</w:t>
      </w:r>
    </w:p>
    <w:p w14:paraId="216D9C8B" w14:textId="32E40DB2" w:rsidR="006C7001" w:rsidRPr="00B665D2" w:rsidRDefault="006C7001" w:rsidP="006C7001">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w:t>
      </w:r>
      <w:r w:rsidRPr="00B665D2">
        <w:rPr>
          <w:bCs/>
          <w:color w:val="000000" w:themeColor="text1"/>
          <w:sz w:val="24"/>
          <w:szCs w:val="20"/>
        </w:rPr>
        <w:t>基金管理人：指</w:t>
      </w:r>
      <w:r w:rsidRPr="00B665D2">
        <w:rPr>
          <w:rFonts w:hint="eastAsia"/>
          <w:bCs/>
          <w:color w:val="000000" w:themeColor="text1"/>
          <w:sz w:val="24"/>
          <w:szCs w:val="20"/>
        </w:rPr>
        <w:t>财通基金管理有限公司</w:t>
      </w:r>
      <w:r w:rsidRPr="00B665D2">
        <w:rPr>
          <w:bCs/>
          <w:color w:val="000000" w:themeColor="text1"/>
          <w:sz w:val="24"/>
          <w:szCs w:val="20"/>
        </w:rPr>
        <w:t xml:space="preserve"> </w:t>
      </w:r>
    </w:p>
    <w:p w14:paraId="051B3660" w14:textId="71EE2C18" w:rsidR="006C7001" w:rsidRPr="00B665D2" w:rsidRDefault="006C7001" w:rsidP="006C7001">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rFonts w:hint="eastAsia"/>
          <w:bCs/>
          <w:color w:val="000000" w:themeColor="text1"/>
          <w:sz w:val="24"/>
          <w:szCs w:val="20"/>
        </w:rPr>
        <w:t>、</w:t>
      </w:r>
      <w:r w:rsidRPr="00B665D2">
        <w:rPr>
          <w:bCs/>
          <w:color w:val="000000" w:themeColor="text1"/>
          <w:sz w:val="24"/>
          <w:szCs w:val="20"/>
        </w:rPr>
        <w:t>基金托管人：指</w:t>
      </w:r>
      <w:r w:rsidR="004A042D" w:rsidRPr="00B665D2">
        <w:rPr>
          <w:rFonts w:hint="eastAsia"/>
          <w:bCs/>
          <w:color w:val="000000" w:themeColor="text1"/>
          <w:sz w:val="24"/>
          <w:szCs w:val="20"/>
        </w:rPr>
        <w:t>中国邮政储蓄银行股份有限公司</w:t>
      </w:r>
      <w:r w:rsidRPr="00B665D2">
        <w:rPr>
          <w:bCs/>
          <w:color w:val="000000" w:themeColor="text1"/>
          <w:sz w:val="24"/>
          <w:szCs w:val="20"/>
        </w:rPr>
        <w:t xml:space="preserve"> </w:t>
      </w:r>
    </w:p>
    <w:p w14:paraId="0001A4FF" w14:textId="77777777" w:rsidR="006C7001" w:rsidRPr="00B665D2" w:rsidRDefault="006C7001" w:rsidP="006C7001">
      <w:pPr>
        <w:spacing w:line="360" w:lineRule="auto"/>
        <w:ind w:firstLineChars="200" w:firstLine="500"/>
        <w:rPr>
          <w:bCs/>
          <w:color w:val="000000" w:themeColor="text1"/>
          <w:sz w:val="24"/>
          <w:szCs w:val="20"/>
        </w:rPr>
      </w:pPr>
      <w:r w:rsidRPr="00B665D2">
        <w:rPr>
          <w:bCs/>
          <w:color w:val="000000" w:themeColor="text1"/>
          <w:sz w:val="24"/>
          <w:szCs w:val="20"/>
        </w:rPr>
        <w:t>4</w:t>
      </w:r>
      <w:r w:rsidRPr="00B665D2">
        <w:rPr>
          <w:rFonts w:hint="eastAsia"/>
          <w:bCs/>
          <w:color w:val="000000" w:themeColor="text1"/>
          <w:sz w:val="24"/>
          <w:szCs w:val="20"/>
        </w:rPr>
        <w:t>、</w:t>
      </w:r>
      <w:r w:rsidRPr="00B665D2">
        <w:rPr>
          <w:bCs/>
          <w:color w:val="000000" w:themeColor="text1"/>
          <w:sz w:val="24"/>
          <w:szCs w:val="20"/>
        </w:rPr>
        <w:t>基金合同：指《</w:t>
      </w:r>
      <w:r w:rsidR="004A042D" w:rsidRPr="00B665D2">
        <w:rPr>
          <w:rFonts w:hint="eastAsia"/>
          <w:bCs/>
          <w:color w:val="000000" w:themeColor="text1"/>
          <w:sz w:val="24"/>
          <w:szCs w:val="20"/>
        </w:rPr>
        <w:t>财通稳进回报</w:t>
      </w:r>
      <w:r w:rsidR="004A042D" w:rsidRPr="00B665D2">
        <w:rPr>
          <w:bCs/>
          <w:color w:val="000000" w:themeColor="text1"/>
          <w:sz w:val="24"/>
          <w:szCs w:val="20"/>
        </w:rPr>
        <w:t>6</w:t>
      </w:r>
      <w:r w:rsidR="004A042D" w:rsidRPr="00B665D2">
        <w:rPr>
          <w:rFonts w:hint="eastAsia"/>
          <w:bCs/>
          <w:color w:val="000000" w:themeColor="text1"/>
          <w:sz w:val="24"/>
          <w:szCs w:val="20"/>
        </w:rPr>
        <w:t>个月持有期混合型证券投资基金</w:t>
      </w:r>
      <w:r w:rsidRPr="00B665D2">
        <w:rPr>
          <w:bCs/>
          <w:color w:val="000000" w:themeColor="text1"/>
          <w:sz w:val="24"/>
          <w:szCs w:val="20"/>
        </w:rPr>
        <w:t>基金合同》及对</w:t>
      </w:r>
      <w:r w:rsidR="000177F9" w:rsidRPr="00B665D2">
        <w:rPr>
          <w:bCs/>
          <w:color w:val="000000" w:themeColor="text1"/>
          <w:sz w:val="24"/>
          <w:szCs w:val="20"/>
        </w:rPr>
        <w:t>基金合同</w:t>
      </w:r>
      <w:r w:rsidRPr="00B665D2">
        <w:rPr>
          <w:bCs/>
          <w:color w:val="000000" w:themeColor="text1"/>
          <w:sz w:val="24"/>
          <w:szCs w:val="20"/>
        </w:rPr>
        <w:t>的任何有效修订和补充</w:t>
      </w:r>
    </w:p>
    <w:p w14:paraId="5A236CE1" w14:textId="77777777" w:rsidR="006C7001" w:rsidRPr="00B665D2" w:rsidRDefault="006C7001" w:rsidP="006C7001">
      <w:pPr>
        <w:spacing w:line="360" w:lineRule="auto"/>
        <w:ind w:firstLineChars="200" w:firstLine="500"/>
        <w:rPr>
          <w:bCs/>
          <w:color w:val="000000" w:themeColor="text1"/>
          <w:sz w:val="24"/>
          <w:szCs w:val="20"/>
        </w:rPr>
      </w:pPr>
      <w:r w:rsidRPr="00B665D2">
        <w:rPr>
          <w:bCs/>
          <w:color w:val="000000" w:themeColor="text1"/>
          <w:sz w:val="24"/>
          <w:szCs w:val="20"/>
        </w:rPr>
        <w:t>5</w:t>
      </w:r>
      <w:r w:rsidRPr="00B665D2">
        <w:rPr>
          <w:rFonts w:hint="eastAsia"/>
          <w:bCs/>
          <w:color w:val="000000" w:themeColor="text1"/>
          <w:sz w:val="24"/>
          <w:szCs w:val="20"/>
        </w:rPr>
        <w:t>、</w:t>
      </w:r>
      <w:r w:rsidRPr="00B665D2">
        <w:rPr>
          <w:bCs/>
          <w:color w:val="000000" w:themeColor="text1"/>
          <w:sz w:val="24"/>
          <w:szCs w:val="20"/>
        </w:rPr>
        <w:t>托管协议：指基金管理人与基金托管人就本基金签订之《</w:t>
      </w:r>
      <w:r w:rsidR="004A042D" w:rsidRPr="00B665D2">
        <w:rPr>
          <w:rFonts w:hint="eastAsia"/>
          <w:bCs/>
          <w:color w:val="000000" w:themeColor="text1"/>
          <w:sz w:val="24"/>
          <w:szCs w:val="20"/>
        </w:rPr>
        <w:t>财通稳进回报</w:t>
      </w:r>
      <w:r w:rsidR="004A042D" w:rsidRPr="00B665D2">
        <w:rPr>
          <w:bCs/>
          <w:color w:val="000000" w:themeColor="text1"/>
          <w:sz w:val="24"/>
          <w:szCs w:val="20"/>
        </w:rPr>
        <w:t>6</w:t>
      </w:r>
      <w:r w:rsidR="004A042D" w:rsidRPr="00B665D2">
        <w:rPr>
          <w:rFonts w:hint="eastAsia"/>
          <w:bCs/>
          <w:color w:val="000000" w:themeColor="text1"/>
          <w:sz w:val="24"/>
          <w:szCs w:val="20"/>
        </w:rPr>
        <w:t>个月持有期混合型证券投资基金</w:t>
      </w:r>
      <w:r w:rsidRPr="00B665D2">
        <w:rPr>
          <w:bCs/>
          <w:color w:val="000000" w:themeColor="text1"/>
          <w:sz w:val="24"/>
          <w:szCs w:val="20"/>
        </w:rPr>
        <w:t>托管协议》及对该托管协议的任何有效修订和补充</w:t>
      </w:r>
    </w:p>
    <w:p w14:paraId="1C14CDF5" w14:textId="77777777" w:rsidR="006C7001" w:rsidRPr="00B665D2" w:rsidRDefault="006C7001" w:rsidP="006C7001">
      <w:pPr>
        <w:spacing w:line="360" w:lineRule="auto"/>
        <w:ind w:firstLineChars="200" w:firstLine="500"/>
        <w:rPr>
          <w:bCs/>
          <w:color w:val="000000" w:themeColor="text1"/>
          <w:sz w:val="24"/>
          <w:szCs w:val="20"/>
        </w:rPr>
      </w:pPr>
      <w:r w:rsidRPr="00B665D2">
        <w:rPr>
          <w:bCs/>
          <w:color w:val="000000" w:themeColor="text1"/>
          <w:sz w:val="24"/>
          <w:szCs w:val="20"/>
        </w:rPr>
        <w:t>6</w:t>
      </w:r>
      <w:r w:rsidRPr="00B665D2">
        <w:rPr>
          <w:rFonts w:hint="eastAsia"/>
          <w:bCs/>
          <w:color w:val="000000" w:themeColor="text1"/>
          <w:sz w:val="24"/>
          <w:szCs w:val="20"/>
        </w:rPr>
        <w:t>、</w:t>
      </w:r>
      <w:r w:rsidRPr="00B665D2">
        <w:rPr>
          <w:bCs/>
          <w:color w:val="000000" w:themeColor="text1"/>
          <w:sz w:val="24"/>
          <w:szCs w:val="20"/>
        </w:rPr>
        <w:t>招募说明书</w:t>
      </w:r>
      <w:r w:rsidRPr="00B665D2">
        <w:rPr>
          <w:rFonts w:hint="eastAsia"/>
          <w:bCs/>
          <w:color w:val="000000" w:themeColor="text1"/>
          <w:sz w:val="24"/>
          <w:szCs w:val="20"/>
        </w:rPr>
        <w:t>或</w:t>
      </w:r>
      <w:r w:rsidR="0084466F" w:rsidRPr="00B665D2">
        <w:rPr>
          <w:rFonts w:hint="eastAsia"/>
          <w:bCs/>
          <w:color w:val="000000" w:themeColor="text1"/>
          <w:sz w:val="24"/>
          <w:szCs w:val="20"/>
        </w:rPr>
        <w:t>本</w:t>
      </w:r>
      <w:r w:rsidR="0084466F" w:rsidRPr="00B665D2">
        <w:rPr>
          <w:bCs/>
          <w:color w:val="000000" w:themeColor="text1"/>
          <w:sz w:val="24"/>
          <w:szCs w:val="20"/>
        </w:rPr>
        <w:t>招募说明书</w:t>
      </w:r>
      <w:r w:rsidRPr="00B665D2">
        <w:rPr>
          <w:bCs/>
          <w:color w:val="000000" w:themeColor="text1"/>
          <w:sz w:val="24"/>
          <w:szCs w:val="20"/>
        </w:rPr>
        <w:t>：指《</w:t>
      </w:r>
      <w:r w:rsidR="004A042D" w:rsidRPr="00B665D2">
        <w:rPr>
          <w:rFonts w:hint="eastAsia"/>
          <w:bCs/>
          <w:color w:val="000000" w:themeColor="text1"/>
          <w:sz w:val="24"/>
          <w:szCs w:val="20"/>
        </w:rPr>
        <w:t>财通稳进回报</w:t>
      </w:r>
      <w:r w:rsidR="004A042D" w:rsidRPr="00B665D2">
        <w:rPr>
          <w:bCs/>
          <w:color w:val="000000" w:themeColor="text1"/>
          <w:sz w:val="24"/>
          <w:szCs w:val="20"/>
        </w:rPr>
        <w:t>6</w:t>
      </w:r>
      <w:r w:rsidR="004A042D" w:rsidRPr="00B665D2">
        <w:rPr>
          <w:rFonts w:hint="eastAsia"/>
          <w:bCs/>
          <w:color w:val="000000" w:themeColor="text1"/>
          <w:sz w:val="24"/>
          <w:szCs w:val="20"/>
        </w:rPr>
        <w:t>个月持有期混合型证券投资基金</w:t>
      </w:r>
      <w:r w:rsidRPr="00B665D2">
        <w:rPr>
          <w:bCs/>
          <w:color w:val="000000" w:themeColor="text1"/>
          <w:sz w:val="24"/>
          <w:szCs w:val="20"/>
        </w:rPr>
        <w:t>招募说明书》及其更新</w:t>
      </w:r>
    </w:p>
    <w:p w14:paraId="652DE5A7" w14:textId="77777777" w:rsidR="006C7001" w:rsidRPr="00B665D2" w:rsidRDefault="006C7001" w:rsidP="006C7001">
      <w:pPr>
        <w:spacing w:line="360" w:lineRule="auto"/>
        <w:ind w:firstLineChars="200" w:firstLine="500"/>
        <w:rPr>
          <w:bCs/>
          <w:color w:val="000000" w:themeColor="text1"/>
          <w:sz w:val="24"/>
          <w:szCs w:val="20"/>
        </w:rPr>
      </w:pPr>
      <w:r w:rsidRPr="00B665D2">
        <w:rPr>
          <w:bCs/>
          <w:color w:val="000000" w:themeColor="text1"/>
          <w:sz w:val="24"/>
          <w:szCs w:val="20"/>
        </w:rPr>
        <w:t>7</w:t>
      </w:r>
      <w:r w:rsidRPr="00B665D2">
        <w:rPr>
          <w:rFonts w:hint="eastAsia"/>
          <w:bCs/>
          <w:color w:val="000000" w:themeColor="text1"/>
          <w:sz w:val="24"/>
          <w:szCs w:val="20"/>
        </w:rPr>
        <w:t>、</w:t>
      </w:r>
      <w:r w:rsidRPr="00B665D2">
        <w:rPr>
          <w:bCs/>
          <w:color w:val="000000" w:themeColor="text1"/>
          <w:sz w:val="24"/>
          <w:szCs w:val="20"/>
        </w:rPr>
        <w:t>基金份额发售公告：指《</w:t>
      </w:r>
      <w:r w:rsidR="004A042D" w:rsidRPr="00B665D2">
        <w:rPr>
          <w:rFonts w:hint="eastAsia"/>
          <w:bCs/>
          <w:color w:val="000000" w:themeColor="text1"/>
          <w:sz w:val="24"/>
          <w:szCs w:val="20"/>
        </w:rPr>
        <w:t>财通稳进回报</w:t>
      </w:r>
      <w:r w:rsidR="004A042D" w:rsidRPr="00B665D2">
        <w:rPr>
          <w:bCs/>
          <w:color w:val="000000" w:themeColor="text1"/>
          <w:sz w:val="24"/>
          <w:szCs w:val="20"/>
        </w:rPr>
        <w:t>6</w:t>
      </w:r>
      <w:r w:rsidR="004A042D" w:rsidRPr="00B665D2">
        <w:rPr>
          <w:rFonts w:hint="eastAsia"/>
          <w:bCs/>
          <w:color w:val="000000" w:themeColor="text1"/>
          <w:sz w:val="24"/>
          <w:szCs w:val="20"/>
        </w:rPr>
        <w:t>个月持有期混合型证券投资基金</w:t>
      </w:r>
      <w:r w:rsidRPr="00B665D2">
        <w:rPr>
          <w:bCs/>
          <w:color w:val="000000" w:themeColor="text1"/>
          <w:sz w:val="24"/>
          <w:szCs w:val="20"/>
        </w:rPr>
        <w:t>基金份额发售公告》</w:t>
      </w:r>
    </w:p>
    <w:p w14:paraId="2CD0139B" w14:textId="77777777" w:rsidR="006C7001" w:rsidRPr="00B665D2" w:rsidRDefault="006C7001" w:rsidP="006C7001">
      <w:pPr>
        <w:spacing w:line="360" w:lineRule="auto"/>
        <w:ind w:firstLineChars="200" w:firstLine="500"/>
        <w:rPr>
          <w:bCs/>
          <w:color w:val="000000" w:themeColor="text1"/>
          <w:sz w:val="24"/>
          <w:szCs w:val="20"/>
        </w:rPr>
      </w:pPr>
      <w:r w:rsidRPr="00B665D2">
        <w:rPr>
          <w:bCs/>
          <w:color w:val="000000" w:themeColor="text1"/>
          <w:sz w:val="24"/>
          <w:szCs w:val="20"/>
        </w:rPr>
        <w:t>8</w:t>
      </w:r>
      <w:r w:rsidRPr="00B665D2">
        <w:rPr>
          <w:rFonts w:hint="eastAsia"/>
          <w:bCs/>
          <w:color w:val="000000" w:themeColor="text1"/>
          <w:sz w:val="24"/>
          <w:szCs w:val="20"/>
        </w:rPr>
        <w:t>、基金产品资料概要：指</w:t>
      </w:r>
      <w:r w:rsidRPr="00B665D2">
        <w:rPr>
          <w:bCs/>
          <w:color w:val="000000" w:themeColor="text1"/>
          <w:sz w:val="24"/>
          <w:szCs w:val="20"/>
        </w:rPr>
        <w:t>《</w:t>
      </w:r>
      <w:r w:rsidR="004A042D" w:rsidRPr="00B665D2">
        <w:rPr>
          <w:rFonts w:hint="eastAsia"/>
          <w:bCs/>
          <w:color w:val="000000" w:themeColor="text1"/>
          <w:sz w:val="24"/>
          <w:szCs w:val="20"/>
        </w:rPr>
        <w:t>财通稳进回报</w:t>
      </w:r>
      <w:r w:rsidR="004A042D" w:rsidRPr="00B665D2">
        <w:rPr>
          <w:bCs/>
          <w:color w:val="000000" w:themeColor="text1"/>
          <w:sz w:val="24"/>
          <w:szCs w:val="20"/>
        </w:rPr>
        <w:t>6</w:t>
      </w:r>
      <w:r w:rsidR="004A042D" w:rsidRPr="00B665D2">
        <w:rPr>
          <w:rFonts w:hint="eastAsia"/>
          <w:bCs/>
          <w:color w:val="000000" w:themeColor="text1"/>
          <w:sz w:val="24"/>
          <w:szCs w:val="20"/>
        </w:rPr>
        <w:t>个月持有期混合型证券投资基金</w:t>
      </w:r>
      <w:r w:rsidRPr="00B665D2">
        <w:rPr>
          <w:rFonts w:hint="eastAsia"/>
          <w:bCs/>
          <w:color w:val="000000" w:themeColor="text1"/>
          <w:sz w:val="24"/>
          <w:szCs w:val="20"/>
        </w:rPr>
        <w:t>基金产品资料概要》及其更新</w:t>
      </w:r>
    </w:p>
    <w:p w14:paraId="458CF647" w14:textId="77777777" w:rsidR="00E041F0" w:rsidRPr="00B665D2" w:rsidRDefault="00E041F0" w:rsidP="00E041F0">
      <w:pPr>
        <w:spacing w:line="360" w:lineRule="auto"/>
        <w:ind w:firstLineChars="200" w:firstLine="500"/>
        <w:rPr>
          <w:bCs/>
          <w:color w:val="000000" w:themeColor="text1"/>
          <w:sz w:val="24"/>
          <w:szCs w:val="20"/>
        </w:rPr>
      </w:pPr>
      <w:r w:rsidRPr="00B665D2">
        <w:rPr>
          <w:bCs/>
          <w:color w:val="000000" w:themeColor="text1"/>
          <w:sz w:val="24"/>
          <w:szCs w:val="20"/>
        </w:rPr>
        <w:t>9</w:t>
      </w:r>
      <w:r w:rsidRPr="00B665D2">
        <w:rPr>
          <w:rFonts w:hint="eastAsia"/>
          <w:bCs/>
          <w:color w:val="000000" w:themeColor="text1"/>
          <w:sz w:val="24"/>
          <w:szCs w:val="20"/>
        </w:rPr>
        <w:t>、</w:t>
      </w:r>
      <w:r w:rsidRPr="00B665D2">
        <w:rPr>
          <w:bCs/>
          <w:color w:val="000000" w:themeColor="text1"/>
          <w:sz w:val="24"/>
          <w:szCs w:val="20"/>
        </w:rPr>
        <w:t>法律法规：指中国现行有效并公布实施的法律、行政法规、规范性文件、司法解释、行政规章以及其他对基金合同当事人有约束力的决定、决议、通知等</w:t>
      </w:r>
    </w:p>
    <w:p w14:paraId="4BD0DAE2" w14:textId="77777777" w:rsidR="00E041F0" w:rsidRPr="00B665D2" w:rsidRDefault="00E041F0" w:rsidP="00E041F0">
      <w:pPr>
        <w:spacing w:line="360" w:lineRule="auto"/>
        <w:ind w:firstLineChars="200" w:firstLine="500"/>
        <w:rPr>
          <w:bCs/>
          <w:color w:val="000000" w:themeColor="text1"/>
          <w:sz w:val="24"/>
          <w:szCs w:val="20"/>
        </w:rPr>
      </w:pPr>
      <w:r w:rsidRPr="00B665D2">
        <w:rPr>
          <w:bCs/>
          <w:color w:val="000000" w:themeColor="text1"/>
          <w:sz w:val="24"/>
          <w:szCs w:val="20"/>
        </w:rPr>
        <w:t>10</w:t>
      </w:r>
      <w:r w:rsidRPr="00B665D2">
        <w:rPr>
          <w:rFonts w:hint="eastAsia"/>
          <w:bCs/>
          <w:color w:val="000000" w:themeColor="text1"/>
          <w:sz w:val="24"/>
          <w:szCs w:val="20"/>
        </w:rPr>
        <w:t>、</w:t>
      </w:r>
      <w:r w:rsidRPr="00B665D2">
        <w:rPr>
          <w:bCs/>
          <w:color w:val="000000" w:themeColor="text1"/>
          <w:sz w:val="24"/>
          <w:szCs w:val="20"/>
        </w:rPr>
        <w:t>《基金法》：指</w:t>
      </w:r>
      <w:smartTag w:uri="urn:schemas-microsoft-com:office:smarttags" w:element="chsdate">
        <w:smartTagPr>
          <w:attr w:name="IsROCDate" w:val="False"/>
          <w:attr w:name="IsLunarDate" w:val="False"/>
          <w:attr w:name="Day" w:val="28"/>
          <w:attr w:name="Month" w:val="10"/>
          <w:attr w:name="Year" w:val="2003"/>
        </w:smartTagPr>
        <w:r w:rsidRPr="00B665D2">
          <w:rPr>
            <w:bCs/>
            <w:color w:val="000000" w:themeColor="text1"/>
            <w:sz w:val="24"/>
            <w:szCs w:val="20"/>
          </w:rPr>
          <w:t>2003</w:t>
        </w:r>
        <w:r w:rsidRPr="00B665D2">
          <w:rPr>
            <w:bCs/>
            <w:color w:val="000000" w:themeColor="text1"/>
            <w:sz w:val="24"/>
            <w:szCs w:val="20"/>
          </w:rPr>
          <w:t>年</w:t>
        </w:r>
        <w:r w:rsidRPr="00B665D2">
          <w:rPr>
            <w:bCs/>
            <w:color w:val="000000" w:themeColor="text1"/>
            <w:sz w:val="24"/>
            <w:szCs w:val="20"/>
          </w:rPr>
          <w:t>10</w:t>
        </w:r>
        <w:r w:rsidRPr="00B665D2">
          <w:rPr>
            <w:bCs/>
            <w:color w:val="000000" w:themeColor="text1"/>
            <w:sz w:val="24"/>
            <w:szCs w:val="20"/>
          </w:rPr>
          <w:t>月</w:t>
        </w:r>
        <w:r w:rsidRPr="00B665D2">
          <w:rPr>
            <w:bCs/>
            <w:color w:val="000000" w:themeColor="text1"/>
            <w:sz w:val="24"/>
            <w:szCs w:val="20"/>
          </w:rPr>
          <w:t>28</w:t>
        </w:r>
        <w:r w:rsidRPr="00B665D2">
          <w:rPr>
            <w:bCs/>
            <w:color w:val="000000" w:themeColor="text1"/>
            <w:sz w:val="24"/>
            <w:szCs w:val="20"/>
          </w:rPr>
          <w:t>日</w:t>
        </w:r>
      </w:smartTag>
      <w:r w:rsidRPr="00B665D2">
        <w:rPr>
          <w:bCs/>
          <w:color w:val="000000" w:themeColor="text1"/>
          <w:sz w:val="24"/>
          <w:szCs w:val="20"/>
        </w:rPr>
        <w:t>经第十届全国人民代表大会常务委员会第五次会议通过，经</w:t>
      </w:r>
      <w:smartTag w:uri="urn:schemas-microsoft-com:office:smarttags" w:element="chsdate">
        <w:smartTagPr>
          <w:attr w:name="IsROCDate" w:val="False"/>
          <w:attr w:name="IsLunarDate" w:val="False"/>
          <w:attr w:name="Day" w:val="28"/>
          <w:attr w:name="Month" w:val="12"/>
          <w:attr w:name="Year" w:val="2012"/>
        </w:smartTagPr>
        <w:r w:rsidRPr="00B665D2">
          <w:rPr>
            <w:bCs/>
            <w:color w:val="000000" w:themeColor="text1"/>
            <w:sz w:val="24"/>
            <w:szCs w:val="20"/>
          </w:rPr>
          <w:t>2012</w:t>
        </w:r>
        <w:r w:rsidRPr="00B665D2">
          <w:rPr>
            <w:bCs/>
            <w:color w:val="000000" w:themeColor="text1"/>
            <w:sz w:val="24"/>
            <w:szCs w:val="20"/>
          </w:rPr>
          <w:t>年</w:t>
        </w:r>
        <w:r w:rsidRPr="00B665D2">
          <w:rPr>
            <w:bCs/>
            <w:color w:val="000000" w:themeColor="text1"/>
            <w:sz w:val="24"/>
            <w:szCs w:val="20"/>
          </w:rPr>
          <w:t>12</w:t>
        </w:r>
        <w:r w:rsidRPr="00B665D2">
          <w:rPr>
            <w:bCs/>
            <w:color w:val="000000" w:themeColor="text1"/>
            <w:sz w:val="24"/>
            <w:szCs w:val="20"/>
          </w:rPr>
          <w:t>月</w:t>
        </w:r>
        <w:r w:rsidRPr="00B665D2">
          <w:rPr>
            <w:bCs/>
            <w:color w:val="000000" w:themeColor="text1"/>
            <w:sz w:val="24"/>
            <w:szCs w:val="20"/>
          </w:rPr>
          <w:t>28</w:t>
        </w:r>
        <w:r w:rsidRPr="00B665D2">
          <w:rPr>
            <w:bCs/>
            <w:color w:val="000000" w:themeColor="text1"/>
            <w:sz w:val="24"/>
            <w:szCs w:val="20"/>
          </w:rPr>
          <w:t>日</w:t>
        </w:r>
      </w:smartTag>
      <w:r w:rsidRPr="00B665D2">
        <w:rPr>
          <w:bCs/>
          <w:color w:val="000000" w:themeColor="text1"/>
          <w:sz w:val="24"/>
          <w:szCs w:val="20"/>
        </w:rPr>
        <w:t>第十一届全国人民代表大会常务委员会第三十次会议修订，自</w:t>
      </w:r>
      <w:smartTag w:uri="urn:schemas-microsoft-com:office:smarttags" w:element="chsdate">
        <w:smartTagPr>
          <w:attr w:name="IsROCDate" w:val="False"/>
          <w:attr w:name="IsLunarDate" w:val="False"/>
          <w:attr w:name="Day" w:val="1"/>
          <w:attr w:name="Month" w:val="6"/>
          <w:attr w:name="Year" w:val="2013"/>
        </w:smartTagPr>
        <w:r w:rsidRPr="00B665D2">
          <w:rPr>
            <w:bCs/>
            <w:color w:val="000000" w:themeColor="text1"/>
            <w:sz w:val="24"/>
            <w:szCs w:val="20"/>
          </w:rPr>
          <w:t>2013</w:t>
        </w:r>
        <w:r w:rsidRPr="00B665D2">
          <w:rPr>
            <w:rFonts w:hint="eastAsia"/>
            <w:bCs/>
            <w:color w:val="000000" w:themeColor="text1"/>
            <w:sz w:val="24"/>
            <w:szCs w:val="20"/>
          </w:rPr>
          <w:t>年</w:t>
        </w:r>
        <w:r w:rsidRPr="00B665D2">
          <w:rPr>
            <w:bCs/>
            <w:color w:val="000000" w:themeColor="text1"/>
            <w:sz w:val="24"/>
            <w:szCs w:val="20"/>
          </w:rPr>
          <w:t>6</w:t>
        </w:r>
        <w:r w:rsidRPr="00B665D2">
          <w:rPr>
            <w:rFonts w:hint="eastAsia"/>
            <w:bCs/>
            <w:color w:val="000000" w:themeColor="text1"/>
            <w:sz w:val="24"/>
            <w:szCs w:val="20"/>
          </w:rPr>
          <w:t>月</w:t>
        </w:r>
        <w:r w:rsidRPr="00B665D2">
          <w:rPr>
            <w:bCs/>
            <w:color w:val="000000" w:themeColor="text1"/>
            <w:sz w:val="24"/>
            <w:szCs w:val="20"/>
          </w:rPr>
          <w:t>1</w:t>
        </w:r>
        <w:r w:rsidRPr="00B665D2">
          <w:rPr>
            <w:rFonts w:hint="eastAsia"/>
            <w:bCs/>
            <w:color w:val="000000" w:themeColor="text1"/>
            <w:sz w:val="24"/>
            <w:szCs w:val="20"/>
          </w:rPr>
          <w:t>日</w:t>
        </w:r>
      </w:smartTag>
      <w:r w:rsidRPr="00B665D2">
        <w:rPr>
          <w:rFonts w:hint="eastAsia"/>
          <w:bCs/>
          <w:color w:val="000000" w:themeColor="text1"/>
          <w:sz w:val="24"/>
          <w:szCs w:val="20"/>
        </w:rPr>
        <w:t>起实施，并经</w:t>
      </w:r>
      <w:smartTag w:uri="urn:schemas-microsoft-com:office:smarttags" w:element="chsdate">
        <w:smartTagPr>
          <w:attr w:name="IsROCDate" w:val="False"/>
          <w:attr w:name="IsLunarDate" w:val="False"/>
          <w:attr w:name="Day" w:val="24"/>
          <w:attr w:name="Month" w:val="4"/>
          <w:attr w:name="Year" w:val="2015"/>
        </w:smartTagPr>
        <w:r w:rsidRPr="00B665D2">
          <w:rPr>
            <w:bCs/>
            <w:color w:val="000000" w:themeColor="text1"/>
            <w:sz w:val="24"/>
            <w:szCs w:val="20"/>
          </w:rPr>
          <w:t>2015</w:t>
        </w:r>
        <w:r w:rsidRPr="00B665D2">
          <w:rPr>
            <w:rFonts w:hint="eastAsia"/>
            <w:bCs/>
            <w:color w:val="000000" w:themeColor="text1"/>
            <w:sz w:val="24"/>
            <w:szCs w:val="20"/>
          </w:rPr>
          <w:t>年</w:t>
        </w:r>
        <w:r w:rsidRPr="00B665D2">
          <w:rPr>
            <w:bCs/>
            <w:color w:val="000000" w:themeColor="text1"/>
            <w:sz w:val="24"/>
            <w:szCs w:val="20"/>
          </w:rPr>
          <w:t>4</w:t>
        </w:r>
        <w:r w:rsidRPr="00B665D2">
          <w:rPr>
            <w:rFonts w:hint="eastAsia"/>
            <w:bCs/>
            <w:color w:val="000000" w:themeColor="text1"/>
            <w:sz w:val="24"/>
            <w:szCs w:val="20"/>
          </w:rPr>
          <w:t>月</w:t>
        </w:r>
        <w:r w:rsidRPr="00B665D2">
          <w:rPr>
            <w:bCs/>
            <w:color w:val="000000" w:themeColor="text1"/>
            <w:sz w:val="24"/>
            <w:szCs w:val="20"/>
          </w:rPr>
          <w:t>24</w:t>
        </w:r>
        <w:r w:rsidRPr="00B665D2">
          <w:rPr>
            <w:rFonts w:hint="eastAsia"/>
            <w:bCs/>
            <w:color w:val="000000" w:themeColor="text1"/>
            <w:sz w:val="24"/>
            <w:szCs w:val="20"/>
          </w:rPr>
          <w:t>日</w:t>
        </w:r>
      </w:smartTag>
      <w:r w:rsidRPr="00B665D2">
        <w:rPr>
          <w:rFonts w:hint="eastAsia"/>
          <w:bCs/>
          <w:color w:val="000000" w:themeColor="text1"/>
          <w:sz w:val="24"/>
          <w:szCs w:val="20"/>
        </w:rPr>
        <w:t>第十二届全国人民代表大会常务委员会第十四次会议《全国人民代表大会常务委员会关于修改</w:t>
      </w:r>
      <w:r w:rsidRPr="00B665D2">
        <w:rPr>
          <w:bCs/>
          <w:color w:val="000000" w:themeColor="text1"/>
          <w:sz w:val="24"/>
          <w:szCs w:val="20"/>
        </w:rPr>
        <w:t>&lt;</w:t>
      </w:r>
      <w:r w:rsidRPr="00B665D2">
        <w:rPr>
          <w:rFonts w:hint="eastAsia"/>
          <w:bCs/>
          <w:color w:val="000000" w:themeColor="text1"/>
          <w:sz w:val="24"/>
          <w:szCs w:val="20"/>
        </w:rPr>
        <w:t>中华人民共和国港口法</w:t>
      </w:r>
      <w:r w:rsidRPr="00B665D2">
        <w:rPr>
          <w:bCs/>
          <w:color w:val="000000" w:themeColor="text1"/>
          <w:sz w:val="24"/>
          <w:szCs w:val="20"/>
        </w:rPr>
        <w:t>&gt;</w:t>
      </w:r>
      <w:r w:rsidRPr="00B665D2">
        <w:rPr>
          <w:rFonts w:hint="eastAsia"/>
          <w:bCs/>
          <w:color w:val="000000" w:themeColor="text1"/>
          <w:sz w:val="24"/>
          <w:szCs w:val="20"/>
        </w:rPr>
        <w:t>等七部法律的决定》修正</w:t>
      </w:r>
      <w:r w:rsidRPr="00B665D2">
        <w:rPr>
          <w:bCs/>
          <w:color w:val="000000" w:themeColor="text1"/>
          <w:sz w:val="24"/>
          <w:szCs w:val="20"/>
        </w:rPr>
        <w:t>的《中华人民共和国证券投资基金法》及颁布机关对其不时做出的修订</w:t>
      </w:r>
    </w:p>
    <w:p w14:paraId="2669E8D2" w14:textId="77777777" w:rsidR="00E041F0" w:rsidRPr="00B665D2" w:rsidRDefault="00E041F0" w:rsidP="00E041F0">
      <w:pPr>
        <w:spacing w:line="360" w:lineRule="auto"/>
        <w:ind w:firstLineChars="200" w:firstLine="500"/>
        <w:rPr>
          <w:bCs/>
          <w:color w:val="000000" w:themeColor="text1"/>
          <w:sz w:val="24"/>
          <w:szCs w:val="20"/>
        </w:rPr>
      </w:pPr>
      <w:r w:rsidRPr="00B665D2">
        <w:rPr>
          <w:bCs/>
          <w:color w:val="000000" w:themeColor="text1"/>
          <w:sz w:val="24"/>
          <w:szCs w:val="20"/>
        </w:rPr>
        <w:lastRenderedPageBreak/>
        <w:t>11</w:t>
      </w:r>
      <w:r w:rsidRPr="00B665D2">
        <w:rPr>
          <w:rFonts w:hint="eastAsia"/>
          <w:bCs/>
          <w:color w:val="000000" w:themeColor="text1"/>
          <w:sz w:val="24"/>
          <w:szCs w:val="20"/>
        </w:rPr>
        <w:t>、</w:t>
      </w:r>
      <w:r w:rsidRPr="00B665D2">
        <w:rPr>
          <w:bCs/>
          <w:color w:val="000000" w:themeColor="text1"/>
          <w:sz w:val="24"/>
          <w:szCs w:val="20"/>
        </w:rPr>
        <w:t>《销售办法》：指中国证监会</w:t>
      </w:r>
      <w:r w:rsidR="00BE4336" w:rsidRPr="00B665D2">
        <w:rPr>
          <w:bCs/>
          <w:color w:val="000000" w:themeColor="text1"/>
          <w:sz w:val="24"/>
          <w:szCs w:val="20"/>
        </w:rPr>
        <w:t>2020</w:t>
      </w:r>
      <w:r w:rsidR="00BE4336" w:rsidRPr="00B665D2">
        <w:rPr>
          <w:rFonts w:hint="eastAsia"/>
          <w:bCs/>
          <w:color w:val="000000" w:themeColor="text1"/>
          <w:sz w:val="24"/>
          <w:szCs w:val="20"/>
        </w:rPr>
        <w:t>年</w:t>
      </w:r>
      <w:r w:rsidR="00BE4336" w:rsidRPr="00B665D2">
        <w:rPr>
          <w:bCs/>
          <w:color w:val="000000" w:themeColor="text1"/>
          <w:sz w:val="24"/>
          <w:szCs w:val="20"/>
        </w:rPr>
        <w:t>8</w:t>
      </w:r>
      <w:r w:rsidR="00BE4336" w:rsidRPr="00B665D2">
        <w:rPr>
          <w:rFonts w:hint="eastAsia"/>
          <w:bCs/>
          <w:color w:val="000000" w:themeColor="text1"/>
          <w:sz w:val="24"/>
          <w:szCs w:val="20"/>
        </w:rPr>
        <w:t>月</w:t>
      </w:r>
      <w:r w:rsidR="00BE4336" w:rsidRPr="00B665D2">
        <w:rPr>
          <w:bCs/>
          <w:color w:val="000000" w:themeColor="text1"/>
          <w:sz w:val="24"/>
          <w:szCs w:val="20"/>
        </w:rPr>
        <w:t>28</w:t>
      </w:r>
      <w:r w:rsidR="00BE4336" w:rsidRPr="00B665D2">
        <w:rPr>
          <w:rFonts w:hint="eastAsia"/>
          <w:bCs/>
          <w:color w:val="000000" w:themeColor="text1"/>
          <w:sz w:val="24"/>
          <w:szCs w:val="20"/>
        </w:rPr>
        <w:t>日</w:t>
      </w:r>
      <w:r w:rsidRPr="00B665D2">
        <w:rPr>
          <w:bCs/>
          <w:color w:val="000000" w:themeColor="text1"/>
          <w:sz w:val="24"/>
          <w:szCs w:val="20"/>
        </w:rPr>
        <w:t>颁布、</w:t>
      </w:r>
      <w:r w:rsidR="00BE4336" w:rsidRPr="00B665D2">
        <w:rPr>
          <w:rFonts w:hint="eastAsia"/>
          <w:bCs/>
          <w:color w:val="000000" w:themeColor="text1"/>
          <w:sz w:val="24"/>
          <w:szCs w:val="20"/>
        </w:rPr>
        <w:t>同年</w:t>
      </w:r>
      <w:r w:rsidR="00BE4336" w:rsidRPr="00B665D2">
        <w:rPr>
          <w:bCs/>
          <w:color w:val="000000" w:themeColor="text1"/>
          <w:sz w:val="24"/>
          <w:szCs w:val="20"/>
        </w:rPr>
        <w:t>10</w:t>
      </w:r>
      <w:r w:rsidR="00BE4336" w:rsidRPr="00B665D2">
        <w:rPr>
          <w:rFonts w:hint="eastAsia"/>
          <w:bCs/>
          <w:color w:val="000000" w:themeColor="text1"/>
          <w:sz w:val="24"/>
          <w:szCs w:val="20"/>
        </w:rPr>
        <w:t>月</w:t>
      </w:r>
      <w:r w:rsidR="00BE4336" w:rsidRPr="00B665D2">
        <w:rPr>
          <w:bCs/>
          <w:color w:val="000000" w:themeColor="text1"/>
          <w:sz w:val="24"/>
          <w:szCs w:val="20"/>
        </w:rPr>
        <w:t>1</w:t>
      </w:r>
      <w:r w:rsidR="00BE4336" w:rsidRPr="00B665D2">
        <w:rPr>
          <w:rFonts w:hint="eastAsia"/>
          <w:bCs/>
          <w:color w:val="000000" w:themeColor="text1"/>
          <w:sz w:val="24"/>
          <w:szCs w:val="20"/>
        </w:rPr>
        <w:t>日</w:t>
      </w:r>
      <w:r w:rsidRPr="00B665D2">
        <w:rPr>
          <w:bCs/>
          <w:color w:val="000000" w:themeColor="text1"/>
          <w:sz w:val="24"/>
          <w:szCs w:val="20"/>
        </w:rPr>
        <w:t>实施的《</w:t>
      </w:r>
      <w:r w:rsidR="00BE4336" w:rsidRPr="00B665D2">
        <w:rPr>
          <w:rFonts w:hint="eastAsia"/>
          <w:bCs/>
          <w:color w:val="000000" w:themeColor="text1"/>
          <w:sz w:val="24"/>
          <w:szCs w:val="20"/>
        </w:rPr>
        <w:t>公开募集</w:t>
      </w:r>
      <w:r w:rsidRPr="00B665D2">
        <w:rPr>
          <w:bCs/>
          <w:color w:val="000000" w:themeColor="text1"/>
          <w:sz w:val="24"/>
          <w:szCs w:val="20"/>
        </w:rPr>
        <w:t>证券投资基金销售</w:t>
      </w:r>
      <w:r w:rsidR="00BE4336" w:rsidRPr="00B665D2">
        <w:rPr>
          <w:rFonts w:hint="eastAsia"/>
          <w:bCs/>
          <w:color w:val="000000" w:themeColor="text1"/>
          <w:sz w:val="24"/>
          <w:szCs w:val="20"/>
        </w:rPr>
        <w:t>机构监督</w:t>
      </w:r>
      <w:r w:rsidRPr="00B665D2">
        <w:rPr>
          <w:bCs/>
          <w:color w:val="000000" w:themeColor="text1"/>
          <w:sz w:val="24"/>
          <w:szCs w:val="20"/>
        </w:rPr>
        <w:t>管理办法》及颁布机关对其不时做出的修订</w:t>
      </w:r>
    </w:p>
    <w:p w14:paraId="4815762A" w14:textId="77777777" w:rsidR="00E041F0" w:rsidRPr="00B665D2" w:rsidRDefault="00E041F0" w:rsidP="00E041F0">
      <w:pPr>
        <w:spacing w:line="360" w:lineRule="auto"/>
        <w:ind w:firstLineChars="200" w:firstLine="500"/>
        <w:rPr>
          <w:bCs/>
          <w:color w:val="000000" w:themeColor="text1"/>
          <w:sz w:val="24"/>
          <w:szCs w:val="20"/>
        </w:rPr>
      </w:pPr>
      <w:r w:rsidRPr="00B665D2">
        <w:rPr>
          <w:bCs/>
          <w:color w:val="000000" w:themeColor="text1"/>
          <w:sz w:val="24"/>
          <w:szCs w:val="20"/>
        </w:rPr>
        <w:t>12</w:t>
      </w:r>
      <w:r w:rsidRPr="00B665D2">
        <w:rPr>
          <w:rFonts w:hint="eastAsia"/>
          <w:bCs/>
          <w:color w:val="000000" w:themeColor="text1"/>
          <w:sz w:val="24"/>
          <w:szCs w:val="20"/>
        </w:rPr>
        <w:t>、</w:t>
      </w:r>
      <w:r w:rsidRPr="00B665D2">
        <w:rPr>
          <w:bCs/>
          <w:color w:val="000000" w:themeColor="text1"/>
          <w:sz w:val="24"/>
          <w:szCs w:val="20"/>
        </w:rPr>
        <w:t>《信息披露办法》：指中国证监会</w:t>
      </w:r>
      <w:r w:rsidRPr="00B665D2">
        <w:rPr>
          <w:bCs/>
          <w:color w:val="000000" w:themeColor="text1"/>
          <w:sz w:val="24"/>
          <w:szCs w:val="20"/>
        </w:rPr>
        <w:t>2019</w:t>
      </w:r>
      <w:r w:rsidRPr="00B665D2">
        <w:rPr>
          <w:bCs/>
          <w:color w:val="000000" w:themeColor="text1"/>
          <w:sz w:val="24"/>
          <w:szCs w:val="20"/>
        </w:rPr>
        <w:t>年</w:t>
      </w:r>
      <w:r w:rsidRPr="00B665D2">
        <w:rPr>
          <w:bCs/>
          <w:color w:val="000000" w:themeColor="text1"/>
          <w:sz w:val="24"/>
          <w:szCs w:val="20"/>
        </w:rPr>
        <w:t>7</w:t>
      </w:r>
      <w:r w:rsidRPr="00B665D2">
        <w:rPr>
          <w:bCs/>
          <w:color w:val="000000" w:themeColor="text1"/>
          <w:sz w:val="24"/>
          <w:szCs w:val="20"/>
        </w:rPr>
        <w:t>月</w:t>
      </w:r>
      <w:r w:rsidRPr="00B665D2">
        <w:rPr>
          <w:bCs/>
          <w:color w:val="000000" w:themeColor="text1"/>
          <w:sz w:val="24"/>
          <w:szCs w:val="20"/>
        </w:rPr>
        <w:t>26</w:t>
      </w:r>
      <w:r w:rsidRPr="00B665D2">
        <w:rPr>
          <w:bCs/>
          <w:color w:val="000000" w:themeColor="text1"/>
          <w:sz w:val="24"/>
          <w:szCs w:val="20"/>
        </w:rPr>
        <w:t>日颁布、同年</w:t>
      </w:r>
      <w:r w:rsidRPr="00B665D2">
        <w:rPr>
          <w:bCs/>
          <w:color w:val="000000" w:themeColor="text1"/>
          <w:sz w:val="24"/>
          <w:szCs w:val="20"/>
        </w:rPr>
        <w:t>9</w:t>
      </w:r>
      <w:r w:rsidRPr="00B665D2">
        <w:rPr>
          <w:bCs/>
          <w:color w:val="000000" w:themeColor="text1"/>
          <w:sz w:val="24"/>
          <w:szCs w:val="20"/>
        </w:rPr>
        <w:t>月</w:t>
      </w:r>
      <w:r w:rsidRPr="00B665D2">
        <w:rPr>
          <w:bCs/>
          <w:color w:val="000000" w:themeColor="text1"/>
          <w:sz w:val="24"/>
          <w:szCs w:val="20"/>
        </w:rPr>
        <w:t>1</w:t>
      </w:r>
      <w:r w:rsidRPr="00B665D2">
        <w:rPr>
          <w:bCs/>
          <w:color w:val="000000" w:themeColor="text1"/>
          <w:sz w:val="24"/>
          <w:szCs w:val="20"/>
        </w:rPr>
        <w:t>日实施的</w:t>
      </w:r>
      <w:r w:rsidRPr="00B665D2">
        <w:rPr>
          <w:rFonts w:hint="eastAsia"/>
          <w:bCs/>
          <w:color w:val="000000" w:themeColor="text1"/>
          <w:sz w:val="24"/>
          <w:szCs w:val="20"/>
        </w:rPr>
        <w:t>，并经</w:t>
      </w:r>
      <w:r w:rsidRPr="00B665D2">
        <w:rPr>
          <w:bCs/>
          <w:color w:val="000000" w:themeColor="text1"/>
          <w:sz w:val="24"/>
          <w:szCs w:val="20"/>
        </w:rPr>
        <w:t>2020</w:t>
      </w:r>
      <w:r w:rsidRPr="00B665D2">
        <w:rPr>
          <w:rFonts w:hint="eastAsia"/>
          <w:bCs/>
          <w:color w:val="000000" w:themeColor="text1"/>
          <w:sz w:val="24"/>
          <w:szCs w:val="20"/>
        </w:rPr>
        <w:t>年</w:t>
      </w:r>
      <w:r w:rsidRPr="00B665D2">
        <w:rPr>
          <w:bCs/>
          <w:color w:val="000000" w:themeColor="text1"/>
          <w:sz w:val="24"/>
          <w:szCs w:val="20"/>
        </w:rPr>
        <w:t>3</w:t>
      </w:r>
      <w:r w:rsidRPr="00B665D2">
        <w:rPr>
          <w:rFonts w:hint="eastAsia"/>
          <w:bCs/>
          <w:color w:val="000000" w:themeColor="text1"/>
          <w:sz w:val="24"/>
          <w:szCs w:val="20"/>
        </w:rPr>
        <w:t>月</w:t>
      </w:r>
      <w:r w:rsidRPr="00B665D2">
        <w:rPr>
          <w:bCs/>
          <w:color w:val="000000" w:themeColor="text1"/>
          <w:sz w:val="24"/>
          <w:szCs w:val="20"/>
        </w:rPr>
        <w:t>20</w:t>
      </w:r>
      <w:r w:rsidRPr="00B665D2">
        <w:rPr>
          <w:rFonts w:hint="eastAsia"/>
          <w:bCs/>
          <w:color w:val="000000" w:themeColor="text1"/>
          <w:sz w:val="24"/>
          <w:szCs w:val="20"/>
        </w:rPr>
        <w:t>日中国证监会《关于修改部分证券期货规章的决定》修正的</w:t>
      </w:r>
      <w:r w:rsidRPr="00B665D2">
        <w:rPr>
          <w:bCs/>
          <w:color w:val="000000" w:themeColor="text1"/>
          <w:sz w:val="24"/>
          <w:szCs w:val="20"/>
        </w:rPr>
        <w:t>《</w:t>
      </w:r>
      <w:r w:rsidRPr="00B665D2">
        <w:rPr>
          <w:rFonts w:hint="eastAsia"/>
          <w:bCs/>
          <w:color w:val="000000" w:themeColor="text1"/>
          <w:sz w:val="24"/>
          <w:szCs w:val="20"/>
        </w:rPr>
        <w:t>公开募集</w:t>
      </w:r>
      <w:r w:rsidRPr="00B665D2">
        <w:rPr>
          <w:bCs/>
          <w:color w:val="000000" w:themeColor="text1"/>
          <w:sz w:val="24"/>
          <w:szCs w:val="20"/>
        </w:rPr>
        <w:t>证券投资基金信息披露管理办法》及颁布机关对其不时做出的修订</w:t>
      </w:r>
    </w:p>
    <w:p w14:paraId="7A62F3BC" w14:textId="77777777" w:rsidR="00E041F0" w:rsidRPr="00B665D2" w:rsidRDefault="00E041F0" w:rsidP="00E041F0">
      <w:pPr>
        <w:spacing w:line="360" w:lineRule="auto"/>
        <w:ind w:firstLineChars="200" w:firstLine="500"/>
        <w:rPr>
          <w:bCs/>
          <w:color w:val="000000" w:themeColor="text1"/>
          <w:sz w:val="24"/>
          <w:szCs w:val="20"/>
        </w:rPr>
      </w:pPr>
      <w:r w:rsidRPr="00B665D2">
        <w:rPr>
          <w:bCs/>
          <w:color w:val="000000" w:themeColor="text1"/>
          <w:sz w:val="24"/>
          <w:szCs w:val="20"/>
        </w:rPr>
        <w:t>13</w:t>
      </w:r>
      <w:r w:rsidRPr="00B665D2">
        <w:rPr>
          <w:rFonts w:hint="eastAsia"/>
          <w:bCs/>
          <w:color w:val="000000" w:themeColor="text1"/>
          <w:sz w:val="24"/>
          <w:szCs w:val="20"/>
        </w:rPr>
        <w:t>、</w:t>
      </w:r>
      <w:r w:rsidRPr="00B665D2">
        <w:rPr>
          <w:bCs/>
          <w:color w:val="000000" w:themeColor="text1"/>
          <w:sz w:val="24"/>
          <w:szCs w:val="20"/>
        </w:rPr>
        <w:t>《运作办法》：指中国证监会</w:t>
      </w:r>
      <w:smartTag w:uri="urn:schemas-microsoft-com:office:smarttags" w:element="chsdate">
        <w:smartTagPr>
          <w:attr w:name="IsROCDate" w:val="False"/>
          <w:attr w:name="IsLunarDate" w:val="False"/>
          <w:attr w:name="Day" w:val="7"/>
          <w:attr w:name="Month" w:val="7"/>
          <w:attr w:name="Year" w:val="2014"/>
        </w:smartTagPr>
        <w:r w:rsidRPr="00B665D2">
          <w:rPr>
            <w:bCs/>
            <w:color w:val="000000" w:themeColor="text1"/>
            <w:sz w:val="24"/>
            <w:szCs w:val="20"/>
          </w:rPr>
          <w:t>2014</w:t>
        </w:r>
        <w:r w:rsidRPr="00B665D2">
          <w:rPr>
            <w:bCs/>
            <w:color w:val="000000" w:themeColor="text1"/>
            <w:sz w:val="24"/>
            <w:szCs w:val="20"/>
          </w:rPr>
          <w:t>年</w:t>
        </w:r>
        <w:r w:rsidRPr="00B665D2">
          <w:rPr>
            <w:bCs/>
            <w:color w:val="000000" w:themeColor="text1"/>
            <w:sz w:val="24"/>
            <w:szCs w:val="20"/>
          </w:rPr>
          <w:t>7</w:t>
        </w:r>
        <w:r w:rsidRPr="00B665D2">
          <w:rPr>
            <w:bCs/>
            <w:color w:val="000000" w:themeColor="text1"/>
            <w:sz w:val="24"/>
            <w:szCs w:val="20"/>
          </w:rPr>
          <w:t>月</w:t>
        </w:r>
        <w:r w:rsidRPr="00B665D2">
          <w:rPr>
            <w:bCs/>
            <w:color w:val="000000" w:themeColor="text1"/>
            <w:sz w:val="24"/>
            <w:szCs w:val="20"/>
          </w:rPr>
          <w:t>7</w:t>
        </w:r>
        <w:r w:rsidRPr="00B665D2">
          <w:rPr>
            <w:bCs/>
            <w:color w:val="000000" w:themeColor="text1"/>
            <w:sz w:val="24"/>
            <w:szCs w:val="20"/>
          </w:rPr>
          <w:t>日</w:t>
        </w:r>
      </w:smartTag>
      <w:r w:rsidRPr="00B665D2">
        <w:rPr>
          <w:bCs/>
          <w:color w:val="000000" w:themeColor="text1"/>
          <w:sz w:val="24"/>
          <w:szCs w:val="20"/>
        </w:rPr>
        <w:t>颁布、同年</w:t>
      </w:r>
      <w:r w:rsidRPr="00B665D2">
        <w:rPr>
          <w:bCs/>
          <w:color w:val="000000" w:themeColor="text1"/>
          <w:sz w:val="24"/>
          <w:szCs w:val="20"/>
        </w:rPr>
        <w:t>8</w:t>
      </w:r>
      <w:r w:rsidRPr="00B665D2">
        <w:rPr>
          <w:bCs/>
          <w:color w:val="000000" w:themeColor="text1"/>
          <w:sz w:val="24"/>
          <w:szCs w:val="20"/>
        </w:rPr>
        <w:t>月</w:t>
      </w:r>
      <w:r w:rsidRPr="00B665D2">
        <w:rPr>
          <w:bCs/>
          <w:color w:val="000000" w:themeColor="text1"/>
          <w:sz w:val="24"/>
          <w:szCs w:val="20"/>
        </w:rPr>
        <w:t>8</w:t>
      </w:r>
      <w:r w:rsidRPr="00B665D2">
        <w:rPr>
          <w:bCs/>
          <w:color w:val="000000" w:themeColor="text1"/>
          <w:sz w:val="24"/>
          <w:szCs w:val="20"/>
        </w:rPr>
        <w:t>日实施的《</w:t>
      </w:r>
      <w:r w:rsidRPr="00B665D2">
        <w:rPr>
          <w:rFonts w:hint="eastAsia"/>
          <w:bCs/>
          <w:color w:val="000000" w:themeColor="text1"/>
          <w:sz w:val="24"/>
          <w:szCs w:val="20"/>
        </w:rPr>
        <w:t>公开募集</w:t>
      </w:r>
      <w:r w:rsidRPr="00B665D2">
        <w:rPr>
          <w:bCs/>
          <w:color w:val="000000" w:themeColor="text1"/>
          <w:sz w:val="24"/>
          <w:szCs w:val="20"/>
        </w:rPr>
        <w:t>证券投资基金运作管理办法》及颁布机关对其不时做出的修订</w:t>
      </w:r>
    </w:p>
    <w:p w14:paraId="412D6244" w14:textId="77777777" w:rsidR="00E041F0" w:rsidRPr="00B665D2" w:rsidRDefault="00E041F0" w:rsidP="00E041F0">
      <w:pPr>
        <w:spacing w:line="360" w:lineRule="auto"/>
        <w:ind w:firstLineChars="200" w:firstLine="500"/>
        <w:rPr>
          <w:bCs/>
          <w:color w:val="000000" w:themeColor="text1"/>
          <w:sz w:val="24"/>
          <w:szCs w:val="20"/>
        </w:rPr>
      </w:pPr>
      <w:r w:rsidRPr="00B665D2">
        <w:rPr>
          <w:bCs/>
          <w:color w:val="000000" w:themeColor="text1"/>
          <w:sz w:val="24"/>
          <w:szCs w:val="20"/>
        </w:rPr>
        <w:t>14</w:t>
      </w:r>
      <w:r w:rsidRPr="00B665D2">
        <w:rPr>
          <w:bCs/>
          <w:color w:val="000000" w:themeColor="text1"/>
          <w:sz w:val="24"/>
          <w:szCs w:val="20"/>
        </w:rPr>
        <w:t>、《流动性</w:t>
      </w:r>
      <w:r w:rsidRPr="00B665D2">
        <w:rPr>
          <w:rFonts w:hint="eastAsia"/>
          <w:bCs/>
          <w:color w:val="000000" w:themeColor="text1"/>
          <w:sz w:val="24"/>
          <w:szCs w:val="20"/>
        </w:rPr>
        <w:t>风险管理</w:t>
      </w:r>
      <w:r w:rsidRPr="00B665D2">
        <w:rPr>
          <w:bCs/>
          <w:color w:val="000000" w:themeColor="text1"/>
          <w:sz w:val="24"/>
          <w:szCs w:val="20"/>
        </w:rPr>
        <w:t>规定》：指中国证监会</w:t>
      </w:r>
      <w:smartTag w:uri="urn:schemas-microsoft-com:office:smarttags" w:element="chsdate">
        <w:smartTagPr>
          <w:attr w:name="IsROCDate" w:val="False"/>
          <w:attr w:name="IsLunarDate" w:val="False"/>
          <w:attr w:name="Day" w:val="31"/>
          <w:attr w:name="Month" w:val="8"/>
          <w:attr w:name="Year" w:val="2017"/>
        </w:smartTagPr>
        <w:r w:rsidRPr="00B665D2">
          <w:rPr>
            <w:bCs/>
            <w:color w:val="000000" w:themeColor="text1"/>
            <w:sz w:val="24"/>
            <w:szCs w:val="20"/>
          </w:rPr>
          <w:t>2017</w:t>
        </w:r>
        <w:r w:rsidRPr="00B665D2">
          <w:rPr>
            <w:bCs/>
            <w:color w:val="000000" w:themeColor="text1"/>
            <w:sz w:val="24"/>
            <w:szCs w:val="20"/>
          </w:rPr>
          <w:t>年</w:t>
        </w:r>
        <w:r w:rsidRPr="00B665D2">
          <w:rPr>
            <w:bCs/>
            <w:color w:val="000000" w:themeColor="text1"/>
            <w:sz w:val="24"/>
            <w:szCs w:val="20"/>
          </w:rPr>
          <w:t>8</w:t>
        </w:r>
        <w:r w:rsidRPr="00B665D2">
          <w:rPr>
            <w:bCs/>
            <w:color w:val="000000" w:themeColor="text1"/>
            <w:sz w:val="24"/>
            <w:szCs w:val="20"/>
          </w:rPr>
          <w:t>月</w:t>
        </w:r>
        <w:r w:rsidRPr="00B665D2">
          <w:rPr>
            <w:bCs/>
            <w:color w:val="000000" w:themeColor="text1"/>
            <w:sz w:val="24"/>
            <w:szCs w:val="20"/>
          </w:rPr>
          <w:t>31</w:t>
        </w:r>
        <w:r w:rsidRPr="00B665D2">
          <w:rPr>
            <w:bCs/>
            <w:color w:val="000000" w:themeColor="text1"/>
            <w:sz w:val="24"/>
            <w:szCs w:val="20"/>
          </w:rPr>
          <w:t>日</w:t>
        </w:r>
      </w:smartTag>
      <w:r w:rsidRPr="00B665D2">
        <w:rPr>
          <w:bCs/>
          <w:color w:val="000000" w:themeColor="text1"/>
          <w:sz w:val="24"/>
          <w:szCs w:val="20"/>
        </w:rPr>
        <w:t>颁布、同年</w:t>
      </w:r>
      <w:r w:rsidRPr="00B665D2">
        <w:rPr>
          <w:bCs/>
          <w:color w:val="000000" w:themeColor="text1"/>
          <w:sz w:val="24"/>
          <w:szCs w:val="20"/>
        </w:rPr>
        <w:t>10</w:t>
      </w:r>
      <w:r w:rsidRPr="00B665D2">
        <w:rPr>
          <w:bCs/>
          <w:color w:val="000000" w:themeColor="text1"/>
          <w:sz w:val="24"/>
          <w:szCs w:val="20"/>
        </w:rPr>
        <w:t>月</w:t>
      </w:r>
      <w:r w:rsidRPr="00B665D2">
        <w:rPr>
          <w:bCs/>
          <w:color w:val="000000" w:themeColor="text1"/>
          <w:sz w:val="24"/>
          <w:szCs w:val="20"/>
        </w:rPr>
        <w:t>1</w:t>
      </w:r>
      <w:r w:rsidRPr="00B665D2">
        <w:rPr>
          <w:bCs/>
          <w:color w:val="000000" w:themeColor="text1"/>
          <w:sz w:val="24"/>
          <w:szCs w:val="20"/>
        </w:rPr>
        <w:t>日实施的《公开募集开放式证券投资基金流动性风险管理规定》及颁布机关对其不时做出的修订</w:t>
      </w:r>
    </w:p>
    <w:p w14:paraId="051FA4FF" w14:textId="77777777" w:rsidR="00E041F0" w:rsidRPr="00B665D2" w:rsidRDefault="00E041F0" w:rsidP="00E041F0">
      <w:pPr>
        <w:spacing w:line="360" w:lineRule="auto"/>
        <w:ind w:firstLineChars="200" w:firstLine="500"/>
        <w:rPr>
          <w:bCs/>
          <w:color w:val="000000" w:themeColor="text1"/>
          <w:sz w:val="24"/>
          <w:szCs w:val="20"/>
        </w:rPr>
      </w:pPr>
      <w:r w:rsidRPr="00B665D2">
        <w:rPr>
          <w:bCs/>
          <w:color w:val="000000" w:themeColor="text1"/>
          <w:sz w:val="24"/>
          <w:szCs w:val="20"/>
        </w:rPr>
        <w:t>15</w:t>
      </w:r>
      <w:r w:rsidRPr="00B665D2">
        <w:rPr>
          <w:rFonts w:hint="eastAsia"/>
          <w:bCs/>
          <w:color w:val="000000" w:themeColor="text1"/>
          <w:sz w:val="24"/>
          <w:szCs w:val="20"/>
        </w:rPr>
        <w:t>、</w:t>
      </w:r>
      <w:r w:rsidRPr="00B665D2">
        <w:rPr>
          <w:bCs/>
          <w:color w:val="000000" w:themeColor="text1"/>
          <w:sz w:val="24"/>
          <w:szCs w:val="20"/>
        </w:rPr>
        <w:t>中国证监会：指中国证券监督管理委员会</w:t>
      </w:r>
    </w:p>
    <w:p w14:paraId="2A097965" w14:textId="77777777" w:rsidR="00E041F0" w:rsidRPr="00B665D2" w:rsidRDefault="00E041F0" w:rsidP="00E041F0">
      <w:pPr>
        <w:spacing w:line="360" w:lineRule="auto"/>
        <w:ind w:firstLineChars="200" w:firstLine="500"/>
        <w:rPr>
          <w:bCs/>
          <w:color w:val="000000" w:themeColor="text1"/>
          <w:sz w:val="24"/>
          <w:szCs w:val="20"/>
        </w:rPr>
      </w:pPr>
      <w:r w:rsidRPr="00B665D2">
        <w:rPr>
          <w:bCs/>
          <w:color w:val="000000" w:themeColor="text1"/>
          <w:sz w:val="24"/>
          <w:szCs w:val="20"/>
        </w:rPr>
        <w:t>16</w:t>
      </w:r>
      <w:r w:rsidRPr="00B665D2">
        <w:rPr>
          <w:rFonts w:hint="eastAsia"/>
          <w:bCs/>
          <w:color w:val="000000" w:themeColor="text1"/>
          <w:sz w:val="24"/>
          <w:szCs w:val="20"/>
        </w:rPr>
        <w:t>、</w:t>
      </w:r>
      <w:r w:rsidRPr="00B665D2">
        <w:rPr>
          <w:bCs/>
          <w:color w:val="000000" w:themeColor="text1"/>
          <w:sz w:val="24"/>
          <w:szCs w:val="20"/>
        </w:rPr>
        <w:t>银行业监督管理机构：指中国人民银行和</w:t>
      </w:r>
      <w:r w:rsidRPr="00B665D2">
        <w:rPr>
          <w:bCs/>
          <w:color w:val="000000" w:themeColor="text1"/>
          <w:sz w:val="24"/>
          <w:szCs w:val="20"/>
        </w:rPr>
        <w:t>/</w:t>
      </w:r>
      <w:r w:rsidRPr="00B665D2">
        <w:rPr>
          <w:bCs/>
          <w:color w:val="000000" w:themeColor="text1"/>
          <w:sz w:val="24"/>
          <w:szCs w:val="20"/>
        </w:rPr>
        <w:t>或中国银行</w:t>
      </w:r>
      <w:r w:rsidRPr="00B665D2">
        <w:rPr>
          <w:rFonts w:hint="eastAsia"/>
          <w:bCs/>
          <w:color w:val="000000" w:themeColor="text1"/>
          <w:sz w:val="24"/>
          <w:szCs w:val="20"/>
        </w:rPr>
        <w:t>保险</w:t>
      </w:r>
      <w:r w:rsidRPr="00B665D2">
        <w:rPr>
          <w:bCs/>
          <w:color w:val="000000" w:themeColor="text1"/>
          <w:sz w:val="24"/>
          <w:szCs w:val="20"/>
        </w:rPr>
        <w:t>监督管理委员会</w:t>
      </w:r>
    </w:p>
    <w:p w14:paraId="4882D85B" w14:textId="77777777" w:rsidR="00E041F0" w:rsidRPr="00B665D2" w:rsidRDefault="00E041F0" w:rsidP="00E041F0">
      <w:pPr>
        <w:spacing w:line="360" w:lineRule="auto"/>
        <w:ind w:firstLineChars="200" w:firstLine="500"/>
        <w:rPr>
          <w:bCs/>
          <w:color w:val="000000" w:themeColor="text1"/>
          <w:sz w:val="24"/>
          <w:szCs w:val="20"/>
        </w:rPr>
      </w:pPr>
      <w:r w:rsidRPr="00B665D2">
        <w:rPr>
          <w:bCs/>
          <w:color w:val="000000" w:themeColor="text1"/>
          <w:sz w:val="24"/>
          <w:szCs w:val="20"/>
        </w:rPr>
        <w:t>17</w:t>
      </w:r>
      <w:r w:rsidRPr="00B665D2">
        <w:rPr>
          <w:rFonts w:hint="eastAsia"/>
          <w:bCs/>
          <w:color w:val="000000" w:themeColor="text1"/>
          <w:sz w:val="24"/>
          <w:szCs w:val="20"/>
        </w:rPr>
        <w:t>、</w:t>
      </w:r>
      <w:r w:rsidRPr="00B665D2">
        <w:rPr>
          <w:bCs/>
          <w:color w:val="000000" w:themeColor="text1"/>
          <w:sz w:val="24"/>
          <w:szCs w:val="20"/>
        </w:rPr>
        <w:t>基金合同当事人：指受基金合同约束，根据基金合同享有权利并承担义务的法律主体，包括基金管理人、基金托管人和基金份额持有人</w:t>
      </w:r>
    </w:p>
    <w:p w14:paraId="5EB2EB88" w14:textId="77777777" w:rsidR="00E041F0" w:rsidRPr="00B665D2" w:rsidRDefault="00E041F0" w:rsidP="00E041F0">
      <w:pPr>
        <w:spacing w:line="360" w:lineRule="auto"/>
        <w:ind w:firstLineChars="200" w:firstLine="500"/>
        <w:rPr>
          <w:bCs/>
          <w:color w:val="000000" w:themeColor="text1"/>
          <w:sz w:val="24"/>
          <w:szCs w:val="20"/>
        </w:rPr>
      </w:pPr>
      <w:r w:rsidRPr="00B665D2">
        <w:rPr>
          <w:bCs/>
          <w:color w:val="000000" w:themeColor="text1"/>
          <w:sz w:val="24"/>
          <w:szCs w:val="20"/>
        </w:rPr>
        <w:t>18</w:t>
      </w:r>
      <w:r w:rsidRPr="00B665D2">
        <w:rPr>
          <w:rFonts w:hint="eastAsia"/>
          <w:bCs/>
          <w:color w:val="000000" w:themeColor="text1"/>
          <w:sz w:val="24"/>
          <w:szCs w:val="20"/>
        </w:rPr>
        <w:t>、</w:t>
      </w:r>
      <w:r w:rsidRPr="00B665D2">
        <w:rPr>
          <w:bCs/>
          <w:color w:val="000000" w:themeColor="text1"/>
          <w:sz w:val="24"/>
          <w:szCs w:val="20"/>
        </w:rPr>
        <w:t>个人投资者：指依据有关法律法规规定可投资于证券投资基金的自然人</w:t>
      </w:r>
    </w:p>
    <w:p w14:paraId="11029D65" w14:textId="77777777" w:rsidR="00E041F0" w:rsidRPr="00B665D2" w:rsidRDefault="00E041F0" w:rsidP="00E041F0">
      <w:pPr>
        <w:spacing w:line="360" w:lineRule="auto"/>
        <w:ind w:firstLineChars="200" w:firstLine="500"/>
        <w:rPr>
          <w:bCs/>
          <w:color w:val="000000" w:themeColor="text1"/>
          <w:sz w:val="24"/>
          <w:szCs w:val="20"/>
        </w:rPr>
      </w:pPr>
      <w:r w:rsidRPr="00B665D2">
        <w:rPr>
          <w:bCs/>
          <w:color w:val="000000" w:themeColor="text1"/>
          <w:sz w:val="24"/>
          <w:szCs w:val="20"/>
        </w:rPr>
        <w:t>19</w:t>
      </w:r>
      <w:r w:rsidRPr="00B665D2">
        <w:rPr>
          <w:rFonts w:hint="eastAsia"/>
          <w:bCs/>
          <w:color w:val="000000" w:themeColor="text1"/>
          <w:sz w:val="24"/>
          <w:szCs w:val="20"/>
        </w:rPr>
        <w:t>、</w:t>
      </w:r>
      <w:r w:rsidRPr="00B665D2">
        <w:rPr>
          <w:bCs/>
          <w:color w:val="000000" w:themeColor="text1"/>
          <w:sz w:val="24"/>
          <w:szCs w:val="20"/>
        </w:rPr>
        <w:t>机构投资者：指依法可以投资证券投资基金的、在中华人民共和国境内合法登记并存续或经有关政府部门批准设立并存续的企业法人、事业法人、社会团体或其他组织</w:t>
      </w:r>
    </w:p>
    <w:p w14:paraId="2C5CEF21" w14:textId="77777777" w:rsidR="00E041F0" w:rsidRPr="00B665D2" w:rsidRDefault="00E041F0" w:rsidP="00E041F0">
      <w:pPr>
        <w:spacing w:line="360" w:lineRule="auto"/>
        <w:ind w:firstLineChars="200" w:firstLine="500"/>
        <w:rPr>
          <w:bCs/>
          <w:color w:val="000000" w:themeColor="text1"/>
          <w:sz w:val="24"/>
          <w:szCs w:val="20"/>
        </w:rPr>
      </w:pPr>
      <w:r w:rsidRPr="00B665D2">
        <w:rPr>
          <w:bCs/>
          <w:color w:val="000000" w:themeColor="text1"/>
          <w:sz w:val="24"/>
          <w:szCs w:val="20"/>
        </w:rPr>
        <w:t>20</w:t>
      </w:r>
      <w:r w:rsidRPr="00B665D2">
        <w:rPr>
          <w:rFonts w:hint="eastAsia"/>
          <w:bCs/>
          <w:color w:val="000000" w:themeColor="text1"/>
          <w:sz w:val="24"/>
          <w:szCs w:val="20"/>
        </w:rPr>
        <w:t>、</w:t>
      </w:r>
      <w:r w:rsidR="00675998" w:rsidRPr="00B665D2">
        <w:rPr>
          <w:rFonts w:hint="eastAsia"/>
          <w:bCs/>
          <w:color w:val="000000" w:themeColor="text1"/>
          <w:sz w:val="24"/>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044E8AC0" w14:textId="77777777" w:rsidR="00E041F0" w:rsidRPr="00B665D2" w:rsidRDefault="00E041F0" w:rsidP="00E041F0">
      <w:pPr>
        <w:spacing w:line="360" w:lineRule="auto"/>
        <w:ind w:firstLineChars="200" w:firstLine="500"/>
        <w:rPr>
          <w:bCs/>
          <w:color w:val="000000" w:themeColor="text1"/>
          <w:sz w:val="24"/>
          <w:szCs w:val="20"/>
        </w:rPr>
      </w:pPr>
      <w:r w:rsidRPr="00B665D2">
        <w:rPr>
          <w:bCs/>
          <w:color w:val="000000" w:themeColor="text1"/>
          <w:sz w:val="24"/>
          <w:szCs w:val="20"/>
        </w:rPr>
        <w:t>2</w:t>
      </w:r>
      <w:r w:rsidR="00675998" w:rsidRPr="00B665D2">
        <w:rPr>
          <w:bCs/>
          <w:color w:val="000000" w:themeColor="text1"/>
          <w:sz w:val="24"/>
          <w:szCs w:val="20"/>
        </w:rPr>
        <w:t>1</w:t>
      </w:r>
      <w:r w:rsidRPr="00B665D2">
        <w:rPr>
          <w:rFonts w:hint="eastAsia"/>
          <w:bCs/>
          <w:color w:val="000000" w:themeColor="text1"/>
          <w:sz w:val="24"/>
          <w:szCs w:val="20"/>
        </w:rPr>
        <w:t>、</w:t>
      </w:r>
      <w:r w:rsidRPr="00B665D2">
        <w:rPr>
          <w:bCs/>
          <w:color w:val="000000" w:themeColor="text1"/>
          <w:sz w:val="24"/>
          <w:szCs w:val="20"/>
        </w:rPr>
        <w:t>投资人</w:t>
      </w:r>
      <w:r w:rsidRPr="00B665D2">
        <w:rPr>
          <w:rFonts w:hint="eastAsia"/>
          <w:bCs/>
          <w:color w:val="000000" w:themeColor="text1"/>
          <w:sz w:val="24"/>
          <w:szCs w:val="20"/>
        </w:rPr>
        <w:t>、投资者</w:t>
      </w:r>
      <w:r w:rsidRPr="00B665D2">
        <w:rPr>
          <w:bCs/>
          <w:color w:val="000000" w:themeColor="text1"/>
          <w:sz w:val="24"/>
          <w:szCs w:val="20"/>
        </w:rPr>
        <w:t>：指个人投资者、机构投资者</w:t>
      </w:r>
      <w:r w:rsidRPr="00B665D2">
        <w:rPr>
          <w:rFonts w:hint="eastAsia"/>
          <w:bCs/>
          <w:color w:val="000000" w:themeColor="text1"/>
          <w:sz w:val="24"/>
          <w:szCs w:val="20"/>
        </w:rPr>
        <w:t>、</w:t>
      </w:r>
      <w:r w:rsidRPr="00B665D2">
        <w:rPr>
          <w:bCs/>
          <w:color w:val="000000" w:themeColor="text1"/>
          <w:sz w:val="24"/>
          <w:szCs w:val="20"/>
        </w:rPr>
        <w:t>合格境外机构投资</w:t>
      </w:r>
      <w:r w:rsidRPr="00B665D2">
        <w:rPr>
          <w:bCs/>
          <w:color w:val="000000" w:themeColor="text1"/>
          <w:sz w:val="24"/>
          <w:szCs w:val="20"/>
        </w:rPr>
        <w:lastRenderedPageBreak/>
        <w:t>者</w:t>
      </w:r>
      <w:r w:rsidRPr="00B665D2">
        <w:rPr>
          <w:rFonts w:hint="eastAsia"/>
          <w:bCs/>
          <w:color w:val="000000" w:themeColor="text1"/>
          <w:sz w:val="24"/>
          <w:szCs w:val="20"/>
        </w:rPr>
        <w:t>和人民币合格境外机构投资者</w:t>
      </w:r>
      <w:r w:rsidRPr="00B665D2">
        <w:rPr>
          <w:bCs/>
          <w:color w:val="000000" w:themeColor="text1"/>
          <w:sz w:val="24"/>
          <w:szCs w:val="20"/>
        </w:rPr>
        <w:t>以及法律法规或中国证监会允许购买证券投资基金的其他投资人的合称</w:t>
      </w:r>
    </w:p>
    <w:p w14:paraId="542D9F59" w14:textId="77777777" w:rsidR="00E041F0" w:rsidRPr="00B665D2" w:rsidRDefault="00E041F0" w:rsidP="00E041F0">
      <w:pPr>
        <w:spacing w:line="360" w:lineRule="auto"/>
        <w:ind w:firstLineChars="200" w:firstLine="500"/>
        <w:rPr>
          <w:bCs/>
          <w:color w:val="000000" w:themeColor="text1"/>
          <w:sz w:val="24"/>
          <w:szCs w:val="20"/>
        </w:rPr>
      </w:pPr>
      <w:r w:rsidRPr="00B665D2">
        <w:rPr>
          <w:bCs/>
          <w:color w:val="000000" w:themeColor="text1"/>
          <w:sz w:val="24"/>
          <w:szCs w:val="20"/>
        </w:rPr>
        <w:t>2</w:t>
      </w:r>
      <w:r w:rsidR="00675998" w:rsidRPr="00B665D2">
        <w:rPr>
          <w:bCs/>
          <w:color w:val="000000" w:themeColor="text1"/>
          <w:sz w:val="24"/>
          <w:szCs w:val="20"/>
        </w:rPr>
        <w:t>2</w:t>
      </w:r>
      <w:r w:rsidRPr="00B665D2">
        <w:rPr>
          <w:rFonts w:hint="eastAsia"/>
          <w:bCs/>
          <w:color w:val="000000" w:themeColor="text1"/>
          <w:sz w:val="24"/>
          <w:szCs w:val="20"/>
        </w:rPr>
        <w:t>、</w:t>
      </w:r>
      <w:r w:rsidRPr="00B665D2">
        <w:rPr>
          <w:bCs/>
          <w:color w:val="000000" w:themeColor="text1"/>
          <w:sz w:val="24"/>
          <w:szCs w:val="20"/>
        </w:rPr>
        <w:t>基金份额持有人：指依基金合同和招募说明书合法取得基金份额的投资人</w:t>
      </w:r>
    </w:p>
    <w:p w14:paraId="7546EAA0" w14:textId="77777777" w:rsidR="00E041F0" w:rsidRPr="00B665D2" w:rsidRDefault="00E041F0" w:rsidP="00E041F0">
      <w:pPr>
        <w:spacing w:line="360" w:lineRule="auto"/>
        <w:ind w:firstLineChars="200" w:firstLine="500"/>
        <w:rPr>
          <w:bCs/>
          <w:color w:val="000000" w:themeColor="text1"/>
          <w:sz w:val="24"/>
          <w:szCs w:val="20"/>
        </w:rPr>
      </w:pPr>
      <w:r w:rsidRPr="00B665D2">
        <w:rPr>
          <w:bCs/>
          <w:color w:val="000000" w:themeColor="text1"/>
          <w:sz w:val="24"/>
          <w:szCs w:val="20"/>
        </w:rPr>
        <w:t>2</w:t>
      </w:r>
      <w:r w:rsidR="00675998" w:rsidRPr="00B665D2">
        <w:rPr>
          <w:bCs/>
          <w:color w:val="000000" w:themeColor="text1"/>
          <w:sz w:val="24"/>
          <w:szCs w:val="20"/>
        </w:rPr>
        <w:t>3</w:t>
      </w:r>
      <w:r w:rsidRPr="00B665D2">
        <w:rPr>
          <w:rFonts w:hint="eastAsia"/>
          <w:bCs/>
          <w:color w:val="000000" w:themeColor="text1"/>
          <w:sz w:val="24"/>
          <w:szCs w:val="20"/>
        </w:rPr>
        <w:t>、</w:t>
      </w:r>
      <w:r w:rsidRPr="00B665D2">
        <w:rPr>
          <w:bCs/>
          <w:color w:val="000000" w:themeColor="text1"/>
          <w:sz w:val="24"/>
          <w:szCs w:val="20"/>
        </w:rPr>
        <w:t>基金销售业务：指基金管理人或销售机构宣传推介基金，发售基金份额，办理基金份额的申购、赎回、转换、转托管</w:t>
      </w:r>
      <w:r w:rsidRPr="00B665D2">
        <w:rPr>
          <w:rFonts w:hint="eastAsia"/>
          <w:bCs/>
          <w:color w:val="000000" w:themeColor="text1"/>
          <w:sz w:val="24"/>
          <w:szCs w:val="20"/>
        </w:rPr>
        <w:t>及定期定额投资</w:t>
      </w:r>
      <w:r w:rsidRPr="00B665D2">
        <w:rPr>
          <w:bCs/>
          <w:color w:val="000000" w:themeColor="text1"/>
          <w:sz w:val="24"/>
          <w:szCs w:val="20"/>
        </w:rPr>
        <w:t>等业务</w:t>
      </w:r>
    </w:p>
    <w:p w14:paraId="3CA3FF66" w14:textId="77777777" w:rsidR="00E041F0" w:rsidRPr="00B665D2" w:rsidRDefault="00E041F0" w:rsidP="00E041F0">
      <w:pPr>
        <w:spacing w:line="360" w:lineRule="auto"/>
        <w:ind w:firstLineChars="200" w:firstLine="500"/>
        <w:rPr>
          <w:bCs/>
          <w:color w:val="000000" w:themeColor="text1"/>
          <w:sz w:val="24"/>
          <w:szCs w:val="20"/>
        </w:rPr>
      </w:pPr>
      <w:r w:rsidRPr="00B665D2">
        <w:rPr>
          <w:bCs/>
          <w:color w:val="000000" w:themeColor="text1"/>
          <w:sz w:val="24"/>
          <w:szCs w:val="20"/>
        </w:rPr>
        <w:t>2</w:t>
      </w:r>
      <w:r w:rsidR="00675998" w:rsidRPr="00B665D2">
        <w:rPr>
          <w:bCs/>
          <w:color w:val="000000" w:themeColor="text1"/>
          <w:sz w:val="24"/>
          <w:szCs w:val="20"/>
        </w:rPr>
        <w:t>4</w:t>
      </w:r>
      <w:r w:rsidRPr="00B665D2">
        <w:rPr>
          <w:rFonts w:hint="eastAsia"/>
          <w:bCs/>
          <w:color w:val="000000" w:themeColor="text1"/>
          <w:sz w:val="24"/>
          <w:szCs w:val="20"/>
        </w:rPr>
        <w:t>、</w:t>
      </w:r>
      <w:r w:rsidRPr="00B665D2">
        <w:rPr>
          <w:bCs/>
          <w:color w:val="000000" w:themeColor="text1"/>
          <w:sz w:val="24"/>
          <w:szCs w:val="20"/>
        </w:rPr>
        <w:t>销售机构：指</w:t>
      </w:r>
      <w:r w:rsidRPr="00B665D2">
        <w:rPr>
          <w:rFonts w:hint="eastAsia"/>
          <w:bCs/>
          <w:color w:val="000000" w:themeColor="text1"/>
          <w:sz w:val="24"/>
          <w:szCs w:val="20"/>
        </w:rPr>
        <w:t>财通</w:t>
      </w:r>
      <w:r w:rsidRPr="00B665D2">
        <w:rPr>
          <w:bCs/>
          <w:color w:val="000000" w:themeColor="text1"/>
          <w:sz w:val="24"/>
          <w:szCs w:val="20"/>
        </w:rPr>
        <w:t>基金</w:t>
      </w:r>
      <w:r w:rsidRPr="00B665D2">
        <w:rPr>
          <w:rFonts w:hint="eastAsia"/>
          <w:bCs/>
          <w:color w:val="000000" w:themeColor="text1"/>
          <w:sz w:val="24"/>
          <w:szCs w:val="20"/>
        </w:rPr>
        <w:t>管理有限</w:t>
      </w:r>
      <w:r w:rsidRPr="00B665D2">
        <w:rPr>
          <w:bCs/>
          <w:color w:val="000000" w:themeColor="text1"/>
          <w:sz w:val="24"/>
          <w:szCs w:val="20"/>
        </w:rPr>
        <w:t>公司以及符合《销售办法》和中国证监会规定的其他条件，取得基金</w:t>
      </w:r>
      <w:r w:rsidRPr="00B665D2">
        <w:rPr>
          <w:rFonts w:hint="eastAsia"/>
          <w:bCs/>
          <w:color w:val="000000" w:themeColor="text1"/>
          <w:sz w:val="24"/>
          <w:szCs w:val="20"/>
        </w:rPr>
        <w:t>销售</w:t>
      </w:r>
      <w:r w:rsidRPr="00B665D2">
        <w:rPr>
          <w:bCs/>
          <w:color w:val="000000" w:themeColor="text1"/>
          <w:sz w:val="24"/>
          <w:szCs w:val="20"/>
        </w:rPr>
        <w:t>业务资格并与基金管理人签订了基金销售服务协议，办理基金销售业务的机构</w:t>
      </w:r>
    </w:p>
    <w:p w14:paraId="7A89CEE2" w14:textId="77777777" w:rsidR="00E041F0" w:rsidRPr="00B665D2" w:rsidRDefault="00E041F0" w:rsidP="00E041F0">
      <w:pPr>
        <w:spacing w:line="360" w:lineRule="auto"/>
        <w:ind w:firstLineChars="200" w:firstLine="500"/>
        <w:rPr>
          <w:bCs/>
          <w:color w:val="000000" w:themeColor="text1"/>
          <w:sz w:val="24"/>
          <w:szCs w:val="20"/>
        </w:rPr>
      </w:pPr>
      <w:r w:rsidRPr="00B665D2">
        <w:rPr>
          <w:bCs/>
          <w:color w:val="000000" w:themeColor="text1"/>
          <w:sz w:val="24"/>
          <w:szCs w:val="20"/>
        </w:rPr>
        <w:t>2</w:t>
      </w:r>
      <w:r w:rsidR="00675998" w:rsidRPr="00B665D2">
        <w:rPr>
          <w:bCs/>
          <w:color w:val="000000" w:themeColor="text1"/>
          <w:sz w:val="24"/>
          <w:szCs w:val="20"/>
        </w:rPr>
        <w:t>5</w:t>
      </w:r>
      <w:r w:rsidRPr="00B665D2">
        <w:rPr>
          <w:rFonts w:hint="eastAsia"/>
          <w:bCs/>
          <w:color w:val="000000" w:themeColor="text1"/>
          <w:sz w:val="24"/>
          <w:szCs w:val="20"/>
        </w:rPr>
        <w:t>、</w:t>
      </w:r>
      <w:r w:rsidRPr="00B665D2">
        <w:rPr>
          <w:bCs/>
          <w:color w:val="000000" w:themeColor="text1"/>
          <w:sz w:val="24"/>
          <w:szCs w:val="20"/>
        </w:rPr>
        <w:t>登记业务：指基金登记、存管、过户、清算和结算业务，具体内容包括投资人基金账户的建立和管理、基金份额登记、基金销售业务的确认、清算和结算、代理发放红利、建立并保管基金份额持有人名册</w:t>
      </w:r>
      <w:r w:rsidRPr="00B665D2">
        <w:rPr>
          <w:rFonts w:hint="eastAsia"/>
          <w:bCs/>
          <w:color w:val="000000" w:themeColor="text1"/>
          <w:sz w:val="24"/>
          <w:szCs w:val="20"/>
        </w:rPr>
        <w:t>和办理非交易过户</w:t>
      </w:r>
      <w:r w:rsidRPr="00B665D2">
        <w:rPr>
          <w:bCs/>
          <w:color w:val="000000" w:themeColor="text1"/>
          <w:sz w:val="24"/>
          <w:szCs w:val="20"/>
        </w:rPr>
        <w:t>等</w:t>
      </w:r>
    </w:p>
    <w:p w14:paraId="13D2A459" w14:textId="77777777" w:rsidR="00E041F0" w:rsidRPr="00B665D2" w:rsidRDefault="00E041F0" w:rsidP="00E041F0">
      <w:pPr>
        <w:spacing w:line="360" w:lineRule="auto"/>
        <w:ind w:firstLineChars="200" w:firstLine="500"/>
        <w:rPr>
          <w:color w:val="000000" w:themeColor="text1"/>
          <w:sz w:val="24"/>
          <w:szCs w:val="20"/>
        </w:rPr>
      </w:pPr>
      <w:r w:rsidRPr="00B665D2">
        <w:rPr>
          <w:bCs/>
          <w:color w:val="000000" w:themeColor="text1"/>
          <w:sz w:val="24"/>
          <w:szCs w:val="20"/>
        </w:rPr>
        <w:t>2</w:t>
      </w:r>
      <w:r w:rsidR="00675998" w:rsidRPr="00B665D2">
        <w:rPr>
          <w:bCs/>
          <w:color w:val="000000" w:themeColor="text1"/>
          <w:sz w:val="24"/>
          <w:szCs w:val="20"/>
        </w:rPr>
        <w:t>6</w:t>
      </w:r>
      <w:r w:rsidRPr="00B665D2">
        <w:rPr>
          <w:rFonts w:hint="eastAsia"/>
          <w:bCs/>
          <w:color w:val="000000" w:themeColor="text1"/>
          <w:sz w:val="24"/>
          <w:szCs w:val="20"/>
        </w:rPr>
        <w:t>、</w:t>
      </w:r>
      <w:r w:rsidRPr="00B665D2">
        <w:rPr>
          <w:bCs/>
          <w:color w:val="000000" w:themeColor="text1"/>
          <w:sz w:val="24"/>
          <w:szCs w:val="20"/>
        </w:rPr>
        <w:t>登记机构：指办理登记业务的机构。</w:t>
      </w:r>
      <w:r w:rsidRPr="00B665D2">
        <w:rPr>
          <w:rFonts w:hint="eastAsia"/>
          <w:color w:val="000000" w:themeColor="text1"/>
          <w:sz w:val="24"/>
          <w:szCs w:val="20"/>
        </w:rPr>
        <w:t>基金的登记机构为</w:t>
      </w:r>
      <w:r w:rsidRPr="00B665D2">
        <w:rPr>
          <w:rFonts w:hint="eastAsia"/>
          <w:bCs/>
          <w:color w:val="000000" w:themeColor="text1"/>
          <w:sz w:val="24"/>
          <w:szCs w:val="20"/>
        </w:rPr>
        <w:t>财通基金管理有限公司</w:t>
      </w:r>
      <w:r w:rsidRPr="00B665D2">
        <w:rPr>
          <w:rFonts w:hint="eastAsia"/>
          <w:color w:val="000000" w:themeColor="text1"/>
          <w:sz w:val="24"/>
          <w:szCs w:val="20"/>
        </w:rPr>
        <w:t>或接受</w:t>
      </w:r>
      <w:r w:rsidRPr="00B665D2">
        <w:rPr>
          <w:rFonts w:hint="eastAsia"/>
          <w:bCs/>
          <w:color w:val="000000" w:themeColor="text1"/>
          <w:sz w:val="24"/>
          <w:szCs w:val="20"/>
        </w:rPr>
        <w:t>财通基金管理有限公司委托代为办理登记业务的机构</w:t>
      </w:r>
    </w:p>
    <w:p w14:paraId="12F7A1B5" w14:textId="77777777" w:rsidR="00E041F0" w:rsidRPr="00B665D2" w:rsidDel="00E01B10" w:rsidRDefault="00E041F0" w:rsidP="00E041F0">
      <w:pPr>
        <w:spacing w:line="360" w:lineRule="auto"/>
        <w:ind w:firstLineChars="200" w:firstLine="500"/>
        <w:rPr>
          <w:bCs/>
          <w:color w:val="000000" w:themeColor="text1"/>
          <w:sz w:val="24"/>
          <w:szCs w:val="20"/>
        </w:rPr>
      </w:pPr>
      <w:r w:rsidRPr="00B665D2">
        <w:rPr>
          <w:bCs/>
          <w:color w:val="000000" w:themeColor="text1"/>
          <w:sz w:val="24"/>
          <w:szCs w:val="20"/>
        </w:rPr>
        <w:t>2</w:t>
      </w:r>
      <w:r w:rsidR="00675998" w:rsidRPr="00B665D2">
        <w:rPr>
          <w:bCs/>
          <w:color w:val="000000" w:themeColor="text1"/>
          <w:sz w:val="24"/>
          <w:szCs w:val="20"/>
        </w:rPr>
        <w:t>7</w:t>
      </w:r>
      <w:r w:rsidRPr="00B665D2">
        <w:rPr>
          <w:rFonts w:hint="eastAsia"/>
          <w:bCs/>
          <w:color w:val="000000" w:themeColor="text1"/>
          <w:sz w:val="24"/>
          <w:szCs w:val="20"/>
        </w:rPr>
        <w:t>、基金账户：指登记机构为投资人开立的、记录其持有的、基金管理人所管理的基金份额余额及其变动情况的账户</w:t>
      </w:r>
    </w:p>
    <w:p w14:paraId="41035925" w14:textId="77777777" w:rsidR="00E041F0" w:rsidRPr="00B665D2" w:rsidRDefault="00E041F0" w:rsidP="00E041F0">
      <w:pPr>
        <w:spacing w:line="360" w:lineRule="auto"/>
        <w:ind w:firstLineChars="200" w:firstLine="500"/>
        <w:rPr>
          <w:bCs/>
          <w:color w:val="000000" w:themeColor="text1"/>
          <w:sz w:val="24"/>
          <w:szCs w:val="20"/>
        </w:rPr>
      </w:pPr>
      <w:r w:rsidRPr="00B665D2">
        <w:rPr>
          <w:bCs/>
          <w:color w:val="000000" w:themeColor="text1"/>
          <w:sz w:val="24"/>
          <w:szCs w:val="20"/>
        </w:rPr>
        <w:t>2</w:t>
      </w:r>
      <w:r w:rsidR="00675998" w:rsidRPr="00B665D2">
        <w:rPr>
          <w:bCs/>
          <w:color w:val="000000" w:themeColor="text1"/>
          <w:sz w:val="24"/>
          <w:szCs w:val="20"/>
        </w:rPr>
        <w:t>8</w:t>
      </w:r>
      <w:r w:rsidRPr="00B665D2">
        <w:rPr>
          <w:rFonts w:hint="eastAsia"/>
          <w:bCs/>
          <w:color w:val="000000" w:themeColor="text1"/>
          <w:sz w:val="24"/>
          <w:szCs w:val="20"/>
        </w:rPr>
        <w:t>、</w:t>
      </w:r>
      <w:r w:rsidRPr="00B665D2">
        <w:rPr>
          <w:bCs/>
          <w:color w:val="000000" w:themeColor="text1"/>
          <w:sz w:val="24"/>
          <w:szCs w:val="20"/>
        </w:rPr>
        <w:t>基金交易账户：指销售机构为投资人开立的、记录投资人通过该销售机构办理认购、申购、赎回</w:t>
      </w:r>
      <w:r w:rsidRPr="00B665D2">
        <w:rPr>
          <w:rFonts w:hint="eastAsia"/>
          <w:bCs/>
          <w:color w:val="000000" w:themeColor="text1"/>
          <w:sz w:val="24"/>
          <w:szCs w:val="20"/>
        </w:rPr>
        <w:t>、转换、转托管</w:t>
      </w:r>
      <w:r w:rsidRPr="00B665D2">
        <w:rPr>
          <w:rFonts w:hint="eastAsia"/>
          <w:color w:val="000000" w:themeColor="text1"/>
          <w:sz w:val="24"/>
          <w:szCs w:val="20"/>
        </w:rPr>
        <w:t>等</w:t>
      </w:r>
      <w:r w:rsidRPr="00B665D2">
        <w:rPr>
          <w:bCs/>
          <w:color w:val="000000" w:themeColor="text1"/>
          <w:sz w:val="24"/>
          <w:szCs w:val="20"/>
        </w:rPr>
        <w:t>业务而引起的基金份额变动及结余情况的账户</w:t>
      </w:r>
    </w:p>
    <w:p w14:paraId="387FC9B7"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t>29</w:t>
      </w:r>
      <w:r w:rsidR="00E041F0" w:rsidRPr="00B665D2">
        <w:rPr>
          <w:rFonts w:hint="eastAsia"/>
          <w:bCs/>
          <w:color w:val="000000" w:themeColor="text1"/>
          <w:sz w:val="24"/>
          <w:szCs w:val="20"/>
        </w:rPr>
        <w:t>、</w:t>
      </w:r>
      <w:r w:rsidR="00E041F0" w:rsidRPr="00B665D2">
        <w:rPr>
          <w:bCs/>
          <w:color w:val="000000" w:themeColor="text1"/>
          <w:sz w:val="24"/>
          <w:szCs w:val="20"/>
        </w:rPr>
        <w:t>基金合同生效日：指基金募集达到法律法规规定及基金合同规定的条件，基金管理人向中国证监会办理基金备案手续完毕，并获得中国证监会书面确认的日期</w:t>
      </w:r>
    </w:p>
    <w:p w14:paraId="196A5331"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t>30</w:t>
      </w:r>
      <w:r w:rsidR="00E041F0" w:rsidRPr="00B665D2">
        <w:rPr>
          <w:rFonts w:hint="eastAsia"/>
          <w:bCs/>
          <w:color w:val="000000" w:themeColor="text1"/>
          <w:sz w:val="24"/>
          <w:szCs w:val="20"/>
        </w:rPr>
        <w:t>、</w:t>
      </w:r>
      <w:r w:rsidR="00E041F0" w:rsidRPr="00B665D2">
        <w:rPr>
          <w:bCs/>
          <w:color w:val="000000" w:themeColor="text1"/>
          <w:sz w:val="24"/>
          <w:szCs w:val="20"/>
        </w:rPr>
        <w:t>基金合同终止日：指基金合同规定的基金合同终止事由出现后，基金财产清算完毕，清算结果报中国证监会备案并予以公告的日期</w:t>
      </w:r>
    </w:p>
    <w:p w14:paraId="1F062CE2"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t>31</w:t>
      </w:r>
      <w:r w:rsidR="00E041F0" w:rsidRPr="00B665D2">
        <w:rPr>
          <w:rFonts w:hint="eastAsia"/>
          <w:bCs/>
          <w:color w:val="000000" w:themeColor="text1"/>
          <w:sz w:val="24"/>
          <w:szCs w:val="20"/>
        </w:rPr>
        <w:t>、</w:t>
      </w:r>
      <w:r w:rsidR="00E041F0" w:rsidRPr="00B665D2">
        <w:rPr>
          <w:bCs/>
          <w:color w:val="000000" w:themeColor="text1"/>
          <w:sz w:val="24"/>
          <w:szCs w:val="20"/>
        </w:rPr>
        <w:t>基金募集期：指自基金份额发售之日起至发售结束之日止的期间，最长不得超过</w:t>
      </w:r>
      <w:r w:rsidR="00E041F0" w:rsidRPr="00B665D2">
        <w:rPr>
          <w:bCs/>
          <w:color w:val="000000" w:themeColor="text1"/>
          <w:sz w:val="24"/>
          <w:szCs w:val="20"/>
        </w:rPr>
        <w:t>3</w:t>
      </w:r>
      <w:r w:rsidR="00E041F0" w:rsidRPr="00B665D2">
        <w:rPr>
          <w:bCs/>
          <w:color w:val="000000" w:themeColor="text1"/>
          <w:sz w:val="24"/>
          <w:szCs w:val="20"/>
        </w:rPr>
        <w:t>个月</w:t>
      </w:r>
    </w:p>
    <w:p w14:paraId="4AF4A8C7"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t>32</w:t>
      </w:r>
      <w:r w:rsidR="00E041F0" w:rsidRPr="00B665D2">
        <w:rPr>
          <w:rFonts w:hint="eastAsia"/>
          <w:bCs/>
          <w:color w:val="000000" w:themeColor="text1"/>
          <w:sz w:val="24"/>
          <w:szCs w:val="20"/>
        </w:rPr>
        <w:t>、</w:t>
      </w:r>
      <w:r w:rsidR="00E041F0" w:rsidRPr="00B665D2">
        <w:rPr>
          <w:bCs/>
          <w:color w:val="000000" w:themeColor="text1"/>
          <w:sz w:val="24"/>
          <w:szCs w:val="20"/>
        </w:rPr>
        <w:t>存续期：指基金合同生效至终止之间的不定期期限</w:t>
      </w:r>
    </w:p>
    <w:p w14:paraId="26FBA97E"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lastRenderedPageBreak/>
        <w:t>33</w:t>
      </w:r>
      <w:r w:rsidR="00E041F0" w:rsidRPr="00B665D2">
        <w:rPr>
          <w:rFonts w:hint="eastAsia"/>
          <w:bCs/>
          <w:color w:val="000000" w:themeColor="text1"/>
          <w:sz w:val="24"/>
          <w:szCs w:val="20"/>
        </w:rPr>
        <w:t>、最短持有期：指投资者认购或申购</w:t>
      </w:r>
      <w:r w:rsidR="00E041F0" w:rsidRPr="00B665D2">
        <w:rPr>
          <w:bCs/>
          <w:color w:val="000000" w:themeColor="text1"/>
          <w:sz w:val="24"/>
          <w:szCs w:val="20"/>
        </w:rPr>
        <w:t>、</w:t>
      </w:r>
      <w:r w:rsidR="00E041F0" w:rsidRPr="00B665D2">
        <w:rPr>
          <w:rFonts w:hint="eastAsia"/>
          <w:bCs/>
          <w:color w:val="000000" w:themeColor="text1"/>
          <w:sz w:val="24"/>
          <w:szCs w:val="20"/>
        </w:rPr>
        <w:t>转换转入基金份额后需持有</w:t>
      </w:r>
      <w:r w:rsidR="00E041F0" w:rsidRPr="00B665D2">
        <w:rPr>
          <w:bCs/>
          <w:color w:val="000000" w:themeColor="text1"/>
          <w:sz w:val="24"/>
          <w:szCs w:val="20"/>
        </w:rPr>
        <w:t>的</w:t>
      </w:r>
      <w:r w:rsidR="00E041F0" w:rsidRPr="00B665D2">
        <w:rPr>
          <w:rFonts w:hint="eastAsia"/>
          <w:bCs/>
          <w:color w:val="000000" w:themeColor="text1"/>
          <w:sz w:val="24"/>
          <w:szCs w:val="20"/>
        </w:rPr>
        <w:t>最短期限，</w:t>
      </w:r>
      <w:r w:rsidR="00E041F0" w:rsidRPr="00B665D2">
        <w:rPr>
          <w:bCs/>
          <w:color w:val="000000" w:themeColor="text1"/>
          <w:sz w:val="24"/>
          <w:szCs w:val="20"/>
        </w:rPr>
        <w:t>在最短持有期限内，基金管理人对投资者的相应</w:t>
      </w:r>
      <w:r w:rsidR="00E041F0" w:rsidRPr="00B665D2">
        <w:rPr>
          <w:rFonts w:hint="eastAsia"/>
          <w:bCs/>
          <w:color w:val="000000" w:themeColor="text1"/>
          <w:sz w:val="24"/>
          <w:szCs w:val="20"/>
        </w:rPr>
        <w:t>基金</w:t>
      </w:r>
      <w:r w:rsidR="00E041F0" w:rsidRPr="00B665D2">
        <w:rPr>
          <w:bCs/>
          <w:color w:val="000000" w:themeColor="text1"/>
          <w:sz w:val="24"/>
          <w:szCs w:val="20"/>
        </w:rPr>
        <w:t>份额不办理赎回或转出业务。</w:t>
      </w:r>
      <w:r w:rsidR="00E041F0" w:rsidRPr="00B665D2">
        <w:rPr>
          <w:rFonts w:hint="eastAsia"/>
          <w:bCs/>
          <w:color w:val="000000" w:themeColor="text1"/>
          <w:sz w:val="24"/>
          <w:szCs w:val="20"/>
        </w:rPr>
        <w:t>本基金每份</w:t>
      </w:r>
      <w:r w:rsidR="00E041F0" w:rsidRPr="00B665D2">
        <w:rPr>
          <w:bCs/>
          <w:color w:val="000000" w:themeColor="text1"/>
          <w:sz w:val="24"/>
          <w:szCs w:val="20"/>
        </w:rPr>
        <w:t>基金份额的最短持有期限为</w:t>
      </w:r>
      <w:r w:rsidRPr="00B665D2">
        <w:rPr>
          <w:bCs/>
          <w:color w:val="000000" w:themeColor="text1"/>
          <w:sz w:val="24"/>
          <w:szCs w:val="20"/>
        </w:rPr>
        <w:t>6</w:t>
      </w:r>
      <w:r w:rsidRPr="00B665D2">
        <w:rPr>
          <w:rFonts w:hint="eastAsia"/>
          <w:bCs/>
          <w:color w:val="000000" w:themeColor="text1"/>
          <w:sz w:val="24"/>
          <w:szCs w:val="20"/>
        </w:rPr>
        <w:t>个月</w:t>
      </w:r>
      <w:r w:rsidR="00E041F0" w:rsidRPr="00B665D2">
        <w:rPr>
          <w:bCs/>
          <w:color w:val="000000" w:themeColor="text1"/>
          <w:sz w:val="24"/>
          <w:szCs w:val="20"/>
        </w:rPr>
        <w:t>（</w:t>
      </w:r>
      <w:r w:rsidRPr="00B665D2">
        <w:rPr>
          <w:bCs/>
          <w:color w:val="000000" w:themeColor="text1"/>
          <w:sz w:val="24"/>
          <w:szCs w:val="20"/>
        </w:rPr>
        <w:t>6</w:t>
      </w:r>
      <w:r w:rsidRPr="00B665D2">
        <w:rPr>
          <w:rFonts w:hint="eastAsia"/>
          <w:bCs/>
          <w:color w:val="000000" w:themeColor="text1"/>
          <w:sz w:val="24"/>
          <w:szCs w:val="20"/>
        </w:rPr>
        <w:t>个月</w:t>
      </w:r>
      <w:r w:rsidR="00E041F0" w:rsidRPr="00B665D2">
        <w:rPr>
          <w:bCs/>
          <w:color w:val="000000" w:themeColor="text1"/>
          <w:sz w:val="24"/>
          <w:szCs w:val="20"/>
        </w:rPr>
        <w:t>按</w:t>
      </w:r>
      <w:r w:rsidRPr="00B665D2">
        <w:rPr>
          <w:bCs/>
          <w:color w:val="000000" w:themeColor="text1"/>
          <w:sz w:val="24"/>
          <w:szCs w:val="20"/>
        </w:rPr>
        <w:t>180</w:t>
      </w:r>
      <w:r w:rsidR="00E041F0" w:rsidRPr="00B665D2">
        <w:rPr>
          <w:bCs/>
          <w:color w:val="000000" w:themeColor="text1"/>
          <w:sz w:val="24"/>
          <w:szCs w:val="20"/>
        </w:rPr>
        <w:t>天计算，下同）</w:t>
      </w:r>
    </w:p>
    <w:p w14:paraId="1FA22064" w14:textId="77777777" w:rsidR="00E041F0" w:rsidRPr="00B665D2" w:rsidRDefault="00E041F0" w:rsidP="00E041F0">
      <w:pPr>
        <w:spacing w:line="360" w:lineRule="auto"/>
        <w:ind w:firstLineChars="200" w:firstLine="500"/>
        <w:rPr>
          <w:bCs/>
          <w:color w:val="000000" w:themeColor="text1"/>
          <w:sz w:val="24"/>
          <w:szCs w:val="20"/>
        </w:rPr>
      </w:pPr>
      <w:r w:rsidRPr="00B665D2">
        <w:rPr>
          <w:bCs/>
          <w:color w:val="000000" w:themeColor="text1"/>
          <w:sz w:val="24"/>
          <w:szCs w:val="20"/>
        </w:rPr>
        <w:t>3</w:t>
      </w:r>
      <w:r w:rsidR="00675998" w:rsidRPr="00B665D2">
        <w:rPr>
          <w:bCs/>
          <w:color w:val="000000" w:themeColor="text1"/>
          <w:sz w:val="24"/>
          <w:szCs w:val="20"/>
        </w:rPr>
        <w:t>4</w:t>
      </w:r>
      <w:r w:rsidRPr="00B665D2">
        <w:rPr>
          <w:rFonts w:hint="eastAsia"/>
          <w:bCs/>
          <w:color w:val="000000" w:themeColor="text1"/>
          <w:sz w:val="24"/>
          <w:szCs w:val="20"/>
        </w:rPr>
        <w:t>、最短持有期起始日：对于每份认购份额</w:t>
      </w:r>
      <w:r w:rsidRPr="00B665D2">
        <w:rPr>
          <w:bCs/>
          <w:color w:val="000000" w:themeColor="text1"/>
          <w:sz w:val="24"/>
          <w:szCs w:val="20"/>
        </w:rPr>
        <w:t>的最短持有期起始日，指基金合同生效日；对于每份申购或转换转入份额的最短持有期起始日，指该基金份额申购或转换转入确认日</w:t>
      </w:r>
    </w:p>
    <w:p w14:paraId="29C15919"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t>35</w:t>
      </w:r>
      <w:r w:rsidR="00E041F0" w:rsidRPr="00B665D2">
        <w:rPr>
          <w:rFonts w:hint="eastAsia"/>
          <w:bCs/>
          <w:color w:val="000000" w:themeColor="text1"/>
          <w:sz w:val="24"/>
          <w:szCs w:val="20"/>
        </w:rPr>
        <w:t>、最短持有期到期日：对于</w:t>
      </w:r>
      <w:r w:rsidR="00E041F0" w:rsidRPr="00B665D2">
        <w:rPr>
          <w:bCs/>
          <w:color w:val="000000" w:themeColor="text1"/>
          <w:sz w:val="24"/>
          <w:szCs w:val="20"/>
        </w:rPr>
        <w:t>每份认购份额，最短持有期</w:t>
      </w:r>
      <w:r w:rsidR="00E041F0" w:rsidRPr="00B665D2">
        <w:rPr>
          <w:rFonts w:hint="eastAsia"/>
          <w:bCs/>
          <w:color w:val="000000" w:themeColor="text1"/>
          <w:sz w:val="24"/>
          <w:szCs w:val="20"/>
        </w:rPr>
        <w:t>为</w:t>
      </w:r>
      <w:r w:rsidR="00E041F0" w:rsidRPr="00B665D2">
        <w:rPr>
          <w:bCs/>
          <w:color w:val="000000" w:themeColor="text1"/>
          <w:sz w:val="24"/>
          <w:szCs w:val="20"/>
        </w:rPr>
        <w:t>基金合同生效日</w:t>
      </w:r>
      <w:r w:rsidR="00E041F0" w:rsidRPr="00B665D2">
        <w:rPr>
          <w:rFonts w:hint="eastAsia"/>
          <w:bCs/>
          <w:color w:val="000000" w:themeColor="text1"/>
          <w:sz w:val="24"/>
          <w:szCs w:val="20"/>
        </w:rPr>
        <w:t>起</w:t>
      </w:r>
      <w:r w:rsidR="00E041F0" w:rsidRPr="00B665D2">
        <w:rPr>
          <w:bCs/>
          <w:color w:val="000000" w:themeColor="text1"/>
          <w:sz w:val="24"/>
          <w:szCs w:val="20"/>
        </w:rPr>
        <w:t>的</w:t>
      </w:r>
      <w:r w:rsidRPr="00B665D2">
        <w:rPr>
          <w:bCs/>
          <w:color w:val="000000" w:themeColor="text1"/>
          <w:sz w:val="24"/>
        </w:rPr>
        <w:t>6</w:t>
      </w:r>
      <w:r w:rsidRPr="00B665D2">
        <w:rPr>
          <w:rFonts w:hint="eastAsia"/>
          <w:bCs/>
          <w:color w:val="000000" w:themeColor="text1"/>
          <w:sz w:val="24"/>
        </w:rPr>
        <w:t>个月（</w:t>
      </w:r>
      <w:r w:rsidRPr="00B665D2">
        <w:rPr>
          <w:bCs/>
          <w:color w:val="000000" w:themeColor="text1"/>
          <w:sz w:val="24"/>
        </w:rPr>
        <w:t>6</w:t>
      </w:r>
      <w:r w:rsidRPr="00B665D2">
        <w:rPr>
          <w:rFonts w:hint="eastAsia"/>
          <w:bCs/>
          <w:color w:val="000000" w:themeColor="text1"/>
          <w:sz w:val="24"/>
        </w:rPr>
        <w:t>个月按</w:t>
      </w:r>
      <w:r w:rsidRPr="00B665D2">
        <w:rPr>
          <w:bCs/>
          <w:color w:val="000000" w:themeColor="text1"/>
          <w:sz w:val="24"/>
        </w:rPr>
        <w:t>180</w:t>
      </w:r>
      <w:r w:rsidRPr="00B665D2">
        <w:rPr>
          <w:rFonts w:hint="eastAsia"/>
          <w:bCs/>
          <w:color w:val="000000" w:themeColor="text1"/>
          <w:sz w:val="24"/>
        </w:rPr>
        <w:t>天计算，下同）</w:t>
      </w:r>
      <w:r w:rsidR="00E041F0" w:rsidRPr="00B665D2">
        <w:rPr>
          <w:rFonts w:hint="eastAsia"/>
          <w:bCs/>
          <w:color w:val="000000" w:themeColor="text1"/>
          <w:sz w:val="24"/>
          <w:szCs w:val="20"/>
        </w:rPr>
        <w:t>；</w:t>
      </w:r>
      <w:r w:rsidR="00E041F0" w:rsidRPr="00B665D2">
        <w:rPr>
          <w:bCs/>
          <w:color w:val="000000" w:themeColor="text1"/>
          <w:sz w:val="24"/>
          <w:szCs w:val="20"/>
        </w:rPr>
        <w:t>对于每份申购或转换转入份额，最短持有期为申购确认日或转换转入确认日</w:t>
      </w:r>
      <w:r w:rsidR="00E041F0" w:rsidRPr="00B665D2">
        <w:rPr>
          <w:rFonts w:hint="eastAsia"/>
          <w:bCs/>
          <w:color w:val="000000" w:themeColor="text1"/>
          <w:sz w:val="24"/>
          <w:szCs w:val="20"/>
        </w:rPr>
        <w:t>起</w:t>
      </w:r>
      <w:r w:rsidR="00E041F0" w:rsidRPr="00B665D2">
        <w:rPr>
          <w:bCs/>
          <w:color w:val="000000" w:themeColor="text1"/>
          <w:sz w:val="24"/>
          <w:szCs w:val="20"/>
        </w:rPr>
        <w:t>的</w:t>
      </w:r>
      <w:r w:rsidRPr="00B665D2">
        <w:rPr>
          <w:bCs/>
          <w:color w:val="000000" w:themeColor="text1"/>
          <w:sz w:val="24"/>
        </w:rPr>
        <w:t>6</w:t>
      </w:r>
      <w:r w:rsidRPr="00B665D2">
        <w:rPr>
          <w:rFonts w:hint="eastAsia"/>
          <w:bCs/>
          <w:color w:val="000000" w:themeColor="text1"/>
          <w:sz w:val="24"/>
        </w:rPr>
        <w:t>个月</w:t>
      </w:r>
      <w:r w:rsidR="00E041F0" w:rsidRPr="00B665D2">
        <w:rPr>
          <w:rFonts w:hint="eastAsia"/>
          <w:bCs/>
          <w:color w:val="000000" w:themeColor="text1"/>
          <w:sz w:val="24"/>
          <w:szCs w:val="20"/>
        </w:rPr>
        <w:t>，</w:t>
      </w:r>
      <w:r w:rsidR="00E041F0" w:rsidRPr="00B665D2">
        <w:rPr>
          <w:bCs/>
          <w:color w:val="000000" w:themeColor="text1"/>
          <w:sz w:val="24"/>
          <w:szCs w:val="20"/>
        </w:rPr>
        <w:t>即</w:t>
      </w:r>
      <w:r w:rsidR="00E041F0" w:rsidRPr="00B665D2">
        <w:rPr>
          <w:rFonts w:hint="eastAsia"/>
          <w:bCs/>
          <w:color w:val="000000" w:themeColor="text1"/>
          <w:sz w:val="24"/>
          <w:szCs w:val="20"/>
        </w:rPr>
        <w:t>对</w:t>
      </w:r>
      <w:r w:rsidR="00E041F0" w:rsidRPr="00B665D2">
        <w:rPr>
          <w:bCs/>
          <w:color w:val="000000" w:themeColor="text1"/>
          <w:sz w:val="24"/>
          <w:szCs w:val="20"/>
        </w:rPr>
        <w:t>每份基金份额，当投资人持有时间小于</w:t>
      </w:r>
      <w:r w:rsidRPr="00B665D2">
        <w:rPr>
          <w:bCs/>
          <w:color w:val="000000" w:themeColor="text1"/>
          <w:sz w:val="24"/>
        </w:rPr>
        <w:t>6</w:t>
      </w:r>
      <w:r w:rsidRPr="00B665D2">
        <w:rPr>
          <w:rFonts w:hint="eastAsia"/>
          <w:bCs/>
          <w:color w:val="000000" w:themeColor="text1"/>
          <w:sz w:val="24"/>
        </w:rPr>
        <w:t>个月</w:t>
      </w:r>
      <w:r w:rsidR="00E041F0" w:rsidRPr="00B665D2">
        <w:rPr>
          <w:bCs/>
          <w:color w:val="000000" w:themeColor="text1"/>
          <w:sz w:val="24"/>
          <w:szCs w:val="20"/>
        </w:rPr>
        <w:t>，则无法赎回或转换转出；当投资人持有时间大于等于</w:t>
      </w:r>
      <w:r w:rsidRPr="00B665D2">
        <w:rPr>
          <w:bCs/>
          <w:color w:val="000000" w:themeColor="text1"/>
          <w:sz w:val="24"/>
        </w:rPr>
        <w:t>6</w:t>
      </w:r>
      <w:r w:rsidRPr="00B665D2">
        <w:rPr>
          <w:rFonts w:hint="eastAsia"/>
          <w:bCs/>
          <w:color w:val="000000" w:themeColor="text1"/>
          <w:sz w:val="24"/>
        </w:rPr>
        <w:t>个月</w:t>
      </w:r>
      <w:r w:rsidR="00E041F0" w:rsidRPr="00B665D2">
        <w:rPr>
          <w:bCs/>
          <w:color w:val="000000" w:themeColor="text1"/>
          <w:sz w:val="24"/>
          <w:szCs w:val="20"/>
        </w:rPr>
        <w:t>，则可以</w:t>
      </w:r>
      <w:r w:rsidR="00E041F0" w:rsidRPr="00B665D2">
        <w:rPr>
          <w:rFonts w:hint="eastAsia"/>
          <w:bCs/>
          <w:color w:val="000000" w:themeColor="text1"/>
          <w:sz w:val="24"/>
          <w:szCs w:val="20"/>
        </w:rPr>
        <w:t>于开放日</w:t>
      </w:r>
      <w:r w:rsidR="00E041F0" w:rsidRPr="00B665D2">
        <w:rPr>
          <w:bCs/>
          <w:color w:val="000000" w:themeColor="text1"/>
          <w:sz w:val="24"/>
          <w:szCs w:val="20"/>
        </w:rPr>
        <w:t>赎回或转换转出。最短</w:t>
      </w:r>
      <w:r w:rsidR="00E041F0" w:rsidRPr="00B665D2">
        <w:rPr>
          <w:rFonts w:hint="eastAsia"/>
          <w:bCs/>
          <w:color w:val="000000" w:themeColor="text1"/>
          <w:sz w:val="24"/>
          <w:szCs w:val="20"/>
        </w:rPr>
        <w:t>持有期</w:t>
      </w:r>
      <w:r w:rsidR="00E041F0" w:rsidRPr="00B665D2">
        <w:rPr>
          <w:bCs/>
          <w:color w:val="000000" w:themeColor="text1"/>
          <w:sz w:val="24"/>
          <w:szCs w:val="20"/>
        </w:rPr>
        <w:t>的最后一日为最短持有期到期日</w:t>
      </w:r>
    </w:p>
    <w:p w14:paraId="7983D378"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t>36</w:t>
      </w:r>
      <w:r w:rsidR="00E041F0" w:rsidRPr="00B665D2">
        <w:rPr>
          <w:rFonts w:hint="eastAsia"/>
          <w:bCs/>
          <w:color w:val="000000" w:themeColor="text1"/>
          <w:sz w:val="24"/>
          <w:szCs w:val="20"/>
        </w:rPr>
        <w:t>、</w:t>
      </w:r>
      <w:r w:rsidR="00E041F0" w:rsidRPr="00B665D2">
        <w:rPr>
          <w:bCs/>
          <w:color w:val="000000" w:themeColor="text1"/>
          <w:sz w:val="24"/>
          <w:szCs w:val="20"/>
        </w:rPr>
        <w:t>工作日：指上海证券交易所</w:t>
      </w:r>
      <w:r w:rsidR="00E041F0" w:rsidRPr="00B665D2">
        <w:rPr>
          <w:rFonts w:hint="eastAsia"/>
          <w:bCs/>
          <w:color w:val="000000" w:themeColor="text1"/>
          <w:sz w:val="24"/>
          <w:szCs w:val="20"/>
        </w:rPr>
        <w:t>及</w:t>
      </w:r>
      <w:r w:rsidR="00E041F0" w:rsidRPr="00B665D2">
        <w:rPr>
          <w:bCs/>
          <w:color w:val="000000" w:themeColor="text1"/>
          <w:sz w:val="24"/>
          <w:szCs w:val="20"/>
        </w:rPr>
        <w:t>深圳证券交易所的正常交易日</w:t>
      </w:r>
    </w:p>
    <w:p w14:paraId="5154960F"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t>37</w:t>
      </w:r>
      <w:r w:rsidR="00E041F0" w:rsidRPr="00B665D2">
        <w:rPr>
          <w:rFonts w:hint="eastAsia"/>
          <w:bCs/>
          <w:color w:val="000000" w:themeColor="text1"/>
          <w:sz w:val="24"/>
          <w:szCs w:val="20"/>
        </w:rPr>
        <w:t>、</w:t>
      </w:r>
      <w:r w:rsidR="00E041F0" w:rsidRPr="00B665D2">
        <w:rPr>
          <w:bCs/>
          <w:color w:val="000000" w:themeColor="text1"/>
          <w:sz w:val="24"/>
          <w:szCs w:val="20"/>
        </w:rPr>
        <w:t>T</w:t>
      </w:r>
      <w:r w:rsidR="00E041F0" w:rsidRPr="00B665D2">
        <w:rPr>
          <w:bCs/>
          <w:color w:val="000000" w:themeColor="text1"/>
          <w:sz w:val="24"/>
          <w:szCs w:val="20"/>
        </w:rPr>
        <w:t>日：指销售机构在规定时间受理投资人申购、赎回或其他业务申请的开放日</w:t>
      </w:r>
    </w:p>
    <w:p w14:paraId="350D93D8"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t>38</w:t>
      </w:r>
      <w:r w:rsidR="00E041F0" w:rsidRPr="00B665D2">
        <w:rPr>
          <w:rFonts w:hint="eastAsia"/>
          <w:bCs/>
          <w:color w:val="000000" w:themeColor="text1"/>
          <w:sz w:val="24"/>
          <w:szCs w:val="20"/>
        </w:rPr>
        <w:t>、</w:t>
      </w:r>
      <w:r w:rsidR="00E041F0" w:rsidRPr="00B665D2">
        <w:rPr>
          <w:bCs/>
          <w:color w:val="000000" w:themeColor="text1"/>
          <w:sz w:val="24"/>
          <w:szCs w:val="20"/>
        </w:rPr>
        <w:t>T+n</w:t>
      </w:r>
      <w:r w:rsidR="00E041F0" w:rsidRPr="00B665D2">
        <w:rPr>
          <w:bCs/>
          <w:color w:val="000000" w:themeColor="text1"/>
          <w:sz w:val="24"/>
          <w:szCs w:val="20"/>
        </w:rPr>
        <w:t>日：指自</w:t>
      </w:r>
      <w:r w:rsidR="00E041F0" w:rsidRPr="00B665D2">
        <w:rPr>
          <w:bCs/>
          <w:color w:val="000000" w:themeColor="text1"/>
          <w:sz w:val="24"/>
          <w:szCs w:val="20"/>
        </w:rPr>
        <w:t>T</w:t>
      </w:r>
      <w:r w:rsidR="00E041F0" w:rsidRPr="00B665D2">
        <w:rPr>
          <w:bCs/>
          <w:color w:val="000000" w:themeColor="text1"/>
          <w:sz w:val="24"/>
          <w:szCs w:val="20"/>
        </w:rPr>
        <w:t>日起第</w:t>
      </w:r>
      <w:r w:rsidR="00E041F0" w:rsidRPr="00B665D2">
        <w:rPr>
          <w:bCs/>
          <w:color w:val="000000" w:themeColor="text1"/>
          <w:sz w:val="24"/>
          <w:szCs w:val="20"/>
        </w:rPr>
        <w:t>n</w:t>
      </w:r>
      <w:r w:rsidR="00E041F0" w:rsidRPr="00B665D2">
        <w:rPr>
          <w:bCs/>
          <w:color w:val="000000" w:themeColor="text1"/>
          <w:sz w:val="24"/>
          <w:szCs w:val="20"/>
        </w:rPr>
        <w:t>个工作日</w:t>
      </w:r>
      <w:r w:rsidR="00E041F0" w:rsidRPr="00B665D2">
        <w:rPr>
          <w:bCs/>
          <w:color w:val="000000" w:themeColor="text1"/>
          <w:sz w:val="24"/>
          <w:szCs w:val="20"/>
        </w:rPr>
        <w:t>(</w:t>
      </w:r>
      <w:r w:rsidR="00E041F0" w:rsidRPr="00B665D2">
        <w:rPr>
          <w:bCs/>
          <w:color w:val="000000" w:themeColor="text1"/>
          <w:sz w:val="24"/>
          <w:szCs w:val="20"/>
        </w:rPr>
        <w:t>不包含</w:t>
      </w:r>
      <w:r w:rsidR="00E041F0" w:rsidRPr="00B665D2">
        <w:rPr>
          <w:bCs/>
          <w:color w:val="000000" w:themeColor="text1"/>
          <w:sz w:val="24"/>
          <w:szCs w:val="20"/>
        </w:rPr>
        <w:t>T</w:t>
      </w:r>
      <w:r w:rsidR="00E041F0" w:rsidRPr="00B665D2">
        <w:rPr>
          <w:bCs/>
          <w:color w:val="000000" w:themeColor="text1"/>
          <w:sz w:val="24"/>
          <w:szCs w:val="20"/>
        </w:rPr>
        <w:t>日</w:t>
      </w:r>
      <w:r w:rsidR="00E041F0" w:rsidRPr="00B665D2">
        <w:rPr>
          <w:bCs/>
          <w:color w:val="000000" w:themeColor="text1"/>
          <w:sz w:val="24"/>
          <w:szCs w:val="20"/>
        </w:rPr>
        <w:t>)</w:t>
      </w:r>
    </w:p>
    <w:p w14:paraId="64ED8980"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t>39</w:t>
      </w:r>
      <w:r w:rsidR="00E041F0" w:rsidRPr="00B665D2">
        <w:rPr>
          <w:rFonts w:hint="eastAsia"/>
          <w:bCs/>
          <w:color w:val="000000" w:themeColor="text1"/>
          <w:sz w:val="24"/>
          <w:szCs w:val="20"/>
        </w:rPr>
        <w:t>、</w:t>
      </w:r>
      <w:r w:rsidR="00E041F0" w:rsidRPr="00B665D2">
        <w:rPr>
          <w:bCs/>
          <w:color w:val="000000" w:themeColor="text1"/>
          <w:sz w:val="24"/>
          <w:szCs w:val="20"/>
        </w:rPr>
        <w:t>开放日：指为投资人办理基金份额申购、赎回或其他业务的工作日</w:t>
      </w:r>
    </w:p>
    <w:p w14:paraId="07C0F102" w14:textId="77777777" w:rsidR="00E041F0" w:rsidRPr="00B665D2" w:rsidRDefault="00E041F0" w:rsidP="00E041F0">
      <w:pPr>
        <w:spacing w:line="360" w:lineRule="auto"/>
        <w:ind w:firstLineChars="200" w:firstLine="500"/>
        <w:rPr>
          <w:bCs/>
          <w:color w:val="000000" w:themeColor="text1"/>
          <w:sz w:val="24"/>
          <w:szCs w:val="20"/>
        </w:rPr>
      </w:pPr>
      <w:r w:rsidRPr="00B665D2">
        <w:rPr>
          <w:bCs/>
          <w:color w:val="000000" w:themeColor="text1"/>
          <w:sz w:val="24"/>
          <w:szCs w:val="20"/>
        </w:rPr>
        <w:t>4</w:t>
      </w:r>
      <w:r w:rsidR="00675998" w:rsidRPr="00B665D2">
        <w:rPr>
          <w:bCs/>
          <w:color w:val="000000" w:themeColor="text1"/>
          <w:sz w:val="24"/>
          <w:szCs w:val="20"/>
        </w:rPr>
        <w:t>0</w:t>
      </w:r>
      <w:r w:rsidRPr="00B665D2">
        <w:rPr>
          <w:rFonts w:hint="eastAsia"/>
          <w:bCs/>
          <w:color w:val="000000" w:themeColor="text1"/>
          <w:sz w:val="24"/>
          <w:szCs w:val="20"/>
        </w:rPr>
        <w:t>、</w:t>
      </w:r>
      <w:r w:rsidRPr="00B665D2">
        <w:rPr>
          <w:bCs/>
          <w:color w:val="000000" w:themeColor="text1"/>
          <w:sz w:val="24"/>
          <w:szCs w:val="20"/>
        </w:rPr>
        <w:t>开放时间：指开放日基金接受申购、赎回或其他交易的时间段</w:t>
      </w:r>
    </w:p>
    <w:p w14:paraId="0FEA96B9" w14:textId="77777777" w:rsidR="00E041F0" w:rsidRPr="00B665D2" w:rsidRDefault="00E041F0" w:rsidP="00E041F0">
      <w:pPr>
        <w:spacing w:line="360" w:lineRule="auto"/>
        <w:ind w:firstLineChars="200" w:firstLine="500"/>
        <w:rPr>
          <w:bCs/>
          <w:color w:val="000000" w:themeColor="text1"/>
          <w:sz w:val="24"/>
          <w:szCs w:val="20"/>
        </w:rPr>
      </w:pPr>
      <w:r w:rsidRPr="00B665D2">
        <w:rPr>
          <w:bCs/>
          <w:color w:val="000000" w:themeColor="text1"/>
          <w:sz w:val="24"/>
          <w:szCs w:val="20"/>
        </w:rPr>
        <w:t>4</w:t>
      </w:r>
      <w:r w:rsidR="00675998" w:rsidRPr="00B665D2">
        <w:rPr>
          <w:bCs/>
          <w:color w:val="000000" w:themeColor="text1"/>
          <w:sz w:val="24"/>
          <w:szCs w:val="20"/>
        </w:rPr>
        <w:t>1</w:t>
      </w:r>
      <w:r w:rsidRPr="00B665D2">
        <w:rPr>
          <w:rFonts w:hint="eastAsia"/>
          <w:bCs/>
          <w:color w:val="000000" w:themeColor="text1"/>
          <w:sz w:val="24"/>
          <w:szCs w:val="20"/>
        </w:rPr>
        <w:t>、</w:t>
      </w:r>
      <w:r w:rsidRPr="00B665D2">
        <w:rPr>
          <w:bCs/>
          <w:color w:val="000000" w:themeColor="text1"/>
          <w:sz w:val="24"/>
          <w:szCs w:val="20"/>
        </w:rPr>
        <w:t>《业务规则》：指</w:t>
      </w:r>
      <w:r w:rsidRPr="00B665D2">
        <w:rPr>
          <w:rFonts w:hint="eastAsia"/>
          <w:bCs/>
          <w:color w:val="000000" w:themeColor="text1"/>
          <w:sz w:val="24"/>
          <w:szCs w:val="20"/>
        </w:rPr>
        <w:t>《财通基金管理有限公司开放式基金业务规则》</w:t>
      </w:r>
      <w:r w:rsidRPr="00B665D2">
        <w:rPr>
          <w:rFonts w:hint="eastAsia"/>
          <w:color w:val="000000" w:themeColor="text1"/>
          <w:sz w:val="24"/>
          <w:szCs w:val="20"/>
        </w:rPr>
        <w:t>，是规范基金管理人所管理的开放式证券投资基金登记方面的业务规则，由基金管理人和投资人共同遵守</w:t>
      </w:r>
    </w:p>
    <w:p w14:paraId="35A4E524"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t>42</w:t>
      </w:r>
      <w:r w:rsidR="00E041F0" w:rsidRPr="00B665D2">
        <w:rPr>
          <w:rFonts w:hint="eastAsia"/>
          <w:bCs/>
          <w:color w:val="000000" w:themeColor="text1"/>
          <w:sz w:val="24"/>
          <w:szCs w:val="20"/>
        </w:rPr>
        <w:t>、</w:t>
      </w:r>
      <w:r w:rsidR="00E041F0" w:rsidRPr="00B665D2">
        <w:rPr>
          <w:bCs/>
          <w:color w:val="000000" w:themeColor="text1"/>
          <w:sz w:val="24"/>
          <w:szCs w:val="20"/>
        </w:rPr>
        <w:t>认购：指在基金募集期内，投资人</w:t>
      </w:r>
      <w:r w:rsidR="00E041F0" w:rsidRPr="00B665D2">
        <w:rPr>
          <w:rFonts w:hint="eastAsia"/>
          <w:bCs/>
          <w:color w:val="000000" w:themeColor="text1"/>
          <w:sz w:val="24"/>
          <w:szCs w:val="20"/>
        </w:rPr>
        <w:t>根据基金合同和招募说明书的规定</w:t>
      </w:r>
      <w:r w:rsidR="00E041F0" w:rsidRPr="00B665D2">
        <w:rPr>
          <w:bCs/>
          <w:color w:val="000000" w:themeColor="text1"/>
          <w:sz w:val="24"/>
          <w:szCs w:val="20"/>
        </w:rPr>
        <w:t>申请购买基金份额的行为</w:t>
      </w:r>
    </w:p>
    <w:p w14:paraId="11F756D2"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t>43</w:t>
      </w:r>
      <w:r w:rsidR="00E041F0" w:rsidRPr="00B665D2">
        <w:rPr>
          <w:rFonts w:hint="eastAsia"/>
          <w:bCs/>
          <w:color w:val="000000" w:themeColor="text1"/>
          <w:sz w:val="24"/>
          <w:szCs w:val="20"/>
        </w:rPr>
        <w:t>、</w:t>
      </w:r>
      <w:r w:rsidR="00E041F0" w:rsidRPr="00B665D2">
        <w:rPr>
          <w:bCs/>
          <w:color w:val="000000" w:themeColor="text1"/>
          <w:sz w:val="24"/>
          <w:szCs w:val="20"/>
        </w:rPr>
        <w:t>申购：指基金合同生效后，投资人根据基金合同和招募说明书的规定申请购买基金份额的行为</w:t>
      </w:r>
    </w:p>
    <w:p w14:paraId="58CA675E"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t>44</w:t>
      </w:r>
      <w:r w:rsidR="00E041F0" w:rsidRPr="00B665D2">
        <w:rPr>
          <w:rFonts w:hint="eastAsia"/>
          <w:bCs/>
          <w:color w:val="000000" w:themeColor="text1"/>
          <w:sz w:val="24"/>
          <w:szCs w:val="20"/>
        </w:rPr>
        <w:t>、</w:t>
      </w:r>
      <w:r w:rsidR="00E041F0" w:rsidRPr="00B665D2">
        <w:rPr>
          <w:bCs/>
          <w:color w:val="000000" w:themeColor="text1"/>
          <w:sz w:val="24"/>
          <w:szCs w:val="20"/>
        </w:rPr>
        <w:t>赎回：指基金合同生效后，基金份额持有人按基金合同</w:t>
      </w:r>
      <w:r w:rsidR="00E041F0" w:rsidRPr="00B665D2">
        <w:rPr>
          <w:rFonts w:hint="eastAsia"/>
          <w:bCs/>
          <w:color w:val="000000" w:themeColor="text1"/>
          <w:sz w:val="24"/>
          <w:szCs w:val="20"/>
        </w:rPr>
        <w:t>和招募说明书</w:t>
      </w:r>
      <w:r w:rsidR="00E041F0" w:rsidRPr="00B665D2">
        <w:rPr>
          <w:bCs/>
          <w:color w:val="000000" w:themeColor="text1"/>
          <w:sz w:val="24"/>
          <w:szCs w:val="20"/>
        </w:rPr>
        <w:t>规定的条件要求将基金份额兑换为现金的行为</w:t>
      </w:r>
    </w:p>
    <w:p w14:paraId="67EC5A03" w14:textId="77777777" w:rsidR="00E041F0" w:rsidRPr="00B665D2" w:rsidDel="00E763AC" w:rsidRDefault="00E041F0" w:rsidP="00E041F0">
      <w:pPr>
        <w:spacing w:line="360" w:lineRule="auto"/>
        <w:ind w:firstLineChars="200" w:firstLine="500"/>
        <w:rPr>
          <w:bCs/>
          <w:color w:val="000000" w:themeColor="text1"/>
          <w:sz w:val="24"/>
          <w:szCs w:val="20"/>
        </w:rPr>
      </w:pPr>
      <w:r w:rsidRPr="00B665D2">
        <w:rPr>
          <w:bCs/>
          <w:color w:val="000000" w:themeColor="text1"/>
          <w:sz w:val="24"/>
          <w:szCs w:val="20"/>
        </w:rPr>
        <w:lastRenderedPageBreak/>
        <w:t>4</w:t>
      </w:r>
      <w:r w:rsidR="00675998" w:rsidRPr="00B665D2">
        <w:rPr>
          <w:bCs/>
          <w:color w:val="000000" w:themeColor="text1"/>
          <w:sz w:val="24"/>
          <w:szCs w:val="20"/>
        </w:rPr>
        <w:t>5</w:t>
      </w:r>
      <w:r w:rsidRPr="00B665D2">
        <w:rPr>
          <w:rFonts w:hint="eastAsia"/>
          <w:bCs/>
          <w:color w:val="000000" w:themeColor="text1"/>
          <w:sz w:val="24"/>
          <w:szCs w:val="20"/>
        </w:rPr>
        <w:t>、</w:t>
      </w:r>
      <w:r w:rsidR="00DD3466" w:rsidRPr="00B665D2">
        <w:rPr>
          <w:bCs/>
          <w:color w:val="000000" w:themeColor="text1"/>
          <w:sz w:val="24"/>
          <w:szCs w:val="20"/>
        </w:rPr>
        <w:t>基金转换：指基金份额持有人按照</w:t>
      </w:r>
      <w:r w:rsidRPr="00B665D2">
        <w:rPr>
          <w:bCs/>
          <w:color w:val="000000" w:themeColor="text1"/>
          <w:sz w:val="24"/>
          <w:szCs w:val="20"/>
        </w:rPr>
        <w:t>基金合同和基金管理人届时有效公告规定的条件，申请将其持有基金管理人管理的、某一基金的基金份额转换为基金管理人管理的其他基金基金份额的行为</w:t>
      </w:r>
    </w:p>
    <w:p w14:paraId="71460F43" w14:textId="77777777" w:rsidR="00E041F0" w:rsidRPr="00B665D2" w:rsidRDefault="00E041F0" w:rsidP="00E041F0">
      <w:pPr>
        <w:spacing w:line="360" w:lineRule="auto"/>
        <w:ind w:firstLineChars="200" w:firstLine="500"/>
        <w:rPr>
          <w:color w:val="000000" w:themeColor="text1"/>
          <w:sz w:val="24"/>
          <w:szCs w:val="20"/>
        </w:rPr>
      </w:pPr>
      <w:r w:rsidRPr="00B665D2">
        <w:rPr>
          <w:bCs/>
          <w:color w:val="000000" w:themeColor="text1"/>
          <w:sz w:val="24"/>
          <w:szCs w:val="20"/>
        </w:rPr>
        <w:t>4</w:t>
      </w:r>
      <w:r w:rsidR="00675998" w:rsidRPr="00B665D2">
        <w:rPr>
          <w:bCs/>
          <w:color w:val="000000" w:themeColor="text1"/>
          <w:sz w:val="24"/>
          <w:szCs w:val="20"/>
        </w:rPr>
        <w:t>6</w:t>
      </w:r>
      <w:r w:rsidRPr="00B665D2">
        <w:rPr>
          <w:rFonts w:hint="eastAsia"/>
          <w:bCs/>
          <w:color w:val="000000" w:themeColor="text1"/>
          <w:sz w:val="24"/>
          <w:szCs w:val="20"/>
        </w:rPr>
        <w:t>、</w:t>
      </w:r>
      <w:r w:rsidRPr="00B665D2">
        <w:rPr>
          <w:bCs/>
          <w:color w:val="000000" w:themeColor="text1"/>
          <w:sz w:val="24"/>
          <w:szCs w:val="20"/>
        </w:rPr>
        <w:t>转托管：</w:t>
      </w:r>
      <w:r w:rsidRPr="00B665D2">
        <w:rPr>
          <w:rFonts w:hint="eastAsia"/>
          <w:color w:val="000000" w:themeColor="text1"/>
          <w:sz w:val="24"/>
          <w:szCs w:val="20"/>
        </w:rPr>
        <w:t>指基金份额持有人在本基金的不同销售机构之间实施的变更所持基金份额销售机构的操作</w:t>
      </w:r>
    </w:p>
    <w:p w14:paraId="27C465F1" w14:textId="77777777" w:rsidR="00E041F0" w:rsidRPr="00B665D2" w:rsidDel="00E763AC" w:rsidRDefault="00E041F0" w:rsidP="00E041F0">
      <w:pPr>
        <w:spacing w:line="360" w:lineRule="auto"/>
        <w:ind w:firstLineChars="200" w:firstLine="500"/>
        <w:rPr>
          <w:color w:val="000000" w:themeColor="text1"/>
          <w:sz w:val="24"/>
          <w:szCs w:val="20"/>
        </w:rPr>
      </w:pPr>
      <w:r w:rsidRPr="00B665D2">
        <w:rPr>
          <w:bCs/>
          <w:color w:val="000000" w:themeColor="text1"/>
          <w:sz w:val="24"/>
          <w:szCs w:val="20"/>
        </w:rPr>
        <w:t>4</w:t>
      </w:r>
      <w:r w:rsidR="00675998" w:rsidRPr="00B665D2">
        <w:rPr>
          <w:bCs/>
          <w:color w:val="000000" w:themeColor="text1"/>
          <w:sz w:val="24"/>
          <w:szCs w:val="20"/>
        </w:rPr>
        <w:t>7</w:t>
      </w:r>
      <w:r w:rsidRPr="00B665D2">
        <w:rPr>
          <w:rFonts w:hint="eastAsia"/>
          <w:color w:val="000000" w:themeColor="text1"/>
          <w:sz w:val="24"/>
          <w:szCs w:val="20"/>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348797E8"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t>48</w:t>
      </w:r>
      <w:r w:rsidR="00E041F0" w:rsidRPr="00B665D2">
        <w:rPr>
          <w:rFonts w:hint="eastAsia"/>
          <w:bCs/>
          <w:color w:val="000000" w:themeColor="text1"/>
          <w:sz w:val="24"/>
          <w:szCs w:val="20"/>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E041F0" w:rsidRPr="00B665D2">
        <w:rPr>
          <w:bCs/>
          <w:color w:val="000000" w:themeColor="text1"/>
          <w:sz w:val="24"/>
          <w:szCs w:val="20"/>
        </w:rPr>
        <w:t>10%</w:t>
      </w:r>
    </w:p>
    <w:p w14:paraId="50DB7273"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t>49</w:t>
      </w:r>
      <w:r w:rsidR="00E041F0" w:rsidRPr="00B665D2">
        <w:rPr>
          <w:rFonts w:hint="eastAsia"/>
          <w:bCs/>
          <w:color w:val="000000" w:themeColor="text1"/>
          <w:sz w:val="24"/>
          <w:szCs w:val="20"/>
        </w:rPr>
        <w:t>、</w:t>
      </w:r>
      <w:r w:rsidR="00E041F0" w:rsidRPr="00B665D2">
        <w:rPr>
          <w:bCs/>
          <w:color w:val="000000" w:themeColor="text1"/>
          <w:sz w:val="24"/>
          <w:szCs w:val="20"/>
        </w:rPr>
        <w:t>元：指人民币元</w:t>
      </w:r>
    </w:p>
    <w:p w14:paraId="0DC29772" w14:textId="77777777" w:rsidR="00E041F0" w:rsidRPr="00B665D2" w:rsidRDefault="00E041F0" w:rsidP="00E041F0">
      <w:pPr>
        <w:spacing w:line="360" w:lineRule="auto"/>
        <w:ind w:firstLineChars="200" w:firstLine="500"/>
        <w:rPr>
          <w:bCs/>
          <w:color w:val="000000" w:themeColor="text1"/>
          <w:sz w:val="24"/>
          <w:szCs w:val="20"/>
        </w:rPr>
      </w:pPr>
      <w:r w:rsidRPr="00B665D2">
        <w:rPr>
          <w:bCs/>
          <w:color w:val="000000" w:themeColor="text1"/>
          <w:sz w:val="24"/>
          <w:szCs w:val="20"/>
        </w:rPr>
        <w:t>5</w:t>
      </w:r>
      <w:r w:rsidR="00675998" w:rsidRPr="00B665D2">
        <w:rPr>
          <w:bCs/>
          <w:color w:val="000000" w:themeColor="text1"/>
          <w:sz w:val="24"/>
          <w:szCs w:val="20"/>
        </w:rPr>
        <w:t>0</w:t>
      </w:r>
      <w:r w:rsidRPr="00B665D2">
        <w:rPr>
          <w:rFonts w:hint="eastAsia"/>
          <w:bCs/>
          <w:color w:val="000000" w:themeColor="text1"/>
          <w:sz w:val="24"/>
          <w:szCs w:val="20"/>
        </w:rPr>
        <w:t>、</w:t>
      </w:r>
      <w:r w:rsidRPr="00B665D2">
        <w:rPr>
          <w:bCs/>
          <w:color w:val="000000" w:themeColor="text1"/>
          <w:sz w:val="24"/>
          <w:szCs w:val="20"/>
        </w:rPr>
        <w:t>基金收益：指基金投资所得红利、股息、债券利息、买卖证券价差、银行存款利息、已实现的其他合法收入及因运用基金财产带来的成本和费用的节约</w:t>
      </w:r>
    </w:p>
    <w:p w14:paraId="7D38B8F1"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t>51</w:t>
      </w:r>
      <w:r w:rsidR="00E041F0" w:rsidRPr="00B665D2">
        <w:rPr>
          <w:rFonts w:hint="eastAsia"/>
          <w:bCs/>
          <w:color w:val="000000" w:themeColor="text1"/>
          <w:sz w:val="24"/>
          <w:szCs w:val="20"/>
        </w:rPr>
        <w:t>、</w:t>
      </w:r>
      <w:r w:rsidR="00E041F0" w:rsidRPr="00B665D2">
        <w:rPr>
          <w:bCs/>
          <w:color w:val="000000" w:themeColor="text1"/>
          <w:sz w:val="24"/>
          <w:szCs w:val="20"/>
        </w:rPr>
        <w:t>基金资产总值：指基金拥有的各类有价证券、银行存款本息、基金应收申购款及其他资产的价值总和</w:t>
      </w:r>
    </w:p>
    <w:p w14:paraId="041BEF2A"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t>52</w:t>
      </w:r>
      <w:r w:rsidR="00E041F0" w:rsidRPr="00B665D2">
        <w:rPr>
          <w:rFonts w:hint="eastAsia"/>
          <w:bCs/>
          <w:color w:val="000000" w:themeColor="text1"/>
          <w:sz w:val="24"/>
          <w:szCs w:val="20"/>
        </w:rPr>
        <w:t>、</w:t>
      </w:r>
      <w:r w:rsidR="00E041F0" w:rsidRPr="00B665D2">
        <w:rPr>
          <w:bCs/>
          <w:color w:val="000000" w:themeColor="text1"/>
          <w:sz w:val="24"/>
          <w:szCs w:val="20"/>
        </w:rPr>
        <w:t>基金资产净值：指基金资产总值减去基金负债后的价值</w:t>
      </w:r>
    </w:p>
    <w:p w14:paraId="3EB2CA3E"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t>53</w:t>
      </w:r>
      <w:r w:rsidR="00E041F0" w:rsidRPr="00B665D2">
        <w:rPr>
          <w:rFonts w:hint="eastAsia"/>
          <w:bCs/>
          <w:color w:val="000000" w:themeColor="text1"/>
          <w:sz w:val="24"/>
          <w:szCs w:val="20"/>
        </w:rPr>
        <w:t>、</w:t>
      </w:r>
      <w:r w:rsidR="00E041F0" w:rsidRPr="00B665D2">
        <w:rPr>
          <w:bCs/>
          <w:color w:val="000000" w:themeColor="text1"/>
          <w:sz w:val="24"/>
          <w:szCs w:val="20"/>
        </w:rPr>
        <w:t>基金份额净值：指计算日基金资产净值除以计算日基金份额总数</w:t>
      </w:r>
    </w:p>
    <w:p w14:paraId="6C0577E6"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t>54</w:t>
      </w:r>
      <w:r w:rsidR="00E041F0" w:rsidRPr="00B665D2">
        <w:rPr>
          <w:rFonts w:hint="eastAsia"/>
          <w:bCs/>
          <w:color w:val="000000" w:themeColor="text1"/>
          <w:sz w:val="24"/>
          <w:szCs w:val="20"/>
        </w:rPr>
        <w:t>、</w:t>
      </w:r>
      <w:r w:rsidR="00E041F0" w:rsidRPr="00B665D2">
        <w:rPr>
          <w:bCs/>
          <w:color w:val="000000" w:themeColor="text1"/>
          <w:sz w:val="24"/>
          <w:szCs w:val="20"/>
        </w:rPr>
        <w:t>基金资产估值：指计算评估基金资产和负债的价值，以确定基金资产净值和基金份额净值的过程</w:t>
      </w:r>
    </w:p>
    <w:p w14:paraId="28D5A86B" w14:textId="77777777" w:rsidR="00E041F0" w:rsidRPr="00B665D2" w:rsidRDefault="00675998" w:rsidP="00E041F0">
      <w:pPr>
        <w:spacing w:line="360" w:lineRule="auto"/>
        <w:ind w:firstLineChars="200" w:firstLine="500"/>
        <w:rPr>
          <w:color w:val="000000" w:themeColor="text1"/>
          <w:sz w:val="24"/>
          <w:szCs w:val="20"/>
        </w:rPr>
      </w:pPr>
      <w:r w:rsidRPr="00B665D2">
        <w:rPr>
          <w:bCs/>
          <w:color w:val="000000" w:themeColor="text1"/>
          <w:sz w:val="24"/>
          <w:szCs w:val="20"/>
        </w:rPr>
        <w:t>55</w:t>
      </w:r>
      <w:r w:rsidR="00E041F0" w:rsidRPr="00B665D2">
        <w:rPr>
          <w:rFonts w:hint="eastAsia"/>
          <w:bCs/>
          <w:color w:val="000000" w:themeColor="text1"/>
          <w:sz w:val="24"/>
          <w:szCs w:val="20"/>
        </w:rPr>
        <w:t>、规定媒介：指符合中国证监会规定条件的用以进行信息披露的全国性报刊及《信息披露办法》规定的互联网网站（包括基金管理人网站、基金托管人网站、中国证监会基金电子披露网站）等媒介</w:t>
      </w:r>
    </w:p>
    <w:p w14:paraId="27AAE012"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t>56</w:t>
      </w:r>
      <w:r w:rsidR="00E041F0" w:rsidRPr="00B665D2">
        <w:rPr>
          <w:rFonts w:hint="eastAsia"/>
          <w:bCs/>
          <w:color w:val="000000" w:themeColor="text1"/>
          <w:sz w:val="24"/>
          <w:szCs w:val="20"/>
        </w:rPr>
        <w:t>、销售服务费：指从基金财产中计提的，用于本基金市场推广、销售以及基金份额持有人服务的费用</w:t>
      </w:r>
    </w:p>
    <w:p w14:paraId="6162EC27" w14:textId="77777777" w:rsidR="00E041F0" w:rsidRPr="00B665D2" w:rsidRDefault="00675998" w:rsidP="00E041F0">
      <w:pPr>
        <w:spacing w:line="360" w:lineRule="auto"/>
        <w:ind w:firstLineChars="200" w:firstLine="500"/>
        <w:rPr>
          <w:color w:val="000000" w:themeColor="text1"/>
          <w:sz w:val="24"/>
          <w:szCs w:val="20"/>
        </w:rPr>
      </w:pPr>
      <w:r w:rsidRPr="00B665D2">
        <w:rPr>
          <w:bCs/>
          <w:color w:val="000000" w:themeColor="text1"/>
          <w:sz w:val="24"/>
          <w:szCs w:val="20"/>
        </w:rPr>
        <w:t>57</w:t>
      </w:r>
      <w:r w:rsidR="00E041F0" w:rsidRPr="00B665D2">
        <w:rPr>
          <w:rFonts w:hint="eastAsia"/>
          <w:bCs/>
          <w:color w:val="000000" w:themeColor="text1"/>
          <w:sz w:val="24"/>
          <w:szCs w:val="20"/>
        </w:rPr>
        <w:t>、基金份额类别：</w:t>
      </w:r>
      <w:r w:rsidR="00E041F0" w:rsidRPr="00B665D2">
        <w:rPr>
          <w:rFonts w:hint="eastAsia"/>
          <w:color w:val="000000" w:themeColor="text1"/>
          <w:sz w:val="24"/>
          <w:szCs w:val="20"/>
        </w:rPr>
        <w:t>指本基金根据销售费用收取方式的不同，将基金份额分为不同的类别，各基金份额类别分别设置代码，并分别计算和公告基金</w:t>
      </w:r>
      <w:r w:rsidR="00E041F0" w:rsidRPr="00B665D2">
        <w:rPr>
          <w:rFonts w:hint="eastAsia"/>
          <w:color w:val="000000" w:themeColor="text1"/>
          <w:sz w:val="24"/>
          <w:szCs w:val="20"/>
        </w:rPr>
        <w:lastRenderedPageBreak/>
        <w:t>份额净值</w:t>
      </w:r>
    </w:p>
    <w:p w14:paraId="2B0A774D"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t>58</w:t>
      </w:r>
      <w:r w:rsidR="00E041F0" w:rsidRPr="00B665D2">
        <w:rPr>
          <w:rFonts w:hint="eastAsia"/>
          <w:bCs/>
          <w:color w:val="000000" w:themeColor="text1"/>
          <w:sz w:val="24"/>
          <w:szCs w:val="20"/>
        </w:rPr>
        <w:t>、</w:t>
      </w:r>
      <w:r w:rsidR="00E041F0" w:rsidRPr="00B665D2">
        <w:rPr>
          <w:bCs/>
          <w:color w:val="000000" w:themeColor="text1"/>
          <w:sz w:val="24"/>
          <w:szCs w:val="20"/>
        </w:rPr>
        <w:t>A</w:t>
      </w:r>
      <w:r w:rsidR="00E041F0" w:rsidRPr="00B665D2">
        <w:rPr>
          <w:rFonts w:hint="eastAsia"/>
          <w:bCs/>
          <w:color w:val="000000" w:themeColor="text1"/>
          <w:sz w:val="24"/>
          <w:szCs w:val="20"/>
        </w:rPr>
        <w:t>类基金份额：指在投资者认购、申购基金时收取认购、申购费用而不计提销售服务费的基金份额</w:t>
      </w:r>
    </w:p>
    <w:p w14:paraId="4B8F845D"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t>59</w:t>
      </w:r>
      <w:r w:rsidR="00E041F0" w:rsidRPr="00B665D2">
        <w:rPr>
          <w:rFonts w:hint="eastAsia"/>
          <w:bCs/>
          <w:color w:val="000000" w:themeColor="text1"/>
          <w:sz w:val="24"/>
          <w:szCs w:val="20"/>
        </w:rPr>
        <w:t>、</w:t>
      </w:r>
      <w:r w:rsidR="00E041F0" w:rsidRPr="00B665D2">
        <w:rPr>
          <w:bCs/>
          <w:color w:val="000000" w:themeColor="text1"/>
          <w:sz w:val="24"/>
          <w:szCs w:val="20"/>
        </w:rPr>
        <w:t>C</w:t>
      </w:r>
      <w:r w:rsidR="00E041F0" w:rsidRPr="00B665D2">
        <w:rPr>
          <w:rFonts w:hint="eastAsia"/>
          <w:bCs/>
          <w:color w:val="000000" w:themeColor="text1"/>
          <w:sz w:val="24"/>
          <w:szCs w:val="20"/>
        </w:rPr>
        <w:t>类基金份额：指在投资者认购、申购基金份额时不收取认购、申购费用而是从本类别基金资产中计提销售服务费的基金份额</w:t>
      </w:r>
    </w:p>
    <w:p w14:paraId="5BD5B0E3"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t>60</w:t>
      </w:r>
      <w:r w:rsidR="00E041F0" w:rsidRPr="00B665D2">
        <w:rPr>
          <w:rFonts w:hint="eastAsia"/>
          <w:bCs/>
          <w:color w:val="000000" w:themeColor="text1"/>
          <w:sz w:val="24"/>
          <w:szCs w:val="20"/>
        </w:rPr>
        <w:t>、流动性受限资产：指由于法律法规、监管、合同或操作障碍等原因无法以合理价格予以变现的资产，包括但不限于到期日在</w:t>
      </w:r>
      <w:r w:rsidR="00E041F0" w:rsidRPr="00B665D2">
        <w:rPr>
          <w:bCs/>
          <w:color w:val="000000" w:themeColor="text1"/>
          <w:sz w:val="24"/>
          <w:szCs w:val="20"/>
        </w:rPr>
        <w:t>10</w:t>
      </w:r>
      <w:r w:rsidR="00E041F0" w:rsidRPr="00B665D2">
        <w:rPr>
          <w:rFonts w:hint="eastAsia"/>
          <w:bCs/>
          <w:color w:val="000000" w:themeColor="text1"/>
          <w:sz w:val="24"/>
          <w:szCs w:val="20"/>
        </w:rPr>
        <w:t>个交易日以上的逆回购与银行定期存款（含协议约定有条件提前支取的银行存款）、停牌股票、流通受限的新股及非公开发行股票、资产支持证券、因发行人债务违约无法进行转让或交易的债券等</w:t>
      </w:r>
    </w:p>
    <w:p w14:paraId="2FEFCAC9"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t>61</w:t>
      </w:r>
      <w:r w:rsidR="00E041F0" w:rsidRPr="00B665D2">
        <w:rPr>
          <w:rFonts w:hint="eastAsia"/>
          <w:bCs/>
          <w:color w:val="000000" w:themeColor="text1"/>
          <w:sz w:val="24"/>
          <w:szCs w:val="20"/>
        </w:rPr>
        <w:t>、摆动定价机制：指当本基金各类</w:t>
      </w:r>
      <w:r w:rsidR="00E041F0" w:rsidRPr="00B665D2">
        <w:rPr>
          <w:bCs/>
          <w:color w:val="000000" w:themeColor="text1"/>
          <w:sz w:val="24"/>
          <w:szCs w:val="20"/>
        </w:rPr>
        <w:t>基金份额</w:t>
      </w:r>
      <w:r w:rsidR="00E041F0" w:rsidRPr="00B665D2">
        <w:rPr>
          <w:rFonts w:hint="eastAsia"/>
          <w:bCs/>
          <w:color w:val="000000" w:themeColor="text1"/>
          <w:sz w:val="24"/>
          <w:szCs w:val="20"/>
        </w:rPr>
        <w:t>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1D433E17" w14:textId="77777777" w:rsidR="00A61E52" w:rsidRPr="00B665D2" w:rsidRDefault="00675998" w:rsidP="00A61E52">
      <w:pPr>
        <w:spacing w:line="360" w:lineRule="auto"/>
        <w:ind w:firstLineChars="200" w:firstLine="500"/>
        <w:rPr>
          <w:bCs/>
          <w:color w:val="000000" w:themeColor="text1"/>
          <w:sz w:val="24"/>
          <w:szCs w:val="20"/>
        </w:rPr>
      </w:pPr>
      <w:r w:rsidRPr="00B665D2">
        <w:rPr>
          <w:bCs/>
          <w:color w:val="000000" w:themeColor="text1"/>
          <w:sz w:val="24"/>
          <w:szCs w:val="20"/>
        </w:rPr>
        <w:t>62</w:t>
      </w:r>
      <w:r w:rsidR="00E041F0" w:rsidRPr="00B665D2">
        <w:rPr>
          <w:rFonts w:hint="eastAsia"/>
          <w:bCs/>
          <w:color w:val="000000" w:themeColor="text1"/>
          <w:sz w:val="24"/>
          <w:szCs w:val="20"/>
        </w:rPr>
        <w:t>、</w:t>
      </w:r>
      <w:r w:rsidR="00872F49" w:rsidRPr="00B665D2">
        <w:rPr>
          <w:rFonts w:hint="eastAsia"/>
          <w:bCs/>
          <w:color w:val="000000" w:themeColor="text1"/>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37B1AD41" w14:textId="77777777" w:rsidR="00A61E52" w:rsidRPr="00B665D2" w:rsidRDefault="00675998" w:rsidP="00A61E52">
      <w:pPr>
        <w:spacing w:line="360" w:lineRule="auto"/>
        <w:ind w:firstLineChars="200" w:firstLine="500"/>
        <w:rPr>
          <w:bCs/>
          <w:color w:val="000000" w:themeColor="text1"/>
          <w:sz w:val="24"/>
          <w:szCs w:val="20"/>
        </w:rPr>
      </w:pPr>
      <w:r w:rsidRPr="00B665D2">
        <w:rPr>
          <w:bCs/>
          <w:color w:val="000000" w:themeColor="text1"/>
          <w:sz w:val="24"/>
          <w:szCs w:val="20"/>
        </w:rPr>
        <w:t>63</w:t>
      </w:r>
      <w:r w:rsidR="00A61E52" w:rsidRPr="00B665D2">
        <w:rPr>
          <w:rFonts w:hint="eastAsia"/>
          <w:bCs/>
          <w:color w:val="000000" w:themeColor="text1"/>
          <w:sz w:val="24"/>
          <w:szCs w:val="20"/>
        </w:rPr>
        <w:t>、</w:t>
      </w:r>
      <w:r w:rsidR="00872F49" w:rsidRPr="00B665D2">
        <w:rPr>
          <w:rFonts w:hint="eastAsia"/>
          <w:bCs/>
          <w:color w:val="000000" w:themeColor="text1"/>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36507998" w14:textId="77777777" w:rsidR="00E041F0" w:rsidRPr="00B665D2" w:rsidRDefault="00675998" w:rsidP="00A61E52">
      <w:pPr>
        <w:spacing w:line="360" w:lineRule="auto"/>
        <w:ind w:firstLineChars="200" w:firstLine="500"/>
        <w:rPr>
          <w:bCs/>
          <w:color w:val="000000" w:themeColor="text1"/>
          <w:sz w:val="24"/>
          <w:szCs w:val="20"/>
        </w:rPr>
      </w:pPr>
      <w:r w:rsidRPr="00B665D2">
        <w:rPr>
          <w:bCs/>
          <w:color w:val="000000" w:themeColor="text1"/>
          <w:sz w:val="24"/>
          <w:szCs w:val="20"/>
        </w:rPr>
        <w:t>64</w:t>
      </w:r>
      <w:r w:rsidR="00A61E52" w:rsidRPr="00B665D2">
        <w:rPr>
          <w:rFonts w:hint="eastAsia"/>
          <w:bCs/>
          <w:color w:val="000000" w:themeColor="text1"/>
          <w:sz w:val="24"/>
          <w:szCs w:val="20"/>
        </w:rPr>
        <w:t>、</w:t>
      </w:r>
      <w:r w:rsidR="00E041F0" w:rsidRPr="00B665D2">
        <w:rPr>
          <w:bCs/>
          <w:color w:val="000000" w:themeColor="text1"/>
          <w:sz w:val="24"/>
          <w:szCs w:val="20"/>
        </w:rPr>
        <w:t>不可抗力：指</w:t>
      </w:r>
      <w:r w:rsidR="00E041F0" w:rsidRPr="00B665D2">
        <w:rPr>
          <w:rFonts w:hint="eastAsia"/>
          <w:bCs/>
          <w:color w:val="000000" w:themeColor="text1"/>
          <w:sz w:val="24"/>
          <w:szCs w:val="20"/>
        </w:rPr>
        <w:t>基金</w:t>
      </w:r>
      <w:r w:rsidR="00E041F0" w:rsidRPr="00B665D2">
        <w:rPr>
          <w:bCs/>
          <w:color w:val="000000" w:themeColor="text1"/>
          <w:sz w:val="24"/>
          <w:szCs w:val="20"/>
        </w:rPr>
        <w:t>合同当事人不能预见、不能避免且不能克服的客观事件</w:t>
      </w:r>
    </w:p>
    <w:p w14:paraId="48559409"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t>65</w:t>
      </w:r>
      <w:r w:rsidR="00E041F0" w:rsidRPr="00B665D2">
        <w:rPr>
          <w:rFonts w:hint="eastAsia"/>
          <w:bCs/>
          <w:color w:val="000000" w:themeColor="text1"/>
          <w:sz w:val="24"/>
          <w:szCs w:val="20"/>
        </w:rPr>
        <w:t>、内地与香港股票市场交易互联互通机制：指上海证券交易所、深圳证券交易所分别和香港联合交易所建立技术连接，使内地和香港投资者可以通过当地证券公司或经纪商买卖规定范围内的对方交易所上市的股票。内地与香港股票市场交易互联互通机制包括沪港通和深港通</w:t>
      </w:r>
    </w:p>
    <w:p w14:paraId="161CF29E"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lastRenderedPageBreak/>
        <w:t>66</w:t>
      </w:r>
      <w:r w:rsidR="00E041F0" w:rsidRPr="00B665D2">
        <w:rPr>
          <w:rFonts w:hint="eastAsia"/>
          <w:bCs/>
          <w:color w:val="000000" w:themeColor="text1"/>
          <w:sz w:val="24"/>
          <w:szCs w:val="20"/>
        </w:rPr>
        <w:t>、港股通：指内地投资者委托内地证券公司，经由相关证券交易所在香港设立的证券交易服务公司，向香港联合交易所进行申报，买卖规定范围内的香港联合交易所上市的股票</w:t>
      </w:r>
    </w:p>
    <w:p w14:paraId="6F94469A" w14:textId="77777777" w:rsidR="0067132C" w:rsidRPr="00B665D2" w:rsidRDefault="0067132C">
      <w:pPr>
        <w:spacing w:line="360" w:lineRule="auto"/>
        <w:ind w:leftChars="200" w:left="3190" w:hangingChars="1100" w:hanging="2750"/>
        <w:rPr>
          <w:color w:val="000000" w:themeColor="text1"/>
          <w:sz w:val="24"/>
        </w:rPr>
      </w:pPr>
    </w:p>
    <w:p w14:paraId="26656C6C" w14:textId="77777777" w:rsidR="0067132C" w:rsidRPr="00B665D2" w:rsidRDefault="00C87223">
      <w:pPr>
        <w:pStyle w:val="1"/>
        <w:spacing w:line="360" w:lineRule="auto"/>
        <w:rPr>
          <w:rFonts w:ascii="Times New Roman" w:hAnsi="Times New Roman"/>
          <w:color w:val="000000" w:themeColor="text1"/>
        </w:rPr>
      </w:pPr>
      <w:r w:rsidRPr="00B665D2">
        <w:rPr>
          <w:rFonts w:ascii="Times New Roman" w:hAnsi="Times New Roman"/>
          <w:color w:val="000000" w:themeColor="text1"/>
        </w:rPr>
        <w:br w:type="page"/>
      </w:r>
    </w:p>
    <w:p w14:paraId="1BFD230F" w14:textId="77777777" w:rsidR="008E5A0F" w:rsidRPr="00B665D2" w:rsidRDefault="008E5A0F" w:rsidP="008E5A0F">
      <w:pPr>
        <w:pStyle w:val="1"/>
        <w:spacing w:line="360" w:lineRule="auto"/>
        <w:rPr>
          <w:rFonts w:ascii="Times New Roman" w:hAnsi="Times New Roman"/>
          <w:color w:val="000000" w:themeColor="text1"/>
        </w:rPr>
      </w:pPr>
      <w:bookmarkStart w:id="18" w:name="_Toc37160438"/>
      <w:bookmarkStart w:id="19" w:name="_Toc47447431"/>
      <w:r w:rsidRPr="00B665D2">
        <w:rPr>
          <w:rFonts w:ascii="Times New Roman" w:hAnsi="Times New Roman"/>
          <w:color w:val="000000" w:themeColor="text1"/>
        </w:rPr>
        <w:lastRenderedPageBreak/>
        <w:t>三、基金管理人</w:t>
      </w:r>
      <w:bookmarkEnd w:id="18"/>
      <w:bookmarkEnd w:id="19"/>
    </w:p>
    <w:p w14:paraId="5936B649" w14:textId="77777777" w:rsidR="000B15C6" w:rsidRPr="00B665D2" w:rsidRDefault="000B15C6" w:rsidP="000B15C6">
      <w:pPr>
        <w:autoSpaceDE w:val="0"/>
        <w:autoSpaceDN w:val="0"/>
        <w:spacing w:line="360" w:lineRule="auto"/>
        <w:ind w:firstLineChars="200" w:firstLine="500"/>
        <w:textAlignment w:val="bottom"/>
        <w:rPr>
          <w:b/>
          <w:bCs/>
          <w:color w:val="000000" w:themeColor="text1"/>
          <w:sz w:val="24"/>
        </w:rPr>
      </w:pPr>
      <w:r w:rsidRPr="00B665D2">
        <w:rPr>
          <w:color w:val="000000" w:themeColor="text1"/>
          <w:sz w:val="24"/>
        </w:rPr>
        <w:t>（一）基金管理人概况</w:t>
      </w:r>
    </w:p>
    <w:p w14:paraId="22FC056F" w14:textId="77777777" w:rsidR="000B15C6" w:rsidRPr="00B665D2" w:rsidRDefault="000B15C6" w:rsidP="000B15C6">
      <w:pPr>
        <w:autoSpaceDE w:val="0"/>
        <w:autoSpaceDN w:val="0"/>
        <w:spacing w:line="360" w:lineRule="auto"/>
        <w:ind w:firstLineChars="200" w:firstLine="500"/>
        <w:textAlignment w:val="bottom"/>
        <w:rPr>
          <w:color w:val="000000" w:themeColor="text1"/>
          <w:sz w:val="24"/>
        </w:rPr>
      </w:pPr>
      <w:r w:rsidRPr="00B665D2">
        <w:rPr>
          <w:color w:val="000000" w:themeColor="text1"/>
          <w:sz w:val="24"/>
        </w:rPr>
        <w:t>本基金管理人为财通基金管理有限公司，基本信息如下：</w:t>
      </w:r>
    </w:p>
    <w:p w14:paraId="396930EA" w14:textId="77777777" w:rsidR="000B15C6" w:rsidRPr="00B665D2" w:rsidRDefault="000B15C6" w:rsidP="000B15C6">
      <w:pPr>
        <w:autoSpaceDE w:val="0"/>
        <w:autoSpaceDN w:val="0"/>
        <w:spacing w:line="360" w:lineRule="auto"/>
        <w:ind w:firstLineChars="200" w:firstLine="500"/>
        <w:textAlignment w:val="bottom"/>
        <w:rPr>
          <w:color w:val="000000" w:themeColor="text1"/>
          <w:sz w:val="24"/>
        </w:rPr>
      </w:pPr>
      <w:r w:rsidRPr="00B665D2">
        <w:rPr>
          <w:color w:val="000000" w:themeColor="text1"/>
          <w:sz w:val="24"/>
        </w:rPr>
        <w:t>名称：财通基金管理有限公司</w:t>
      </w:r>
    </w:p>
    <w:p w14:paraId="138666B0" w14:textId="77777777" w:rsidR="000B15C6" w:rsidRPr="00B665D2" w:rsidRDefault="000B15C6" w:rsidP="000B15C6">
      <w:pPr>
        <w:autoSpaceDE w:val="0"/>
        <w:autoSpaceDN w:val="0"/>
        <w:spacing w:line="360" w:lineRule="auto"/>
        <w:ind w:firstLineChars="200" w:firstLine="500"/>
        <w:textAlignment w:val="bottom"/>
        <w:rPr>
          <w:color w:val="000000" w:themeColor="text1"/>
          <w:sz w:val="24"/>
        </w:rPr>
      </w:pPr>
      <w:r w:rsidRPr="00B665D2">
        <w:rPr>
          <w:color w:val="000000" w:themeColor="text1"/>
          <w:sz w:val="24"/>
        </w:rPr>
        <w:t>住所：上海市虹口区吴淞路</w:t>
      </w:r>
      <w:r w:rsidRPr="00B665D2">
        <w:rPr>
          <w:color w:val="000000" w:themeColor="text1"/>
          <w:sz w:val="24"/>
        </w:rPr>
        <w:t>619</w:t>
      </w:r>
      <w:r w:rsidRPr="00B665D2">
        <w:rPr>
          <w:color w:val="000000" w:themeColor="text1"/>
          <w:sz w:val="24"/>
        </w:rPr>
        <w:t>号</w:t>
      </w:r>
      <w:r w:rsidRPr="00B665D2">
        <w:rPr>
          <w:color w:val="000000" w:themeColor="text1"/>
          <w:sz w:val="24"/>
        </w:rPr>
        <w:t>505</w:t>
      </w:r>
      <w:r w:rsidRPr="00B665D2">
        <w:rPr>
          <w:color w:val="000000" w:themeColor="text1"/>
          <w:sz w:val="24"/>
        </w:rPr>
        <w:t>室</w:t>
      </w:r>
    </w:p>
    <w:p w14:paraId="261E3413" w14:textId="77777777" w:rsidR="000B15C6" w:rsidRPr="00B665D2" w:rsidRDefault="000B15C6" w:rsidP="000B15C6">
      <w:pPr>
        <w:autoSpaceDE w:val="0"/>
        <w:autoSpaceDN w:val="0"/>
        <w:spacing w:line="360" w:lineRule="auto"/>
        <w:ind w:firstLineChars="200" w:firstLine="500"/>
        <w:textAlignment w:val="bottom"/>
        <w:rPr>
          <w:color w:val="000000" w:themeColor="text1"/>
          <w:sz w:val="24"/>
        </w:rPr>
      </w:pPr>
      <w:r w:rsidRPr="00B665D2">
        <w:rPr>
          <w:color w:val="000000" w:themeColor="text1"/>
          <w:sz w:val="24"/>
        </w:rPr>
        <w:t>办公地址：上海市银城中路</w:t>
      </w:r>
      <w:r w:rsidRPr="00B665D2">
        <w:rPr>
          <w:color w:val="000000" w:themeColor="text1"/>
          <w:sz w:val="24"/>
        </w:rPr>
        <w:t>68</w:t>
      </w:r>
      <w:r w:rsidRPr="00B665D2">
        <w:rPr>
          <w:color w:val="000000" w:themeColor="text1"/>
          <w:sz w:val="24"/>
        </w:rPr>
        <w:t>号时代金融中心</w:t>
      </w:r>
      <w:r w:rsidRPr="00B665D2">
        <w:rPr>
          <w:color w:val="000000" w:themeColor="text1"/>
          <w:sz w:val="24"/>
        </w:rPr>
        <w:t>41</w:t>
      </w:r>
      <w:r w:rsidRPr="00B665D2">
        <w:rPr>
          <w:color w:val="000000" w:themeColor="text1"/>
          <w:sz w:val="24"/>
        </w:rPr>
        <w:t>楼</w:t>
      </w:r>
    </w:p>
    <w:p w14:paraId="6FC070FA" w14:textId="77777777" w:rsidR="000B15C6" w:rsidRPr="00B665D2" w:rsidRDefault="000B15C6" w:rsidP="000B15C6">
      <w:pPr>
        <w:autoSpaceDE w:val="0"/>
        <w:autoSpaceDN w:val="0"/>
        <w:spacing w:line="360" w:lineRule="auto"/>
        <w:ind w:firstLineChars="200" w:firstLine="500"/>
        <w:textAlignment w:val="bottom"/>
        <w:rPr>
          <w:color w:val="000000" w:themeColor="text1"/>
          <w:sz w:val="24"/>
        </w:rPr>
      </w:pPr>
      <w:r w:rsidRPr="00B665D2">
        <w:rPr>
          <w:color w:val="000000" w:themeColor="text1"/>
          <w:sz w:val="24"/>
        </w:rPr>
        <w:t>设立日期：</w:t>
      </w:r>
      <w:r w:rsidRPr="00B665D2">
        <w:rPr>
          <w:color w:val="000000" w:themeColor="text1"/>
          <w:sz w:val="24"/>
        </w:rPr>
        <w:t>2011</w:t>
      </w:r>
      <w:r w:rsidRPr="00B665D2">
        <w:rPr>
          <w:color w:val="000000" w:themeColor="text1"/>
          <w:sz w:val="24"/>
        </w:rPr>
        <w:t>年</w:t>
      </w:r>
      <w:r w:rsidRPr="00B665D2">
        <w:rPr>
          <w:color w:val="000000" w:themeColor="text1"/>
          <w:sz w:val="24"/>
        </w:rPr>
        <w:t>6</w:t>
      </w:r>
      <w:r w:rsidRPr="00B665D2">
        <w:rPr>
          <w:color w:val="000000" w:themeColor="text1"/>
          <w:sz w:val="24"/>
        </w:rPr>
        <w:t>月</w:t>
      </w:r>
      <w:r w:rsidRPr="00B665D2">
        <w:rPr>
          <w:color w:val="000000" w:themeColor="text1"/>
          <w:sz w:val="24"/>
        </w:rPr>
        <w:t>21</w:t>
      </w:r>
      <w:r w:rsidRPr="00B665D2">
        <w:rPr>
          <w:color w:val="000000" w:themeColor="text1"/>
          <w:sz w:val="24"/>
        </w:rPr>
        <w:t>日</w:t>
      </w:r>
    </w:p>
    <w:p w14:paraId="44BB09E0" w14:textId="03C8848E" w:rsidR="000B15C6" w:rsidRPr="00B665D2" w:rsidRDefault="000B15C6" w:rsidP="000B15C6">
      <w:pPr>
        <w:autoSpaceDE w:val="0"/>
        <w:autoSpaceDN w:val="0"/>
        <w:spacing w:line="360" w:lineRule="auto"/>
        <w:ind w:firstLineChars="200" w:firstLine="500"/>
        <w:textAlignment w:val="bottom"/>
        <w:rPr>
          <w:color w:val="000000" w:themeColor="text1"/>
          <w:sz w:val="24"/>
        </w:rPr>
      </w:pPr>
      <w:r w:rsidRPr="00B665D2">
        <w:rPr>
          <w:color w:val="000000" w:themeColor="text1"/>
          <w:sz w:val="24"/>
        </w:rPr>
        <w:t>法定代表人：</w:t>
      </w:r>
      <w:r w:rsidR="005A27B1" w:rsidRPr="00B665D2">
        <w:rPr>
          <w:rFonts w:hint="eastAsia"/>
          <w:color w:val="000000" w:themeColor="text1"/>
          <w:sz w:val="24"/>
        </w:rPr>
        <w:t>吴林惠</w:t>
      </w:r>
    </w:p>
    <w:p w14:paraId="5676B54F" w14:textId="77777777" w:rsidR="000B15C6" w:rsidRPr="00B665D2" w:rsidRDefault="000B15C6" w:rsidP="000B15C6">
      <w:pPr>
        <w:autoSpaceDE w:val="0"/>
        <w:autoSpaceDN w:val="0"/>
        <w:spacing w:line="360" w:lineRule="auto"/>
        <w:ind w:firstLineChars="200" w:firstLine="500"/>
        <w:textAlignment w:val="bottom"/>
        <w:rPr>
          <w:color w:val="000000" w:themeColor="text1"/>
          <w:sz w:val="24"/>
        </w:rPr>
      </w:pPr>
      <w:r w:rsidRPr="00B665D2">
        <w:rPr>
          <w:color w:val="000000" w:themeColor="text1"/>
          <w:sz w:val="24"/>
        </w:rPr>
        <w:t>组织形式：有限责任公司</w:t>
      </w:r>
    </w:p>
    <w:p w14:paraId="231676DC" w14:textId="77777777" w:rsidR="000B15C6" w:rsidRPr="00B665D2" w:rsidRDefault="000B15C6" w:rsidP="000B15C6">
      <w:pPr>
        <w:autoSpaceDE w:val="0"/>
        <w:autoSpaceDN w:val="0"/>
        <w:spacing w:line="360" w:lineRule="auto"/>
        <w:ind w:firstLineChars="200" w:firstLine="500"/>
        <w:textAlignment w:val="bottom"/>
        <w:rPr>
          <w:color w:val="000000" w:themeColor="text1"/>
          <w:sz w:val="24"/>
        </w:rPr>
      </w:pPr>
      <w:r w:rsidRPr="00B665D2">
        <w:rPr>
          <w:color w:val="000000" w:themeColor="text1"/>
          <w:sz w:val="24"/>
        </w:rPr>
        <w:t>注册资本：贰亿元</w:t>
      </w:r>
      <w:r w:rsidR="00847948" w:rsidRPr="00B665D2">
        <w:rPr>
          <w:color w:val="000000" w:themeColor="text1"/>
          <w:sz w:val="24"/>
        </w:rPr>
        <w:t>人民币</w:t>
      </w:r>
    </w:p>
    <w:p w14:paraId="2FDAA3A0" w14:textId="77777777" w:rsidR="000B15C6" w:rsidRPr="00B665D2" w:rsidRDefault="000B15C6" w:rsidP="000B15C6">
      <w:pPr>
        <w:autoSpaceDE w:val="0"/>
        <w:autoSpaceDN w:val="0"/>
        <w:spacing w:line="360" w:lineRule="auto"/>
        <w:ind w:firstLineChars="200" w:firstLine="500"/>
        <w:textAlignment w:val="bottom"/>
        <w:rPr>
          <w:color w:val="000000" w:themeColor="text1"/>
          <w:sz w:val="24"/>
        </w:rPr>
      </w:pPr>
      <w:r w:rsidRPr="00B665D2">
        <w:rPr>
          <w:color w:val="000000" w:themeColor="text1"/>
          <w:sz w:val="24"/>
        </w:rPr>
        <w:t>联系人：</w:t>
      </w:r>
      <w:r w:rsidRPr="00B665D2">
        <w:rPr>
          <w:rFonts w:hint="eastAsia"/>
          <w:color w:val="000000" w:themeColor="text1"/>
          <w:sz w:val="24"/>
        </w:rPr>
        <w:t>何亚玲</w:t>
      </w:r>
    </w:p>
    <w:p w14:paraId="71C3F276" w14:textId="77777777" w:rsidR="000B15C6" w:rsidRPr="00B665D2" w:rsidRDefault="000B15C6" w:rsidP="000B15C6">
      <w:pPr>
        <w:autoSpaceDE w:val="0"/>
        <w:autoSpaceDN w:val="0"/>
        <w:spacing w:line="360" w:lineRule="auto"/>
        <w:ind w:firstLineChars="200" w:firstLine="500"/>
        <w:textAlignment w:val="bottom"/>
        <w:rPr>
          <w:color w:val="000000" w:themeColor="text1"/>
          <w:sz w:val="24"/>
        </w:rPr>
      </w:pPr>
      <w:r w:rsidRPr="00B665D2">
        <w:rPr>
          <w:color w:val="000000" w:themeColor="text1"/>
          <w:sz w:val="24"/>
        </w:rPr>
        <w:t>联系电话：</w:t>
      </w:r>
      <w:r w:rsidRPr="00B665D2">
        <w:rPr>
          <w:color w:val="000000" w:themeColor="text1"/>
          <w:sz w:val="24"/>
        </w:rPr>
        <w:t>021-2053 7888</w:t>
      </w:r>
    </w:p>
    <w:p w14:paraId="053981B2" w14:textId="77777777" w:rsidR="000B15C6" w:rsidRPr="00B665D2" w:rsidRDefault="000B15C6" w:rsidP="000B15C6">
      <w:pPr>
        <w:autoSpaceDE w:val="0"/>
        <w:autoSpaceDN w:val="0"/>
        <w:spacing w:line="360" w:lineRule="auto"/>
        <w:ind w:firstLineChars="200" w:firstLine="500"/>
        <w:textAlignment w:val="bottom"/>
        <w:rPr>
          <w:color w:val="000000" w:themeColor="text1"/>
          <w:sz w:val="24"/>
        </w:rPr>
      </w:pPr>
      <w:r w:rsidRPr="00B665D2">
        <w:rPr>
          <w:color w:val="000000" w:themeColor="text1"/>
          <w:sz w:val="24"/>
        </w:rPr>
        <w:t>股权结构：</w:t>
      </w:r>
    </w:p>
    <w:tbl>
      <w:tblPr>
        <w:tblW w:w="8078" w:type="dxa"/>
        <w:tblInd w:w="417" w:type="dxa"/>
        <w:tblLayout w:type="fixed"/>
        <w:tblLook w:val="04A0" w:firstRow="1" w:lastRow="0" w:firstColumn="1" w:lastColumn="0" w:noHBand="0" w:noVBand="1"/>
      </w:tblPr>
      <w:tblGrid>
        <w:gridCol w:w="3968"/>
        <w:gridCol w:w="2409"/>
        <w:gridCol w:w="1701"/>
      </w:tblGrid>
      <w:tr w:rsidR="00B665D2" w:rsidRPr="00B665D2" w14:paraId="2047ADB9" w14:textId="77777777" w:rsidTr="004F20B0">
        <w:trPr>
          <w:trHeight w:val="532"/>
        </w:trPr>
        <w:tc>
          <w:tcPr>
            <w:tcW w:w="3968" w:type="dxa"/>
            <w:tcBorders>
              <w:top w:val="single" w:sz="8" w:space="0" w:color="000000"/>
              <w:left w:val="single" w:sz="8" w:space="0" w:color="000000"/>
              <w:bottom w:val="single" w:sz="8" w:space="0" w:color="000000"/>
              <w:right w:val="single" w:sz="8" w:space="0" w:color="000000"/>
            </w:tcBorders>
            <w:vAlign w:val="center"/>
          </w:tcPr>
          <w:p w14:paraId="0A3141A4" w14:textId="77777777" w:rsidR="000B15C6" w:rsidRPr="00B665D2" w:rsidRDefault="000B15C6" w:rsidP="004F20B0">
            <w:pPr>
              <w:autoSpaceDE w:val="0"/>
              <w:autoSpaceDN w:val="0"/>
              <w:spacing w:line="360" w:lineRule="auto"/>
              <w:jc w:val="center"/>
              <w:textAlignment w:val="bottom"/>
              <w:rPr>
                <w:color w:val="000000" w:themeColor="text1"/>
                <w:sz w:val="24"/>
              </w:rPr>
            </w:pPr>
            <w:r w:rsidRPr="00B665D2">
              <w:rPr>
                <w:color w:val="000000" w:themeColor="text1"/>
                <w:sz w:val="24"/>
              </w:rPr>
              <w:t>股</w:t>
            </w:r>
            <w:r w:rsidRPr="00B665D2">
              <w:rPr>
                <w:color w:val="000000" w:themeColor="text1"/>
                <w:sz w:val="24"/>
              </w:rPr>
              <w:t xml:space="preserve"> </w:t>
            </w:r>
            <w:r w:rsidRPr="00B665D2">
              <w:rPr>
                <w:color w:val="000000" w:themeColor="text1"/>
                <w:sz w:val="24"/>
              </w:rPr>
              <w:t>东</w:t>
            </w:r>
          </w:p>
        </w:tc>
        <w:tc>
          <w:tcPr>
            <w:tcW w:w="2409" w:type="dxa"/>
            <w:tcBorders>
              <w:top w:val="single" w:sz="8" w:space="0" w:color="000000"/>
              <w:left w:val="single" w:sz="8" w:space="0" w:color="000000"/>
              <w:bottom w:val="single" w:sz="8" w:space="0" w:color="000000"/>
              <w:right w:val="single" w:sz="8" w:space="0" w:color="000000"/>
            </w:tcBorders>
          </w:tcPr>
          <w:p w14:paraId="1EAFD7FE" w14:textId="77777777" w:rsidR="000B15C6" w:rsidRPr="00B665D2" w:rsidRDefault="000B15C6" w:rsidP="004F20B0">
            <w:pPr>
              <w:autoSpaceDE w:val="0"/>
              <w:autoSpaceDN w:val="0"/>
              <w:spacing w:line="360" w:lineRule="auto"/>
              <w:jc w:val="center"/>
              <w:textAlignment w:val="bottom"/>
              <w:rPr>
                <w:color w:val="000000" w:themeColor="text1"/>
                <w:sz w:val="24"/>
              </w:rPr>
            </w:pPr>
            <w:r w:rsidRPr="00B665D2">
              <w:rPr>
                <w:color w:val="000000" w:themeColor="text1"/>
                <w:sz w:val="24"/>
              </w:rPr>
              <w:t>出资额</w:t>
            </w:r>
          </w:p>
          <w:p w14:paraId="5AFDF394" w14:textId="77777777" w:rsidR="000B15C6" w:rsidRPr="00B665D2" w:rsidRDefault="000B15C6" w:rsidP="004F20B0">
            <w:pPr>
              <w:autoSpaceDE w:val="0"/>
              <w:autoSpaceDN w:val="0"/>
              <w:spacing w:line="360" w:lineRule="auto"/>
              <w:jc w:val="center"/>
              <w:textAlignment w:val="bottom"/>
              <w:rPr>
                <w:color w:val="000000" w:themeColor="text1"/>
                <w:sz w:val="24"/>
              </w:rPr>
            </w:pPr>
            <w:r w:rsidRPr="00B665D2">
              <w:rPr>
                <w:color w:val="000000" w:themeColor="text1"/>
                <w:sz w:val="24"/>
              </w:rPr>
              <w:t>（万元人民币）</w:t>
            </w:r>
          </w:p>
        </w:tc>
        <w:tc>
          <w:tcPr>
            <w:tcW w:w="1701" w:type="dxa"/>
            <w:tcBorders>
              <w:top w:val="single" w:sz="8" w:space="0" w:color="000000"/>
              <w:left w:val="single" w:sz="8" w:space="0" w:color="000000"/>
              <w:bottom w:val="single" w:sz="8" w:space="0" w:color="000000"/>
              <w:right w:val="single" w:sz="8" w:space="0" w:color="000000"/>
            </w:tcBorders>
          </w:tcPr>
          <w:p w14:paraId="5B765978" w14:textId="77777777" w:rsidR="000B15C6" w:rsidRPr="00B665D2" w:rsidRDefault="000B15C6" w:rsidP="004F20B0">
            <w:pPr>
              <w:autoSpaceDE w:val="0"/>
              <w:autoSpaceDN w:val="0"/>
              <w:spacing w:line="360" w:lineRule="auto"/>
              <w:jc w:val="center"/>
              <w:textAlignment w:val="bottom"/>
              <w:rPr>
                <w:color w:val="000000" w:themeColor="text1"/>
                <w:sz w:val="24"/>
              </w:rPr>
            </w:pPr>
            <w:r w:rsidRPr="00B665D2">
              <w:rPr>
                <w:color w:val="000000" w:themeColor="text1"/>
                <w:sz w:val="24"/>
              </w:rPr>
              <w:t>出资比例</w:t>
            </w:r>
          </w:p>
          <w:p w14:paraId="66532F3A" w14:textId="77777777" w:rsidR="000B15C6" w:rsidRPr="00B665D2" w:rsidRDefault="000B15C6" w:rsidP="004F20B0">
            <w:pPr>
              <w:autoSpaceDE w:val="0"/>
              <w:autoSpaceDN w:val="0"/>
              <w:spacing w:line="360" w:lineRule="auto"/>
              <w:jc w:val="center"/>
              <w:textAlignment w:val="bottom"/>
              <w:rPr>
                <w:color w:val="000000" w:themeColor="text1"/>
                <w:sz w:val="24"/>
              </w:rPr>
            </w:pPr>
            <w:r w:rsidRPr="00B665D2">
              <w:rPr>
                <w:color w:val="000000" w:themeColor="text1"/>
                <w:sz w:val="24"/>
              </w:rPr>
              <w:t>（</w:t>
            </w:r>
            <w:r w:rsidRPr="00B665D2">
              <w:rPr>
                <w:color w:val="000000" w:themeColor="text1"/>
                <w:sz w:val="24"/>
              </w:rPr>
              <w:t>%</w:t>
            </w:r>
            <w:r w:rsidRPr="00B665D2">
              <w:rPr>
                <w:color w:val="000000" w:themeColor="text1"/>
                <w:sz w:val="24"/>
              </w:rPr>
              <w:t>）</w:t>
            </w:r>
          </w:p>
        </w:tc>
      </w:tr>
      <w:tr w:rsidR="00B665D2" w:rsidRPr="00B665D2" w14:paraId="4B867BC7" w14:textId="77777777" w:rsidTr="004F20B0">
        <w:trPr>
          <w:trHeight w:val="202"/>
        </w:trPr>
        <w:tc>
          <w:tcPr>
            <w:tcW w:w="3968" w:type="dxa"/>
            <w:tcBorders>
              <w:top w:val="single" w:sz="8" w:space="0" w:color="000000"/>
              <w:left w:val="single" w:sz="8" w:space="0" w:color="000000"/>
              <w:bottom w:val="single" w:sz="8" w:space="0" w:color="000000"/>
              <w:right w:val="single" w:sz="8" w:space="0" w:color="000000"/>
            </w:tcBorders>
          </w:tcPr>
          <w:p w14:paraId="78E04A07" w14:textId="77777777" w:rsidR="000B15C6" w:rsidRPr="00B665D2" w:rsidRDefault="000B15C6" w:rsidP="004F20B0">
            <w:pPr>
              <w:autoSpaceDE w:val="0"/>
              <w:autoSpaceDN w:val="0"/>
              <w:spacing w:line="360" w:lineRule="auto"/>
              <w:jc w:val="center"/>
              <w:textAlignment w:val="bottom"/>
              <w:rPr>
                <w:color w:val="000000" w:themeColor="text1"/>
                <w:sz w:val="24"/>
              </w:rPr>
            </w:pPr>
            <w:r w:rsidRPr="00B665D2">
              <w:rPr>
                <w:color w:val="000000" w:themeColor="text1"/>
                <w:sz w:val="24"/>
              </w:rPr>
              <w:t>财通证券股份有限公司</w:t>
            </w:r>
          </w:p>
        </w:tc>
        <w:tc>
          <w:tcPr>
            <w:tcW w:w="2409" w:type="dxa"/>
            <w:tcBorders>
              <w:top w:val="single" w:sz="8" w:space="0" w:color="000000"/>
              <w:left w:val="single" w:sz="8" w:space="0" w:color="000000"/>
              <w:bottom w:val="single" w:sz="8" w:space="0" w:color="000000"/>
              <w:right w:val="single" w:sz="8" w:space="0" w:color="000000"/>
            </w:tcBorders>
          </w:tcPr>
          <w:p w14:paraId="4F84D4BF" w14:textId="77777777" w:rsidR="000B15C6" w:rsidRPr="00B665D2" w:rsidRDefault="000B15C6" w:rsidP="004F20B0">
            <w:pPr>
              <w:autoSpaceDE w:val="0"/>
              <w:autoSpaceDN w:val="0"/>
              <w:spacing w:line="360" w:lineRule="auto"/>
              <w:ind w:firstLineChars="200" w:firstLine="500"/>
              <w:jc w:val="left"/>
              <w:textAlignment w:val="bottom"/>
              <w:rPr>
                <w:color w:val="000000" w:themeColor="text1"/>
                <w:sz w:val="24"/>
              </w:rPr>
            </w:pPr>
            <w:r w:rsidRPr="00B665D2">
              <w:rPr>
                <w:color w:val="000000" w:themeColor="text1"/>
                <w:sz w:val="24"/>
              </w:rPr>
              <w:t>8,000</w:t>
            </w:r>
          </w:p>
        </w:tc>
        <w:tc>
          <w:tcPr>
            <w:tcW w:w="1701" w:type="dxa"/>
            <w:tcBorders>
              <w:top w:val="single" w:sz="8" w:space="0" w:color="000000"/>
              <w:left w:val="single" w:sz="8" w:space="0" w:color="000000"/>
              <w:bottom w:val="single" w:sz="8" w:space="0" w:color="000000"/>
              <w:right w:val="single" w:sz="8" w:space="0" w:color="000000"/>
            </w:tcBorders>
          </w:tcPr>
          <w:p w14:paraId="35E273F0" w14:textId="77777777" w:rsidR="000B15C6" w:rsidRPr="00B665D2" w:rsidRDefault="000B15C6" w:rsidP="004F20B0">
            <w:pPr>
              <w:autoSpaceDE w:val="0"/>
              <w:autoSpaceDN w:val="0"/>
              <w:spacing w:line="360" w:lineRule="auto"/>
              <w:ind w:firstLineChars="200" w:firstLine="500"/>
              <w:jc w:val="left"/>
              <w:textAlignment w:val="bottom"/>
              <w:rPr>
                <w:color w:val="000000" w:themeColor="text1"/>
                <w:sz w:val="24"/>
              </w:rPr>
            </w:pPr>
            <w:r w:rsidRPr="00B665D2">
              <w:rPr>
                <w:color w:val="000000" w:themeColor="text1"/>
                <w:sz w:val="24"/>
              </w:rPr>
              <w:t>40</w:t>
            </w:r>
          </w:p>
        </w:tc>
      </w:tr>
      <w:tr w:rsidR="00B665D2" w:rsidRPr="00B665D2" w14:paraId="59E41ECD" w14:textId="77777777" w:rsidTr="004F20B0">
        <w:trPr>
          <w:trHeight w:val="202"/>
        </w:trPr>
        <w:tc>
          <w:tcPr>
            <w:tcW w:w="3968" w:type="dxa"/>
            <w:tcBorders>
              <w:top w:val="single" w:sz="8" w:space="0" w:color="000000"/>
              <w:left w:val="single" w:sz="8" w:space="0" w:color="000000"/>
              <w:bottom w:val="single" w:sz="8" w:space="0" w:color="000000"/>
              <w:right w:val="single" w:sz="8" w:space="0" w:color="000000"/>
            </w:tcBorders>
          </w:tcPr>
          <w:p w14:paraId="014766FA" w14:textId="77777777" w:rsidR="000B15C6" w:rsidRPr="00B665D2" w:rsidRDefault="000B15C6" w:rsidP="004F20B0">
            <w:pPr>
              <w:autoSpaceDE w:val="0"/>
              <w:autoSpaceDN w:val="0"/>
              <w:spacing w:line="360" w:lineRule="auto"/>
              <w:jc w:val="center"/>
              <w:textAlignment w:val="bottom"/>
              <w:rPr>
                <w:color w:val="000000" w:themeColor="text1"/>
                <w:sz w:val="24"/>
              </w:rPr>
            </w:pPr>
            <w:r w:rsidRPr="00B665D2">
              <w:rPr>
                <w:color w:val="000000" w:themeColor="text1"/>
                <w:sz w:val="24"/>
              </w:rPr>
              <w:t>杭州市实业投资集团有限公司</w:t>
            </w:r>
          </w:p>
        </w:tc>
        <w:tc>
          <w:tcPr>
            <w:tcW w:w="2409" w:type="dxa"/>
            <w:tcBorders>
              <w:top w:val="single" w:sz="8" w:space="0" w:color="000000"/>
              <w:left w:val="single" w:sz="8" w:space="0" w:color="000000"/>
              <w:bottom w:val="single" w:sz="8" w:space="0" w:color="000000"/>
              <w:right w:val="single" w:sz="8" w:space="0" w:color="000000"/>
            </w:tcBorders>
          </w:tcPr>
          <w:p w14:paraId="2B462497" w14:textId="77777777" w:rsidR="000B15C6" w:rsidRPr="00B665D2" w:rsidRDefault="000B15C6" w:rsidP="004F20B0">
            <w:pPr>
              <w:autoSpaceDE w:val="0"/>
              <w:autoSpaceDN w:val="0"/>
              <w:spacing w:line="360" w:lineRule="auto"/>
              <w:ind w:firstLineChars="200" w:firstLine="500"/>
              <w:jc w:val="left"/>
              <w:textAlignment w:val="bottom"/>
              <w:rPr>
                <w:color w:val="000000" w:themeColor="text1"/>
                <w:sz w:val="24"/>
              </w:rPr>
            </w:pPr>
            <w:r w:rsidRPr="00B665D2">
              <w:rPr>
                <w:color w:val="000000" w:themeColor="text1"/>
                <w:sz w:val="24"/>
              </w:rPr>
              <w:t>6,000</w:t>
            </w:r>
          </w:p>
        </w:tc>
        <w:tc>
          <w:tcPr>
            <w:tcW w:w="1701" w:type="dxa"/>
            <w:tcBorders>
              <w:top w:val="single" w:sz="8" w:space="0" w:color="000000"/>
              <w:left w:val="single" w:sz="8" w:space="0" w:color="000000"/>
              <w:bottom w:val="single" w:sz="8" w:space="0" w:color="000000"/>
              <w:right w:val="single" w:sz="8" w:space="0" w:color="000000"/>
            </w:tcBorders>
          </w:tcPr>
          <w:p w14:paraId="3CF68F4C" w14:textId="77777777" w:rsidR="000B15C6" w:rsidRPr="00B665D2" w:rsidRDefault="000B15C6" w:rsidP="004F20B0">
            <w:pPr>
              <w:autoSpaceDE w:val="0"/>
              <w:autoSpaceDN w:val="0"/>
              <w:spacing w:line="360" w:lineRule="auto"/>
              <w:ind w:firstLineChars="200" w:firstLine="500"/>
              <w:jc w:val="left"/>
              <w:textAlignment w:val="bottom"/>
              <w:rPr>
                <w:color w:val="000000" w:themeColor="text1"/>
                <w:sz w:val="24"/>
              </w:rPr>
            </w:pPr>
            <w:r w:rsidRPr="00B665D2">
              <w:rPr>
                <w:color w:val="000000" w:themeColor="text1"/>
                <w:sz w:val="24"/>
              </w:rPr>
              <w:t>30</w:t>
            </w:r>
          </w:p>
        </w:tc>
      </w:tr>
      <w:tr w:rsidR="00B665D2" w:rsidRPr="00B665D2" w14:paraId="0861DA17" w14:textId="77777777" w:rsidTr="004F20B0">
        <w:trPr>
          <w:trHeight w:val="202"/>
        </w:trPr>
        <w:tc>
          <w:tcPr>
            <w:tcW w:w="3968" w:type="dxa"/>
            <w:tcBorders>
              <w:top w:val="single" w:sz="8" w:space="0" w:color="000000"/>
              <w:left w:val="single" w:sz="8" w:space="0" w:color="000000"/>
              <w:bottom w:val="single" w:sz="8" w:space="0" w:color="000000"/>
              <w:right w:val="single" w:sz="8" w:space="0" w:color="000000"/>
            </w:tcBorders>
          </w:tcPr>
          <w:p w14:paraId="1F7E8BDF" w14:textId="77777777" w:rsidR="000B15C6" w:rsidRPr="00B665D2" w:rsidRDefault="000B15C6" w:rsidP="004F20B0">
            <w:pPr>
              <w:autoSpaceDE w:val="0"/>
              <w:autoSpaceDN w:val="0"/>
              <w:spacing w:line="360" w:lineRule="auto"/>
              <w:jc w:val="center"/>
              <w:textAlignment w:val="bottom"/>
              <w:rPr>
                <w:color w:val="000000" w:themeColor="text1"/>
                <w:sz w:val="24"/>
              </w:rPr>
            </w:pPr>
            <w:r w:rsidRPr="00B665D2">
              <w:rPr>
                <w:color w:val="000000" w:themeColor="text1"/>
                <w:sz w:val="24"/>
              </w:rPr>
              <w:t>浙江瀚叶股份有限公司</w:t>
            </w:r>
          </w:p>
        </w:tc>
        <w:tc>
          <w:tcPr>
            <w:tcW w:w="2409" w:type="dxa"/>
            <w:tcBorders>
              <w:top w:val="single" w:sz="8" w:space="0" w:color="000000"/>
              <w:left w:val="single" w:sz="8" w:space="0" w:color="000000"/>
              <w:bottom w:val="single" w:sz="8" w:space="0" w:color="000000"/>
              <w:right w:val="single" w:sz="8" w:space="0" w:color="000000"/>
            </w:tcBorders>
          </w:tcPr>
          <w:p w14:paraId="54C8A4FB" w14:textId="77777777" w:rsidR="000B15C6" w:rsidRPr="00B665D2" w:rsidRDefault="000B15C6" w:rsidP="004F20B0">
            <w:pPr>
              <w:autoSpaceDE w:val="0"/>
              <w:autoSpaceDN w:val="0"/>
              <w:spacing w:line="360" w:lineRule="auto"/>
              <w:ind w:firstLineChars="200" w:firstLine="500"/>
              <w:jc w:val="left"/>
              <w:textAlignment w:val="bottom"/>
              <w:rPr>
                <w:color w:val="000000" w:themeColor="text1"/>
                <w:sz w:val="24"/>
              </w:rPr>
            </w:pPr>
            <w:r w:rsidRPr="00B665D2">
              <w:rPr>
                <w:color w:val="000000" w:themeColor="text1"/>
                <w:sz w:val="24"/>
              </w:rPr>
              <w:t>6,000</w:t>
            </w:r>
          </w:p>
        </w:tc>
        <w:tc>
          <w:tcPr>
            <w:tcW w:w="1701" w:type="dxa"/>
            <w:tcBorders>
              <w:top w:val="single" w:sz="8" w:space="0" w:color="000000"/>
              <w:left w:val="single" w:sz="8" w:space="0" w:color="000000"/>
              <w:bottom w:val="single" w:sz="8" w:space="0" w:color="000000"/>
              <w:right w:val="single" w:sz="8" w:space="0" w:color="000000"/>
            </w:tcBorders>
          </w:tcPr>
          <w:p w14:paraId="306E0927" w14:textId="77777777" w:rsidR="000B15C6" w:rsidRPr="00B665D2" w:rsidRDefault="000B15C6" w:rsidP="004F20B0">
            <w:pPr>
              <w:autoSpaceDE w:val="0"/>
              <w:autoSpaceDN w:val="0"/>
              <w:spacing w:line="360" w:lineRule="auto"/>
              <w:ind w:firstLineChars="200" w:firstLine="500"/>
              <w:jc w:val="left"/>
              <w:textAlignment w:val="bottom"/>
              <w:rPr>
                <w:color w:val="000000" w:themeColor="text1"/>
                <w:sz w:val="24"/>
              </w:rPr>
            </w:pPr>
            <w:r w:rsidRPr="00B665D2">
              <w:rPr>
                <w:color w:val="000000" w:themeColor="text1"/>
                <w:sz w:val="24"/>
              </w:rPr>
              <w:t>30</w:t>
            </w:r>
          </w:p>
        </w:tc>
      </w:tr>
      <w:tr w:rsidR="00B665D2" w:rsidRPr="00B665D2" w14:paraId="756C08E5" w14:textId="77777777" w:rsidTr="004F20B0">
        <w:trPr>
          <w:trHeight w:val="202"/>
        </w:trPr>
        <w:tc>
          <w:tcPr>
            <w:tcW w:w="3968" w:type="dxa"/>
            <w:tcBorders>
              <w:top w:val="single" w:sz="8" w:space="0" w:color="000000"/>
              <w:left w:val="single" w:sz="8" w:space="0" w:color="000000"/>
              <w:bottom w:val="single" w:sz="8" w:space="0" w:color="000000"/>
              <w:right w:val="single" w:sz="8" w:space="0" w:color="000000"/>
            </w:tcBorders>
          </w:tcPr>
          <w:p w14:paraId="2CF84B52" w14:textId="77777777" w:rsidR="000B15C6" w:rsidRPr="00B665D2" w:rsidRDefault="000B15C6" w:rsidP="004F20B0">
            <w:pPr>
              <w:autoSpaceDE w:val="0"/>
              <w:autoSpaceDN w:val="0"/>
              <w:spacing w:line="360" w:lineRule="auto"/>
              <w:jc w:val="center"/>
              <w:textAlignment w:val="bottom"/>
              <w:rPr>
                <w:color w:val="000000" w:themeColor="text1"/>
                <w:sz w:val="24"/>
              </w:rPr>
            </w:pPr>
            <w:r w:rsidRPr="00B665D2">
              <w:rPr>
                <w:color w:val="000000" w:themeColor="text1"/>
                <w:sz w:val="24"/>
              </w:rPr>
              <w:t>合</w:t>
            </w:r>
            <w:r w:rsidRPr="00B665D2">
              <w:rPr>
                <w:color w:val="000000" w:themeColor="text1"/>
                <w:sz w:val="24"/>
              </w:rPr>
              <w:t xml:space="preserve"> </w:t>
            </w:r>
            <w:r w:rsidRPr="00B665D2">
              <w:rPr>
                <w:color w:val="000000" w:themeColor="text1"/>
                <w:sz w:val="24"/>
              </w:rPr>
              <w:t>计</w:t>
            </w:r>
          </w:p>
        </w:tc>
        <w:tc>
          <w:tcPr>
            <w:tcW w:w="2409" w:type="dxa"/>
            <w:tcBorders>
              <w:top w:val="single" w:sz="8" w:space="0" w:color="000000"/>
              <w:left w:val="single" w:sz="8" w:space="0" w:color="000000"/>
              <w:bottom w:val="single" w:sz="8" w:space="0" w:color="000000"/>
              <w:right w:val="single" w:sz="8" w:space="0" w:color="000000"/>
            </w:tcBorders>
          </w:tcPr>
          <w:p w14:paraId="4C6E4DA6" w14:textId="77777777" w:rsidR="000B15C6" w:rsidRPr="00B665D2" w:rsidRDefault="000B15C6" w:rsidP="004F20B0">
            <w:pPr>
              <w:autoSpaceDE w:val="0"/>
              <w:autoSpaceDN w:val="0"/>
              <w:spacing w:line="360" w:lineRule="auto"/>
              <w:ind w:firstLineChars="200" w:firstLine="500"/>
              <w:jc w:val="left"/>
              <w:textAlignment w:val="bottom"/>
              <w:rPr>
                <w:color w:val="000000" w:themeColor="text1"/>
                <w:sz w:val="24"/>
              </w:rPr>
            </w:pPr>
            <w:r w:rsidRPr="00B665D2">
              <w:rPr>
                <w:color w:val="000000" w:themeColor="text1"/>
                <w:sz w:val="24"/>
              </w:rPr>
              <w:t>20,000</w:t>
            </w:r>
          </w:p>
        </w:tc>
        <w:tc>
          <w:tcPr>
            <w:tcW w:w="1701" w:type="dxa"/>
            <w:tcBorders>
              <w:top w:val="single" w:sz="8" w:space="0" w:color="000000"/>
              <w:left w:val="single" w:sz="8" w:space="0" w:color="000000"/>
              <w:bottom w:val="single" w:sz="8" w:space="0" w:color="000000"/>
              <w:right w:val="single" w:sz="8" w:space="0" w:color="000000"/>
            </w:tcBorders>
          </w:tcPr>
          <w:p w14:paraId="3EA5B05F" w14:textId="77777777" w:rsidR="000B15C6" w:rsidRPr="00B665D2" w:rsidRDefault="000B15C6" w:rsidP="004F20B0">
            <w:pPr>
              <w:autoSpaceDE w:val="0"/>
              <w:autoSpaceDN w:val="0"/>
              <w:spacing w:line="360" w:lineRule="auto"/>
              <w:ind w:firstLineChars="200" w:firstLine="500"/>
              <w:jc w:val="left"/>
              <w:textAlignment w:val="bottom"/>
              <w:rPr>
                <w:color w:val="000000" w:themeColor="text1"/>
                <w:sz w:val="24"/>
              </w:rPr>
            </w:pPr>
            <w:r w:rsidRPr="00B665D2">
              <w:rPr>
                <w:color w:val="000000" w:themeColor="text1"/>
                <w:sz w:val="24"/>
              </w:rPr>
              <w:t>100</w:t>
            </w:r>
          </w:p>
        </w:tc>
      </w:tr>
    </w:tbl>
    <w:p w14:paraId="4C9E37F8" w14:textId="77777777" w:rsidR="000B15C6" w:rsidRPr="00B665D2" w:rsidRDefault="000B15C6" w:rsidP="000B15C6">
      <w:pPr>
        <w:autoSpaceDE w:val="0"/>
        <w:autoSpaceDN w:val="0"/>
        <w:spacing w:line="360" w:lineRule="auto"/>
        <w:ind w:firstLineChars="200" w:firstLine="500"/>
        <w:textAlignment w:val="bottom"/>
        <w:rPr>
          <w:color w:val="000000" w:themeColor="text1"/>
          <w:sz w:val="24"/>
        </w:rPr>
      </w:pPr>
    </w:p>
    <w:p w14:paraId="6CD60BD1" w14:textId="77777777" w:rsidR="000B15C6" w:rsidRPr="00B665D2" w:rsidRDefault="000B15C6" w:rsidP="000B15C6">
      <w:pPr>
        <w:autoSpaceDE w:val="0"/>
        <w:autoSpaceDN w:val="0"/>
        <w:spacing w:line="360" w:lineRule="auto"/>
        <w:ind w:firstLineChars="200" w:firstLine="500"/>
        <w:textAlignment w:val="bottom"/>
        <w:rPr>
          <w:b/>
          <w:bCs/>
          <w:color w:val="000000" w:themeColor="text1"/>
          <w:sz w:val="24"/>
        </w:rPr>
      </w:pPr>
      <w:r w:rsidRPr="00B665D2">
        <w:rPr>
          <w:color w:val="000000" w:themeColor="text1"/>
          <w:sz w:val="24"/>
        </w:rPr>
        <w:t>（二）主要人员情况</w:t>
      </w:r>
    </w:p>
    <w:p w14:paraId="6A905240" w14:textId="77777777" w:rsidR="000B15C6" w:rsidRPr="00B665D2" w:rsidRDefault="000B15C6" w:rsidP="000B15C6">
      <w:pPr>
        <w:autoSpaceDE w:val="0"/>
        <w:autoSpaceDN w:val="0"/>
        <w:spacing w:line="360" w:lineRule="auto"/>
        <w:ind w:firstLineChars="200" w:firstLine="500"/>
        <w:textAlignment w:val="bottom"/>
        <w:rPr>
          <w:color w:val="000000" w:themeColor="text1"/>
          <w:sz w:val="24"/>
        </w:rPr>
      </w:pPr>
      <w:r w:rsidRPr="00B665D2">
        <w:rPr>
          <w:color w:val="000000" w:themeColor="text1"/>
          <w:sz w:val="24"/>
        </w:rPr>
        <w:t>1</w:t>
      </w:r>
      <w:r w:rsidRPr="00B665D2">
        <w:rPr>
          <w:color w:val="000000" w:themeColor="text1"/>
          <w:sz w:val="24"/>
        </w:rPr>
        <w:t>、董事会成员：</w:t>
      </w:r>
    </w:p>
    <w:p w14:paraId="312C7A7D" w14:textId="77777777" w:rsidR="00AA7712" w:rsidRPr="00B665D2" w:rsidRDefault="00AA7712" w:rsidP="00AA7712">
      <w:pPr>
        <w:autoSpaceDE w:val="0"/>
        <w:autoSpaceDN w:val="0"/>
        <w:spacing w:line="360" w:lineRule="auto"/>
        <w:ind w:firstLineChars="200" w:firstLine="500"/>
        <w:textAlignment w:val="bottom"/>
        <w:rPr>
          <w:color w:val="000000" w:themeColor="text1"/>
          <w:sz w:val="24"/>
        </w:rPr>
      </w:pPr>
      <w:r w:rsidRPr="00B665D2">
        <w:rPr>
          <w:rFonts w:hint="eastAsia"/>
          <w:color w:val="000000" w:themeColor="text1"/>
          <w:sz w:val="24"/>
        </w:rPr>
        <w:t>吴林惠，董事长，会计学本科。历任财通证券有限责任公司经纪业务总部副总经理兼机构运营部副总经理</w:t>
      </w:r>
      <w:r w:rsidRPr="00B665D2">
        <w:rPr>
          <w:rFonts w:hint="eastAsia"/>
          <w:color w:val="000000" w:themeColor="text1"/>
          <w:sz w:val="24"/>
        </w:rPr>
        <w:t>(</w:t>
      </w:r>
      <w:r w:rsidRPr="00B665D2">
        <w:rPr>
          <w:rFonts w:hint="eastAsia"/>
          <w:color w:val="000000" w:themeColor="text1"/>
          <w:sz w:val="24"/>
        </w:rPr>
        <w:t>主持工作</w:t>
      </w:r>
      <w:r w:rsidRPr="00B665D2">
        <w:rPr>
          <w:rFonts w:hint="eastAsia"/>
          <w:color w:val="000000" w:themeColor="text1"/>
          <w:sz w:val="24"/>
        </w:rPr>
        <w:t>)</w:t>
      </w:r>
      <w:r w:rsidRPr="00B665D2">
        <w:rPr>
          <w:rFonts w:hint="eastAsia"/>
          <w:color w:val="000000" w:themeColor="text1"/>
          <w:sz w:val="24"/>
        </w:rPr>
        <w:t>、经纪业务总部副总经理兼机构运营部总经理，财通证券股份有限公司经纪业务总部副总经理兼机构运营部总经理、运营总监兼机构管理部总经理、运营总监兼运营中心总经理。现</w:t>
      </w:r>
      <w:r w:rsidRPr="00B665D2">
        <w:rPr>
          <w:rFonts w:hint="eastAsia"/>
          <w:color w:val="000000" w:themeColor="text1"/>
          <w:sz w:val="24"/>
        </w:rPr>
        <w:lastRenderedPageBreak/>
        <w:t>任财通证券股份有限公司运营总监，财通基金管理有限公司党委书记、董事长。</w:t>
      </w:r>
    </w:p>
    <w:p w14:paraId="1263ED9F" w14:textId="77777777" w:rsidR="00AA7712" w:rsidRPr="00B665D2" w:rsidRDefault="00AA7712" w:rsidP="00AA7712">
      <w:pPr>
        <w:autoSpaceDE w:val="0"/>
        <w:autoSpaceDN w:val="0"/>
        <w:spacing w:line="360" w:lineRule="auto"/>
        <w:ind w:firstLineChars="200" w:firstLine="500"/>
        <w:textAlignment w:val="bottom"/>
        <w:rPr>
          <w:color w:val="000000" w:themeColor="text1"/>
          <w:sz w:val="24"/>
        </w:rPr>
      </w:pPr>
      <w:r w:rsidRPr="00B665D2">
        <w:rPr>
          <w:rFonts w:hint="eastAsia"/>
          <w:color w:val="000000" w:themeColor="text1"/>
          <w:sz w:val="24"/>
        </w:rPr>
        <w:t>王家俊先生，董事，总经理，工商管理硕士</w:t>
      </w:r>
      <w:r w:rsidRPr="00B665D2">
        <w:rPr>
          <w:rFonts w:hint="eastAsia"/>
          <w:color w:val="000000" w:themeColor="text1"/>
          <w:sz w:val="24"/>
        </w:rPr>
        <w:t>(EMBA)</w:t>
      </w:r>
      <w:r w:rsidRPr="00B665D2">
        <w:rPr>
          <w:rFonts w:hint="eastAsia"/>
          <w:color w:val="000000" w:themeColor="text1"/>
          <w:sz w:val="24"/>
        </w:rPr>
        <w:t>。历任东方证券遵义路营业部市场部经理，汇添富基金南方大区经理及券商渠道负责人、南方分公司总经理、全国渠道销售总监兼华东分公司总经理，财通基金管理有限公司副总经理、常务副总经理。现任财通基金管理有限公司总经理、党委副书记、董事，上海财通资产管理有限公司董事长。</w:t>
      </w:r>
    </w:p>
    <w:p w14:paraId="1E9FA8EE" w14:textId="77777777" w:rsidR="00AA7712" w:rsidRPr="00B665D2" w:rsidRDefault="00AA7712" w:rsidP="00AA7712">
      <w:pPr>
        <w:autoSpaceDE w:val="0"/>
        <w:autoSpaceDN w:val="0"/>
        <w:spacing w:line="360" w:lineRule="auto"/>
        <w:ind w:firstLineChars="200" w:firstLine="500"/>
        <w:textAlignment w:val="bottom"/>
        <w:rPr>
          <w:color w:val="000000" w:themeColor="text1"/>
          <w:sz w:val="24"/>
        </w:rPr>
      </w:pPr>
      <w:r w:rsidRPr="00B665D2">
        <w:rPr>
          <w:rFonts w:hint="eastAsia"/>
          <w:color w:val="000000" w:themeColor="text1"/>
          <w:sz w:val="24"/>
        </w:rPr>
        <w:t>陈可先生，董事，注册会计师、税务师。历任杭州市下城区国有投资控股有限公司财务部经理、董事；杭州市实业投资集团有限公司财务部部长助理、副部长，财务管理部（财务总监管理办公室）部长（主任），现任杭州市实业投资集团有限公司风险管理部（法律事务部）部长兼任集团职工监事、杭华油墨股份有限公司董事、杭州路先非织造股份有限公司董事、财通基金管理有限公司董事。</w:t>
      </w:r>
    </w:p>
    <w:p w14:paraId="6E2086D4" w14:textId="77777777" w:rsidR="00AA7712" w:rsidRPr="00B665D2" w:rsidRDefault="00AA7712" w:rsidP="00AA7712">
      <w:pPr>
        <w:autoSpaceDE w:val="0"/>
        <w:autoSpaceDN w:val="0"/>
        <w:spacing w:line="360" w:lineRule="auto"/>
        <w:ind w:firstLineChars="200" w:firstLine="500"/>
        <w:textAlignment w:val="bottom"/>
        <w:rPr>
          <w:color w:val="000000" w:themeColor="text1"/>
          <w:sz w:val="24"/>
        </w:rPr>
      </w:pPr>
      <w:r w:rsidRPr="00B665D2">
        <w:rPr>
          <w:rFonts w:hint="eastAsia"/>
          <w:color w:val="000000" w:themeColor="text1"/>
          <w:sz w:val="24"/>
        </w:rPr>
        <w:t>唐静波女士，董事，工商管理硕士</w:t>
      </w:r>
      <w:r w:rsidRPr="00B665D2">
        <w:rPr>
          <w:color w:val="000000" w:themeColor="text1"/>
          <w:sz w:val="24"/>
        </w:rPr>
        <w:t>(EMBA)</w:t>
      </w:r>
      <w:r w:rsidRPr="00B665D2">
        <w:rPr>
          <w:rFonts w:hint="eastAsia"/>
          <w:color w:val="000000" w:themeColor="text1"/>
          <w:sz w:val="24"/>
        </w:rPr>
        <w:t>。历任诺亚（中国）财富管理中心市场总监，上海中和至成投资咨询有限公司董事长、总经理，青岛易邦生物工程有限公司董事，上海瀚叶财富管理顾问有限公司副总裁；现任浙江瀚叶股份有限公司董事、副总裁，德清瀚叶科创文化园产业管理有限公司监事，上海雍贯投资管理有限公司董事、财通基金管理有限公司董事。</w:t>
      </w:r>
    </w:p>
    <w:p w14:paraId="70E16115" w14:textId="77777777" w:rsidR="00AA7712" w:rsidRPr="00B665D2" w:rsidRDefault="00AA7712" w:rsidP="00AA7712">
      <w:pPr>
        <w:autoSpaceDE w:val="0"/>
        <w:autoSpaceDN w:val="0"/>
        <w:spacing w:line="360" w:lineRule="auto"/>
        <w:ind w:firstLineChars="200" w:firstLine="500"/>
        <w:textAlignment w:val="bottom"/>
        <w:rPr>
          <w:color w:val="000000" w:themeColor="text1"/>
          <w:sz w:val="24"/>
        </w:rPr>
      </w:pPr>
      <w:r w:rsidRPr="00B665D2">
        <w:rPr>
          <w:rFonts w:hint="eastAsia"/>
          <w:color w:val="000000" w:themeColor="text1"/>
          <w:sz w:val="24"/>
        </w:rPr>
        <w:t>王开国先生，独立董事，经济学博士，高级经济师。历任国家国有资产管理局科研所应用室副主任、政策法规司政策研究处处长、科研所副所长；海通证券有限公司副总经理，党组书记、总经理，党组书记、董事长兼总经理，党委书记、董事长兼总经理，党委书记、董事长。现任上海中平国瑀资产管理有限公司董事长，兼任财通基金管理有限公司独立董事，上海大众公用事业（集团）股份有限公司独立董事、上海农村商业银行股份有限公司独立董事、安信信托股份有限公司独立董事、中梁控股集团有限公司独立董事。</w:t>
      </w:r>
    </w:p>
    <w:p w14:paraId="11565C64" w14:textId="77777777" w:rsidR="00AA7712" w:rsidRPr="00B665D2" w:rsidRDefault="00AA7712" w:rsidP="00AA7712">
      <w:pPr>
        <w:autoSpaceDE w:val="0"/>
        <w:autoSpaceDN w:val="0"/>
        <w:spacing w:line="360" w:lineRule="auto"/>
        <w:ind w:firstLineChars="200" w:firstLine="500"/>
        <w:textAlignment w:val="bottom"/>
        <w:rPr>
          <w:color w:val="000000" w:themeColor="text1"/>
          <w:sz w:val="24"/>
        </w:rPr>
      </w:pPr>
      <w:r w:rsidRPr="00B665D2">
        <w:rPr>
          <w:rFonts w:hint="eastAsia"/>
          <w:color w:val="000000" w:themeColor="text1"/>
          <w:sz w:val="24"/>
        </w:rPr>
        <w:t>朱洪超先生，独立董事，法学硕士。现任上海市联合律师事务所高级合伙人，上海仲裁委员会仲裁员、国际经济贸易仲裁委员会仲裁员、上海国际仲裁中心仲裁员。财通基金管理有限公司独立董事，上海百联集团股份有限</w:t>
      </w:r>
      <w:r w:rsidRPr="00B665D2">
        <w:rPr>
          <w:rFonts w:hint="eastAsia"/>
          <w:color w:val="000000" w:themeColor="text1"/>
          <w:sz w:val="24"/>
        </w:rPr>
        <w:lastRenderedPageBreak/>
        <w:t>公司独立董事、海通证券股份有限公司独立董事、上海海希工业通讯股份有限公司独立董事、上海建科集团股份有限公司董事、上海易居</w:t>
      </w:r>
      <w:r w:rsidRPr="00B665D2">
        <w:rPr>
          <w:rFonts w:hint="eastAsia"/>
          <w:color w:val="000000" w:themeColor="text1"/>
          <w:sz w:val="24"/>
        </w:rPr>
        <w:t>(</w:t>
      </w:r>
      <w:r w:rsidRPr="00B665D2">
        <w:rPr>
          <w:rFonts w:hint="eastAsia"/>
          <w:color w:val="000000" w:themeColor="text1"/>
          <w:sz w:val="24"/>
        </w:rPr>
        <w:t>中国</w:t>
      </w:r>
      <w:r w:rsidRPr="00B665D2">
        <w:rPr>
          <w:rFonts w:hint="eastAsia"/>
          <w:color w:val="000000" w:themeColor="text1"/>
          <w:sz w:val="24"/>
        </w:rPr>
        <w:t>)</w:t>
      </w:r>
      <w:r w:rsidRPr="00B665D2">
        <w:rPr>
          <w:rFonts w:hint="eastAsia"/>
          <w:color w:val="000000" w:themeColor="text1"/>
          <w:sz w:val="24"/>
        </w:rPr>
        <w:t>企业控股有限公司独立董事、钜派投资有限公司独立董事。</w:t>
      </w:r>
    </w:p>
    <w:p w14:paraId="39232240" w14:textId="77777777" w:rsidR="00AA7712" w:rsidRPr="00B665D2" w:rsidRDefault="00AA7712" w:rsidP="00AA7712">
      <w:pPr>
        <w:autoSpaceDE w:val="0"/>
        <w:autoSpaceDN w:val="0"/>
        <w:spacing w:line="360" w:lineRule="auto"/>
        <w:ind w:firstLineChars="200" w:firstLine="500"/>
        <w:textAlignment w:val="bottom"/>
        <w:rPr>
          <w:color w:val="000000" w:themeColor="text1"/>
          <w:sz w:val="24"/>
        </w:rPr>
      </w:pPr>
      <w:r w:rsidRPr="00B665D2">
        <w:rPr>
          <w:rFonts w:hint="eastAsia"/>
          <w:color w:val="000000" w:themeColor="text1"/>
          <w:sz w:val="24"/>
        </w:rPr>
        <w:t>朱颖女士，独立董事，会计专业硕士，正高级会计师。中国注册会计师协会资深会员、专家库专家，财政部会计领军人才。现任立信会计师事务所高级合伙人、上海立信会计金融学院兼职教授及硕士生导师，东华大学、上海师范大学硕士生导师，财通基金管理有限公司独立董事。</w:t>
      </w:r>
    </w:p>
    <w:p w14:paraId="6E4B72FD" w14:textId="77777777" w:rsidR="000B15C6" w:rsidRPr="00B665D2" w:rsidRDefault="000B15C6" w:rsidP="000B15C6">
      <w:pPr>
        <w:autoSpaceDE w:val="0"/>
        <w:autoSpaceDN w:val="0"/>
        <w:spacing w:line="360" w:lineRule="auto"/>
        <w:ind w:firstLineChars="200" w:firstLine="500"/>
        <w:textAlignment w:val="bottom"/>
        <w:rPr>
          <w:color w:val="000000" w:themeColor="text1"/>
          <w:sz w:val="24"/>
        </w:rPr>
      </w:pPr>
      <w:r w:rsidRPr="00B665D2">
        <w:rPr>
          <w:color w:val="000000" w:themeColor="text1"/>
          <w:sz w:val="24"/>
        </w:rPr>
        <w:t>2</w:t>
      </w:r>
      <w:r w:rsidRPr="00B665D2">
        <w:rPr>
          <w:rFonts w:hint="eastAsia"/>
          <w:color w:val="000000" w:themeColor="text1"/>
          <w:sz w:val="24"/>
        </w:rPr>
        <w:t>、职工监事：</w:t>
      </w:r>
    </w:p>
    <w:p w14:paraId="5F875084" w14:textId="77777777" w:rsidR="002C1344" w:rsidRPr="00B665D2" w:rsidRDefault="002C1344" w:rsidP="004A07C2">
      <w:pPr>
        <w:autoSpaceDE w:val="0"/>
        <w:autoSpaceDN w:val="0"/>
        <w:spacing w:line="360" w:lineRule="auto"/>
        <w:ind w:firstLineChars="200" w:firstLine="500"/>
        <w:textAlignment w:val="bottom"/>
        <w:rPr>
          <w:color w:val="000000" w:themeColor="text1"/>
          <w:sz w:val="24"/>
        </w:rPr>
      </w:pPr>
      <w:r w:rsidRPr="00B665D2">
        <w:rPr>
          <w:rFonts w:hint="eastAsia"/>
          <w:color w:val="000000" w:themeColor="text1"/>
          <w:sz w:val="24"/>
        </w:rPr>
        <w:t>殷平先生，职工监事，产品战略部总监、产业经济学硕士。历任中国建设银行上海市分行个人金融部六级产品经理、上投摩根基金管理有限公司产品研发部总监，现任财通基金管理有限公司产品战略部总监。</w:t>
      </w:r>
    </w:p>
    <w:p w14:paraId="6528B47D" w14:textId="77777777" w:rsidR="000B15C6" w:rsidRPr="00B665D2" w:rsidRDefault="000B15C6" w:rsidP="000B15C6">
      <w:pPr>
        <w:autoSpaceDE w:val="0"/>
        <w:autoSpaceDN w:val="0"/>
        <w:spacing w:line="360" w:lineRule="auto"/>
        <w:ind w:firstLineChars="200" w:firstLine="500"/>
        <w:textAlignment w:val="bottom"/>
        <w:rPr>
          <w:color w:val="000000" w:themeColor="text1"/>
          <w:sz w:val="24"/>
        </w:rPr>
      </w:pPr>
      <w:r w:rsidRPr="00B665D2">
        <w:rPr>
          <w:color w:val="000000" w:themeColor="text1"/>
          <w:sz w:val="24"/>
        </w:rPr>
        <w:t>3</w:t>
      </w:r>
      <w:r w:rsidRPr="00B665D2">
        <w:rPr>
          <w:rFonts w:hint="eastAsia"/>
          <w:color w:val="000000" w:themeColor="text1"/>
          <w:sz w:val="24"/>
        </w:rPr>
        <w:t>、经营管理层人员：</w:t>
      </w:r>
    </w:p>
    <w:p w14:paraId="65A105C3" w14:textId="77777777" w:rsidR="000B15C6" w:rsidRPr="00B665D2" w:rsidRDefault="000B15C6" w:rsidP="000B15C6">
      <w:pPr>
        <w:autoSpaceDE w:val="0"/>
        <w:autoSpaceDN w:val="0"/>
        <w:spacing w:line="360" w:lineRule="auto"/>
        <w:ind w:firstLineChars="200" w:firstLine="500"/>
        <w:textAlignment w:val="bottom"/>
        <w:rPr>
          <w:color w:val="000000" w:themeColor="text1"/>
          <w:sz w:val="24"/>
        </w:rPr>
      </w:pPr>
      <w:r w:rsidRPr="00B665D2">
        <w:rPr>
          <w:rFonts w:hint="eastAsia"/>
          <w:color w:val="000000" w:themeColor="text1"/>
          <w:sz w:val="24"/>
        </w:rPr>
        <w:t>王家俊先生，总经理（简历同上）。</w:t>
      </w:r>
    </w:p>
    <w:p w14:paraId="6D66E852" w14:textId="77777777" w:rsidR="002C1344" w:rsidRPr="00B665D2" w:rsidRDefault="002C1344" w:rsidP="004A07C2">
      <w:pPr>
        <w:autoSpaceDE w:val="0"/>
        <w:autoSpaceDN w:val="0"/>
        <w:spacing w:line="360" w:lineRule="auto"/>
        <w:ind w:firstLineChars="200" w:firstLine="500"/>
        <w:textAlignment w:val="bottom"/>
        <w:rPr>
          <w:color w:val="000000" w:themeColor="text1"/>
          <w:sz w:val="24"/>
        </w:rPr>
      </w:pPr>
      <w:r w:rsidRPr="00B665D2">
        <w:rPr>
          <w:rFonts w:hint="eastAsia"/>
          <w:color w:val="000000" w:themeColor="text1"/>
          <w:sz w:val="24"/>
        </w:rPr>
        <w:t>汪海先生，副总经理，上海大学双学士，新加坡管理大学财富管理硕士。历任建行上海市徐汇支行计划财务部科员、经理助理，个人金融部客户经理、经理；建行上海分行财富管理与私人银行部产品经理、个人金融部副总经理；财通基金管理有限公司总经理助理。现任财通基金管理有限公司党委委员、副总经理、上海财通资产管理有限公司董事。</w:t>
      </w:r>
    </w:p>
    <w:p w14:paraId="1FEB93DE" w14:textId="77777777" w:rsidR="002C1344" w:rsidRPr="00B665D2" w:rsidRDefault="002C1344" w:rsidP="002C1344">
      <w:pPr>
        <w:autoSpaceDE w:val="0"/>
        <w:autoSpaceDN w:val="0"/>
        <w:spacing w:line="360" w:lineRule="auto"/>
        <w:ind w:firstLineChars="200" w:firstLine="500"/>
        <w:textAlignment w:val="bottom"/>
        <w:rPr>
          <w:color w:val="000000" w:themeColor="text1"/>
          <w:sz w:val="24"/>
        </w:rPr>
      </w:pPr>
      <w:r w:rsidRPr="00B665D2">
        <w:rPr>
          <w:rFonts w:hint="eastAsia"/>
          <w:color w:val="000000" w:themeColor="text1"/>
          <w:sz w:val="24"/>
        </w:rPr>
        <w:t>刘为臻先生，首席信息官兼运营总监</w:t>
      </w:r>
      <w:r w:rsidR="009759E3" w:rsidRPr="00B665D2">
        <w:rPr>
          <w:rFonts w:hint="eastAsia"/>
          <w:color w:val="000000" w:themeColor="text1"/>
          <w:sz w:val="24"/>
        </w:rPr>
        <w:t>，</w:t>
      </w:r>
      <w:r w:rsidRPr="00B665D2">
        <w:rPr>
          <w:rFonts w:hint="eastAsia"/>
          <w:color w:val="000000" w:themeColor="text1"/>
          <w:sz w:val="24"/>
        </w:rPr>
        <w:t>复旦大学工商管理硕士、南昌大学计算数学及其应用软件本科。历任国泰君安证券股份有限公司信息技术总部系统开发与维护员，国联安基金信息技术部副总监，德邦基金运作保障部总经理。</w:t>
      </w:r>
      <w:r w:rsidRPr="00B665D2">
        <w:rPr>
          <w:color w:val="000000" w:themeColor="text1"/>
          <w:sz w:val="24"/>
        </w:rPr>
        <w:t>2018</w:t>
      </w:r>
      <w:r w:rsidRPr="00B665D2">
        <w:rPr>
          <w:rFonts w:hint="eastAsia"/>
          <w:color w:val="000000" w:themeColor="text1"/>
          <w:sz w:val="24"/>
        </w:rPr>
        <w:t>年</w:t>
      </w:r>
      <w:r w:rsidRPr="00B665D2">
        <w:rPr>
          <w:color w:val="000000" w:themeColor="text1"/>
          <w:sz w:val="24"/>
        </w:rPr>
        <w:t>10</w:t>
      </w:r>
      <w:r w:rsidRPr="00B665D2">
        <w:rPr>
          <w:rFonts w:hint="eastAsia"/>
          <w:color w:val="000000" w:themeColor="text1"/>
          <w:sz w:val="24"/>
        </w:rPr>
        <w:t>月加入财通基金管理有限公司，现任公司首席信息官兼运营总监，分管信息技术部和基金清算部。</w:t>
      </w:r>
    </w:p>
    <w:p w14:paraId="2B946BB7" w14:textId="77777777" w:rsidR="000B15C6" w:rsidRPr="00B665D2" w:rsidRDefault="000B15C6" w:rsidP="000B15C6">
      <w:pPr>
        <w:autoSpaceDE w:val="0"/>
        <w:autoSpaceDN w:val="0"/>
        <w:spacing w:line="360" w:lineRule="auto"/>
        <w:ind w:firstLineChars="200" w:firstLine="500"/>
        <w:textAlignment w:val="bottom"/>
        <w:rPr>
          <w:color w:val="000000" w:themeColor="text1"/>
          <w:sz w:val="24"/>
        </w:rPr>
      </w:pPr>
      <w:r w:rsidRPr="00B665D2">
        <w:rPr>
          <w:color w:val="000000" w:themeColor="text1"/>
          <w:sz w:val="24"/>
        </w:rPr>
        <w:t>4</w:t>
      </w:r>
      <w:r w:rsidRPr="00B665D2">
        <w:rPr>
          <w:rFonts w:hint="eastAsia"/>
          <w:color w:val="000000" w:themeColor="text1"/>
          <w:sz w:val="24"/>
        </w:rPr>
        <w:t>、督察长</w:t>
      </w:r>
      <w:r w:rsidR="009759E3" w:rsidRPr="00B665D2">
        <w:rPr>
          <w:rFonts w:hint="eastAsia"/>
          <w:color w:val="000000" w:themeColor="text1"/>
          <w:sz w:val="24"/>
        </w:rPr>
        <w:t>：</w:t>
      </w:r>
    </w:p>
    <w:p w14:paraId="77F50A91" w14:textId="77777777" w:rsidR="002C1344" w:rsidRPr="00B665D2" w:rsidRDefault="002C1344" w:rsidP="004A07C2">
      <w:pPr>
        <w:autoSpaceDE w:val="0"/>
        <w:autoSpaceDN w:val="0"/>
        <w:spacing w:line="360" w:lineRule="auto"/>
        <w:ind w:firstLineChars="200" w:firstLine="500"/>
        <w:textAlignment w:val="bottom"/>
        <w:rPr>
          <w:color w:val="000000" w:themeColor="text1"/>
          <w:sz w:val="24"/>
        </w:rPr>
      </w:pPr>
      <w:r w:rsidRPr="00B665D2">
        <w:rPr>
          <w:rFonts w:hint="eastAsia"/>
          <w:color w:val="000000" w:themeColor="text1"/>
          <w:sz w:val="24"/>
        </w:rPr>
        <w:t>武祎先生，伦敦政治经济学院会计与金融专业硕士研究生学历。历任云南省财政厅预算处副主任科员，中国证监会期货监管部市场监管处副主任科员，中国证监会基金监管部监管四处主任科员，中国证监会私募基金监管部综合处主任科员，南华基金管理有限公司筹备组副组长，南华基金管理有限</w:t>
      </w:r>
      <w:r w:rsidRPr="00B665D2">
        <w:rPr>
          <w:rFonts w:hint="eastAsia"/>
          <w:color w:val="000000" w:themeColor="text1"/>
          <w:sz w:val="24"/>
        </w:rPr>
        <w:lastRenderedPageBreak/>
        <w:t>公司督察长，现任财通基金管理有限公司纪委书记、督察长、上海财通资产管理有限公司董事。</w:t>
      </w:r>
    </w:p>
    <w:p w14:paraId="0EA35AA2" w14:textId="77777777" w:rsidR="008E5A0F" w:rsidRPr="00B665D2" w:rsidRDefault="008E5A0F" w:rsidP="008E5A0F">
      <w:pPr>
        <w:autoSpaceDE w:val="0"/>
        <w:autoSpaceDN w:val="0"/>
        <w:spacing w:line="360" w:lineRule="auto"/>
        <w:ind w:firstLineChars="200" w:firstLine="500"/>
        <w:textAlignment w:val="bottom"/>
        <w:rPr>
          <w:color w:val="000000" w:themeColor="text1"/>
          <w:sz w:val="24"/>
        </w:rPr>
      </w:pPr>
      <w:r w:rsidRPr="00B665D2">
        <w:rPr>
          <w:color w:val="000000" w:themeColor="text1"/>
          <w:sz w:val="24"/>
        </w:rPr>
        <w:t>5</w:t>
      </w:r>
      <w:r w:rsidRPr="00B665D2">
        <w:rPr>
          <w:rFonts w:hint="eastAsia"/>
          <w:color w:val="000000" w:themeColor="text1"/>
          <w:sz w:val="24"/>
        </w:rPr>
        <w:t>、基金经理：</w:t>
      </w:r>
      <w:r w:rsidRPr="00B665D2">
        <w:rPr>
          <w:color w:val="000000" w:themeColor="text1"/>
          <w:sz w:val="24"/>
        </w:rPr>
        <w:t xml:space="preserve"> </w:t>
      </w:r>
    </w:p>
    <w:p w14:paraId="2BD8B95E" w14:textId="77777777" w:rsidR="002C1344" w:rsidRPr="00B665D2" w:rsidRDefault="002C1344" w:rsidP="004A07C2">
      <w:pPr>
        <w:autoSpaceDE w:val="0"/>
        <w:autoSpaceDN w:val="0"/>
        <w:spacing w:line="360" w:lineRule="auto"/>
        <w:ind w:firstLineChars="200" w:firstLine="500"/>
        <w:textAlignment w:val="bottom"/>
        <w:rPr>
          <w:color w:val="000000" w:themeColor="text1"/>
          <w:sz w:val="24"/>
        </w:rPr>
      </w:pPr>
      <w:r w:rsidRPr="00B665D2">
        <w:rPr>
          <w:rFonts w:hint="eastAsia"/>
          <w:color w:val="000000" w:themeColor="text1"/>
          <w:sz w:val="24"/>
        </w:rPr>
        <w:t>朱海东先生，复旦大学理学硕士。历任银河基金量化研究员，平安资管量化投资部研究经理，负责产品投资管理以及量化模型开发工作。</w:t>
      </w:r>
      <w:r w:rsidRPr="00B665D2">
        <w:rPr>
          <w:color w:val="000000" w:themeColor="text1"/>
          <w:sz w:val="24"/>
        </w:rPr>
        <w:t>2019</w:t>
      </w:r>
      <w:r w:rsidRPr="00B665D2">
        <w:rPr>
          <w:rFonts w:hint="eastAsia"/>
          <w:color w:val="000000" w:themeColor="text1"/>
          <w:sz w:val="24"/>
        </w:rPr>
        <w:t>年</w:t>
      </w:r>
      <w:r w:rsidRPr="00B665D2">
        <w:rPr>
          <w:color w:val="000000" w:themeColor="text1"/>
          <w:sz w:val="24"/>
        </w:rPr>
        <w:t>6</w:t>
      </w:r>
      <w:r w:rsidRPr="00B665D2">
        <w:rPr>
          <w:rFonts w:hint="eastAsia"/>
          <w:color w:val="000000" w:themeColor="text1"/>
          <w:sz w:val="24"/>
        </w:rPr>
        <w:t>月加入财通基金管理有限公司，现任</w:t>
      </w:r>
      <w:r w:rsidR="00DB19D7" w:rsidRPr="00B665D2">
        <w:rPr>
          <w:rFonts w:hint="eastAsia"/>
          <w:color w:val="000000" w:themeColor="text1"/>
          <w:sz w:val="24"/>
        </w:rPr>
        <w:t>量化投资一部总监助理（主持工作）兼</w:t>
      </w:r>
      <w:r w:rsidRPr="00B665D2">
        <w:rPr>
          <w:rFonts w:hint="eastAsia"/>
          <w:color w:val="000000" w:themeColor="text1"/>
          <w:sz w:val="24"/>
        </w:rPr>
        <w:t>基金经理。</w:t>
      </w:r>
    </w:p>
    <w:p w14:paraId="344C0DB0" w14:textId="77777777" w:rsidR="008E5A0F" w:rsidRPr="00B665D2" w:rsidRDefault="008E5A0F" w:rsidP="008E5A0F">
      <w:pPr>
        <w:autoSpaceDE w:val="0"/>
        <w:autoSpaceDN w:val="0"/>
        <w:spacing w:line="360" w:lineRule="auto"/>
        <w:ind w:firstLineChars="200" w:firstLine="500"/>
        <w:textAlignment w:val="bottom"/>
        <w:rPr>
          <w:color w:val="000000" w:themeColor="text1"/>
          <w:sz w:val="24"/>
        </w:rPr>
      </w:pPr>
      <w:r w:rsidRPr="00B665D2">
        <w:rPr>
          <w:color w:val="000000" w:themeColor="text1"/>
          <w:sz w:val="24"/>
        </w:rPr>
        <w:t>6</w:t>
      </w:r>
      <w:r w:rsidRPr="00B665D2">
        <w:rPr>
          <w:rFonts w:hint="eastAsia"/>
          <w:color w:val="000000" w:themeColor="text1"/>
          <w:sz w:val="24"/>
        </w:rPr>
        <w:t>、投资决策委员会成员：</w:t>
      </w:r>
    </w:p>
    <w:p w14:paraId="63DE9613" w14:textId="77777777" w:rsidR="0008481F" w:rsidRPr="00B665D2" w:rsidRDefault="0008481F" w:rsidP="0008481F">
      <w:pPr>
        <w:autoSpaceDE w:val="0"/>
        <w:autoSpaceDN w:val="0"/>
        <w:spacing w:line="360" w:lineRule="auto"/>
        <w:ind w:firstLine="510"/>
        <w:textAlignment w:val="bottom"/>
        <w:rPr>
          <w:color w:val="000000" w:themeColor="text1"/>
          <w:sz w:val="24"/>
        </w:rPr>
      </w:pPr>
      <w:r w:rsidRPr="00B665D2">
        <w:rPr>
          <w:rFonts w:hint="eastAsia"/>
          <w:color w:val="000000" w:themeColor="text1"/>
          <w:sz w:val="24"/>
        </w:rPr>
        <w:t>王家俊先生，总经理；</w:t>
      </w:r>
    </w:p>
    <w:p w14:paraId="6D304173" w14:textId="77777777" w:rsidR="0008481F" w:rsidRPr="00B665D2" w:rsidRDefault="0008481F" w:rsidP="0008481F">
      <w:pPr>
        <w:autoSpaceDE w:val="0"/>
        <w:autoSpaceDN w:val="0"/>
        <w:spacing w:line="360" w:lineRule="auto"/>
        <w:ind w:firstLine="510"/>
        <w:textAlignment w:val="bottom"/>
        <w:rPr>
          <w:color w:val="000000" w:themeColor="text1"/>
          <w:sz w:val="24"/>
        </w:rPr>
      </w:pPr>
      <w:r w:rsidRPr="00B665D2">
        <w:rPr>
          <w:rFonts w:hint="eastAsia"/>
          <w:color w:val="000000" w:themeColor="text1"/>
          <w:sz w:val="24"/>
        </w:rPr>
        <w:t>林洪钧先生，固定收益投资总监兼固定收益部总监；</w:t>
      </w:r>
    </w:p>
    <w:p w14:paraId="6F4BBDDA" w14:textId="77777777" w:rsidR="0008481F" w:rsidRPr="00B665D2" w:rsidRDefault="0008481F" w:rsidP="0008481F">
      <w:pPr>
        <w:autoSpaceDE w:val="0"/>
        <w:autoSpaceDN w:val="0"/>
        <w:spacing w:line="360" w:lineRule="auto"/>
        <w:ind w:firstLine="510"/>
        <w:textAlignment w:val="bottom"/>
        <w:rPr>
          <w:color w:val="000000" w:themeColor="text1"/>
          <w:sz w:val="24"/>
        </w:rPr>
      </w:pPr>
      <w:r w:rsidRPr="00B665D2">
        <w:rPr>
          <w:rFonts w:hint="eastAsia"/>
          <w:color w:val="000000" w:themeColor="text1"/>
          <w:sz w:val="24"/>
        </w:rPr>
        <w:t>金梓才先生，基金投资部总监；</w:t>
      </w:r>
    </w:p>
    <w:p w14:paraId="47BF55BF" w14:textId="77777777" w:rsidR="0008481F" w:rsidRPr="00B665D2" w:rsidRDefault="0008481F" w:rsidP="0008481F">
      <w:pPr>
        <w:autoSpaceDE w:val="0"/>
        <w:autoSpaceDN w:val="0"/>
        <w:spacing w:line="360" w:lineRule="auto"/>
        <w:ind w:firstLine="510"/>
        <w:textAlignment w:val="bottom"/>
        <w:rPr>
          <w:color w:val="000000" w:themeColor="text1"/>
          <w:sz w:val="24"/>
        </w:rPr>
      </w:pPr>
      <w:r w:rsidRPr="00B665D2">
        <w:rPr>
          <w:rFonts w:hint="eastAsia"/>
          <w:color w:val="000000" w:themeColor="text1"/>
          <w:sz w:val="24"/>
        </w:rPr>
        <w:t>马慧祎女士，集中交易部总监。</w:t>
      </w:r>
    </w:p>
    <w:p w14:paraId="728BC4EA" w14:textId="77777777" w:rsidR="008E5A0F" w:rsidRPr="00B665D2" w:rsidRDefault="008E5A0F" w:rsidP="008E5A0F">
      <w:pPr>
        <w:autoSpaceDE w:val="0"/>
        <w:autoSpaceDN w:val="0"/>
        <w:spacing w:line="360" w:lineRule="auto"/>
        <w:ind w:firstLineChars="200" w:firstLine="500"/>
        <w:textAlignment w:val="bottom"/>
        <w:rPr>
          <w:color w:val="000000" w:themeColor="text1"/>
          <w:sz w:val="24"/>
        </w:rPr>
      </w:pPr>
      <w:r w:rsidRPr="00B665D2">
        <w:rPr>
          <w:color w:val="000000" w:themeColor="text1"/>
          <w:sz w:val="24"/>
        </w:rPr>
        <w:t>7</w:t>
      </w:r>
      <w:r w:rsidRPr="00B665D2">
        <w:rPr>
          <w:color w:val="000000" w:themeColor="text1"/>
          <w:sz w:val="24"/>
        </w:rPr>
        <w:t>、上述人员之间不存在近亲属关系。</w:t>
      </w:r>
    </w:p>
    <w:p w14:paraId="770E3612" w14:textId="77777777" w:rsidR="008E5A0F" w:rsidRPr="00B665D2" w:rsidRDefault="008E5A0F" w:rsidP="008E5A0F">
      <w:pPr>
        <w:rPr>
          <w:color w:val="000000" w:themeColor="text1"/>
        </w:rPr>
      </w:pPr>
    </w:p>
    <w:p w14:paraId="773D547C" w14:textId="77777777" w:rsidR="008E5A0F" w:rsidRPr="00B665D2" w:rsidRDefault="008E5A0F" w:rsidP="008E5A0F">
      <w:pPr>
        <w:spacing w:line="360" w:lineRule="auto"/>
        <w:ind w:firstLineChars="200" w:firstLine="500"/>
        <w:rPr>
          <w:b/>
          <w:bCs/>
          <w:color w:val="000000" w:themeColor="text1"/>
          <w:sz w:val="24"/>
        </w:rPr>
      </w:pPr>
      <w:r w:rsidRPr="00B665D2">
        <w:rPr>
          <w:color w:val="000000" w:themeColor="text1"/>
          <w:sz w:val="24"/>
        </w:rPr>
        <w:t>（三）基金管理人的职责</w:t>
      </w:r>
    </w:p>
    <w:p w14:paraId="06DF144F" w14:textId="77777777" w:rsidR="008E5A0F" w:rsidRPr="00B665D2" w:rsidRDefault="008E5A0F" w:rsidP="008E5A0F">
      <w:pPr>
        <w:autoSpaceDE w:val="0"/>
        <w:autoSpaceDN w:val="0"/>
        <w:spacing w:line="360" w:lineRule="auto"/>
        <w:ind w:firstLine="510"/>
        <w:textAlignment w:val="bottom"/>
        <w:rPr>
          <w:color w:val="000000" w:themeColor="text1"/>
          <w:sz w:val="24"/>
        </w:rPr>
      </w:pPr>
      <w:r w:rsidRPr="00B665D2">
        <w:rPr>
          <w:color w:val="000000" w:themeColor="text1"/>
          <w:sz w:val="24"/>
        </w:rPr>
        <w:t>1</w:t>
      </w:r>
      <w:r w:rsidRPr="00B665D2">
        <w:rPr>
          <w:color w:val="000000" w:themeColor="text1"/>
          <w:sz w:val="24"/>
        </w:rPr>
        <w:t>、依法募集资金，办理或者委托经中国证监会认定的其他机构代为办理基金份额的发售、申购、赎回和登记事宜。</w:t>
      </w:r>
    </w:p>
    <w:p w14:paraId="371AC688" w14:textId="77777777" w:rsidR="008E5A0F" w:rsidRPr="00B665D2" w:rsidRDefault="008E5A0F" w:rsidP="008E5A0F">
      <w:pPr>
        <w:autoSpaceDE w:val="0"/>
        <w:autoSpaceDN w:val="0"/>
        <w:spacing w:line="360" w:lineRule="auto"/>
        <w:ind w:firstLine="510"/>
        <w:textAlignment w:val="bottom"/>
        <w:rPr>
          <w:color w:val="000000" w:themeColor="text1"/>
          <w:sz w:val="24"/>
        </w:rPr>
      </w:pPr>
      <w:r w:rsidRPr="00B665D2">
        <w:rPr>
          <w:color w:val="000000" w:themeColor="text1"/>
          <w:sz w:val="24"/>
        </w:rPr>
        <w:t>2</w:t>
      </w:r>
      <w:r w:rsidRPr="00B665D2">
        <w:rPr>
          <w:color w:val="000000" w:themeColor="text1"/>
          <w:sz w:val="24"/>
        </w:rPr>
        <w:t>、办理基金备案手续。</w:t>
      </w:r>
    </w:p>
    <w:p w14:paraId="193F3337" w14:textId="77777777" w:rsidR="008E5A0F" w:rsidRPr="00B665D2" w:rsidRDefault="008E5A0F" w:rsidP="008E5A0F">
      <w:pPr>
        <w:autoSpaceDE w:val="0"/>
        <w:autoSpaceDN w:val="0"/>
        <w:spacing w:line="360" w:lineRule="auto"/>
        <w:ind w:firstLine="510"/>
        <w:textAlignment w:val="bottom"/>
        <w:rPr>
          <w:color w:val="000000" w:themeColor="text1"/>
          <w:sz w:val="24"/>
        </w:rPr>
      </w:pPr>
      <w:r w:rsidRPr="00B665D2">
        <w:rPr>
          <w:color w:val="000000" w:themeColor="text1"/>
          <w:sz w:val="24"/>
        </w:rPr>
        <w:t>3</w:t>
      </w:r>
      <w:r w:rsidRPr="00B665D2">
        <w:rPr>
          <w:color w:val="000000" w:themeColor="text1"/>
          <w:sz w:val="24"/>
        </w:rPr>
        <w:t>、对所管理的不同基金财产分别管理、分别记账，进行证券投资。</w:t>
      </w:r>
    </w:p>
    <w:p w14:paraId="289C765C" w14:textId="77777777" w:rsidR="008E5A0F" w:rsidRPr="00B665D2" w:rsidRDefault="008E5A0F" w:rsidP="008E5A0F">
      <w:pPr>
        <w:autoSpaceDE w:val="0"/>
        <w:autoSpaceDN w:val="0"/>
        <w:spacing w:line="360" w:lineRule="auto"/>
        <w:ind w:firstLine="510"/>
        <w:textAlignment w:val="bottom"/>
        <w:rPr>
          <w:color w:val="000000" w:themeColor="text1"/>
          <w:sz w:val="24"/>
        </w:rPr>
      </w:pPr>
      <w:r w:rsidRPr="00B665D2">
        <w:rPr>
          <w:color w:val="000000" w:themeColor="text1"/>
          <w:sz w:val="24"/>
        </w:rPr>
        <w:t>4</w:t>
      </w:r>
      <w:r w:rsidRPr="00B665D2">
        <w:rPr>
          <w:rFonts w:hint="eastAsia"/>
          <w:color w:val="000000" w:themeColor="text1"/>
          <w:sz w:val="24"/>
        </w:rPr>
        <w:t>、按照《基金合同》的约定确定基金收益分配方案，及时向基金份额持有人分配收益。</w:t>
      </w:r>
    </w:p>
    <w:p w14:paraId="157575CD" w14:textId="77777777" w:rsidR="008E5A0F" w:rsidRPr="00B665D2" w:rsidRDefault="008E5A0F" w:rsidP="008E5A0F">
      <w:pPr>
        <w:autoSpaceDE w:val="0"/>
        <w:autoSpaceDN w:val="0"/>
        <w:spacing w:line="360" w:lineRule="auto"/>
        <w:ind w:firstLine="510"/>
        <w:textAlignment w:val="bottom"/>
        <w:rPr>
          <w:color w:val="000000" w:themeColor="text1"/>
          <w:sz w:val="24"/>
        </w:rPr>
      </w:pPr>
      <w:r w:rsidRPr="00B665D2">
        <w:rPr>
          <w:color w:val="000000" w:themeColor="text1"/>
          <w:sz w:val="24"/>
        </w:rPr>
        <w:t>5</w:t>
      </w:r>
      <w:r w:rsidRPr="00B665D2">
        <w:rPr>
          <w:rFonts w:hint="eastAsia"/>
          <w:color w:val="000000" w:themeColor="text1"/>
          <w:sz w:val="24"/>
        </w:rPr>
        <w:t>、进行基金会计核算并编制基金财务会计报告。</w:t>
      </w:r>
    </w:p>
    <w:p w14:paraId="5634ECCC" w14:textId="77777777" w:rsidR="008E5A0F" w:rsidRPr="00B665D2" w:rsidRDefault="008E5A0F" w:rsidP="008E5A0F">
      <w:pPr>
        <w:autoSpaceDE w:val="0"/>
        <w:autoSpaceDN w:val="0"/>
        <w:spacing w:line="360" w:lineRule="auto"/>
        <w:ind w:firstLine="510"/>
        <w:textAlignment w:val="bottom"/>
        <w:rPr>
          <w:color w:val="000000" w:themeColor="text1"/>
          <w:sz w:val="24"/>
        </w:rPr>
      </w:pPr>
      <w:r w:rsidRPr="00B665D2">
        <w:rPr>
          <w:color w:val="000000" w:themeColor="text1"/>
          <w:sz w:val="24"/>
        </w:rPr>
        <w:t>6</w:t>
      </w:r>
      <w:r w:rsidRPr="00B665D2">
        <w:rPr>
          <w:rFonts w:hint="eastAsia"/>
          <w:color w:val="000000" w:themeColor="text1"/>
          <w:sz w:val="24"/>
        </w:rPr>
        <w:t>、编制季度报告、中期报告</w:t>
      </w:r>
      <w:r w:rsidRPr="00B665D2">
        <w:rPr>
          <w:color w:val="000000" w:themeColor="text1"/>
          <w:sz w:val="24"/>
        </w:rPr>
        <w:t>和年度报告。</w:t>
      </w:r>
    </w:p>
    <w:p w14:paraId="476D3835" w14:textId="77777777" w:rsidR="008E5A0F" w:rsidRPr="00B665D2" w:rsidRDefault="008E5A0F" w:rsidP="008E5A0F">
      <w:pPr>
        <w:autoSpaceDE w:val="0"/>
        <w:autoSpaceDN w:val="0"/>
        <w:spacing w:line="360" w:lineRule="auto"/>
        <w:ind w:firstLine="510"/>
        <w:textAlignment w:val="bottom"/>
        <w:rPr>
          <w:color w:val="000000" w:themeColor="text1"/>
          <w:sz w:val="24"/>
        </w:rPr>
      </w:pPr>
      <w:r w:rsidRPr="00B665D2">
        <w:rPr>
          <w:color w:val="000000" w:themeColor="text1"/>
          <w:sz w:val="24"/>
        </w:rPr>
        <w:t>7</w:t>
      </w:r>
      <w:r w:rsidRPr="00B665D2">
        <w:rPr>
          <w:color w:val="000000" w:themeColor="text1"/>
          <w:sz w:val="24"/>
        </w:rPr>
        <w:t>、计算并公告</w:t>
      </w:r>
      <w:r w:rsidRPr="00B665D2">
        <w:rPr>
          <w:rFonts w:hint="eastAsia"/>
          <w:color w:val="000000" w:themeColor="text1"/>
          <w:sz w:val="24"/>
        </w:rPr>
        <w:t>基金净值信息</w:t>
      </w:r>
      <w:r w:rsidRPr="00B665D2">
        <w:rPr>
          <w:color w:val="000000" w:themeColor="text1"/>
          <w:sz w:val="24"/>
        </w:rPr>
        <w:t>，确定基金份额申购、赎回价格。</w:t>
      </w:r>
    </w:p>
    <w:p w14:paraId="44122AE3" w14:textId="77777777" w:rsidR="008E5A0F" w:rsidRPr="00B665D2" w:rsidRDefault="008E5A0F" w:rsidP="008E5A0F">
      <w:pPr>
        <w:autoSpaceDE w:val="0"/>
        <w:autoSpaceDN w:val="0"/>
        <w:spacing w:line="360" w:lineRule="auto"/>
        <w:ind w:firstLine="510"/>
        <w:textAlignment w:val="bottom"/>
        <w:rPr>
          <w:color w:val="000000" w:themeColor="text1"/>
          <w:sz w:val="24"/>
        </w:rPr>
      </w:pPr>
      <w:r w:rsidRPr="00B665D2">
        <w:rPr>
          <w:color w:val="000000" w:themeColor="text1"/>
          <w:sz w:val="24"/>
        </w:rPr>
        <w:t>8</w:t>
      </w:r>
      <w:r w:rsidRPr="00B665D2">
        <w:rPr>
          <w:color w:val="000000" w:themeColor="text1"/>
          <w:sz w:val="24"/>
        </w:rPr>
        <w:t>、办理与基金财产管理业务活动有关的信息披露事项。</w:t>
      </w:r>
    </w:p>
    <w:p w14:paraId="080413F2" w14:textId="77777777" w:rsidR="008E5A0F" w:rsidRPr="00B665D2" w:rsidRDefault="008E5A0F" w:rsidP="008E5A0F">
      <w:pPr>
        <w:autoSpaceDE w:val="0"/>
        <w:autoSpaceDN w:val="0"/>
        <w:spacing w:line="360" w:lineRule="auto"/>
        <w:ind w:firstLine="510"/>
        <w:textAlignment w:val="bottom"/>
        <w:rPr>
          <w:color w:val="000000" w:themeColor="text1"/>
          <w:sz w:val="24"/>
        </w:rPr>
      </w:pPr>
      <w:r w:rsidRPr="00B665D2">
        <w:rPr>
          <w:color w:val="000000" w:themeColor="text1"/>
          <w:sz w:val="24"/>
        </w:rPr>
        <w:t>9</w:t>
      </w:r>
      <w:r w:rsidRPr="00B665D2">
        <w:rPr>
          <w:color w:val="000000" w:themeColor="text1"/>
          <w:sz w:val="24"/>
        </w:rPr>
        <w:t>、按照规定召集基金份额持有人大会。</w:t>
      </w:r>
    </w:p>
    <w:p w14:paraId="1F7DD759" w14:textId="77777777" w:rsidR="008E5A0F" w:rsidRPr="00B665D2" w:rsidRDefault="008E5A0F" w:rsidP="008E5A0F">
      <w:pPr>
        <w:autoSpaceDE w:val="0"/>
        <w:autoSpaceDN w:val="0"/>
        <w:spacing w:line="360" w:lineRule="auto"/>
        <w:ind w:firstLine="510"/>
        <w:textAlignment w:val="bottom"/>
        <w:rPr>
          <w:color w:val="000000" w:themeColor="text1"/>
          <w:sz w:val="24"/>
        </w:rPr>
      </w:pPr>
      <w:r w:rsidRPr="00B665D2">
        <w:rPr>
          <w:color w:val="000000" w:themeColor="text1"/>
          <w:sz w:val="24"/>
        </w:rPr>
        <w:t>10</w:t>
      </w:r>
      <w:r w:rsidRPr="00B665D2">
        <w:rPr>
          <w:color w:val="000000" w:themeColor="text1"/>
          <w:sz w:val="24"/>
        </w:rPr>
        <w:t>、保存基金财产管理业务活动的记录、账册、报表和其他相关资料。</w:t>
      </w:r>
    </w:p>
    <w:p w14:paraId="39BB4028" w14:textId="77777777" w:rsidR="008E5A0F" w:rsidRPr="00B665D2" w:rsidRDefault="008E5A0F" w:rsidP="008E5A0F">
      <w:pPr>
        <w:autoSpaceDE w:val="0"/>
        <w:autoSpaceDN w:val="0"/>
        <w:spacing w:line="360" w:lineRule="auto"/>
        <w:ind w:firstLine="510"/>
        <w:textAlignment w:val="bottom"/>
        <w:rPr>
          <w:color w:val="000000" w:themeColor="text1"/>
          <w:sz w:val="24"/>
        </w:rPr>
      </w:pPr>
      <w:r w:rsidRPr="00B665D2">
        <w:rPr>
          <w:color w:val="000000" w:themeColor="text1"/>
          <w:sz w:val="24"/>
        </w:rPr>
        <w:t>11</w:t>
      </w:r>
      <w:r w:rsidRPr="00B665D2">
        <w:rPr>
          <w:color w:val="000000" w:themeColor="text1"/>
          <w:sz w:val="24"/>
        </w:rPr>
        <w:t>、以基金管理人名义，代表基金份额持有人利益行使诉讼权利或者实</w:t>
      </w:r>
      <w:r w:rsidRPr="00B665D2">
        <w:rPr>
          <w:color w:val="000000" w:themeColor="text1"/>
          <w:sz w:val="24"/>
        </w:rPr>
        <w:lastRenderedPageBreak/>
        <w:t>施其他法律行为。</w:t>
      </w:r>
    </w:p>
    <w:p w14:paraId="5F991BAA" w14:textId="77777777" w:rsidR="008E5A0F" w:rsidRPr="00B665D2" w:rsidRDefault="008E5A0F" w:rsidP="008E5A0F">
      <w:pPr>
        <w:autoSpaceDE w:val="0"/>
        <w:autoSpaceDN w:val="0"/>
        <w:spacing w:line="360" w:lineRule="auto"/>
        <w:ind w:firstLine="510"/>
        <w:textAlignment w:val="bottom"/>
        <w:rPr>
          <w:color w:val="000000" w:themeColor="text1"/>
          <w:sz w:val="24"/>
        </w:rPr>
      </w:pPr>
      <w:r w:rsidRPr="00B665D2">
        <w:rPr>
          <w:color w:val="000000" w:themeColor="text1"/>
          <w:sz w:val="24"/>
        </w:rPr>
        <w:t>12</w:t>
      </w:r>
      <w:r w:rsidRPr="00B665D2">
        <w:rPr>
          <w:color w:val="000000" w:themeColor="text1"/>
          <w:sz w:val="24"/>
        </w:rPr>
        <w:t>、法律法规、中国证监会和基金合同规定的其他职责。</w:t>
      </w:r>
    </w:p>
    <w:p w14:paraId="0FC7407F" w14:textId="77777777" w:rsidR="008E5A0F" w:rsidRPr="00B665D2" w:rsidRDefault="008E5A0F" w:rsidP="008E5A0F">
      <w:pPr>
        <w:autoSpaceDE w:val="0"/>
        <w:autoSpaceDN w:val="0"/>
        <w:spacing w:line="360" w:lineRule="auto"/>
        <w:textAlignment w:val="bottom"/>
        <w:rPr>
          <w:color w:val="000000" w:themeColor="text1"/>
          <w:sz w:val="24"/>
        </w:rPr>
      </w:pPr>
    </w:p>
    <w:p w14:paraId="6A0205A7" w14:textId="77777777" w:rsidR="008E5A0F" w:rsidRPr="00B665D2" w:rsidRDefault="008E5A0F" w:rsidP="008E5A0F">
      <w:pPr>
        <w:spacing w:line="360" w:lineRule="auto"/>
        <w:ind w:firstLineChars="200" w:firstLine="500"/>
        <w:rPr>
          <w:b/>
          <w:bCs/>
          <w:color w:val="000000" w:themeColor="text1"/>
          <w:sz w:val="24"/>
        </w:rPr>
      </w:pPr>
      <w:r w:rsidRPr="00B665D2">
        <w:rPr>
          <w:rFonts w:hint="eastAsia"/>
          <w:color w:val="000000" w:themeColor="text1"/>
          <w:sz w:val="24"/>
        </w:rPr>
        <w:t>（四）基金管理人的承诺</w:t>
      </w:r>
    </w:p>
    <w:p w14:paraId="6A9FB660" w14:textId="77777777" w:rsidR="008E5A0F" w:rsidRPr="00B665D2" w:rsidRDefault="008E5A0F" w:rsidP="008E5A0F">
      <w:pPr>
        <w:autoSpaceDE w:val="0"/>
        <w:autoSpaceDN w:val="0"/>
        <w:adjustRightInd w:val="0"/>
        <w:spacing w:line="360" w:lineRule="auto"/>
        <w:ind w:firstLineChars="200" w:firstLine="500"/>
        <w:rPr>
          <w:bCs/>
          <w:color w:val="000000" w:themeColor="text1"/>
          <w:kern w:val="0"/>
          <w:sz w:val="24"/>
        </w:rPr>
      </w:pPr>
      <w:r w:rsidRPr="00B665D2">
        <w:rPr>
          <w:bCs/>
          <w:color w:val="000000" w:themeColor="text1"/>
          <w:kern w:val="0"/>
          <w:sz w:val="24"/>
        </w:rPr>
        <w:t>1</w:t>
      </w:r>
      <w:r w:rsidRPr="00B665D2">
        <w:rPr>
          <w:rFonts w:hint="eastAsia"/>
          <w:bCs/>
          <w:color w:val="000000" w:themeColor="text1"/>
          <w:kern w:val="0"/>
          <w:sz w:val="24"/>
        </w:rPr>
        <w:t>、基金管理人承诺严格遵守现行有效的相关法律法规、《基金合同》和中国证监会的有关规定，建立健全内部控制制度，采取有效措施，防止违反现行有效的有关法律法规、《基金合同》和中国证监会有关规定的行为发生。</w:t>
      </w:r>
    </w:p>
    <w:p w14:paraId="0C24717F" w14:textId="77777777" w:rsidR="008E5A0F" w:rsidRPr="00B665D2" w:rsidRDefault="008E5A0F" w:rsidP="008E5A0F">
      <w:pPr>
        <w:autoSpaceDE w:val="0"/>
        <w:autoSpaceDN w:val="0"/>
        <w:adjustRightInd w:val="0"/>
        <w:spacing w:line="360" w:lineRule="auto"/>
        <w:ind w:firstLineChars="200" w:firstLine="500"/>
        <w:rPr>
          <w:bCs/>
          <w:color w:val="000000" w:themeColor="text1"/>
          <w:kern w:val="0"/>
          <w:sz w:val="24"/>
        </w:rPr>
      </w:pPr>
      <w:r w:rsidRPr="00B665D2">
        <w:rPr>
          <w:bCs/>
          <w:color w:val="000000" w:themeColor="text1"/>
          <w:kern w:val="0"/>
          <w:sz w:val="24"/>
        </w:rPr>
        <w:t>2</w:t>
      </w:r>
      <w:r w:rsidRPr="00B665D2">
        <w:rPr>
          <w:rFonts w:hint="eastAsia"/>
          <w:bCs/>
          <w:color w:val="000000" w:themeColor="text1"/>
          <w:kern w:val="0"/>
          <w:sz w:val="24"/>
        </w:rPr>
        <w:t>、基金管理人承诺严格遵守《基金法》及有关法律法规，建立健全的内部控制制度，采取有效措施，防止下列行为发生：</w:t>
      </w:r>
    </w:p>
    <w:p w14:paraId="6D22C8D6" w14:textId="77777777" w:rsidR="008E5A0F" w:rsidRPr="00B665D2" w:rsidRDefault="008E5A0F" w:rsidP="008E5A0F">
      <w:pPr>
        <w:autoSpaceDE w:val="0"/>
        <w:autoSpaceDN w:val="0"/>
        <w:adjustRightInd w:val="0"/>
        <w:spacing w:line="360" w:lineRule="auto"/>
        <w:ind w:firstLineChars="200" w:firstLine="500"/>
        <w:rPr>
          <w:bCs/>
          <w:color w:val="000000" w:themeColor="text1"/>
          <w:kern w:val="0"/>
          <w:sz w:val="24"/>
        </w:rPr>
      </w:pPr>
      <w:r w:rsidRPr="00B665D2">
        <w:rPr>
          <w:rFonts w:hint="eastAsia"/>
          <w:bCs/>
          <w:color w:val="000000" w:themeColor="text1"/>
          <w:kern w:val="0"/>
          <w:sz w:val="24"/>
        </w:rPr>
        <w:t>（</w:t>
      </w:r>
      <w:r w:rsidRPr="00B665D2">
        <w:rPr>
          <w:bCs/>
          <w:color w:val="000000" w:themeColor="text1"/>
          <w:kern w:val="0"/>
          <w:sz w:val="24"/>
        </w:rPr>
        <w:t>1</w:t>
      </w:r>
      <w:r w:rsidRPr="00B665D2">
        <w:rPr>
          <w:rFonts w:hint="eastAsia"/>
          <w:bCs/>
          <w:color w:val="000000" w:themeColor="text1"/>
          <w:kern w:val="0"/>
          <w:sz w:val="24"/>
        </w:rPr>
        <w:t>）将其固有财产或者他人财产混同于基金财产从事证券投资。</w:t>
      </w:r>
    </w:p>
    <w:p w14:paraId="6A7FA051" w14:textId="77777777" w:rsidR="008E5A0F" w:rsidRPr="00B665D2" w:rsidRDefault="008E5A0F" w:rsidP="008E5A0F">
      <w:pPr>
        <w:autoSpaceDE w:val="0"/>
        <w:autoSpaceDN w:val="0"/>
        <w:adjustRightInd w:val="0"/>
        <w:spacing w:line="360" w:lineRule="auto"/>
        <w:ind w:firstLineChars="200" w:firstLine="500"/>
        <w:rPr>
          <w:bCs/>
          <w:color w:val="000000" w:themeColor="text1"/>
          <w:kern w:val="0"/>
          <w:sz w:val="24"/>
        </w:rPr>
      </w:pPr>
      <w:r w:rsidRPr="00B665D2">
        <w:rPr>
          <w:rFonts w:hint="eastAsia"/>
          <w:bCs/>
          <w:color w:val="000000" w:themeColor="text1"/>
          <w:kern w:val="0"/>
          <w:sz w:val="24"/>
        </w:rPr>
        <w:t>（</w:t>
      </w:r>
      <w:r w:rsidRPr="00B665D2">
        <w:rPr>
          <w:bCs/>
          <w:color w:val="000000" w:themeColor="text1"/>
          <w:kern w:val="0"/>
          <w:sz w:val="24"/>
        </w:rPr>
        <w:t>2</w:t>
      </w:r>
      <w:r w:rsidRPr="00B665D2">
        <w:rPr>
          <w:rFonts w:hint="eastAsia"/>
          <w:bCs/>
          <w:color w:val="000000" w:themeColor="text1"/>
          <w:kern w:val="0"/>
          <w:sz w:val="24"/>
        </w:rPr>
        <w:t>）不公平地对待其管理的不同基金财产。</w:t>
      </w:r>
    </w:p>
    <w:p w14:paraId="3D3636E4" w14:textId="77777777" w:rsidR="008E5A0F" w:rsidRPr="00B665D2" w:rsidRDefault="008E5A0F" w:rsidP="008E5A0F">
      <w:pPr>
        <w:autoSpaceDE w:val="0"/>
        <w:autoSpaceDN w:val="0"/>
        <w:adjustRightInd w:val="0"/>
        <w:spacing w:line="360" w:lineRule="auto"/>
        <w:ind w:firstLineChars="200" w:firstLine="500"/>
        <w:rPr>
          <w:bCs/>
          <w:color w:val="000000" w:themeColor="text1"/>
          <w:kern w:val="0"/>
          <w:sz w:val="24"/>
        </w:rPr>
      </w:pPr>
      <w:r w:rsidRPr="00B665D2">
        <w:rPr>
          <w:rFonts w:hint="eastAsia"/>
          <w:bCs/>
          <w:color w:val="000000" w:themeColor="text1"/>
          <w:kern w:val="0"/>
          <w:sz w:val="24"/>
        </w:rPr>
        <w:t>（</w:t>
      </w:r>
      <w:r w:rsidRPr="00B665D2">
        <w:rPr>
          <w:bCs/>
          <w:color w:val="000000" w:themeColor="text1"/>
          <w:kern w:val="0"/>
          <w:sz w:val="24"/>
        </w:rPr>
        <w:t>3</w:t>
      </w:r>
      <w:r w:rsidRPr="00B665D2">
        <w:rPr>
          <w:rFonts w:hint="eastAsia"/>
          <w:bCs/>
          <w:color w:val="000000" w:themeColor="text1"/>
          <w:kern w:val="0"/>
          <w:sz w:val="24"/>
        </w:rPr>
        <w:t>）利用基金财产为基金份额持有人以外的第三人谋取利益。</w:t>
      </w:r>
    </w:p>
    <w:p w14:paraId="63E49F25" w14:textId="77777777" w:rsidR="008E5A0F" w:rsidRPr="00B665D2" w:rsidRDefault="008E5A0F" w:rsidP="008E5A0F">
      <w:pPr>
        <w:autoSpaceDE w:val="0"/>
        <w:autoSpaceDN w:val="0"/>
        <w:adjustRightInd w:val="0"/>
        <w:spacing w:line="360" w:lineRule="auto"/>
        <w:ind w:firstLineChars="200" w:firstLine="500"/>
        <w:rPr>
          <w:bCs/>
          <w:color w:val="000000" w:themeColor="text1"/>
          <w:kern w:val="0"/>
          <w:sz w:val="24"/>
        </w:rPr>
      </w:pPr>
      <w:r w:rsidRPr="00B665D2">
        <w:rPr>
          <w:rFonts w:hint="eastAsia"/>
          <w:bCs/>
          <w:color w:val="000000" w:themeColor="text1"/>
          <w:kern w:val="0"/>
          <w:sz w:val="24"/>
        </w:rPr>
        <w:t>（</w:t>
      </w:r>
      <w:r w:rsidRPr="00B665D2">
        <w:rPr>
          <w:bCs/>
          <w:color w:val="000000" w:themeColor="text1"/>
          <w:kern w:val="0"/>
          <w:sz w:val="24"/>
        </w:rPr>
        <w:t>4</w:t>
      </w:r>
      <w:r w:rsidRPr="00B665D2">
        <w:rPr>
          <w:rFonts w:hint="eastAsia"/>
          <w:bCs/>
          <w:color w:val="000000" w:themeColor="text1"/>
          <w:kern w:val="0"/>
          <w:sz w:val="24"/>
        </w:rPr>
        <w:t>）向基金份额持有人违规承诺收益或者承担损失。</w:t>
      </w:r>
    </w:p>
    <w:p w14:paraId="54BA31DF" w14:textId="77777777" w:rsidR="008E5A0F" w:rsidRPr="00B665D2" w:rsidRDefault="008E5A0F" w:rsidP="008E5A0F">
      <w:pPr>
        <w:autoSpaceDE w:val="0"/>
        <w:autoSpaceDN w:val="0"/>
        <w:adjustRightInd w:val="0"/>
        <w:spacing w:line="360" w:lineRule="auto"/>
        <w:ind w:firstLineChars="200" w:firstLine="500"/>
        <w:rPr>
          <w:bCs/>
          <w:color w:val="000000" w:themeColor="text1"/>
          <w:kern w:val="0"/>
          <w:sz w:val="24"/>
        </w:rPr>
      </w:pPr>
      <w:r w:rsidRPr="00B665D2">
        <w:rPr>
          <w:rFonts w:hint="eastAsia"/>
          <w:bCs/>
          <w:color w:val="000000" w:themeColor="text1"/>
          <w:kern w:val="0"/>
          <w:sz w:val="24"/>
        </w:rPr>
        <w:t>（</w:t>
      </w:r>
      <w:r w:rsidRPr="00B665D2">
        <w:rPr>
          <w:bCs/>
          <w:color w:val="000000" w:themeColor="text1"/>
          <w:kern w:val="0"/>
          <w:sz w:val="24"/>
        </w:rPr>
        <w:t>5</w:t>
      </w:r>
      <w:r w:rsidRPr="00B665D2">
        <w:rPr>
          <w:rFonts w:hint="eastAsia"/>
          <w:bCs/>
          <w:color w:val="000000" w:themeColor="text1"/>
          <w:kern w:val="0"/>
          <w:sz w:val="24"/>
        </w:rPr>
        <w:t>）法律法规或中国证监会禁止的其他行为。</w:t>
      </w:r>
    </w:p>
    <w:p w14:paraId="06181347" w14:textId="77777777" w:rsidR="008E5A0F" w:rsidRPr="00B665D2" w:rsidRDefault="008E5A0F" w:rsidP="008E5A0F">
      <w:pPr>
        <w:autoSpaceDE w:val="0"/>
        <w:autoSpaceDN w:val="0"/>
        <w:adjustRightInd w:val="0"/>
        <w:spacing w:line="360" w:lineRule="auto"/>
        <w:ind w:firstLineChars="200" w:firstLine="500"/>
        <w:rPr>
          <w:bCs/>
          <w:color w:val="000000" w:themeColor="text1"/>
          <w:kern w:val="0"/>
          <w:sz w:val="24"/>
        </w:rPr>
      </w:pPr>
      <w:r w:rsidRPr="00B665D2">
        <w:rPr>
          <w:bCs/>
          <w:color w:val="000000" w:themeColor="text1"/>
          <w:kern w:val="0"/>
          <w:sz w:val="24"/>
        </w:rPr>
        <w:t>3</w:t>
      </w:r>
      <w:r w:rsidRPr="00B665D2">
        <w:rPr>
          <w:rFonts w:hint="eastAsia"/>
          <w:bCs/>
          <w:color w:val="000000" w:themeColor="text1"/>
          <w:kern w:val="0"/>
          <w:sz w:val="24"/>
        </w:rPr>
        <w:t>、本基金管理人承诺加强人员管理，强化职业操守，督促和约束员工遵守国家有关法律、法规及行业规范，诚实信用、勤勉尽责，不从事以下活动：</w:t>
      </w:r>
    </w:p>
    <w:p w14:paraId="64A84768" w14:textId="77777777" w:rsidR="008E5A0F" w:rsidRPr="00B665D2" w:rsidRDefault="008E5A0F" w:rsidP="008E5A0F">
      <w:pPr>
        <w:autoSpaceDE w:val="0"/>
        <w:autoSpaceDN w:val="0"/>
        <w:adjustRightInd w:val="0"/>
        <w:spacing w:line="360" w:lineRule="auto"/>
        <w:ind w:firstLineChars="200" w:firstLine="500"/>
        <w:rPr>
          <w:bCs/>
          <w:color w:val="000000" w:themeColor="text1"/>
          <w:kern w:val="0"/>
          <w:sz w:val="24"/>
        </w:rPr>
      </w:pPr>
      <w:r w:rsidRPr="00B665D2">
        <w:rPr>
          <w:rFonts w:hint="eastAsia"/>
          <w:bCs/>
          <w:color w:val="000000" w:themeColor="text1"/>
          <w:kern w:val="0"/>
          <w:sz w:val="24"/>
        </w:rPr>
        <w:t>（</w:t>
      </w:r>
      <w:r w:rsidRPr="00B665D2">
        <w:rPr>
          <w:bCs/>
          <w:color w:val="000000" w:themeColor="text1"/>
          <w:kern w:val="0"/>
          <w:sz w:val="24"/>
        </w:rPr>
        <w:t>1</w:t>
      </w:r>
      <w:r w:rsidRPr="00B665D2">
        <w:rPr>
          <w:rFonts w:hint="eastAsia"/>
          <w:bCs/>
          <w:color w:val="000000" w:themeColor="text1"/>
          <w:kern w:val="0"/>
          <w:sz w:val="24"/>
        </w:rPr>
        <w:t>）越权或违规经营；</w:t>
      </w:r>
    </w:p>
    <w:p w14:paraId="26C85EF6" w14:textId="77777777" w:rsidR="008E5A0F" w:rsidRPr="00B665D2" w:rsidRDefault="008E5A0F" w:rsidP="008E5A0F">
      <w:pPr>
        <w:autoSpaceDE w:val="0"/>
        <w:autoSpaceDN w:val="0"/>
        <w:adjustRightInd w:val="0"/>
        <w:spacing w:line="360" w:lineRule="auto"/>
        <w:ind w:firstLineChars="200" w:firstLine="500"/>
        <w:rPr>
          <w:bCs/>
          <w:color w:val="000000" w:themeColor="text1"/>
          <w:kern w:val="0"/>
          <w:sz w:val="24"/>
        </w:rPr>
      </w:pPr>
      <w:r w:rsidRPr="00B665D2">
        <w:rPr>
          <w:rFonts w:hint="eastAsia"/>
          <w:bCs/>
          <w:color w:val="000000" w:themeColor="text1"/>
          <w:kern w:val="0"/>
          <w:sz w:val="24"/>
        </w:rPr>
        <w:t>（</w:t>
      </w:r>
      <w:r w:rsidRPr="00B665D2">
        <w:rPr>
          <w:bCs/>
          <w:color w:val="000000" w:themeColor="text1"/>
          <w:kern w:val="0"/>
          <w:sz w:val="24"/>
        </w:rPr>
        <w:t>2</w:t>
      </w:r>
      <w:r w:rsidRPr="00B665D2">
        <w:rPr>
          <w:rFonts w:hint="eastAsia"/>
          <w:bCs/>
          <w:color w:val="000000" w:themeColor="text1"/>
          <w:kern w:val="0"/>
          <w:sz w:val="24"/>
        </w:rPr>
        <w:t>）违反《基金合同》或《托管协议》；</w:t>
      </w:r>
    </w:p>
    <w:p w14:paraId="6FEFD8B5" w14:textId="77777777" w:rsidR="008E5A0F" w:rsidRPr="00B665D2" w:rsidRDefault="008E5A0F" w:rsidP="008E5A0F">
      <w:pPr>
        <w:autoSpaceDE w:val="0"/>
        <w:autoSpaceDN w:val="0"/>
        <w:adjustRightInd w:val="0"/>
        <w:spacing w:line="360" w:lineRule="auto"/>
        <w:ind w:firstLineChars="200" w:firstLine="500"/>
        <w:rPr>
          <w:bCs/>
          <w:color w:val="000000" w:themeColor="text1"/>
          <w:kern w:val="0"/>
          <w:sz w:val="24"/>
        </w:rPr>
      </w:pPr>
      <w:r w:rsidRPr="00B665D2">
        <w:rPr>
          <w:rFonts w:hint="eastAsia"/>
          <w:bCs/>
          <w:color w:val="000000" w:themeColor="text1"/>
          <w:kern w:val="0"/>
          <w:sz w:val="24"/>
        </w:rPr>
        <w:t>（</w:t>
      </w:r>
      <w:r w:rsidRPr="00B665D2">
        <w:rPr>
          <w:bCs/>
          <w:color w:val="000000" w:themeColor="text1"/>
          <w:kern w:val="0"/>
          <w:sz w:val="24"/>
        </w:rPr>
        <w:t>3</w:t>
      </w:r>
      <w:r w:rsidRPr="00B665D2">
        <w:rPr>
          <w:rFonts w:hint="eastAsia"/>
          <w:bCs/>
          <w:color w:val="000000" w:themeColor="text1"/>
          <w:kern w:val="0"/>
          <w:sz w:val="24"/>
        </w:rPr>
        <w:t>）故意损害基金份额持有人或其他基金相关机构的合法利益；</w:t>
      </w:r>
    </w:p>
    <w:p w14:paraId="5F5993AF" w14:textId="77777777" w:rsidR="008E5A0F" w:rsidRPr="00B665D2" w:rsidRDefault="008E5A0F" w:rsidP="008E5A0F">
      <w:pPr>
        <w:autoSpaceDE w:val="0"/>
        <w:autoSpaceDN w:val="0"/>
        <w:adjustRightInd w:val="0"/>
        <w:spacing w:line="360" w:lineRule="auto"/>
        <w:ind w:firstLineChars="200" w:firstLine="500"/>
        <w:rPr>
          <w:bCs/>
          <w:color w:val="000000" w:themeColor="text1"/>
          <w:kern w:val="0"/>
          <w:sz w:val="24"/>
        </w:rPr>
      </w:pPr>
      <w:r w:rsidRPr="00B665D2">
        <w:rPr>
          <w:rFonts w:hint="eastAsia"/>
          <w:bCs/>
          <w:color w:val="000000" w:themeColor="text1"/>
          <w:kern w:val="0"/>
          <w:sz w:val="24"/>
        </w:rPr>
        <w:t>（</w:t>
      </w:r>
      <w:r w:rsidRPr="00B665D2">
        <w:rPr>
          <w:bCs/>
          <w:color w:val="000000" w:themeColor="text1"/>
          <w:kern w:val="0"/>
          <w:sz w:val="24"/>
        </w:rPr>
        <w:t>4</w:t>
      </w:r>
      <w:r w:rsidRPr="00B665D2">
        <w:rPr>
          <w:rFonts w:hint="eastAsia"/>
          <w:bCs/>
          <w:color w:val="000000" w:themeColor="text1"/>
          <w:kern w:val="0"/>
          <w:sz w:val="24"/>
        </w:rPr>
        <w:t>）在向中国证监会报送的资料中弄虚作假；</w:t>
      </w:r>
    </w:p>
    <w:p w14:paraId="0A838B33" w14:textId="77777777" w:rsidR="008E5A0F" w:rsidRPr="00B665D2" w:rsidRDefault="008E5A0F" w:rsidP="008E5A0F">
      <w:pPr>
        <w:autoSpaceDE w:val="0"/>
        <w:autoSpaceDN w:val="0"/>
        <w:adjustRightInd w:val="0"/>
        <w:spacing w:line="360" w:lineRule="auto"/>
        <w:ind w:firstLineChars="200" w:firstLine="500"/>
        <w:rPr>
          <w:bCs/>
          <w:color w:val="000000" w:themeColor="text1"/>
          <w:kern w:val="0"/>
          <w:sz w:val="24"/>
        </w:rPr>
      </w:pPr>
      <w:r w:rsidRPr="00B665D2">
        <w:rPr>
          <w:rFonts w:hint="eastAsia"/>
          <w:bCs/>
          <w:color w:val="000000" w:themeColor="text1"/>
          <w:kern w:val="0"/>
          <w:sz w:val="24"/>
        </w:rPr>
        <w:t>（</w:t>
      </w:r>
      <w:r w:rsidRPr="00B665D2">
        <w:rPr>
          <w:bCs/>
          <w:color w:val="000000" w:themeColor="text1"/>
          <w:kern w:val="0"/>
          <w:sz w:val="24"/>
        </w:rPr>
        <w:t>5</w:t>
      </w:r>
      <w:r w:rsidRPr="00B665D2">
        <w:rPr>
          <w:rFonts w:hint="eastAsia"/>
          <w:bCs/>
          <w:color w:val="000000" w:themeColor="text1"/>
          <w:kern w:val="0"/>
          <w:sz w:val="24"/>
        </w:rPr>
        <w:t>）拒绝、干扰、阻挠或严重影响中国证监会依法监管；</w:t>
      </w:r>
    </w:p>
    <w:p w14:paraId="737FE935" w14:textId="77777777" w:rsidR="008E5A0F" w:rsidRPr="00B665D2" w:rsidRDefault="008E5A0F" w:rsidP="008E5A0F">
      <w:pPr>
        <w:autoSpaceDE w:val="0"/>
        <w:autoSpaceDN w:val="0"/>
        <w:adjustRightInd w:val="0"/>
        <w:spacing w:line="360" w:lineRule="auto"/>
        <w:ind w:firstLineChars="200" w:firstLine="500"/>
        <w:rPr>
          <w:bCs/>
          <w:color w:val="000000" w:themeColor="text1"/>
          <w:kern w:val="0"/>
          <w:sz w:val="24"/>
        </w:rPr>
      </w:pPr>
      <w:r w:rsidRPr="00B665D2">
        <w:rPr>
          <w:rFonts w:hint="eastAsia"/>
          <w:bCs/>
          <w:color w:val="000000" w:themeColor="text1"/>
          <w:kern w:val="0"/>
          <w:sz w:val="24"/>
        </w:rPr>
        <w:t>（</w:t>
      </w:r>
      <w:r w:rsidRPr="00B665D2">
        <w:rPr>
          <w:bCs/>
          <w:color w:val="000000" w:themeColor="text1"/>
          <w:kern w:val="0"/>
          <w:sz w:val="24"/>
        </w:rPr>
        <w:t>6</w:t>
      </w:r>
      <w:r w:rsidRPr="00B665D2">
        <w:rPr>
          <w:rFonts w:hint="eastAsia"/>
          <w:bCs/>
          <w:color w:val="000000" w:themeColor="text1"/>
          <w:kern w:val="0"/>
          <w:sz w:val="24"/>
        </w:rPr>
        <w:t>）玩忽职守、滥用职权；</w:t>
      </w:r>
    </w:p>
    <w:p w14:paraId="0D22939D" w14:textId="77777777" w:rsidR="008E5A0F" w:rsidRPr="00B665D2" w:rsidRDefault="008E5A0F" w:rsidP="008E5A0F">
      <w:pPr>
        <w:autoSpaceDE w:val="0"/>
        <w:autoSpaceDN w:val="0"/>
        <w:adjustRightInd w:val="0"/>
        <w:spacing w:line="360" w:lineRule="auto"/>
        <w:ind w:firstLineChars="200" w:firstLine="500"/>
        <w:rPr>
          <w:bCs/>
          <w:color w:val="000000" w:themeColor="text1"/>
          <w:kern w:val="0"/>
          <w:sz w:val="24"/>
        </w:rPr>
      </w:pPr>
      <w:r w:rsidRPr="00B665D2">
        <w:rPr>
          <w:rFonts w:hint="eastAsia"/>
          <w:bCs/>
          <w:color w:val="000000" w:themeColor="text1"/>
          <w:kern w:val="0"/>
          <w:sz w:val="24"/>
        </w:rPr>
        <w:t>（</w:t>
      </w:r>
      <w:r w:rsidRPr="00B665D2">
        <w:rPr>
          <w:bCs/>
          <w:color w:val="000000" w:themeColor="text1"/>
          <w:kern w:val="0"/>
          <w:sz w:val="24"/>
        </w:rPr>
        <w:t>7</w:t>
      </w:r>
      <w:r w:rsidRPr="00B665D2">
        <w:rPr>
          <w:rFonts w:hint="eastAsia"/>
          <w:bCs/>
          <w:color w:val="000000" w:themeColor="text1"/>
          <w:kern w:val="0"/>
          <w:sz w:val="24"/>
        </w:rPr>
        <w:t>）违反现行有效的有关法律、法规、规章、《基金合同》和中国证监会的有关规定，泄漏在任职期间知悉的有关证券、基金的商业秘密和尚未依法公开的基金投资内容、基金投资计划等信息；</w:t>
      </w:r>
    </w:p>
    <w:p w14:paraId="02859D2B" w14:textId="77777777" w:rsidR="008E5A0F" w:rsidRPr="00B665D2" w:rsidRDefault="008E5A0F" w:rsidP="008E5A0F">
      <w:pPr>
        <w:autoSpaceDE w:val="0"/>
        <w:autoSpaceDN w:val="0"/>
        <w:adjustRightInd w:val="0"/>
        <w:spacing w:line="360" w:lineRule="auto"/>
        <w:ind w:firstLineChars="200" w:firstLine="500"/>
        <w:rPr>
          <w:bCs/>
          <w:color w:val="000000" w:themeColor="text1"/>
          <w:kern w:val="0"/>
          <w:sz w:val="24"/>
        </w:rPr>
      </w:pPr>
      <w:r w:rsidRPr="00B665D2">
        <w:rPr>
          <w:rFonts w:hint="eastAsia"/>
          <w:bCs/>
          <w:color w:val="000000" w:themeColor="text1"/>
          <w:kern w:val="0"/>
          <w:sz w:val="24"/>
        </w:rPr>
        <w:t>（</w:t>
      </w:r>
      <w:r w:rsidRPr="00B665D2">
        <w:rPr>
          <w:bCs/>
          <w:color w:val="000000" w:themeColor="text1"/>
          <w:kern w:val="0"/>
          <w:sz w:val="24"/>
        </w:rPr>
        <w:t>8</w:t>
      </w:r>
      <w:r w:rsidRPr="00B665D2">
        <w:rPr>
          <w:rFonts w:hint="eastAsia"/>
          <w:bCs/>
          <w:color w:val="000000" w:themeColor="text1"/>
          <w:kern w:val="0"/>
          <w:sz w:val="24"/>
        </w:rPr>
        <w:t>）违反证券交易场所业务规则，利用对敲、倒仓等手段操纵市场价格，扰乱市场秩序；</w:t>
      </w:r>
    </w:p>
    <w:p w14:paraId="5AEB37C3" w14:textId="77777777" w:rsidR="008E5A0F" w:rsidRPr="00B665D2" w:rsidRDefault="008E5A0F" w:rsidP="008E5A0F">
      <w:pPr>
        <w:autoSpaceDE w:val="0"/>
        <w:autoSpaceDN w:val="0"/>
        <w:adjustRightInd w:val="0"/>
        <w:spacing w:line="360" w:lineRule="auto"/>
        <w:ind w:firstLineChars="200" w:firstLine="500"/>
        <w:rPr>
          <w:bCs/>
          <w:color w:val="000000" w:themeColor="text1"/>
          <w:kern w:val="0"/>
          <w:sz w:val="24"/>
        </w:rPr>
      </w:pPr>
      <w:r w:rsidRPr="00B665D2">
        <w:rPr>
          <w:rFonts w:hint="eastAsia"/>
          <w:bCs/>
          <w:color w:val="000000" w:themeColor="text1"/>
          <w:kern w:val="0"/>
          <w:sz w:val="24"/>
        </w:rPr>
        <w:t>（</w:t>
      </w:r>
      <w:r w:rsidRPr="00B665D2">
        <w:rPr>
          <w:bCs/>
          <w:color w:val="000000" w:themeColor="text1"/>
          <w:kern w:val="0"/>
          <w:sz w:val="24"/>
        </w:rPr>
        <w:t>9</w:t>
      </w:r>
      <w:r w:rsidRPr="00B665D2">
        <w:rPr>
          <w:rFonts w:hint="eastAsia"/>
          <w:bCs/>
          <w:color w:val="000000" w:themeColor="text1"/>
          <w:kern w:val="0"/>
          <w:sz w:val="24"/>
        </w:rPr>
        <w:t>）贬损同行，以抬高自己；</w:t>
      </w:r>
    </w:p>
    <w:p w14:paraId="0CC71614" w14:textId="77777777" w:rsidR="008E5A0F" w:rsidRPr="00B665D2" w:rsidRDefault="008E5A0F" w:rsidP="008E5A0F">
      <w:pPr>
        <w:autoSpaceDE w:val="0"/>
        <w:autoSpaceDN w:val="0"/>
        <w:adjustRightInd w:val="0"/>
        <w:spacing w:line="360" w:lineRule="auto"/>
        <w:ind w:firstLineChars="200" w:firstLine="500"/>
        <w:rPr>
          <w:bCs/>
          <w:color w:val="000000" w:themeColor="text1"/>
          <w:kern w:val="0"/>
          <w:sz w:val="24"/>
        </w:rPr>
      </w:pPr>
      <w:r w:rsidRPr="00B665D2">
        <w:rPr>
          <w:rFonts w:hint="eastAsia"/>
          <w:bCs/>
          <w:color w:val="000000" w:themeColor="text1"/>
          <w:kern w:val="0"/>
          <w:sz w:val="24"/>
        </w:rPr>
        <w:lastRenderedPageBreak/>
        <w:t>（</w:t>
      </w:r>
      <w:r w:rsidRPr="00B665D2">
        <w:rPr>
          <w:bCs/>
          <w:color w:val="000000" w:themeColor="text1"/>
          <w:kern w:val="0"/>
          <w:sz w:val="24"/>
        </w:rPr>
        <w:t>10</w:t>
      </w:r>
      <w:r w:rsidRPr="00B665D2">
        <w:rPr>
          <w:rFonts w:hint="eastAsia"/>
          <w:bCs/>
          <w:color w:val="000000" w:themeColor="text1"/>
          <w:kern w:val="0"/>
          <w:sz w:val="24"/>
        </w:rPr>
        <w:t>）以不正当手段谋求业务发展；</w:t>
      </w:r>
    </w:p>
    <w:p w14:paraId="4CA6A667" w14:textId="77777777" w:rsidR="008E5A0F" w:rsidRPr="00B665D2" w:rsidRDefault="008E5A0F" w:rsidP="008E5A0F">
      <w:pPr>
        <w:autoSpaceDE w:val="0"/>
        <w:autoSpaceDN w:val="0"/>
        <w:adjustRightInd w:val="0"/>
        <w:spacing w:line="360" w:lineRule="auto"/>
        <w:ind w:firstLineChars="200" w:firstLine="500"/>
        <w:rPr>
          <w:bCs/>
          <w:color w:val="000000" w:themeColor="text1"/>
          <w:kern w:val="0"/>
          <w:sz w:val="24"/>
        </w:rPr>
      </w:pPr>
      <w:r w:rsidRPr="00B665D2">
        <w:rPr>
          <w:rFonts w:hint="eastAsia"/>
          <w:bCs/>
          <w:color w:val="000000" w:themeColor="text1"/>
          <w:kern w:val="0"/>
          <w:sz w:val="24"/>
        </w:rPr>
        <w:t>（</w:t>
      </w:r>
      <w:r w:rsidRPr="00B665D2">
        <w:rPr>
          <w:bCs/>
          <w:color w:val="000000" w:themeColor="text1"/>
          <w:kern w:val="0"/>
          <w:sz w:val="24"/>
        </w:rPr>
        <w:t>11</w:t>
      </w:r>
      <w:r w:rsidRPr="00B665D2">
        <w:rPr>
          <w:rFonts w:hint="eastAsia"/>
          <w:bCs/>
          <w:color w:val="000000" w:themeColor="text1"/>
          <w:kern w:val="0"/>
          <w:sz w:val="24"/>
        </w:rPr>
        <w:t>）有悖社会公德，损害证券投资基金人员形象；</w:t>
      </w:r>
    </w:p>
    <w:p w14:paraId="304A8C8B" w14:textId="77777777" w:rsidR="008E5A0F" w:rsidRPr="00B665D2" w:rsidRDefault="008E5A0F" w:rsidP="008E5A0F">
      <w:pPr>
        <w:autoSpaceDE w:val="0"/>
        <w:autoSpaceDN w:val="0"/>
        <w:adjustRightInd w:val="0"/>
        <w:spacing w:line="360" w:lineRule="auto"/>
        <w:ind w:firstLineChars="200" w:firstLine="500"/>
        <w:rPr>
          <w:bCs/>
          <w:color w:val="000000" w:themeColor="text1"/>
          <w:kern w:val="0"/>
          <w:sz w:val="24"/>
        </w:rPr>
      </w:pPr>
      <w:r w:rsidRPr="00B665D2">
        <w:rPr>
          <w:rFonts w:hint="eastAsia"/>
          <w:bCs/>
          <w:color w:val="000000" w:themeColor="text1"/>
          <w:kern w:val="0"/>
          <w:sz w:val="24"/>
        </w:rPr>
        <w:t>（</w:t>
      </w:r>
      <w:r w:rsidRPr="00B665D2">
        <w:rPr>
          <w:bCs/>
          <w:color w:val="000000" w:themeColor="text1"/>
          <w:kern w:val="0"/>
          <w:sz w:val="24"/>
        </w:rPr>
        <w:t>12</w:t>
      </w:r>
      <w:r w:rsidRPr="00B665D2">
        <w:rPr>
          <w:rFonts w:hint="eastAsia"/>
          <w:bCs/>
          <w:color w:val="000000" w:themeColor="text1"/>
          <w:kern w:val="0"/>
          <w:sz w:val="24"/>
        </w:rPr>
        <w:t>）在公开信息披露和广告中故意含有虚假、误导、欺诈成分；</w:t>
      </w:r>
    </w:p>
    <w:p w14:paraId="36FE8325" w14:textId="77777777" w:rsidR="008E5A0F" w:rsidRPr="00B665D2" w:rsidRDefault="008E5A0F" w:rsidP="008E5A0F">
      <w:pPr>
        <w:autoSpaceDE w:val="0"/>
        <w:autoSpaceDN w:val="0"/>
        <w:adjustRightInd w:val="0"/>
        <w:spacing w:line="360" w:lineRule="auto"/>
        <w:ind w:firstLineChars="200" w:firstLine="500"/>
        <w:rPr>
          <w:color w:val="000000" w:themeColor="text1"/>
          <w:kern w:val="0"/>
          <w:sz w:val="24"/>
        </w:rPr>
      </w:pPr>
      <w:r w:rsidRPr="00B665D2">
        <w:rPr>
          <w:rFonts w:hint="eastAsia"/>
          <w:bCs/>
          <w:color w:val="000000" w:themeColor="text1"/>
          <w:kern w:val="0"/>
          <w:sz w:val="24"/>
        </w:rPr>
        <w:t>（</w:t>
      </w:r>
      <w:r w:rsidRPr="00B665D2">
        <w:rPr>
          <w:bCs/>
          <w:color w:val="000000" w:themeColor="text1"/>
          <w:kern w:val="0"/>
          <w:sz w:val="24"/>
        </w:rPr>
        <w:t>13</w:t>
      </w:r>
      <w:r w:rsidRPr="00B665D2">
        <w:rPr>
          <w:rFonts w:hint="eastAsia"/>
          <w:bCs/>
          <w:color w:val="000000" w:themeColor="text1"/>
          <w:kern w:val="0"/>
          <w:sz w:val="24"/>
        </w:rPr>
        <w:t>）其他法律、行政法规以及中国证监会禁止的行为</w:t>
      </w:r>
      <w:r w:rsidRPr="00B665D2">
        <w:rPr>
          <w:rFonts w:hint="eastAsia"/>
          <w:color w:val="000000" w:themeColor="text1"/>
          <w:kern w:val="0"/>
          <w:sz w:val="24"/>
        </w:rPr>
        <w:t>。</w:t>
      </w:r>
    </w:p>
    <w:p w14:paraId="5CF9E354" w14:textId="77777777" w:rsidR="008E5A0F" w:rsidRPr="00B665D2" w:rsidRDefault="008E5A0F" w:rsidP="008E5A0F">
      <w:pPr>
        <w:autoSpaceDE w:val="0"/>
        <w:autoSpaceDN w:val="0"/>
        <w:adjustRightInd w:val="0"/>
        <w:spacing w:line="360" w:lineRule="auto"/>
        <w:rPr>
          <w:color w:val="000000" w:themeColor="text1"/>
          <w:kern w:val="0"/>
          <w:sz w:val="24"/>
        </w:rPr>
      </w:pPr>
    </w:p>
    <w:p w14:paraId="7992F2E4" w14:textId="77777777" w:rsidR="008E5A0F" w:rsidRPr="00B665D2" w:rsidRDefault="008E5A0F" w:rsidP="008E5A0F">
      <w:pPr>
        <w:spacing w:line="360" w:lineRule="auto"/>
        <w:ind w:firstLineChars="200" w:firstLine="500"/>
        <w:rPr>
          <w:b/>
          <w:bCs/>
          <w:color w:val="000000" w:themeColor="text1"/>
          <w:sz w:val="24"/>
        </w:rPr>
      </w:pPr>
      <w:r w:rsidRPr="00B665D2">
        <w:rPr>
          <w:rFonts w:hint="eastAsia"/>
          <w:color w:val="000000" w:themeColor="text1"/>
          <w:sz w:val="24"/>
        </w:rPr>
        <w:t>（五）基金经理的承诺</w:t>
      </w:r>
    </w:p>
    <w:p w14:paraId="157D0BD1" w14:textId="77777777" w:rsidR="008E5A0F" w:rsidRPr="00B665D2" w:rsidRDefault="008E5A0F" w:rsidP="008E5A0F">
      <w:pPr>
        <w:autoSpaceDE w:val="0"/>
        <w:autoSpaceDN w:val="0"/>
        <w:spacing w:line="360" w:lineRule="auto"/>
        <w:ind w:firstLine="510"/>
        <w:textAlignment w:val="bottom"/>
        <w:rPr>
          <w:bCs/>
          <w:color w:val="000000" w:themeColor="text1"/>
          <w:kern w:val="0"/>
          <w:sz w:val="24"/>
        </w:rPr>
      </w:pPr>
      <w:r w:rsidRPr="00B665D2">
        <w:rPr>
          <w:bCs/>
          <w:color w:val="000000" w:themeColor="text1"/>
          <w:kern w:val="0"/>
          <w:sz w:val="24"/>
        </w:rPr>
        <w:t>1</w:t>
      </w:r>
      <w:r w:rsidRPr="00B665D2">
        <w:rPr>
          <w:rFonts w:hint="eastAsia"/>
          <w:bCs/>
          <w:color w:val="000000" w:themeColor="text1"/>
          <w:kern w:val="0"/>
          <w:sz w:val="24"/>
        </w:rPr>
        <w:t>、依照有关法律法规和《基金合同》的规定，本着谨慎勤勉的原则为基金份额持有人谋取最大利益。</w:t>
      </w:r>
    </w:p>
    <w:p w14:paraId="793B157B" w14:textId="77777777" w:rsidR="008E5A0F" w:rsidRPr="00B665D2" w:rsidRDefault="008E5A0F" w:rsidP="008E5A0F">
      <w:pPr>
        <w:autoSpaceDE w:val="0"/>
        <w:autoSpaceDN w:val="0"/>
        <w:spacing w:line="360" w:lineRule="auto"/>
        <w:ind w:firstLine="510"/>
        <w:textAlignment w:val="bottom"/>
        <w:rPr>
          <w:bCs/>
          <w:color w:val="000000" w:themeColor="text1"/>
          <w:kern w:val="0"/>
          <w:sz w:val="24"/>
        </w:rPr>
      </w:pPr>
      <w:r w:rsidRPr="00B665D2">
        <w:rPr>
          <w:bCs/>
          <w:color w:val="000000" w:themeColor="text1"/>
          <w:kern w:val="0"/>
          <w:sz w:val="24"/>
        </w:rPr>
        <w:t>2</w:t>
      </w:r>
      <w:r w:rsidRPr="00B665D2">
        <w:rPr>
          <w:rFonts w:hint="eastAsia"/>
          <w:bCs/>
          <w:color w:val="000000" w:themeColor="text1"/>
          <w:kern w:val="0"/>
          <w:sz w:val="24"/>
        </w:rPr>
        <w:t>、不利用职务之便为自己及其代理人、受雇人或任何第三人谋取利益。</w:t>
      </w:r>
    </w:p>
    <w:p w14:paraId="6AB4179A" w14:textId="77777777" w:rsidR="008E5A0F" w:rsidRPr="00B665D2" w:rsidRDefault="008E5A0F" w:rsidP="008E5A0F">
      <w:pPr>
        <w:autoSpaceDE w:val="0"/>
        <w:autoSpaceDN w:val="0"/>
        <w:spacing w:line="360" w:lineRule="auto"/>
        <w:ind w:firstLine="510"/>
        <w:textAlignment w:val="bottom"/>
        <w:rPr>
          <w:bCs/>
          <w:color w:val="000000" w:themeColor="text1"/>
          <w:kern w:val="0"/>
          <w:sz w:val="24"/>
        </w:rPr>
      </w:pPr>
      <w:r w:rsidRPr="00B665D2">
        <w:rPr>
          <w:bCs/>
          <w:color w:val="000000" w:themeColor="text1"/>
          <w:kern w:val="0"/>
          <w:sz w:val="24"/>
        </w:rPr>
        <w:t>3</w:t>
      </w:r>
      <w:r w:rsidRPr="00B665D2">
        <w:rPr>
          <w:rFonts w:hint="eastAsia"/>
          <w:bCs/>
          <w:color w:val="000000" w:themeColor="text1"/>
          <w:kern w:val="0"/>
          <w:sz w:val="24"/>
        </w:rPr>
        <w:t>、不违反现行有效的有关法律法规、《基金合同》和中国证监会的有关规定，泄漏在任职期间知悉的有关证券、基金的商业秘密、尚未依法公开的基金投资内容、基金投资计划等信息。</w:t>
      </w:r>
    </w:p>
    <w:p w14:paraId="19FA5BF8" w14:textId="77777777" w:rsidR="008E5A0F" w:rsidRPr="00B665D2" w:rsidRDefault="008E5A0F" w:rsidP="008E5A0F">
      <w:pPr>
        <w:autoSpaceDE w:val="0"/>
        <w:autoSpaceDN w:val="0"/>
        <w:spacing w:line="360" w:lineRule="auto"/>
        <w:ind w:firstLine="510"/>
        <w:textAlignment w:val="bottom"/>
        <w:rPr>
          <w:bCs/>
          <w:color w:val="000000" w:themeColor="text1"/>
          <w:kern w:val="0"/>
          <w:sz w:val="24"/>
        </w:rPr>
      </w:pPr>
      <w:r w:rsidRPr="00B665D2">
        <w:rPr>
          <w:bCs/>
          <w:color w:val="000000" w:themeColor="text1"/>
          <w:kern w:val="0"/>
          <w:sz w:val="24"/>
        </w:rPr>
        <w:t>4</w:t>
      </w:r>
      <w:r w:rsidRPr="00B665D2">
        <w:rPr>
          <w:rFonts w:hint="eastAsia"/>
          <w:bCs/>
          <w:color w:val="000000" w:themeColor="text1"/>
          <w:kern w:val="0"/>
          <w:sz w:val="24"/>
        </w:rPr>
        <w:t>、不从事损害基金财产和基金份额持有人利益的证券交易及其他活动</w:t>
      </w:r>
      <w:r w:rsidRPr="00B665D2">
        <w:rPr>
          <w:bCs/>
          <w:color w:val="000000" w:themeColor="text1"/>
          <w:kern w:val="0"/>
          <w:sz w:val="24"/>
        </w:rPr>
        <w:t>。</w:t>
      </w:r>
    </w:p>
    <w:p w14:paraId="34A6F796" w14:textId="77777777" w:rsidR="009759E3" w:rsidRPr="00B665D2" w:rsidRDefault="009759E3" w:rsidP="008E5A0F">
      <w:pPr>
        <w:spacing w:line="360" w:lineRule="auto"/>
        <w:ind w:firstLineChars="200" w:firstLine="500"/>
        <w:rPr>
          <w:color w:val="000000" w:themeColor="text1"/>
          <w:sz w:val="24"/>
        </w:rPr>
      </w:pPr>
    </w:p>
    <w:p w14:paraId="0474FBB4" w14:textId="77777777" w:rsidR="008E5A0F" w:rsidRPr="00B665D2" w:rsidRDefault="008E5A0F" w:rsidP="008E5A0F">
      <w:pPr>
        <w:spacing w:line="360" w:lineRule="auto"/>
        <w:ind w:firstLineChars="200" w:firstLine="500"/>
        <w:rPr>
          <w:b/>
          <w:bCs/>
          <w:color w:val="000000" w:themeColor="text1"/>
          <w:sz w:val="24"/>
        </w:rPr>
      </w:pPr>
      <w:r w:rsidRPr="00B665D2">
        <w:rPr>
          <w:color w:val="000000" w:themeColor="text1"/>
          <w:sz w:val="24"/>
        </w:rPr>
        <w:t>（六）基金管理人的风险管理和内部控制制度</w:t>
      </w:r>
    </w:p>
    <w:p w14:paraId="16E8E370" w14:textId="77777777" w:rsidR="008E5A0F" w:rsidRPr="00B665D2" w:rsidRDefault="008E5A0F" w:rsidP="008E5A0F">
      <w:pPr>
        <w:spacing w:line="360" w:lineRule="auto"/>
        <w:ind w:firstLineChars="200" w:firstLine="500"/>
        <w:rPr>
          <w:color w:val="000000" w:themeColor="text1"/>
          <w:sz w:val="24"/>
        </w:rPr>
      </w:pPr>
      <w:r w:rsidRPr="00B665D2">
        <w:rPr>
          <w:color w:val="000000" w:themeColor="text1"/>
          <w:sz w:val="24"/>
        </w:rPr>
        <w:t>1</w:t>
      </w:r>
      <w:r w:rsidRPr="00B665D2">
        <w:rPr>
          <w:color w:val="000000" w:themeColor="text1"/>
          <w:sz w:val="24"/>
        </w:rPr>
        <w:t>、内部控制的原则</w:t>
      </w:r>
    </w:p>
    <w:p w14:paraId="7F69F841" w14:textId="77777777" w:rsidR="008E5A0F" w:rsidRPr="00B665D2" w:rsidRDefault="008E5A0F" w:rsidP="008E5A0F">
      <w:pPr>
        <w:spacing w:line="360" w:lineRule="auto"/>
        <w:ind w:firstLineChars="200" w:firstLine="500"/>
        <w:rPr>
          <w:color w:val="000000" w:themeColor="text1"/>
          <w:sz w:val="24"/>
        </w:rPr>
      </w:pPr>
      <w:r w:rsidRPr="00B665D2">
        <w:rPr>
          <w:color w:val="000000" w:themeColor="text1"/>
          <w:sz w:val="24"/>
        </w:rPr>
        <w:t>（</w:t>
      </w:r>
      <w:r w:rsidRPr="00B665D2">
        <w:rPr>
          <w:color w:val="000000" w:themeColor="text1"/>
          <w:sz w:val="24"/>
        </w:rPr>
        <w:t>1</w:t>
      </w:r>
      <w:r w:rsidRPr="00B665D2">
        <w:rPr>
          <w:color w:val="000000" w:themeColor="text1"/>
          <w:sz w:val="24"/>
        </w:rPr>
        <w:t>）健全性原则。内部控制机制覆盖公司的各项业务、各个部门和各级岗位，并渗透到决策、执行、监督和反馈等各个环节。</w:t>
      </w:r>
    </w:p>
    <w:p w14:paraId="1F65DB23" w14:textId="77777777" w:rsidR="008E5A0F" w:rsidRPr="00B665D2" w:rsidRDefault="008E5A0F" w:rsidP="008E5A0F">
      <w:pPr>
        <w:spacing w:line="360" w:lineRule="auto"/>
        <w:ind w:firstLineChars="200" w:firstLine="500"/>
        <w:rPr>
          <w:color w:val="000000" w:themeColor="text1"/>
          <w:sz w:val="24"/>
        </w:rPr>
      </w:pPr>
      <w:r w:rsidRPr="00B665D2">
        <w:rPr>
          <w:color w:val="000000" w:themeColor="text1"/>
          <w:sz w:val="24"/>
        </w:rPr>
        <w:t>（</w:t>
      </w:r>
      <w:r w:rsidRPr="00B665D2">
        <w:rPr>
          <w:color w:val="000000" w:themeColor="text1"/>
          <w:sz w:val="24"/>
        </w:rPr>
        <w:t>2</w:t>
      </w:r>
      <w:r w:rsidRPr="00B665D2">
        <w:rPr>
          <w:color w:val="000000" w:themeColor="text1"/>
          <w:sz w:val="24"/>
        </w:rPr>
        <w:t>）有效性原则。通过科学的内控手段和方法，建立合理的内控程序，维护内控制度的有效执行。</w:t>
      </w:r>
    </w:p>
    <w:p w14:paraId="21949B91"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t>（</w:t>
      </w:r>
      <w:r w:rsidRPr="00B665D2">
        <w:rPr>
          <w:color w:val="000000" w:themeColor="text1"/>
          <w:sz w:val="24"/>
        </w:rPr>
        <w:t>3</w:t>
      </w:r>
      <w:r w:rsidRPr="00B665D2">
        <w:rPr>
          <w:rFonts w:hint="eastAsia"/>
          <w:color w:val="000000" w:themeColor="text1"/>
          <w:sz w:val="24"/>
        </w:rPr>
        <w:t>）独立性原则。公司各机构、部门和岗位职责应当保持相对独立，公司基金资产、自有资产、其他资产的运作应当分离。</w:t>
      </w:r>
    </w:p>
    <w:p w14:paraId="5D20D8F3"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t>（</w:t>
      </w:r>
      <w:r w:rsidRPr="00B665D2">
        <w:rPr>
          <w:color w:val="000000" w:themeColor="text1"/>
          <w:sz w:val="24"/>
        </w:rPr>
        <w:t>4</w:t>
      </w:r>
      <w:r w:rsidRPr="00B665D2">
        <w:rPr>
          <w:rFonts w:hint="eastAsia"/>
          <w:color w:val="000000" w:themeColor="text1"/>
          <w:sz w:val="24"/>
        </w:rPr>
        <w:t>）相互制约原则。公司内部部门和岗位的设置应当权责分明、相互制衡。</w:t>
      </w:r>
    </w:p>
    <w:p w14:paraId="502FC2DC"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t>（</w:t>
      </w:r>
      <w:r w:rsidRPr="00B665D2">
        <w:rPr>
          <w:color w:val="000000" w:themeColor="text1"/>
          <w:sz w:val="24"/>
        </w:rPr>
        <w:t>5</w:t>
      </w:r>
      <w:r w:rsidRPr="00B665D2">
        <w:rPr>
          <w:rFonts w:hint="eastAsia"/>
          <w:color w:val="000000" w:themeColor="text1"/>
          <w:sz w:val="24"/>
        </w:rPr>
        <w:t>）成本效益原则。公司运用科学化的经营管理方法降低运作成本，提高经济效益，以合理的控制成本达到最佳的内部控制效果。</w:t>
      </w:r>
    </w:p>
    <w:p w14:paraId="535350EE" w14:textId="77777777" w:rsidR="008E5A0F" w:rsidRPr="00B665D2" w:rsidRDefault="008E5A0F" w:rsidP="008E5A0F">
      <w:pPr>
        <w:spacing w:line="360" w:lineRule="auto"/>
        <w:ind w:firstLineChars="200" w:firstLine="500"/>
        <w:rPr>
          <w:color w:val="000000" w:themeColor="text1"/>
          <w:sz w:val="24"/>
        </w:rPr>
      </w:pPr>
      <w:r w:rsidRPr="00B665D2">
        <w:rPr>
          <w:color w:val="000000" w:themeColor="text1"/>
          <w:sz w:val="24"/>
        </w:rPr>
        <w:t>2</w:t>
      </w:r>
      <w:r w:rsidRPr="00B665D2">
        <w:rPr>
          <w:rFonts w:hint="eastAsia"/>
          <w:color w:val="000000" w:themeColor="text1"/>
          <w:sz w:val="24"/>
        </w:rPr>
        <w:t>、内部控制的主要内容</w:t>
      </w:r>
    </w:p>
    <w:p w14:paraId="3E54A097"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t>（</w:t>
      </w:r>
      <w:r w:rsidRPr="00B665D2">
        <w:rPr>
          <w:color w:val="000000" w:themeColor="text1"/>
          <w:sz w:val="24"/>
        </w:rPr>
        <w:t>1</w:t>
      </w:r>
      <w:r w:rsidRPr="00B665D2">
        <w:rPr>
          <w:rFonts w:hint="eastAsia"/>
          <w:color w:val="000000" w:themeColor="text1"/>
          <w:sz w:val="24"/>
        </w:rPr>
        <w:t>）控制环境</w:t>
      </w:r>
    </w:p>
    <w:p w14:paraId="4FA18A6F"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lastRenderedPageBreak/>
        <w:t>公司建立健全的法人治理结构，充分发挥独立董事和监事的监督职能，严禁不正当关联交易、利益输送和内部人控制现象的发生，保护投资者利益和公司合法权益。</w:t>
      </w:r>
    </w:p>
    <w:p w14:paraId="0348AC67"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t>公司管理层树立内控优先的风险管理理念，培养全体员工的风险防范意识，建立风险控制优先、风险控制人人有责、一线人员第一责任的公司内控文化，保证全体员工及时了解国家法律法规和公司规章制度，使风险意识贯穿到公司各个部门、各个岗位和各个环节。</w:t>
      </w:r>
    </w:p>
    <w:p w14:paraId="160AAA5C"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t>公司建立决策科学、运营规范、管理高效的运行机制，确保公司各项决策、决议的执行中，</w:t>
      </w:r>
      <w:r w:rsidRPr="00B665D2">
        <w:rPr>
          <w:color w:val="000000" w:themeColor="text1"/>
          <w:sz w:val="24"/>
        </w:rPr>
        <w:t>“</w:t>
      </w:r>
      <w:r w:rsidRPr="00B665D2">
        <w:rPr>
          <w:rFonts w:hint="eastAsia"/>
          <w:color w:val="000000" w:themeColor="text1"/>
          <w:sz w:val="24"/>
        </w:rPr>
        <w:t>执行</w:t>
      </w:r>
      <w:r w:rsidRPr="00B665D2">
        <w:rPr>
          <w:color w:val="000000" w:themeColor="text1"/>
          <w:sz w:val="24"/>
        </w:rPr>
        <w:t>—</w:t>
      </w:r>
      <w:r w:rsidRPr="00B665D2">
        <w:rPr>
          <w:rFonts w:hint="eastAsia"/>
          <w:color w:val="000000" w:themeColor="text1"/>
          <w:sz w:val="24"/>
        </w:rPr>
        <w:t>复核</w:t>
      </w:r>
      <w:r w:rsidRPr="00B665D2">
        <w:rPr>
          <w:color w:val="000000" w:themeColor="text1"/>
          <w:sz w:val="24"/>
        </w:rPr>
        <w:t>”</w:t>
      </w:r>
      <w:r w:rsidRPr="00B665D2">
        <w:rPr>
          <w:rFonts w:hint="eastAsia"/>
          <w:color w:val="000000" w:themeColor="text1"/>
          <w:sz w:val="24"/>
        </w:rPr>
        <w:t>机制贯穿全程。各部门及岗位有明确的授权分工、工作职责和业务流程，通过重要凭据传递及信息沟通制度，实现相关部门、相关岗位之间的监督制衡。</w:t>
      </w:r>
    </w:p>
    <w:p w14:paraId="32365514"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t>公司建立有效的人力资源管理制度，健全激励约束机制。通过法律法规培训、制度教育、执业操守教育和行为准则教育等，确保公司人员了解与从业有关的法规与监管部门规定，熟知公司相关规章制度、岗位职责与操作流程，具备与岗位要求相适应的操守和专业胜任能力。</w:t>
      </w:r>
    </w:p>
    <w:p w14:paraId="696ABFF2"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t>（</w:t>
      </w:r>
      <w:r w:rsidRPr="00B665D2">
        <w:rPr>
          <w:color w:val="000000" w:themeColor="text1"/>
          <w:sz w:val="24"/>
        </w:rPr>
        <w:t>2</w:t>
      </w:r>
      <w:r w:rsidRPr="00B665D2">
        <w:rPr>
          <w:rFonts w:hint="eastAsia"/>
          <w:color w:val="000000" w:themeColor="text1"/>
          <w:sz w:val="24"/>
        </w:rPr>
        <w:t>）风险评估</w:t>
      </w:r>
    </w:p>
    <w:p w14:paraId="3F52A565"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t>公司建立科学严密的风险评估体系，对公司的业务风险、人员风险、法律风险和财务风险等进行识别、评估和分析，及时防范和化解风险。通过科学的风险量化技术和严格的风险限额控制对投资风险实现定量分析和管理。通过收集与投资组合相关的会计和市场数据，建立一个投资风险测评与绩效评估的信息技术平台。由风险管理部定期向风险控制委员会和投资决策委员会提交风险测评报告。</w:t>
      </w:r>
    </w:p>
    <w:p w14:paraId="609FDE8B"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t>（</w:t>
      </w:r>
      <w:r w:rsidRPr="00B665D2">
        <w:rPr>
          <w:color w:val="000000" w:themeColor="text1"/>
          <w:sz w:val="24"/>
        </w:rPr>
        <w:t>3</w:t>
      </w:r>
      <w:r w:rsidRPr="00B665D2">
        <w:rPr>
          <w:rFonts w:hint="eastAsia"/>
          <w:color w:val="000000" w:themeColor="text1"/>
          <w:sz w:val="24"/>
        </w:rPr>
        <w:t>）内控机制</w:t>
      </w:r>
    </w:p>
    <w:p w14:paraId="702965F1"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t>公司全部的经营管理决策，均按照明确成文的决策程序与规定进行，防止超越或违反决策程序的随意决策行为的发生。</w:t>
      </w:r>
    </w:p>
    <w:p w14:paraId="7F38BA85"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t>操作层面上，公司依据自身经营特点，以各岗位目标责任制为基础形成第一道内控防线，以相关部门、相关岗位之间相互监督制衡形成第二道内控防线，以监察稽核部、风险管理部、风险控制委员会、督察长对公司各机构、</w:t>
      </w:r>
      <w:r w:rsidRPr="00B665D2">
        <w:rPr>
          <w:rFonts w:hint="eastAsia"/>
          <w:color w:val="000000" w:themeColor="text1"/>
          <w:sz w:val="24"/>
        </w:rPr>
        <w:lastRenderedPageBreak/>
        <w:t>各部门、各岗位、各项业务全面实施监督反馈形成第三道内控防线，并建立内部违规违章行为的处罚机制。同时，按照分级管理、规范操作、有限授权、业务跟踪的原则，制定公司授权管理制度，并严格区分业务授权与管理授权。</w:t>
      </w:r>
    </w:p>
    <w:p w14:paraId="3E5876C7"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t>（</w:t>
      </w:r>
      <w:r w:rsidRPr="00B665D2">
        <w:rPr>
          <w:color w:val="000000" w:themeColor="text1"/>
          <w:sz w:val="24"/>
        </w:rPr>
        <w:t>4</w:t>
      </w:r>
      <w:r w:rsidRPr="00B665D2">
        <w:rPr>
          <w:rFonts w:hint="eastAsia"/>
          <w:color w:val="000000" w:themeColor="text1"/>
          <w:sz w:val="24"/>
        </w:rPr>
        <w:t>）信息与沟通</w:t>
      </w:r>
    </w:p>
    <w:p w14:paraId="62D190E0"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t>公司建立了内部办公自动化信息系统与业务汇报体系，通过建立有效的信息交流渠道，保证公司员工及各级管理人员可以充分了解与其职责相关的信息，保证信息及时送达适当的人员进行处理。</w:t>
      </w:r>
    </w:p>
    <w:p w14:paraId="1CAFC063"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t>（</w:t>
      </w:r>
      <w:r w:rsidRPr="00B665D2">
        <w:rPr>
          <w:color w:val="000000" w:themeColor="text1"/>
          <w:sz w:val="24"/>
        </w:rPr>
        <w:t>5</w:t>
      </w:r>
      <w:r w:rsidRPr="00B665D2">
        <w:rPr>
          <w:rFonts w:hint="eastAsia"/>
          <w:color w:val="000000" w:themeColor="text1"/>
          <w:sz w:val="24"/>
        </w:rPr>
        <w:t>）监督与内部稽核</w:t>
      </w:r>
    </w:p>
    <w:p w14:paraId="1D7455BB"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t>本公司设立了独立于各业务部门的监察稽核部，其中监察稽核人员履行内部稽核职能，检查、评价公司内部控制制度合理性、完备性和有效性，监督公司内部控制制度的执行情况，揭示公司内部管理及基金运作中的相关风险，及时提出改进意见，促进公司内部管理制度有效地执行。监察稽核人员具有相对的独立性，定期不定期出具监察稽核报告。</w:t>
      </w:r>
    </w:p>
    <w:p w14:paraId="1309B084"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t>（</w:t>
      </w:r>
      <w:r w:rsidRPr="00B665D2">
        <w:rPr>
          <w:color w:val="000000" w:themeColor="text1"/>
          <w:sz w:val="24"/>
        </w:rPr>
        <w:t>6</w:t>
      </w:r>
      <w:r w:rsidRPr="00B665D2">
        <w:rPr>
          <w:rFonts w:hint="eastAsia"/>
          <w:color w:val="000000" w:themeColor="text1"/>
          <w:sz w:val="24"/>
        </w:rPr>
        <w:t>）风险管理</w:t>
      </w:r>
    </w:p>
    <w:p w14:paraId="75C579AA"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t>风险管理的工作覆盖到全公司所有业务环节，以风险控制委员会为平台，从事前、事中、事后三个层面进行全面的风险管理。事前风险管理主要通过风险管理部门介入公司的业务流程检查、参加业务部门专题会议和进行访谈的方式，不定期组织员工开展风险文化教育活动来提升风险防范意识；事中风险控制则是对相关业务进行全程的跟踪，以及实现业务人员风险控制、业务操作规范化、精细化来进行；事后风险管理则主要通过风险事件的分析与总结来开展。公司层面的风险管理工作包括对公司投资风险、业务风险、操作风险、信息系统风险、法律风险、合规风险的系统评估，对公司层面的风险进行详细的梳理，对发现的问题和风险，及时进行解决。在投资风险环节，针对不同产品所具有的特定投资风险进行量化研究和分析，超过阀值由风险管理部门及时提醒业务部门，并根据风险管理制度的规定，报告相关责任人；在业务风险环节，协助营销部门和产品研究部门前瞻性地对新产品的风险和结构进行规划和分析，对发现的问题及时与业务部门进行沟通和了解，切实解决实际业务中所遇到的困难和问题；在操作风险环节，对公司层面的制度、</w:t>
      </w:r>
      <w:r w:rsidRPr="00B665D2">
        <w:rPr>
          <w:rFonts w:hint="eastAsia"/>
          <w:color w:val="000000" w:themeColor="text1"/>
          <w:sz w:val="24"/>
        </w:rPr>
        <w:lastRenderedPageBreak/>
        <w:t>流程、系统和项目等方面，建立并完善风险控制机制，发现和解决后台运行中存在的问题，加强评估公司信息系统和信息系统安全风险。</w:t>
      </w:r>
    </w:p>
    <w:p w14:paraId="33D95410"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t>风险管理工作主要由督察长管辖的风险管理部及监察稽核部进行开展，在组织结构及报告制度上均独立于公司日常的投资、运营部门。风险报告由风险管理部及监察稽核部进行调查取证和撰写签发，能保证报告独立性与客观公正。</w:t>
      </w:r>
    </w:p>
    <w:p w14:paraId="337AB378" w14:textId="77777777" w:rsidR="008E5A0F" w:rsidRPr="00B665D2" w:rsidRDefault="008E5A0F" w:rsidP="008E5A0F">
      <w:pPr>
        <w:spacing w:line="360" w:lineRule="auto"/>
        <w:ind w:firstLineChars="200" w:firstLine="500"/>
        <w:rPr>
          <w:color w:val="000000" w:themeColor="text1"/>
          <w:sz w:val="24"/>
        </w:rPr>
      </w:pPr>
      <w:r w:rsidRPr="00B665D2">
        <w:rPr>
          <w:color w:val="000000" w:themeColor="text1"/>
          <w:sz w:val="24"/>
        </w:rPr>
        <w:t>3</w:t>
      </w:r>
      <w:r w:rsidRPr="00B665D2">
        <w:rPr>
          <w:rFonts w:hint="eastAsia"/>
          <w:color w:val="000000" w:themeColor="text1"/>
          <w:sz w:val="24"/>
        </w:rPr>
        <w:t>、基金管理人关于内部控制的声明</w:t>
      </w:r>
    </w:p>
    <w:p w14:paraId="0543CB47"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t>（</w:t>
      </w:r>
      <w:r w:rsidRPr="00B665D2">
        <w:rPr>
          <w:color w:val="000000" w:themeColor="text1"/>
          <w:sz w:val="24"/>
        </w:rPr>
        <w:t>1</w:t>
      </w:r>
      <w:r w:rsidRPr="00B665D2">
        <w:rPr>
          <w:rFonts w:hint="eastAsia"/>
          <w:color w:val="000000" w:themeColor="text1"/>
          <w:sz w:val="24"/>
        </w:rPr>
        <w:t>）本公司确知建立、实施和维持内部控制制度是本公司董事会及管理层的责任。</w:t>
      </w:r>
    </w:p>
    <w:p w14:paraId="14DA1D9D"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t>（</w:t>
      </w:r>
      <w:r w:rsidRPr="00B665D2">
        <w:rPr>
          <w:color w:val="000000" w:themeColor="text1"/>
          <w:sz w:val="24"/>
        </w:rPr>
        <w:t>2</w:t>
      </w:r>
      <w:r w:rsidRPr="00B665D2">
        <w:rPr>
          <w:rFonts w:hint="eastAsia"/>
          <w:color w:val="000000" w:themeColor="text1"/>
          <w:sz w:val="24"/>
        </w:rPr>
        <w:t>）上述关于内部控制的披露真实、准确。</w:t>
      </w:r>
    </w:p>
    <w:p w14:paraId="0EAEDA11" w14:textId="77777777" w:rsidR="008E5A0F" w:rsidRPr="00B665D2" w:rsidRDefault="008E5A0F" w:rsidP="008E5A0F">
      <w:pPr>
        <w:spacing w:line="360" w:lineRule="auto"/>
        <w:ind w:firstLineChars="200" w:firstLine="500"/>
        <w:rPr>
          <w:color w:val="000000" w:themeColor="text1"/>
        </w:rPr>
      </w:pPr>
      <w:r w:rsidRPr="00B665D2">
        <w:rPr>
          <w:rFonts w:hint="eastAsia"/>
          <w:color w:val="000000" w:themeColor="text1"/>
          <w:sz w:val="24"/>
        </w:rPr>
        <w:t>（</w:t>
      </w:r>
      <w:r w:rsidRPr="00B665D2">
        <w:rPr>
          <w:color w:val="000000" w:themeColor="text1"/>
          <w:sz w:val="24"/>
        </w:rPr>
        <w:t>3</w:t>
      </w:r>
      <w:r w:rsidRPr="00B665D2">
        <w:rPr>
          <w:rFonts w:hint="eastAsia"/>
          <w:color w:val="000000" w:themeColor="text1"/>
          <w:sz w:val="24"/>
        </w:rPr>
        <w:t>）本公司承诺将根据市场环境变化及公司的发展不断完善内部控制制度。</w:t>
      </w:r>
    </w:p>
    <w:p w14:paraId="64F08355" w14:textId="77777777" w:rsidR="00842260" w:rsidRPr="00B665D2" w:rsidRDefault="008E5A0F" w:rsidP="000B15C6">
      <w:pPr>
        <w:spacing w:line="360" w:lineRule="auto"/>
        <w:ind w:firstLineChars="200" w:firstLine="440"/>
        <w:rPr>
          <w:color w:val="000000" w:themeColor="text1"/>
          <w:sz w:val="24"/>
        </w:rPr>
      </w:pPr>
      <w:r w:rsidRPr="00B665D2">
        <w:rPr>
          <w:color w:val="000000" w:themeColor="text1"/>
        </w:rPr>
        <w:br w:type="page"/>
      </w:r>
      <w:r w:rsidR="00842260" w:rsidRPr="00B665D2">
        <w:rPr>
          <w:color w:val="000000" w:themeColor="text1"/>
          <w:sz w:val="24"/>
        </w:rPr>
        <w:lastRenderedPageBreak/>
        <w:t xml:space="preserve"> </w:t>
      </w:r>
    </w:p>
    <w:p w14:paraId="79EB46D1" w14:textId="77777777" w:rsidR="0067132C" w:rsidRPr="00B665D2" w:rsidRDefault="00C87223">
      <w:pPr>
        <w:pStyle w:val="1"/>
        <w:spacing w:line="360" w:lineRule="auto"/>
        <w:rPr>
          <w:rFonts w:ascii="Times New Roman" w:hAnsi="Times New Roman"/>
          <w:color w:val="000000" w:themeColor="text1"/>
        </w:rPr>
      </w:pPr>
      <w:bookmarkStart w:id="20" w:name="_Toc88539607"/>
      <w:bookmarkStart w:id="21" w:name="_Toc14613063"/>
      <w:bookmarkStart w:id="22" w:name="_Toc88539421"/>
      <w:bookmarkStart w:id="23" w:name="_Toc73441618"/>
      <w:bookmarkStart w:id="24" w:name="_Toc47447432"/>
      <w:r w:rsidRPr="00B665D2">
        <w:rPr>
          <w:rFonts w:ascii="Times New Roman" w:hAnsi="Times New Roman"/>
          <w:color w:val="000000" w:themeColor="text1"/>
        </w:rPr>
        <w:t>四、基金托管人</w:t>
      </w:r>
      <w:bookmarkEnd w:id="20"/>
      <w:bookmarkEnd w:id="21"/>
      <w:bookmarkEnd w:id="22"/>
      <w:bookmarkEnd w:id="23"/>
      <w:bookmarkEnd w:id="24"/>
    </w:p>
    <w:p w14:paraId="5208B231" w14:textId="77777777" w:rsidR="008E5A0F" w:rsidRPr="00B665D2" w:rsidRDefault="008E5A0F" w:rsidP="008E5A0F">
      <w:pPr>
        <w:spacing w:line="360" w:lineRule="auto"/>
        <w:ind w:firstLineChars="200" w:firstLine="500"/>
        <w:rPr>
          <w:color w:val="000000" w:themeColor="text1"/>
          <w:sz w:val="24"/>
        </w:rPr>
      </w:pPr>
      <w:bookmarkStart w:id="25" w:name="_Toc73441619"/>
      <w:bookmarkStart w:id="26" w:name="_Toc88539608"/>
      <w:bookmarkStart w:id="27" w:name="_Toc88539422"/>
      <w:r w:rsidRPr="00B665D2">
        <w:rPr>
          <w:rFonts w:hint="eastAsia"/>
          <w:color w:val="000000" w:themeColor="text1"/>
          <w:sz w:val="24"/>
        </w:rPr>
        <w:t>（一）基金托管人概况</w:t>
      </w:r>
    </w:p>
    <w:p w14:paraId="32A8DBCA"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t>本基金托管人为</w:t>
      </w:r>
      <w:r w:rsidR="004A042D" w:rsidRPr="00B665D2">
        <w:rPr>
          <w:rFonts w:hint="eastAsia"/>
          <w:color w:val="000000" w:themeColor="text1"/>
          <w:sz w:val="24"/>
        </w:rPr>
        <w:t>中国邮政储蓄银行股份有限公司</w:t>
      </w:r>
      <w:r w:rsidRPr="00B665D2">
        <w:rPr>
          <w:rFonts w:hint="eastAsia"/>
          <w:color w:val="000000" w:themeColor="text1"/>
          <w:sz w:val="24"/>
        </w:rPr>
        <w:t>，基本信息如下：</w:t>
      </w:r>
    </w:p>
    <w:p w14:paraId="1304B3FF" w14:textId="77777777" w:rsidR="002C1344" w:rsidRPr="00B665D2" w:rsidRDefault="002C1344" w:rsidP="004A07C2">
      <w:pPr>
        <w:spacing w:line="360" w:lineRule="auto"/>
        <w:ind w:firstLineChars="200" w:firstLine="500"/>
        <w:rPr>
          <w:color w:val="000000" w:themeColor="text1"/>
          <w:sz w:val="24"/>
        </w:rPr>
      </w:pPr>
      <w:r w:rsidRPr="00B665D2">
        <w:rPr>
          <w:rFonts w:hint="eastAsia"/>
          <w:color w:val="000000" w:themeColor="text1"/>
          <w:sz w:val="24"/>
        </w:rPr>
        <w:t>名称：</w:t>
      </w:r>
      <w:r w:rsidR="004A042D" w:rsidRPr="00B665D2">
        <w:rPr>
          <w:rFonts w:hint="eastAsia"/>
          <w:color w:val="000000" w:themeColor="text1"/>
          <w:sz w:val="24"/>
        </w:rPr>
        <w:t>中国邮政储蓄银行股份有限公司</w:t>
      </w:r>
    </w:p>
    <w:p w14:paraId="3679E86C" w14:textId="77777777" w:rsidR="002C1344" w:rsidRPr="00B665D2" w:rsidRDefault="002C1344" w:rsidP="002C1344">
      <w:pPr>
        <w:spacing w:line="360" w:lineRule="auto"/>
        <w:ind w:firstLineChars="200" w:firstLine="500"/>
        <w:rPr>
          <w:color w:val="000000" w:themeColor="text1"/>
          <w:sz w:val="24"/>
        </w:rPr>
      </w:pPr>
      <w:r w:rsidRPr="00B665D2">
        <w:rPr>
          <w:rFonts w:hint="eastAsia"/>
          <w:color w:val="000000" w:themeColor="text1"/>
          <w:sz w:val="24"/>
        </w:rPr>
        <w:t>住所：</w:t>
      </w:r>
      <w:r w:rsidR="00675998" w:rsidRPr="00B665D2">
        <w:rPr>
          <w:rFonts w:hint="eastAsia"/>
          <w:color w:val="000000" w:themeColor="text1"/>
          <w:sz w:val="24"/>
        </w:rPr>
        <w:t>北京市西城区金融大街</w:t>
      </w:r>
      <w:r w:rsidR="00675998" w:rsidRPr="00B665D2">
        <w:rPr>
          <w:color w:val="000000" w:themeColor="text1"/>
          <w:sz w:val="24"/>
        </w:rPr>
        <w:t>3</w:t>
      </w:r>
      <w:r w:rsidR="00675998" w:rsidRPr="00B665D2">
        <w:rPr>
          <w:rFonts w:hint="eastAsia"/>
          <w:color w:val="000000" w:themeColor="text1"/>
          <w:sz w:val="24"/>
        </w:rPr>
        <w:t>号</w:t>
      </w:r>
    </w:p>
    <w:p w14:paraId="7DD64635" w14:textId="77777777" w:rsidR="002C1344" w:rsidRPr="00B665D2" w:rsidRDefault="002C1344" w:rsidP="002C1344">
      <w:pPr>
        <w:spacing w:line="360" w:lineRule="auto"/>
        <w:ind w:firstLineChars="200" w:firstLine="500"/>
        <w:rPr>
          <w:color w:val="000000" w:themeColor="text1"/>
          <w:sz w:val="24"/>
        </w:rPr>
      </w:pPr>
      <w:r w:rsidRPr="00B665D2">
        <w:rPr>
          <w:rFonts w:hint="eastAsia"/>
          <w:color w:val="000000" w:themeColor="text1"/>
          <w:sz w:val="24"/>
        </w:rPr>
        <w:t>法定代表人：</w:t>
      </w:r>
      <w:r w:rsidR="00115D80" w:rsidRPr="00B665D2">
        <w:rPr>
          <w:rFonts w:hint="eastAsia"/>
          <w:color w:val="000000" w:themeColor="text1"/>
          <w:sz w:val="24"/>
        </w:rPr>
        <w:t>张金良</w:t>
      </w:r>
    </w:p>
    <w:p w14:paraId="20504A54" w14:textId="77777777" w:rsidR="002C1344" w:rsidRPr="00B665D2" w:rsidRDefault="002C1344" w:rsidP="002C1344">
      <w:pPr>
        <w:spacing w:line="360" w:lineRule="auto"/>
        <w:ind w:firstLineChars="200" w:firstLine="500"/>
        <w:rPr>
          <w:color w:val="000000" w:themeColor="text1"/>
          <w:sz w:val="24"/>
        </w:rPr>
      </w:pPr>
      <w:r w:rsidRPr="00B665D2">
        <w:rPr>
          <w:rFonts w:hint="eastAsia"/>
          <w:color w:val="000000" w:themeColor="text1"/>
          <w:sz w:val="24"/>
        </w:rPr>
        <w:t>联系人：</w:t>
      </w:r>
      <w:r w:rsidR="002F22AE" w:rsidRPr="00B665D2">
        <w:rPr>
          <w:rFonts w:hint="eastAsia"/>
          <w:color w:val="000000" w:themeColor="text1"/>
          <w:sz w:val="24"/>
        </w:rPr>
        <w:t>马强</w:t>
      </w:r>
    </w:p>
    <w:p w14:paraId="434041B8" w14:textId="77777777" w:rsidR="002C1344" w:rsidRPr="00B665D2" w:rsidRDefault="002C1344" w:rsidP="002C1344">
      <w:pPr>
        <w:spacing w:line="360" w:lineRule="auto"/>
        <w:ind w:firstLineChars="200" w:firstLine="500"/>
        <w:rPr>
          <w:color w:val="000000" w:themeColor="text1"/>
          <w:sz w:val="24"/>
        </w:rPr>
      </w:pPr>
      <w:r w:rsidRPr="00B665D2">
        <w:rPr>
          <w:rFonts w:hint="eastAsia"/>
          <w:color w:val="000000" w:themeColor="text1"/>
          <w:sz w:val="24"/>
        </w:rPr>
        <w:t>电话：</w:t>
      </w:r>
      <w:r w:rsidR="002F22AE" w:rsidRPr="00B665D2">
        <w:rPr>
          <w:color w:val="000000" w:themeColor="text1"/>
          <w:sz w:val="24"/>
        </w:rPr>
        <w:t>010</w:t>
      </w:r>
      <w:r w:rsidR="002F22AE" w:rsidRPr="00B665D2">
        <w:rPr>
          <w:rFonts w:hint="eastAsia"/>
          <w:color w:val="000000" w:themeColor="text1"/>
          <w:sz w:val="24"/>
        </w:rPr>
        <w:t>－</w:t>
      </w:r>
      <w:r w:rsidR="002F22AE" w:rsidRPr="00B665D2">
        <w:rPr>
          <w:color w:val="000000" w:themeColor="text1"/>
          <w:sz w:val="24"/>
        </w:rPr>
        <w:t>68857221</w:t>
      </w:r>
    </w:p>
    <w:p w14:paraId="13261B72" w14:textId="77777777" w:rsidR="00675998" w:rsidRPr="00B665D2" w:rsidRDefault="002C1344" w:rsidP="002C1344">
      <w:pPr>
        <w:spacing w:line="360" w:lineRule="auto"/>
        <w:ind w:firstLineChars="200" w:firstLine="500"/>
        <w:rPr>
          <w:color w:val="000000" w:themeColor="text1"/>
          <w:sz w:val="24"/>
        </w:rPr>
      </w:pPr>
      <w:r w:rsidRPr="00B665D2">
        <w:rPr>
          <w:rFonts w:hint="eastAsia"/>
          <w:color w:val="000000" w:themeColor="text1"/>
          <w:sz w:val="24"/>
        </w:rPr>
        <w:t>成立时间：</w:t>
      </w:r>
      <w:r w:rsidR="00675998" w:rsidRPr="00B665D2">
        <w:rPr>
          <w:color w:val="000000" w:themeColor="text1"/>
          <w:sz w:val="24"/>
        </w:rPr>
        <w:t>2007</w:t>
      </w:r>
      <w:r w:rsidR="00675998" w:rsidRPr="00B665D2">
        <w:rPr>
          <w:rFonts w:hint="eastAsia"/>
          <w:color w:val="000000" w:themeColor="text1"/>
          <w:sz w:val="24"/>
        </w:rPr>
        <w:t>年</w:t>
      </w:r>
      <w:r w:rsidR="00675998" w:rsidRPr="00B665D2">
        <w:rPr>
          <w:color w:val="000000" w:themeColor="text1"/>
          <w:sz w:val="24"/>
        </w:rPr>
        <w:t>3</w:t>
      </w:r>
      <w:r w:rsidR="00675998" w:rsidRPr="00B665D2">
        <w:rPr>
          <w:rFonts w:hint="eastAsia"/>
          <w:color w:val="000000" w:themeColor="text1"/>
          <w:sz w:val="24"/>
        </w:rPr>
        <w:t>月</w:t>
      </w:r>
      <w:r w:rsidR="00675998" w:rsidRPr="00B665D2">
        <w:rPr>
          <w:color w:val="000000" w:themeColor="text1"/>
          <w:sz w:val="24"/>
        </w:rPr>
        <w:t>6</w:t>
      </w:r>
      <w:r w:rsidR="00675998" w:rsidRPr="00B665D2">
        <w:rPr>
          <w:rFonts w:hint="eastAsia"/>
          <w:color w:val="000000" w:themeColor="text1"/>
          <w:sz w:val="24"/>
        </w:rPr>
        <w:t>日</w:t>
      </w:r>
    </w:p>
    <w:p w14:paraId="37F79199" w14:textId="77777777" w:rsidR="002C1344" w:rsidRPr="00B665D2" w:rsidRDefault="002C1344" w:rsidP="002C1344">
      <w:pPr>
        <w:spacing w:line="360" w:lineRule="auto"/>
        <w:ind w:firstLineChars="200" w:firstLine="500"/>
        <w:rPr>
          <w:color w:val="000000" w:themeColor="text1"/>
          <w:sz w:val="24"/>
        </w:rPr>
      </w:pPr>
      <w:r w:rsidRPr="00B665D2">
        <w:rPr>
          <w:rFonts w:hint="eastAsia"/>
          <w:color w:val="000000" w:themeColor="text1"/>
          <w:sz w:val="24"/>
        </w:rPr>
        <w:t>组织形式：股份有限公司</w:t>
      </w:r>
    </w:p>
    <w:p w14:paraId="2F99625D" w14:textId="77777777" w:rsidR="002C1344" w:rsidRPr="00B665D2" w:rsidRDefault="002C1344" w:rsidP="002C1344">
      <w:pPr>
        <w:spacing w:line="360" w:lineRule="auto"/>
        <w:ind w:firstLineChars="200" w:firstLine="500"/>
        <w:rPr>
          <w:color w:val="000000" w:themeColor="text1"/>
          <w:sz w:val="24"/>
        </w:rPr>
      </w:pPr>
      <w:r w:rsidRPr="00B665D2">
        <w:rPr>
          <w:rFonts w:hint="eastAsia"/>
          <w:color w:val="000000" w:themeColor="text1"/>
          <w:sz w:val="24"/>
        </w:rPr>
        <w:t>注册资本：</w:t>
      </w:r>
      <w:r w:rsidR="00BE4336" w:rsidRPr="00B665D2">
        <w:rPr>
          <w:color w:val="000000" w:themeColor="text1"/>
          <w:sz w:val="24"/>
        </w:rPr>
        <w:t>869.79</w:t>
      </w:r>
      <w:r w:rsidR="00675998" w:rsidRPr="00B665D2">
        <w:rPr>
          <w:rFonts w:hint="eastAsia"/>
          <w:color w:val="000000" w:themeColor="text1"/>
          <w:sz w:val="24"/>
        </w:rPr>
        <w:t>亿元人民币</w:t>
      </w:r>
    </w:p>
    <w:p w14:paraId="2A5F6413" w14:textId="77777777" w:rsidR="002C1344" w:rsidRPr="00B665D2" w:rsidRDefault="002C1344" w:rsidP="002C1344">
      <w:pPr>
        <w:spacing w:line="360" w:lineRule="auto"/>
        <w:ind w:firstLineChars="200" w:firstLine="500"/>
        <w:rPr>
          <w:color w:val="000000" w:themeColor="text1"/>
          <w:sz w:val="24"/>
        </w:rPr>
      </w:pPr>
      <w:r w:rsidRPr="00B665D2">
        <w:rPr>
          <w:rFonts w:hint="eastAsia"/>
          <w:color w:val="000000" w:themeColor="text1"/>
          <w:sz w:val="24"/>
        </w:rPr>
        <w:t>存续期间：持续经营</w:t>
      </w:r>
    </w:p>
    <w:p w14:paraId="288F0206" w14:textId="77777777" w:rsidR="002C1344" w:rsidRPr="00B665D2" w:rsidRDefault="002C1344" w:rsidP="002C1344">
      <w:pPr>
        <w:spacing w:line="360" w:lineRule="auto"/>
        <w:ind w:firstLineChars="200" w:firstLine="500"/>
        <w:rPr>
          <w:color w:val="000000" w:themeColor="text1"/>
          <w:sz w:val="24"/>
        </w:rPr>
      </w:pPr>
      <w:r w:rsidRPr="00B665D2">
        <w:rPr>
          <w:rFonts w:hint="eastAsia"/>
          <w:color w:val="000000" w:themeColor="text1"/>
          <w:sz w:val="24"/>
        </w:rPr>
        <w:t>批准设立机关和批准设立文号：中国银行业监督管理委员会银监复〔</w:t>
      </w:r>
      <w:r w:rsidRPr="00B665D2">
        <w:rPr>
          <w:color w:val="000000" w:themeColor="text1"/>
          <w:sz w:val="24"/>
        </w:rPr>
        <w:t>200</w:t>
      </w:r>
      <w:r w:rsidR="000C088F" w:rsidRPr="00B665D2">
        <w:rPr>
          <w:color w:val="000000" w:themeColor="text1"/>
          <w:sz w:val="24"/>
        </w:rPr>
        <w:t>6</w:t>
      </w:r>
      <w:r w:rsidRPr="00B665D2">
        <w:rPr>
          <w:rFonts w:hint="eastAsia"/>
          <w:color w:val="000000" w:themeColor="text1"/>
          <w:sz w:val="24"/>
        </w:rPr>
        <w:t>〕</w:t>
      </w:r>
      <w:r w:rsidR="000C088F" w:rsidRPr="00B665D2">
        <w:rPr>
          <w:color w:val="000000" w:themeColor="text1"/>
          <w:sz w:val="24"/>
        </w:rPr>
        <w:t>484</w:t>
      </w:r>
      <w:r w:rsidRPr="00B665D2">
        <w:rPr>
          <w:rFonts w:hint="eastAsia"/>
          <w:color w:val="000000" w:themeColor="text1"/>
          <w:sz w:val="24"/>
        </w:rPr>
        <w:t>号</w:t>
      </w:r>
    </w:p>
    <w:p w14:paraId="114D60D9" w14:textId="77777777" w:rsidR="002C1344" w:rsidRPr="00B665D2" w:rsidRDefault="002C1344" w:rsidP="002C1344">
      <w:pPr>
        <w:spacing w:line="360" w:lineRule="auto"/>
        <w:ind w:firstLineChars="200" w:firstLine="500"/>
        <w:rPr>
          <w:color w:val="000000" w:themeColor="text1"/>
          <w:sz w:val="24"/>
        </w:rPr>
      </w:pPr>
      <w:r w:rsidRPr="00B665D2">
        <w:rPr>
          <w:rFonts w:hint="eastAsia"/>
          <w:color w:val="000000" w:themeColor="text1"/>
          <w:sz w:val="24"/>
        </w:rPr>
        <w:t>基金托管资格批文及文号：《关于核准</w:t>
      </w:r>
      <w:r w:rsidR="004A042D" w:rsidRPr="00B665D2">
        <w:rPr>
          <w:rFonts w:hint="eastAsia"/>
          <w:color w:val="000000" w:themeColor="text1"/>
          <w:sz w:val="24"/>
        </w:rPr>
        <w:t>中国邮政储蓄银行股份有限公司</w:t>
      </w:r>
      <w:r w:rsidRPr="00B665D2">
        <w:rPr>
          <w:rFonts w:hint="eastAsia"/>
          <w:color w:val="000000" w:themeColor="text1"/>
          <w:sz w:val="24"/>
        </w:rPr>
        <w:t>证券投资基金托管资格的批复》；证监许可〔</w:t>
      </w:r>
      <w:r w:rsidR="000C088F" w:rsidRPr="00B665D2">
        <w:rPr>
          <w:color w:val="000000" w:themeColor="text1"/>
          <w:sz w:val="24"/>
        </w:rPr>
        <w:t>2009</w:t>
      </w:r>
      <w:r w:rsidRPr="00B665D2">
        <w:rPr>
          <w:rFonts w:hint="eastAsia"/>
          <w:color w:val="000000" w:themeColor="text1"/>
          <w:sz w:val="24"/>
        </w:rPr>
        <w:t>〕</w:t>
      </w:r>
      <w:r w:rsidR="000C088F" w:rsidRPr="00B665D2">
        <w:rPr>
          <w:color w:val="000000" w:themeColor="text1"/>
          <w:sz w:val="24"/>
        </w:rPr>
        <w:t>673</w:t>
      </w:r>
      <w:r w:rsidRPr="00B665D2">
        <w:rPr>
          <w:rFonts w:hint="eastAsia"/>
          <w:color w:val="000000" w:themeColor="text1"/>
          <w:sz w:val="24"/>
        </w:rPr>
        <w:t>号</w:t>
      </w:r>
    </w:p>
    <w:p w14:paraId="60890EF1" w14:textId="77777777" w:rsidR="002C1344" w:rsidRPr="00B665D2" w:rsidRDefault="002C1344" w:rsidP="008E5A0F">
      <w:pPr>
        <w:spacing w:line="360" w:lineRule="auto"/>
        <w:ind w:firstLineChars="200" w:firstLine="500"/>
        <w:rPr>
          <w:color w:val="000000" w:themeColor="text1"/>
          <w:sz w:val="24"/>
        </w:rPr>
      </w:pPr>
      <w:r w:rsidRPr="00B665D2">
        <w:rPr>
          <w:rFonts w:hint="eastAsia"/>
          <w:color w:val="000000" w:themeColor="text1"/>
          <w:sz w:val="24"/>
        </w:rPr>
        <w:t>经营范围：</w:t>
      </w:r>
      <w:r w:rsidR="000C088F" w:rsidRPr="00B665D2">
        <w:rPr>
          <w:rFonts w:hint="eastAsia"/>
          <w:color w:val="000000" w:themeColor="text1"/>
          <w:sz w:val="24"/>
        </w:rPr>
        <w:t>吸收公众存款；发放短期、中期、长期贷款；办理国内外结算；办理票据承兑和贴现；发行金融债劵；代理发行、代理兑付、承销政府债券；买卖政府债券、金融债券；从事同业拆借；买卖、代理买卖外汇；从事银行卡业务；提供信用证服务及担保；代理收付款项及代理保险业务；提供保险箱服务；经中国银行业监督管理机构等监管部门批准的其他业务。</w:t>
      </w:r>
    </w:p>
    <w:p w14:paraId="050F108A" w14:textId="77777777" w:rsidR="008E5A0F" w:rsidRPr="00B665D2" w:rsidRDefault="008E5A0F" w:rsidP="008E5A0F">
      <w:pPr>
        <w:spacing w:line="360" w:lineRule="auto"/>
        <w:ind w:firstLineChars="200" w:firstLine="500"/>
        <w:rPr>
          <w:color w:val="000000" w:themeColor="text1"/>
          <w:sz w:val="24"/>
        </w:rPr>
      </w:pPr>
    </w:p>
    <w:p w14:paraId="2DFA4192"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t>（二）主要人员情况</w:t>
      </w:r>
    </w:p>
    <w:p w14:paraId="74B243CB" w14:textId="77777777" w:rsidR="0088345F" w:rsidRPr="00B665D2" w:rsidRDefault="0088345F" w:rsidP="004A07C2">
      <w:pPr>
        <w:spacing w:line="360" w:lineRule="auto"/>
        <w:ind w:firstLineChars="200" w:firstLine="500"/>
        <w:rPr>
          <w:color w:val="000000" w:themeColor="text1"/>
          <w:sz w:val="24"/>
        </w:rPr>
      </w:pPr>
      <w:r w:rsidRPr="00B665D2">
        <w:rPr>
          <w:rFonts w:hint="eastAsia"/>
          <w:color w:val="000000" w:themeColor="text1"/>
          <w:sz w:val="24"/>
        </w:rPr>
        <w:t>中国邮政储蓄银行股份有限公司总行设托管业务部，下设资产托管处、产品管理处、风险管理处、运营管理处等处室。现有员工</w:t>
      </w:r>
      <w:r w:rsidRPr="00B665D2">
        <w:rPr>
          <w:color w:val="000000" w:themeColor="text1"/>
          <w:sz w:val="24"/>
        </w:rPr>
        <w:t>27</w:t>
      </w:r>
      <w:r w:rsidRPr="00B665D2">
        <w:rPr>
          <w:rFonts w:hint="eastAsia"/>
          <w:color w:val="000000" w:themeColor="text1"/>
          <w:sz w:val="24"/>
        </w:rPr>
        <w:t>人，全部员工</w:t>
      </w:r>
      <w:r w:rsidRPr="00B665D2">
        <w:rPr>
          <w:rFonts w:hint="eastAsia"/>
          <w:color w:val="000000" w:themeColor="text1"/>
          <w:sz w:val="24"/>
        </w:rPr>
        <w:lastRenderedPageBreak/>
        <w:t>拥有大学本科以上学历及基金从业资格，</w:t>
      </w:r>
      <w:r w:rsidRPr="00B665D2">
        <w:rPr>
          <w:color w:val="000000" w:themeColor="text1"/>
          <w:sz w:val="24"/>
        </w:rPr>
        <w:t>90%</w:t>
      </w:r>
      <w:r w:rsidRPr="00B665D2">
        <w:rPr>
          <w:rFonts w:hint="eastAsia"/>
          <w:color w:val="000000" w:themeColor="text1"/>
          <w:sz w:val="24"/>
        </w:rPr>
        <w:t>员工具有三年以上基金从业经历，具备丰富的托管服务经验。</w:t>
      </w:r>
    </w:p>
    <w:p w14:paraId="75DFC711" w14:textId="77777777" w:rsidR="002C1344" w:rsidRPr="00B665D2" w:rsidRDefault="002C1344" w:rsidP="008E5A0F">
      <w:pPr>
        <w:spacing w:line="360" w:lineRule="auto"/>
        <w:ind w:firstLineChars="200" w:firstLine="500"/>
        <w:rPr>
          <w:color w:val="000000" w:themeColor="text1"/>
          <w:sz w:val="24"/>
        </w:rPr>
      </w:pPr>
    </w:p>
    <w:p w14:paraId="24E4CEFD"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t>（三）发展概况及财务状况</w:t>
      </w:r>
    </w:p>
    <w:p w14:paraId="78E58477" w14:textId="77777777" w:rsidR="004A7251" w:rsidRPr="00B665D2" w:rsidRDefault="004A7251" w:rsidP="004A7251">
      <w:pPr>
        <w:spacing w:line="360" w:lineRule="auto"/>
        <w:ind w:firstLineChars="200" w:firstLine="500"/>
        <w:rPr>
          <w:color w:val="000000" w:themeColor="text1"/>
          <w:sz w:val="24"/>
        </w:rPr>
      </w:pPr>
      <w:r w:rsidRPr="00B665D2">
        <w:rPr>
          <w:rFonts w:hint="eastAsia"/>
          <w:color w:val="000000" w:themeColor="text1"/>
          <w:sz w:val="24"/>
        </w:rPr>
        <w:t>中国邮政储蓄银行（简称“邮储银行”）是中国领先的大型零售银行，拥有中国商业银行中最大的网络渠道、客户基础和优异的资产质量。根据国务院金融体制改革的总体安排，在改革原有邮政储蓄管理体制基础上，</w:t>
      </w:r>
      <w:r w:rsidRPr="00B665D2">
        <w:rPr>
          <w:color w:val="000000" w:themeColor="text1"/>
          <w:sz w:val="24"/>
        </w:rPr>
        <w:t>2007</w:t>
      </w:r>
      <w:r w:rsidRPr="00B665D2">
        <w:rPr>
          <w:rFonts w:hint="eastAsia"/>
          <w:color w:val="000000" w:themeColor="text1"/>
          <w:sz w:val="24"/>
        </w:rPr>
        <w:t>年</w:t>
      </w:r>
      <w:r w:rsidRPr="00B665D2">
        <w:rPr>
          <w:color w:val="000000" w:themeColor="text1"/>
          <w:sz w:val="24"/>
        </w:rPr>
        <w:t>3</w:t>
      </w:r>
      <w:r w:rsidRPr="00B665D2">
        <w:rPr>
          <w:rFonts w:hint="eastAsia"/>
          <w:color w:val="000000" w:themeColor="text1"/>
          <w:sz w:val="24"/>
        </w:rPr>
        <w:t>月中国邮政储蓄银行有限责任公司正式成立，是中国最年轻的大型商业银行，拥有显著的成长潜力。</w:t>
      </w:r>
      <w:r w:rsidRPr="00B665D2">
        <w:rPr>
          <w:color w:val="000000" w:themeColor="text1"/>
          <w:sz w:val="24"/>
        </w:rPr>
        <w:t>2012</w:t>
      </w:r>
      <w:r w:rsidRPr="00B665D2">
        <w:rPr>
          <w:rFonts w:hint="eastAsia"/>
          <w:color w:val="000000" w:themeColor="text1"/>
          <w:sz w:val="24"/>
        </w:rPr>
        <w:t>年</w:t>
      </w:r>
      <w:r w:rsidRPr="00B665D2">
        <w:rPr>
          <w:color w:val="000000" w:themeColor="text1"/>
          <w:sz w:val="24"/>
        </w:rPr>
        <w:t>1</w:t>
      </w:r>
      <w:r w:rsidRPr="00B665D2">
        <w:rPr>
          <w:rFonts w:hint="eastAsia"/>
          <w:color w:val="000000" w:themeColor="text1"/>
          <w:sz w:val="24"/>
        </w:rPr>
        <w:t>月</w:t>
      </w:r>
      <w:r w:rsidRPr="00B665D2">
        <w:rPr>
          <w:color w:val="000000" w:themeColor="text1"/>
          <w:sz w:val="24"/>
        </w:rPr>
        <w:t>21</w:t>
      </w:r>
      <w:r w:rsidRPr="00B665D2">
        <w:rPr>
          <w:rFonts w:hint="eastAsia"/>
          <w:color w:val="000000" w:themeColor="text1"/>
          <w:sz w:val="24"/>
        </w:rPr>
        <w:t>日，经国务院同意并经中国银行业监督管理委员会批准，中国邮政储蓄银行有限责任公司依法整体变更为中国邮政储蓄银行股份有限公司。</w:t>
      </w:r>
      <w:r w:rsidRPr="00B665D2">
        <w:rPr>
          <w:color w:val="000000" w:themeColor="text1"/>
          <w:sz w:val="24"/>
        </w:rPr>
        <w:t>2015</w:t>
      </w:r>
      <w:r w:rsidRPr="00B665D2">
        <w:rPr>
          <w:rFonts w:hint="eastAsia"/>
          <w:color w:val="000000" w:themeColor="text1"/>
          <w:sz w:val="24"/>
        </w:rPr>
        <w:t>年，中国邮政储蓄银行股份有限公司引入十家战略投资者，实现了从单一股东向股权多元化的成功迈进。</w:t>
      </w:r>
      <w:r w:rsidRPr="00B665D2">
        <w:rPr>
          <w:color w:val="000000" w:themeColor="text1"/>
          <w:sz w:val="24"/>
        </w:rPr>
        <w:t>2016</w:t>
      </w:r>
      <w:r w:rsidRPr="00B665D2">
        <w:rPr>
          <w:rFonts w:hint="eastAsia"/>
          <w:color w:val="000000" w:themeColor="text1"/>
          <w:sz w:val="24"/>
        </w:rPr>
        <w:t>年，邮储银行在香港交易所主板成功上市，正式登陆国际资本市场，完成“股改—引战—上市”三步走改革目标。</w:t>
      </w:r>
      <w:r w:rsidRPr="00B665D2">
        <w:rPr>
          <w:color w:val="000000" w:themeColor="text1"/>
          <w:sz w:val="24"/>
        </w:rPr>
        <w:t>2017</w:t>
      </w:r>
      <w:r w:rsidRPr="00B665D2">
        <w:rPr>
          <w:rFonts w:hint="eastAsia"/>
          <w:color w:val="000000" w:themeColor="text1"/>
          <w:sz w:val="24"/>
        </w:rPr>
        <w:t>年，邮储银行成功发行境外优先股，进一步优化资本结构，拓宽资本补充渠道。</w:t>
      </w:r>
    </w:p>
    <w:p w14:paraId="1817D127" w14:textId="77777777" w:rsidR="004A7251" w:rsidRPr="00B665D2" w:rsidRDefault="004A7251" w:rsidP="004A7251">
      <w:pPr>
        <w:spacing w:line="360" w:lineRule="auto"/>
        <w:ind w:firstLineChars="200" w:firstLine="500"/>
        <w:rPr>
          <w:color w:val="000000" w:themeColor="text1"/>
          <w:sz w:val="24"/>
        </w:rPr>
      </w:pPr>
      <w:r w:rsidRPr="00B665D2">
        <w:rPr>
          <w:rFonts w:hint="eastAsia"/>
          <w:color w:val="000000" w:themeColor="text1"/>
          <w:sz w:val="24"/>
        </w:rPr>
        <w:t>中国邮政储蓄的历史可以上溯至</w:t>
      </w:r>
      <w:r w:rsidRPr="00B665D2">
        <w:rPr>
          <w:color w:val="000000" w:themeColor="text1"/>
          <w:sz w:val="24"/>
        </w:rPr>
        <w:t>1919</w:t>
      </w:r>
      <w:r w:rsidRPr="00B665D2">
        <w:rPr>
          <w:rFonts w:hint="eastAsia"/>
          <w:color w:val="000000" w:themeColor="text1"/>
          <w:sz w:val="24"/>
        </w:rPr>
        <w:t>年开办的邮政储金业务，至今已有近百年的历史。</w:t>
      </w:r>
      <w:r w:rsidRPr="00B665D2">
        <w:rPr>
          <w:color w:val="000000" w:themeColor="text1"/>
          <w:sz w:val="24"/>
        </w:rPr>
        <w:t>1986</w:t>
      </w:r>
      <w:r w:rsidRPr="00B665D2">
        <w:rPr>
          <w:rFonts w:hint="eastAsia"/>
          <w:color w:val="000000" w:themeColor="text1"/>
          <w:sz w:val="24"/>
        </w:rPr>
        <w:t>年，邮政储蓄正式恢复开办。在各级政府、金融监管部门以及社会各界的关心和支持下，中国邮政储蓄银行坚持普惠金融理念，自觉承担“普之城乡，惠之于民”的社会责任，走出了一条服务社区、服务中小企业、服务“三农”的特色发展之路。在中国经济转型升级、金融改革纵深推进、信息技术蓬勃发展的大背景下，邮储银行紧抓战略新机遇，充分发挥自身优势，不断丰富业务品种、拓宽服务渠道、提升服务能力，为广大客户提供更加全面、便捷的金融服务，致力于成为最受信赖、最具价值的一流大型零售商业银行。</w:t>
      </w:r>
    </w:p>
    <w:p w14:paraId="6EA9BE15" w14:textId="1F92A361" w:rsidR="009B4743" w:rsidRPr="00B665D2" w:rsidRDefault="009B4743" w:rsidP="009B4743">
      <w:pPr>
        <w:spacing w:line="360" w:lineRule="auto"/>
        <w:ind w:firstLineChars="200" w:firstLine="500"/>
        <w:rPr>
          <w:color w:val="000000" w:themeColor="text1"/>
          <w:sz w:val="24"/>
        </w:rPr>
      </w:pPr>
      <w:r w:rsidRPr="00B665D2">
        <w:rPr>
          <w:rFonts w:hint="eastAsia"/>
          <w:color w:val="000000" w:themeColor="text1"/>
          <w:sz w:val="24"/>
        </w:rPr>
        <w:t>2020</w:t>
      </w:r>
      <w:r w:rsidRPr="00B665D2">
        <w:rPr>
          <w:rFonts w:hint="eastAsia"/>
          <w:color w:val="000000" w:themeColor="text1"/>
          <w:sz w:val="24"/>
        </w:rPr>
        <w:t>年，邮储银行强化战略引领，直面复杂的经营环境，统筹疫情防控和改革发展，各项业务全面发力，取得了良好的经营业绩。主要表现在：截至</w:t>
      </w:r>
      <w:r w:rsidRPr="00B665D2">
        <w:rPr>
          <w:rFonts w:hint="eastAsia"/>
          <w:color w:val="000000" w:themeColor="text1"/>
          <w:sz w:val="24"/>
        </w:rPr>
        <w:t>2020</w:t>
      </w:r>
      <w:r w:rsidRPr="00B665D2">
        <w:rPr>
          <w:rFonts w:hint="eastAsia"/>
          <w:color w:val="000000" w:themeColor="text1"/>
          <w:sz w:val="24"/>
        </w:rPr>
        <w:t>年末，邮储银行全行总资产规模</w:t>
      </w:r>
      <w:r w:rsidRPr="00B665D2">
        <w:rPr>
          <w:rFonts w:hint="eastAsia"/>
          <w:color w:val="000000" w:themeColor="text1"/>
          <w:sz w:val="24"/>
        </w:rPr>
        <w:t>11.35</w:t>
      </w:r>
      <w:r w:rsidRPr="00B665D2">
        <w:rPr>
          <w:rFonts w:hint="eastAsia"/>
          <w:color w:val="000000" w:themeColor="text1"/>
          <w:sz w:val="24"/>
        </w:rPr>
        <w:t>万亿元，同比增长</w:t>
      </w:r>
      <w:r w:rsidRPr="00B665D2">
        <w:rPr>
          <w:rFonts w:hint="eastAsia"/>
          <w:color w:val="000000" w:themeColor="text1"/>
          <w:sz w:val="24"/>
        </w:rPr>
        <w:t>11.12%</w:t>
      </w:r>
      <w:r w:rsidRPr="00B665D2">
        <w:rPr>
          <w:rFonts w:hint="eastAsia"/>
          <w:color w:val="000000" w:themeColor="text1"/>
          <w:sz w:val="24"/>
        </w:rPr>
        <w:t>；其中贷款总额</w:t>
      </w:r>
      <w:r w:rsidRPr="00B665D2">
        <w:rPr>
          <w:rFonts w:hint="eastAsia"/>
          <w:color w:val="000000" w:themeColor="text1"/>
          <w:sz w:val="24"/>
        </w:rPr>
        <w:t>5.72</w:t>
      </w:r>
      <w:r w:rsidRPr="00B665D2">
        <w:rPr>
          <w:rFonts w:hint="eastAsia"/>
          <w:color w:val="000000" w:themeColor="text1"/>
          <w:sz w:val="24"/>
        </w:rPr>
        <w:t>万亿元，同比增长</w:t>
      </w:r>
      <w:r w:rsidRPr="00B665D2">
        <w:rPr>
          <w:rFonts w:hint="eastAsia"/>
          <w:color w:val="000000" w:themeColor="text1"/>
          <w:sz w:val="24"/>
        </w:rPr>
        <w:t>14.92%</w:t>
      </w:r>
      <w:r w:rsidRPr="00B665D2">
        <w:rPr>
          <w:rFonts w:hint="eastAsia"/>
          <w:color w:val="000000" w:themeColor="text1"/>
          <w:sz w:val="24"/>
        </w:rPr>
        <w:t>；负债规模</w:t>
      </w:r>
      <w:r w:rsidRPr="00B665D2">
        <w:rPr>
          <w:rFonts w:hint="eastAsia"/>
          <w:color w:val="000000" w:themeColor="text1"/>
          <w:sz w:val="24"/>
        </w:rPr>
        <w:t>10.68</w:t>
      </w:r>
      <w:r w:rsidRPr="00B665D2">
        <w:rPr>
          <w:rFonts w:hint="eastAsia"/>
          <w:color w:val="000000" w:themeColor="text1"/>
          <w:sz w:val="24"/>
        </w:rPr>
        <w:t>万亿元，同</w:t>
      </w:r>
      <w:r w:rsidRPr="00B665D2">
        <w:rPr>
          <w:rFonts w:hint="eastAsia"/>
          <w:color w:val="000000" w:themeColor="text1"/>
          <w:sz w:val="24"/>
        </w:rPr>
        <w:lastRenderedPageBreak/>
        <w:t>比增长</w:t>
      </w:r>
      <w:r w:rsidRPr="00B665D2">
        <w:rPr>
          <w:rFonts w:hint="eastAsia"/>
          <w:color w:val="000000" w:themeColor="text1"/>
          <w:sz w:val="24"/>
        </w:rPr>
        <w:t>10.43%</w:t>
      </w:r>
      <w:r w:rsidRPr="00B665D2">
        <w:rPr>
          <w:rFonts w:hint="eastAsia"/>
          <w:color w:val="000000" w:themeColor="text1"/>
          <w:sz w:val="24"/>
        </w:rPr>
        <w:t>；其中存款余额</w:t>
      </w:r>
      <w:r w:rsidRPr="00B665D2">
        <w:rPr>
          <w:rFonts w:hint="eastAsia"/>
          <w:color w:val="000000" w:themeColor="text1"/>
          <w:sz w:val="24"/>
        </w:rPr>
        <w:t>10.36</w:t>
      </w:r>
      <w:r w:rsidRPr="00B665D2">
        <w:rPr>
          <w:rFonts w:hint="eastAsia"/>
          <w:color w:val="000000" w:themeColor="text1"/>
          <w:sz w:val="24"/>
        </w:rPr>
        <w:t>万亿元，同比增长</w:t>
      </w:r>
      <w:r w:rsidRPr="00B665D2">
        <w:rPr>
          <w:rFonts w:hint="eastAsia"/>
          <w:color w:val="000000" w:themeColor="text1"/>
          <w:sz w:val="24"/>
        </w:rPr>
        <w:t>11.21%</w:t>
      </w:r>
      <w:r w:rsidRPr="00B665D2">
        <w:rPr>
          <w:rFonts w:hint="eastAsia"/>
          <w:color w:val="000000" w:themeColor="text1"/>
          <w:sz w:val="24"/>
        </w:rPr>
        <w:t>；存款占总负债比重达到</w:t>
      </w:r>
      <w:r w:rsidRPr="00B665D2">
        <w:rPr>
          <w:rFonts w:hint="eastAsia"/>
          <w:color w:val="000000" w:themeColor="text1"/>
          <w:sz w:val="24"/>
        </w:rPr>
        <w:t>97%</w:t>
      </w:r>
      <w:r w:rsidRPr="00B665D2">
        <w:rPr>
          <w:rFonts w:hint="eastAsia"/>
          <w:color w:val="000000" w:themeColor="text1"/>
          <w:sz w:val="24"/>
        </w:rPr>
        <w:t>，居行业首位；存贷比</w:t>
      </w:r>
      <w:r w:rsidRPr="00B665D2">
        <w:rPr>
          <w:rFonts w:hint="eastAsia"/>
          <w:color w:val="000000" w:themeColor="text1"/>
          <w:sz w:val="24"/>
        </w:rPr>
        <w:t>55.21%</w:t>
      </w:r>
      <w:r w:rsidRPr="00B665D2">
        <w:rPr>
          <w:rFonts w:hint="eastAsia"/>
          <w:color w:val="000000" w:themeColor="text1"/>
          <w:sz w:val="24"/>
        </w:rPr>
        <w:t>，较上年末提升近</w:t>
      </w:r>
      <w:r w:rsidRPr="00B665D2">
        <w:rPr>
          <w:rFonts w:hint="eastAsia"/>
          <w:color w:val="000000" w:themeColor="text1"/>
          <w:sz w:val="24"/>
        </w:rPr>
        <w:t>1.8</w:t>
      </w:r>
      <w:r w:rsidRPr="00B665D2">
        <w:rPr>
          <w:rFonts w:hint="eastAsia"/>
          <w:color w:val="000000" w:themeColor="text1"/>
          <w:sz w:val="24"/>
        </w:rPr>
        <w:t>个百分点。盈利能力持续提升，实现营业收入</w:t>
      </w:r>
      <w:r w:rsidRPr="00B665D2">
        <w:rPr>
          <w:rFonts w:hint="eastAsia"/>
          <w:color w:val="000000" w:themeColor="text1"/>
          <w:sz w:val="24"/>
        </w:rPr>
        <w:t>2865</w:t>
      </w:r>
      <w:r w:rsidRPr="00B665D2">
        <w:rPr>
          <w:rFonts w:hint="eastAsia"/>
          <w:color w:val="000000" w:themeColor="text1"/>
          <w:sz w:val="24"/>
        </w:rPr>
        <w:t>亿元，同比增长</w:t>
      </w:r>
      <w:r w:rsidRPr="00B665D2">
        <w:rPr>
          <w:rFonts w:hint="eastAsia"/>
          <w:color w:val="000000" w:themeColor="text1"/>
          <w:sz w:val="24"/>
        </w:rPr>
        <w:t>3.4%</w:t>
      </w:r>
      <w:r w:rsidRPr="00B665D2">
        <w:rPr>
          <w:rFonts w:hint="eastAsia"/>
          <w:color w:val="000000" w:themeColor="text1"/>
          <w:sz w:val="24"/>
        </w:rPr>
        <w:t>；净利润</w:t>
      </w:r>
      <w:r w:rsidRPr="00B665D2">
        <w:rPr>
          <w:rFonts w:hint="eastAsia"/>
          <w:color w:val="000000" w:themeColor="text1"/>
          <w:sz w:val="24"/>
        </w:rPr>
        <w:t>643.18</w:t>
      </w:r>
      <w:r w:rsidRPr="00B665D2">
        <w:rPr>
          <w:rFonts w:hint="eastAsia"/>
          <w:color w:val="000000" w:themeColor="text1"/>
          <w:sz w:val="24"/>
        </w:rPr>
        <w:t>亿元，增长</w:t>
      </w:r>
      <w:r w:rsidRPr="00B665D2">
        <w:rPr>
          <w:rFonts w:hint="eastAsia"/>
          <w:color w:val="000000" w:themeColor="text1"/>
          <w:sz w:val="24"/>
        </w:rPr>
        <w:t>5.38%</w:t>
      </w:r>
      <w:r w:rsidRPr="00B665D2">
        <w:rPr>
          <w:rFonts w:hint="eastAsia"/>
          <w:color w:val="000000" w:themeColor="text1"/>
          <w:sz w:val="24"/>
        </w:rPr>
        <w:t>；净利差（</w:t>
      </w:r>
      <w:r w:rsidRPr="00B665D2">
        <w:rPr>
          <w:rFonts w:hint="eastAsia"/>
          <w:color w:val="000000" w:themeColor="text1"/>
          <w:sz w:val="24"/>
        </w:rPr>
        <w:t>NIS</w:t>
      </w:r>
      <w:r w:rsidRPr="00B665D2">
        <w:rPr>
          <w:rFonts w:hint="eastAsia"/>
          <w:color w:val="000000" w:themeColor="text1"/>
          <w:sz w:val="24"/>
        </w:rPr>
        <w:t>）和净息差（</w:t>
      </w:r>
      <w:r w:rsidRPr="00B665D2">
        <w:rPr>
          <w:rFonts w:hint="eastAsia"/>
          <w:color w:val="000000" w:themeColor="text1"/>
          <w:sz w:val="24"/>
        </w:rPr>
        <w:t>NIM</w:t>
      </w:r>
      <w:r w:rsidRPr="00B665D2">
        <w:rPr>
          <w:rFonts w:hint="eastAsia"/>
          <w:color w:val="000000" w:themeColor="text1"/>
          <w:sz w:val="24"/>
        </w:rPr>
        <w:t>）分别为</w:t>
      </w:r>
      <w:r w:rsidRPr="00B665D2">
        <w:rPr>
          <w:rFonts w:hint="eastAsia"/>
          <w:color w:val="000000" w:themeColor="text1"/>
          <w:sz w:val="24"/>
        </w:rPr>
        <w:t>2.36%</w:t>
      </w:r>
      <w:r w:rsidRPr="00B665D2">
        <w:rPr>
          <w:rFonts w:hint="eastAsia"/>
          <w:color w:val="000000" w:themeColor="text1"/>
          <w:sz w:val="24"/>
        </w:rPr>
        <w:t>和</w:t>
      </w:r>
      <w:r w:rsidRPr="00B665D2">
        <w:rPr>
          <w:rFonts w:hint="eastAsia"/>
          <w:color w:val="000000" w:themeColor="text1"/>
          <w:sz w:val="24"/>
        </w:rPr>
        <w:t>2.42%</w:t>
      </w:r>
      <w:r w:rsidRPr="00B665D2">
        <w:rPr>
          <w:rFonts w:hint="eastAsia"/>
          <w:color w:val="000000" w:themeColor="text1"/>
          <w:sz w:val="24"/>
        </w:rPr>
        <w:t>，继续保持行业领先水平。资产质量持续保持良好，不良贷款率</w:t>
      </w:r>
      <w:r w:rsidRPr="00B665D2">
        <w:rPr>
          <w:rFonts w:hint="eastAsia"/>
          <w:color w:val="000000" w:themeColor="text1"/>
          <w:sz w:val="24"/>
        </w:rPr>
        <w:t>0.88%</w:t>
      </w:r>
      <w:r w:rsidRPr="00B665D2">
        <w:rPr>
          <w:rFonts w:hint="eastAsia"/>
          <w:color w:val="000000" w:themeColor="text1"/>
          <w:sz w:val="24"/>
        </w:rPr>
        <w:t>，不到行业平均水平的一半；不良</w:t>
      </w:r>
      <w:r w:rsidRPr="00B665D2">
        <w:rPr>
          <w:rFonts w:hint="eastAsia"/>
          <w:color w:val="000000" w:themeColor="text1"/>
          <w:sz w:val="24"/>
        </w:rPr>
        <w:t>+</w:t>
      </w:r>
      <w:r w:rsidRPr="00B665D2">
        <w:rPr>
          <w:rFonts w:hint="eastAsia"/>
          <w:color w:val="000000" w:themeColor="text1"/>
          <w:sz w:val="24"/>
        </w:rPr>
        <w:t>关注类贷款比例</w:t>
      </w:r>
      <w:r w:rsidRPr="00B665D2">
        <w:rPr>
          <w:rFonts w:hint="eastAsia"/>
          <w:color w:val="000000" w:themeColor="text1"/>
          <w:sz w:val="24"/>
        </w:rPr>
        <w:t>1.75%</w:t>
      </w:r>
      <w:r w:rsidRPr="00B665D2">
        <w:rPr>
          <w:rFonts w:hint="eastAsia"/>
          <w:color w:val="000000" w:themeColor="text1"/>
          <w:sz w:val="24"/>
        </w:rPr>
        <w:t>，处于行业较低水平；拨备覆盖率</w:t>
      </w:r>
      <w:r w:rsidRPr="00B665D2">
        <w:rPr>
          <w:rFonts w:hint="eastAsia"/>
          <w:color w:val="000000" w:themeColor="text1"/>
          <w:sz w:val="24"/>
        </w:rPr>
        <w:t>408.06%</w:t>
      </w:r>
      <w:r w:rsidRPr="00B665D2">
        <w:rPr>
          <w:rFonts w:hint="eastAsia"/>
          <w:color w:val="000000" w:themeColor="text1"/>
          <w:sz w:val="24"/>
        </w:rPr>
        <w:t>，是行业平均水平的两倍多，较上年末提高</w:t>
      </w:r>
      <w:r w:rsidRPr="00B665D2">
        <w:rPr>
          <w:rFonts w:hint="eastAsia"/>
          <w:color w:val="000000" w:themeColor="text1"/>
          <w:sz w:val="24"/>
        </w:rPr>
        <w:t>18.61</w:t>
      </w:r>
      <w:r w:rsidRPr="00B665D2">
        <w:rPr>
          <w:rFonts w:hint="eastAsia"/>
          <w:color w:val="000000" w:themeColor="text1"/>
          <w:sz w:val="24"/>
        </w:rPr>
        <w:t>个百分点；贷款拨备率</w:t>
      </w:r>
      <w:r w:rsidR="00382B40" w:rsidRPr="00B665D2">
        <w:rPr>
          <w:rFonts w:hint="eastAsia"/>
          <w:color w:val="000000" w:themeColor="text1"/>
          <w:sz w:val="24"/>
        </w:rPr>
        <w:t>3.60%</w:t>
      </w:r>
      <w:r w:rsidRPr="00B665D2">
        <w:rPr>
          <w:rFonts w:hint="eastAsia"/>
          <w:color w:val="000000" w:themeColor="text1"/>
          <w:sz w:val="24"/>
        </w:rPr>
        <w:t>，较上年末提高</w:t>
      </w:r>
      <w:r w:rsidRPr="00B665D2">
        <w:rPr>
          <w:rFonts w:hint="eastAsia"/>
          <w:color w:val="000000" w:themeColor="text1"/>
          <w:sz w:val="24"/>
        </w:rPr>
        <w:t>0.25</w:t>
      </w:r>
      <w:r w:rsidRPr="00B665D2">
        <w:rPr>
          <w:rFonts w:hint="eastAsia"/>
          <w:color w:val="000000" w:themeColor="text1"/>
          <w:sz w:val="24"/>
        </w:rPr>
        <w:t>个百分点。核心一级资本充足率</w:t>
      </w:r>
      <w:r w:rsidRPr="00B665D2">
        <w:rPr>
          <w:rFonts w:hint="eastAsia"/>
          <w:color w:val="000000" w:themeColor="text1"/>
          <w:sz w:val="24"/>
        </w:rPr>
        <w:t>9.6%</w:t>
      </w:r>
      <w:r w:rsidRPr="00B665D2">
        <w:rPr>
          <w:rFonts w:hint="eastAsia"/>
          <w:color w:val="000000" w:themeColor="text1"/>
          <w:sz w:val="24"/>
        </w:rPr>
        <w:t>，一级资本充足率</w:t>
      </w:r>
      <w:r w:rsidRPr="00B665D2">
        <w:rPr>
          <w:rFonts w:hint="eastAsia"/>
          <w:color w:val="000000" w:themeColor="text1"/>
          <w:sz w:val="24"/>
        </w:rPr>
        <w:t>11.86%</w:t>
      </w:r>
      <w:r w:rsidRPr="00B665D2">
        <w:rPr>
          <w:rFonts w:hint="eastAsia"/>
          <w:color w:val="000000" w:themeColor="text1"/>
          <w:sz w:val="24"/>
        </w:rPr>
        <w:t>，资本充足率</w:t>
      </w:r>
      <w:r w:rsidRPr="00B665D2">
        <w:rPr>
          <w:rFonts w:hint="eastAsia"/>
          <w:color w:val="000000" w:themeColor="text1"/>
          <w:sz w:val="24"/>
        </w:rPr>
        <w:t>13.88%</w:t>
      </w:r>
      <w:r w:rsidRPr="00B665D2">
        <w:rPr>
          <w:rFonts w:hint="eastAsia"/>
          <w:color w:val="000000" w:themeColor="text1"/>
          <w:sz w:val="24"/>
        </w:rPr>
        <w:t>，均满足监管要求。</w:t>
      </w:r>
    </w:p>
    <w:p w14:paraId="7F41A096" w14:textId="77777777" w:rsidR="009B4743" w:rsidRPr="00B665D2" w:rsidRDefault="009B4743" w:rsidP="009B4743">
      <w:pPr>
        <w:spacing w:line="360" w:lineRule="auto"/>
        <w:ind w:firstLineChars="200" w:firstLine="500"/>
        <w:rPr>
          <w:color w:val="000000" w:themeColor="text1"/>
          <w:sz w:val="24"/>
        </w:rPr>
      </w:pPr>
      <w:r w:rsidRPr="00B665D2">
        <w:rPr>
          <w:rFonts w:hint="eastAsia"/>
          <w:color w:val="000000" w:themeColor="text1"/>
          <w:sz w:val="24"/>
        </w:rPr>
        <w:t>最新评级为</w:t>
      </w:r>
      <w:r w:rsidRPr="00B665D2">
        <w:rPr>
          <w:rFonts w:hint="eastAsia"/>
          <w:color w:val="000000" w:themeColor="text1"/>
          <w:sz w:val="24"/>
        </w:rPr>
        <w:t>2021</w:t>
      </w:r>
      <w:r w:rsidRPr="00B665D2">
        <w:rPr>
          <w:rFonts w:hint="eastAsia"/>
          <w:color w:val="000000" w:themeColor="text1"/>
          <w:sz w:val="24"/>
        </w:rPr>
        <w:t>年</w:t>
      </w:r>
      <w:r w:rsidRPr="00B665D2">
        <w:rPr>
          <w:rFonts w:hint="eastAsia"/>
          <w:color w:val="000000" w:themeColor="text1"/>
          <w:sz w:val="24"/>
        </w:rPr>
        <w:t>3</w:t>
      </w:r>
      <w:r w:rsidRPr="00B665D2">
        <w:rPr>
          <w:rFonts w:hint="eastAsia"/>
          <w:color w:val="000000" w:themeColor="text1"/>
          <w:sz w:val="24"/>
        </w:rPr>
        <w:t>月</w:t>
      </w:r>
      <w:r w:rsidRPr="00B665D2">
        <w:rPr>
          <w:rFonts w:hint="eastAsia"/>
          <w:color w:val="000000" w:themeColor="text1"/>
          <w:sz w:val="24"/>
        </w:rPr>
        <w:t>16</w:t>
      </w:r>
      <w:r w:rsidRPr="00B665D2">
        <w:rPr>
          <w:rFonts w:hint="eastAsia"/>
          <w:color w:val="000000" w:themeColor="text1"/>
          <w:sz w:val="24"/>
        </w:rPr>
        <w:t>日，中诚信国际信用评级有限责任公司维持中国邮政储蓄银行股份有限公司</w:t>
      </w:r>
      <w:r w:rsidRPr="00B665D2">
        <w:rPr>
          <w:rFonts w:hint="eastAsia"/>
          <w:color w:val="000000" w:themeColor="text1"/>
          <w:sz w:val="24"/>
        </w:rPr>
        <w:t>AAA</w:t>
      </w:r>
      <w:r w:rsidRPr="00B665D2">
        <w:rPr>
          <w:rFonts w:hint="eastAsia"/>
          <w:color w:val="000000" w:themeColor="text1"/>
          <w:sz w:val="24"/>
        </w:rPr>
        <w:t>主体评级，评级展望为稳定。</w:t>
      </w:r>
    </w:p>
    <w:p w14:paraId="5C7AB2BB" w14:textId="77777777" w:rsidR="008E5A0F" w:rsidRPr="00B665D2" w:rsidRDefault="008E5A0F" w:rsidP="004F20B0">
      <w:pPr>
        <w:spacing w:line="360" w:lineRule="auto"/>
        <w:rPr>
          <w:color w:val="000000" w:themeColor="text1"/>
          <w:sz w:val="24"/>
        </w:rPr>
      </w:pPr>
    </w:p>
    <w:p w14:paraId="6A278EDE"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t>（</w:t>
      </w:r>
      <w:r w:rsidR="0088345F" w:rsidRPr="00B665D2">
        <w:rPr>
          <w:rFonts w:hint="eastAsia"/>
          <w:color w:val="000000" w:themeColor="text1"/>
          <w:sz w:val="24"/>
        </w:rPr>
        <w:t>四</w:t>
      </w:r>
      <w:r w:rsidRPr="00B665D2">
        <w:rPr>
          <w:rFonts w:hint="eastAsia"/>
          <w:color w:val="000000" w:themeColor="text1"/>
          <w:sz w:val="24"/>
        </w:rPr>
        <w:t>）托管业务经营情况</w:t>
      </w:r>
      <w:r w:rsidRPr="00B665D2">
        <w:rPr>
          <w:color w:val="000000" w:themeColor="text1"/>
          <w:sz w:val="24"/>
        </w:rPr>
        <w:t xml:space="preserve"> </w:t>
      </w:r>
    </w:p>
    <w:p w14:paraId="0AA0B9D0" w14:textId="77777777" w:rsidR="0088345F" w:rsidRPr="00B665D2" w:rsidRDefault="0088345F" w:rsidP="0088345F">
      <w:pPr>
        <w:spacing w:line="360" w:lineRule="auto"/>
        <w:ind w:firstLineChars="200" w:firstLine="500"/>
        <w:rPr>
          <w:color w:val="000000" w:themeColor="text1"/>
          <w:sz w:val="24"/>
        </w:rPr>
      </w:pPr>
      <w:r w:rsidRPr="00B665D2">
        <w:rPr>
          <w:color w:val="000000" w:themeColor="text1"/>
          <w:sz w:val="24"/>
        </w:rPr>
        <w:t>2009</w:t>
      </w:r>
      <w:r w:rsidRPr="00B665D2">
        <w:rPr>
          <w:rFonts w:hint="eastAsia"/>
          <w:color w:val="000000" w:themeColor="text1"/>
          <w:sz w:val="24"/>
        </w:rPr>
        <w:t>年</w:t>
      </w:r>
      <w:r w:rsidRPr="00B665D2">
        <w:rPr>
          <w:color w:val="000000" w:themeColor="text1"/>
          <w:sz w:val="24"/>
        </w:rPr>
        <w:t>7</w:t>
      </w:r>
      <w:r w:rsidRPr="00B665D2">
        <w:rPr>
          <w:rFonts w:hint="eastAsia"/>
          <w:color w:val="000000" w:themeColor="text1"/>
          <w:sz w:val="24"/>
        </w:rPr>
        <w:t>月</w:t>
      </w:r>
      <w:r w:rsidRPr="00B665D2">
        <w:rPr>
          <w:color w:val="000000" w:themeColor="text1"/>
          <w:sz w:val="24"/>
        </w:rPr>
        <w:t>23</w:t>
      </w:r>
      <w:r w:rsidRPr="00B665D2">
        <w:rPr>
          <w:rFonts w:hint="eastAsia"/>
          <w:color w:val="000000" w:themeColor="text1"/>
          <w:sz w:val="24"/>
        </w:rPr>
        <w:t>日，中国邮政储蓄银行经中国证券监督管理委员会和中国银行业监督管理委员会联合批准，获得证券投资基金托管资格，是我国第</w:t>
      </w:r>
      <w:r w:rsidRPr="00B665D2">
        <w:rPr>
          <w:color w:val="000000" w:themeColor="text1"/>
          <w:sz w:val="24"/>
        </w:rPr>
        <w:t>16</w:t>
      </w:r>
      <w:r w:rsidRPr="00B665D2">
        <w:rPr>
          <w:rFonts w:hint="eastAsia"/>
          <w:color w:val="000000" w:themeColor="text1"/>
          <w:sz w:val="24"/>
        </w:rPr>
        <w:t>家托管银行。</w:t>
      </w:r>
      <w:r w:rsidRPr="00B665D2">
        <w:rPr>
          <w:color w:val="000000" w:themeColor="text1"/>
          <w:sz w:val="24"/>
        </w:rPr>
        <w:t>2012</w:t>
      </w:r>
      <w:r w:rsidRPr="00B665D2">
        <w:rPr>
          <w:rFonts w:hint="eastAsia"/>
          <w:color w:val="000000" w:themeColor="text1"/>
          <w:sz w:val="24"/>
        </w:rPr>
        <w:t>年</w:t>
      </w:r>
      <w:r w:rsidRPr="00B665D2">
        <w:rPr>
          <w:color w:val="000000" w:themeColor="text1"/>
          <w:sz w:val="24"/>
        </w:rPr>
        <w:t>7</w:t>
      </w:r>
      <w:r w:rsidRPr="00B665D2">
        <w:rPr>
          <w:rFonts w:hint="eastAsia"/>
          <w:color w:val="000000" w:themeColor="text1"/>
          <w:sz w:val="24"/>
        </w:rPr>
        <w:t>月</w:t>
      </w:r>
      <w:r w:rsidRPr="00B665D2">
        <w:rPr>
          <w:color w:val="000000" w:themeColor="text1"/>
          <w:sz w:val="24"/>
        </w:rPr>
        <w:t>19</w:t>
      </w:r>
      <w:r w:rsidRPr="00B665D2">
        <w:rPr>
          <w:rFonts w:hint="eastAsia"/>
          <w:color w:val="000000" w:themeColor="text1"/>
          <w:sz w:val="24"/>
        </w:rPr>
        <w:t>日，中国邮政储蓄银行经中国保险业监督管理委员会批准，获得保险资金托管资格。中国邮政储蓄银行坚持以客户为中心、以服务为基础的经营理念，依托专业的托管团队、灵活的托管业务系统、规范的托管管理制度、健全的内控体系、运作高效的业务处理模式，为广大基金份额持有人和众多资产管理机构提供安全、高效、专业、全面的托管服务，并获得了合作伙伴一致好评。</w:t>
      </w:r>
    </w:p>
    <w:p w14:paraId="530507E6" w14:textId="77777777" w:rsidR="00011150" w:rsidRPr="00B665D2" w:rsidRDefault="00011150" w:rsidP="008E5A0F">
      <w:pPr>
        <w:spacing w:line="360" w:lineRule="auto"/>
        <w:ind w:firstLineChars="200" w:firstLine="500"/>
        <w:rPr>
          <w:color w:val="000000" w:themeColor="text1"/>
          <w:sz w:val="24"/>
        </w:rPr>
      </w:pPr>
      <w:r w:rsidRPr="00B665D2">
        <w:rPr>
          <w:rFonts w:hint="eastAsia"/>
          <w:color w:val="000000" w:themeColor="text1"/>
          <w:sz w:val="24"/>
        </w:rPr>
        <w:t>截至</w:t>
      </w:r>
      <w:r w:rsidRPr="00B665D2">
        <w:rPr>
          <w:color w:val="000000" w:themeColor="text1"/>
          <w:sz w:val="24"/>
        </w:rPr>
        <w:t>2020</w:t>
      </w:r>
      <w:r w:rsidRPr="00B665D2">
        <w:rPr>
          <w:rFonts w:hint="eastAsia"/>
          <w:color w:val="000000" w:themeColor="text1"/>
          <w:sz w:val="24"/>
        </w:rPr>
        <w:t>年</w:t>
      </w:r>
      <w:r w:rsidRPr="00B665D2">
        <w:rPr>
          <w:color w:val="000000" w:themeColor="text1"/>
          <w:sz w:val="24"/>
        </w:rPr>
        <w:t>12</w:t>
      </w:r>
      <w:r w:rsidRPr="00B665D2">
        <w:rPr>
          <w:rFonts w:hint="eastAsia"/>
          <w:color w:val="000000" w:themeColor="text1"/>
          <w:sz w:val="24"/>
        </w:rPr>
        <w:t>月</w:t>
      </w:r>
      <w:r w:rsidRPr="00B665D2">
        <w:rPr>
          <w:color w:val="000000" w:themeColor="text1"/>
          <w:sz w:val="24"/>
        </w:rPr>
        <w:t>31</w:t>
      </w:r>
      <w:r w:rsidRPr="00B665D2">
        <w:rPr>
          <w:rFonts w:hint="eastAsia"/>
          <w:color w:val="000000" w:themeColor="text1"/>
          <w:sz w:val="24"/>
        </w:rPr>
        <w:t>日，中国邮政储蓄银行托管的证券投资基金共</w:t>
      </w:r>
      <w:r w:rsidRPr="00B665D2">
        <w:rPr>
          <w:color w:val="000000" w:themeColor="text1"/>
          <w:sz w:val="24"/>
        </w:rPr>
        <w:t>167</w:t>
      </w:r>
      <w:r w:rsidRPr="00B665D2">
        <w:rPr>
          <w:rFonts w:hint="eastAsia"/>
          <w:color w:val="000000" w:themeColor="text1"/>
          <w:sz w:val="24"/>
        </w:rPr>
        <w:t>只。至今，中国邮政储蓄银行已形成涵盖证券投资基金、基金公司特定客户资产管理计划、信托计划、银行理财产品、私募基金、证券公司资产管理计划、保险资金、保险资产管理计划等多种资产类型的托管产品体系，托管规模达</w:t>
      </w:r>
      <w:r w:rsidRPr="00B665D2">
        <w:rPr>
          <w:color w:val="000000" w:themeColor="text1"/>
          <w:sz w:val="24"/>
        </w:rPr>
        <w:t xml:space="preserve">42741.17 </w:t>
      </w:r>
      <w:r w:rsidRPr="00B665D2">
        <w:rPr>
          <w:rFonts w:hint="eastAsia"/>
          <w:color w:val="000000" w:themeColor="text1"/>
          <w:sz w:val="24"/>
        </w:rPr>
        <w:t>亿元。</w:t>
      </w:r>
    </w:p>
    <w:p w14:paraId="030CEA42"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t>（</w:t>
      </w:r>
      <w:r w:rsidR="0088345F" w:rsidRPr="00B665D2">
        <w:rPr>
          <w:rFonts w:hint="eastAsia"/>
          <w:color w:val="000000" w:themeColor="text1"/>
          <w:sz w:val="24"/>
        </w:rPr>
        <w:t>五</w:t>
      </w:r>
      <w:r w:rsidRPr="00B665D2">
        <w:rPr>
          <w:rFonts w:hint="eastAsia"/>
          <w:color w:val="000000" w:themeColor="text1"/>
          <w:sz w:val="24"/>
        </w:rPr>
        <w:t>）基金托管人内部风险控制制度说明</w:t>
      </w:r>
    </w:p>
    <w:p w14:paraId="2183A871" w14:textId="77777777" w:rsidR="0088345F" w:rsidRPr="00B665D2" w:rsidRDefault="0088345F" w:rsidP="0088345F">
      <w:pPr>
        <w:spacing w:line="360" w:lineRule="auto"/>
        <w:ind w:firstLineChars="200" w:firstLine="500"/>
        <w:rPr>
          <w:color w:val="000000" w:themeColor="text1"/>
          <w:sz w:val="24"/>
        </w:rPr>
      </w:pPr>
      <w:r w:rsidRPr="00B665D2">
        <w:rPr>
          <w:color w:val="000000" w:themeColor="text1"/>
          <w:sz w:val="24"/>
        </w:rPr>
        <w:lastRenderedPageBreak/>
        <w:t>1.</w:t>
      </w:r>
      <w:r w:rsidRPr="00B665D2">
        <w:rPr>
          <w:rFonts w:hint="eastAsia"/>
          <w:color w:val="000000" w:themeColor="text1"/>
          <w:sz w:val="24"/>
        </w:rPr>
        <w:t>内部控制目标</w:t>
      </w:r>
    </w:p>
    <w:p w14:paraId="52E1AEF3" w14:textId="77777777" w:rsidR="0088345F" w:rsidRPr="00B665D2" w:rsidRDefault="0088345F" w:rsidP="0088345F">
      <w:pPr>
        <w:spacing w:line="360" w:lineRule="auto"/>
        <w:ind w:firstLineChars="200" w:firstLine="500"/>
        <w:rPr>
          <w:color w:val="000000" w:themeColor="text1"/>
          <w:sz w:val="24"/>
        </w:rPr>
      </w:pPr>
      <w:r w:rsidRPr="00B665D2">
        <w:rPr>
          <w:rFonts w:hint="eastAsia"/>
          <w:color w:val="000000" w:themeColor="text1"/>
          <w:sz w:val="24"/>
        </w:rPr>
        <w:t>作为基金托管人，中国邮政储蓄银行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14:paraId="37017E17" w14:textId="77777777" w:rsidR="0088345F" w:rsidRPr="00B665D2" w:rsidRDefault="0088345F" w:rsidP="0088345F">
      <w:pPr>
        <w:spacing w:line="360" w:lineRule="auto"/>
        <w:ind w:firstLineChars="200" w:firstLine="500"/>
        <w:rPr>
          <w:color w:val="000000" w:themeColor="text1"/>
          <w:sz w:val="24"/>
        </w:rPr>
      </w:pPr>
      <w:r w:rsidRPr="00B665D2">
        <w:rPr>
          <w:color w:val="000000" w:themeColor="text1"/>
          <w:sz w:val="24"/>
        </w:rPr>
        <w:t>2.</w:t>
      </w:r>
      <w:r w:rsidRPr="00B665D2">
        <w:rPr>
          <w:rFonts w:hint="eastAsia"/>
          <w:color w:val="000000" w:themeColor="text1"/>
          <w:sz w:val="24"/>
        </w:rPr>
        <w:t>内部控制组织结构</w:t>
      </w:r>
    </w:p>
    <w:p w14:paraId="4F4EFBB7" w14:textId="77777777" w:rsidR="0088345F" w:rsidRPr="00B665D2" w:rsidRDefault="0088345F" w:rsidP="0088345F">
      <w:pPr>
        <w:spacing w:line="360" w:lineRule="auto"/>
        <w:ind w:firstLineChars="200" w:firstLine="500"/>
        <w:rPr>
          <w:color w:val="000000" w:themeColor="text1"/>
          <w:sz w:val="24"/>
        </w:rPr>
      </w:pPr>
      <w:r w:rsidRPr="00B665D2">
        <w:rPr>
          <w:rFonts w:hint="eastAsia"/>
          <w:color w:val="000000" w:themeColor="text1"/>
          <w:sz w:val="24"/>
        </w:rPr>
        <w:t>中国邮政储蓄银行设有风险与内控管理委员会，负责全行风险管理与内部控制工作，对托管业务风险控制工作进行检查指导。托管业务部专门设置内部风险控制处室，配备专职内控监督人员负责托管业务的内控监督工作，具有独立行使监督稽核的工作职权和能力。</w:t>
      </w:r>
    </w:p>
    <w:p w14:paraId="241B80A3" w14:textId="77777777" w:rsidR="0088345F" w:rsidRPr="00B665D2" w:rsidRDefault="0088345F" w:rsidP="0088345F">
      <w:pPr>
        <w:spacing w:line="360" w:lineRule="auto"/>
        <w:ind w:firstLineChars="200" w:firstLine="500"/>
        <w:rPr>
          <w:color w:val="000000" w:themeColor="text1"/>
          <w:sz w:val="24"/>
        </w:rPr>
      </w:pPr>
      <w:r w:rsidRPr="00B665D2">
        <w:rPr>
          <w:color w:val="000000" w:themeColor="text1"/>
          <w:sz w:val="24"/>
        </w:rPr>
        <w:t>3.</w:t>
      </w:r>
      <w:r w:rsidRPr="00B665D2">
        <w:rPr>
          <w:rFonts w:hint="eastAsia"/>
          <w:color w:val="000000" w:themeColor="text1"/>
          <w:sz w:val="24"/>
        </w:rPr>
        <w:t>内部控制制度及措施</w:t>
      </w:r>
    </w:p>
    <w:p w14:paraId="4E22A8EF" w14:textId="77777777" w:rsidR="006B70F0" w:rsidRPr="00B665D2" w:rsidRDefault="0088345F" w:rsidP="002C1344">
      <w:pPr>
        <w:spacing w:line="360" w:lineRule="auto"/>
        <w:ind w:firstLineChars="200" w:firstLine="500"/>
        <w:rPr>
          <w:color w:val="000000" w:themeColor="text1"/>
          <w:sz w:val="24"/>
        </w:rPr>
      </w:pPr>
      <w:r w:rsidRPr="00B665D2">
        <w:rPr>
          <w:rFonts w:hint="eastAsia"/>
          <w:color w:val="000000" w:themeColor="text1"/>
          <w:sz w:val="24"/>
        </w:rPr>
        <w:t>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员负责，防止泄密；业务实现自动化操作，防止人为事故的发生，技术系统完整、独立。</w:t>
      </w:r>
    </w:p>
    <w:p w14:paraId="22B7A9C0" w14:textId="77777777" w:rsidR="009759E3" w:rsidRPr="00B665D2" w:rsidRDefault="009759E3" w:rsidP="002C1344">
      <w:pPr>
        <w:spacing w:line="360" w:lineRule="auto"/>
        <w:ind w:firstLineChars="200" w:firstLine="500"/>
        <w:rPr>
          <w:color w:val="000000" w:themeColor="text1"/>
          <w:sz w:val="24"/>
        </w:rPr>
      </w:pPr>
    </w:p>
    <w:p w14:paraId="7AF7E4D1" w14:textId="77777777" w:rsidR="002C1344" w:rsidRPr="00B665D2" w:rsidRDefault="0088345F" w:rsidP="002C1344">
      <w:pPr>
        <w:spacing w:line="360" w:lineRule="auto"/>
        <w:ind w:firstLineChars="200" w:firstLine="500"/>
        <w:rPr>
          <w:color w:val="000000" w:themeColor="text1"/>
          <w:sz w:val="24"/>
        </w:rPr>
      </w:pPr>
      <w:r w:rsidRPr="00B665D2">
        <w:rPr>
          <w:rFonts w:hint="eastAsia"/>
          <w:color w:val="000000" w:themeColor="text1"/>
          <w:sz w:val="24"/>
        </w:rPr>
        <w:t>（六）</w:t>
      </w:r>
      <w:r w:rsidR="002C1344" w:rsidRPr="00B665D2">
        <w:rPr>
          <w:rFonts w:hint="eastAsia"/>
          <w:color w:val="000000" w:themeColor="text1"/>
          <w:sz w:val="24"/>
        </w:rPr>
        <w:t>基金托管人对基金管理人运作基金进行监督的方法和程序</w:t>
      </w:r>
    </w:p>
    <w:p w14:paraId="13121D5D" w14:textId="77777777" w:rsidR="0088345F" w:rsidRPr="00B665D2" w:rsidRDefault="0088345F" w:rsidP="0088345F">
      <w:pPr>
        <w:spacing w:line="360" w:lineRule="auto"/>
        <w:ind w:firstLineChars="200" w:firstLine="500"/>
        <w:rPr>
          <w:color w:val="000000" w:themeColor="text1"/>
          <w:sz w:val="24"/>
        </w:rPr>
      </w:pPr>
      <w:r w:rsidRPr="00B665D2">
        <w:rPr>
          <w:color w:val="000000" w:themeColor="text1"/>
          <w:sz w:val="24"/>
        </w:rPr>
        <w:t>1.</w:t>
      </w:r>
      <w:r w:rsidRPr="00B665D2">
        <w:rPr>
          <w:rFonts w:hint="eastAsia"/>
          <w:color w:val="000000" w:themeColor="text1"/>
          <w:sz w:val="24"/>
        </w:rPr>
        <w:t>监督方法</w:t>
      </w:r>
    </w:p>
    <w:p w14:paraId="38FD40F1" w14:textId="77777777" w:rsidR="0088345F" w:rsidRPr="00B665D2" w:rsidRDefault="0088345F" w:rsidP="0088345F">
      <w:pPr>
        <w:spacing w:line="360" w:lineRule="auto"/>
        <w:ind w:firstLineChars="200" w:firstLine="500"/>
        <w:rPr>
          <w:color w:val="000000" w:themeColor="text1"/>
          <w:sz w:val="24"/>
        </w:rPr>
      </w:pPr>
      <w:r w:rsidRPr="00B665D2">
        <w:rPr>
          <w:rFonts w:hint="eastAsia"/>
          <w:color w:val="000000" w:themeColor="text1"/>
          <w:sz w:val="24"/>
        </w:rPr>
        <w:t>依照《基金法》及其配套法规和基金合同的约定，监督所托管基金的投资运作。严格按照现行法律法规以及基金合同规定，对基金管理人运作基金的投资比例、投资范围、投资组合等情况进行监督，对违法违规行为及时予以风险提示，要求其限期纠正，同时报告中国证监会。在日常为基金投资运作所提供的基金清算和核算服务环节中，对基金管理人发送的投资指令、基金管理人对各基金费用的提取与开支情况进行检查监督。</w:t>
      </w:r>
    </w:p>
    <w:p w14:paraId="66B13451" w14:textId="77777777" w:rsidR="0088345F" w:rsidRPr="00B665D2" w:rsidRDefault="0088345F" w:rsidP="0088345F">
      <w:pPr>
        <w:spacing w:line="360" w:lineRule="auto"/>
        <w:ind w:firstLineChars="200" w:firstLine="500"/>
        <w:rPr>
          <w:color w:val="000000" w:themeColor="text1"/>
          <w:sz w:val="24"/>
        </w:rPr>
      </w:pPr>
      <w:r w:rsidRPr="00B665D2">
        <w:rPr>
          <w:color w:val="000000" w:themeColor="text1"/>
          <w:sz w:val="24"/>
        </w:rPr>
        <w:t>2.</w:t>
      </w:r>
      <w:r w:rsidRPr="00B665D2">
        <w:rPr>
          <w:rFonts w:hint="eastAsia"/>
          <w:color w:val="000000" w:themeColor="text1"/>
          <w:sz w:val="24"/>
        </w:rPr>
        <w:t>监督流程</w:t>
      </w:r>
    </w:p>
    <w:p w14:paraId="3730EE4E" w14:textId="77777777" w:rsidR="0088345F" w:rsidRPr="00B665D2" w:rsidRDefault="0088345F" w:rsidP="0088345F">
      <w:pPr>
        <w:spacing w:line="360" w:lineRule="auto"/>
        <w:ind w:firstLineChars="200" w:firstLine="500"/>
        <w:rPr>
          <w:color w:val="000000" w:themeColor="text1"/>
          <w:sz w:val="24"/>
        </w:rPr>
      </w:pPr>
      <w:r w:rsidRPr="00B665D2">
        <w:rPr>
          <w:color w:val="000000" w:themeColor="text1"/>
          <w:sz w:val="24"/>
        </w:rPr>
        <w:lastRenderedPageBreak/>
        <w:t>(1)</w:t>
      </w:r>
      <w:r w:rsidRPr="00B665D2">
        <w:rPr>
          <w:rFonts w:hint="eastAsia"/>
          <w:color w:val="000000" w:themeColor="text1"/>
          <w:sz w:val="24"/>
        </w:rPr>
        <w:t>每工作日按时通过基金监督子系统，对各基金投资运作比例控制指标进行例行监控，发现投资比例超标等异常情况，向基金管理人发出书面通知，与基金管理人进行情况核实，督促其纠正，并及时报告中国证监会。</w:t>
      </w:r>
    </w:p>
    <w:p w14:paraId="6B32E8DF" w14:textId="77777777" w:rsidR="0088345F" w:rsidRPr="00B665D2" w:rsidRDefault="0088345F" w:rsidP="0088345F">
      <w:pPr>
        <w:spacing w:line="360" w:lineRule="auto"/>
        <w:ind w:firstLineChars="200" w:firstLine="500"/>
        <w:rPr>
          <w:color w:val="000000" w:themeColor="text1"/>
          <w:sz w:val="24"/>
        </w:rPr>
      </w:pPr>
      <w:r w:rsidRPr="00B665D2">
        <w:rPr>
          <w:color w:val="000000" w:themeColor="text1"/>
          <w:sz w:val="24"/>
        </w:rPr>
        <w:t>(2)</w:t>
      </w:r>
      <w:r w:rsidRPr="00B665D2">
        <w:rPr>
          <w:rFonts w:hint="eastAsia"/>
          <w:color w:val="000000" w:themeColor="text1"/>
          <w:sz w:val="24"/>
        </w:rPr>
        <w:t>收到基金管理人的划款指令后，对涉及各基金的投资范围、投资对象及交易对手等内容进行合法合规性监督。</w:t>
      </w:r>
    </w:p>
    <w:p w14:paraId="1B1C983E" w14:textId="77777777" w:rsidR="00A808D3" w:rsidRPr="00B665D2" w:rsidRDefault="0088345F" w:rsidP="004C3634">
      <w:pPr>
        <w:spacing w:line="360" w:lineRule="auto"/>
        <w:ind w:firstLineChars="200" w:firstLine="500"/>
        <w:rPr>
          <w:color w:val="000000" w:themeColor="text1"/>
          <w:sz w:val="24"/>
        </w:rPr>
      </w:pPr>
      <w:r w:rsidRPr="00B665D2">
        <w:rPr>
          <w:color w:val="000000" w:themeColor="text1"/>
          <w:sz w:val="24"/>
        </w:rPr>
        <w:t>(3)</w:t>
      </w:r>
      <w:r w:rsidRPr="00B665D2">
        <w:rPr>
          <w:rFonts w:hint="eastAsia"/>
          <w:color w:val="000000" w:themeColor="text1"/>
          <w:sz w:val="24"/>
        </w:rPr>
        <w:t>通过技术或非技术手段发现基金涉嫌违规交易，电话或书面要求管理人进行解释或举证，要求限期纠正，并及时报告中国证监会。</w:t>
      </w:r>
    </w:p>
    <w:p w14:paraId="33094549" w14:textId="77777777" w:rsidR="00A808D3" w:rsidRPr="00B665D2" w:rsidRDefault="00A808D3">
      <w:pPr>
        <w:widowControl/>
        <w:jc w:val="left"/>
        <w:rPr>
          <w:color w:val="000000" w:themeColor="text1"/>
          <w:sz w:val="24"/>
        </w:rPr>
      </w:pPr>
      <w:r w:rsidRPr="00B665D2">
        <w:rPr>
          <w:color w:val="000000" w:themeColor="text1"/>
          <w:sz w:val="24"/>
        </w:rPr>
        <w:br w:type="page"/>
      </w:r>
    </w:p>
    <w:p w14:paraId="05B3D54B" w14:textId="77777777" w:rsidR="002C1344" w:rsidRPr="00B665D2" w:rsidRDefault="002C1344" w:rsidP="004C3634">
      <w:pPr>
        <w:spacing w:line="360" w:lineRule="auto"/>
        <w:ind w:firstLineChars="200" w:firstLine="500"/>
        <w:rPr>
          <w:color w:val="000000" w:themeColor="text1"/>
          <w:sz w:val="24"/>
        </w:rPr>
      </w:pPr>
    </w:p>
    <w:p w14:paraId="5F0A5491" w14:textId="77777777" w:rsidR="0067132C" w:rsidRPr="00B665D2" w:rsidRDefault="00C87223">
      <w:pPr>
        <w:pStyle w:val="1"/>
        <w:spacing w:line="360" w:lineRule="auto"/>
        <w:rPr>
          <w:rFonts w:ascii="Times New Roman" w:hAnsi="Times New Roman"/>
          <w:color w:val="000000" w:themeColor="text1"/>
        </w:rPr>
      </w:pPr>
      <w:bookmarkStart w:id="28" w:name="_Toc47447433"/>
      <w:r w:rsidRPr="00B665D2">
        <w:rPr>
          <w:rFonts w:ascii="Times New Roman" w:hAnsi="Times New Roman"/>
          <w:color w:val="000000" w:themeColor="text1"/>
        </w:rPr>
        <w:t>五、</w:t>
      </w:r>
      <w:bookmarkEnd w:id="25"/>
      <w:r w:rsidRPr="00B665D2">
        <w:rPr>
          <w:rFonts w:ascii="Times New Roman" w:hAnsi="Times New Roman"/>
          <w:color w:val="000000" w:themeColor="text1"/>
        </w:rPr>
        <w:t>相关服务机构</w:t>
      </w:r>
      <w:bookmarkEnd w:id="26"/>
      <w:bookmarkEnd w:id="27"/>
      <w:bookmarkEnd w:id="28"/>
    </w:p>
    <w:p w14:paraId="2A5B32F7" w14:textId="77777777" w:rsidR="0067132C" w:rsidRPr="00B665D2" w:rsidRDefault="00C87223" w:rsidP="00AA65D5">
      <w:pPr>
        <w:spacing w:line="360" w:lineRule="auto"/>
        <w:ind w:firstLineChars="200" w:firstLine="500"/>
        <w:rPr>
          <w:color w:val="000000" w:themeColor="text1"/>
          <w:sz w:val="24"/>
        </w:rPr>
      </w:pPr>
      <w:r w:rsidRPr="00B665D2">
        <w:rPr>
          <w:color w:val="000000" w:themeColor="text1"/>
          <w:sz w:val="24"/>
        </w:rPr>
        <w:t>（一）销售机构</w:t>
      </w:r>
    </w:p>
    <w:p w14:paraId="07BF03FA" w14:textId="77777777" w:rsidR="004F33E4" w:rsidRPr="00B665D2" w:rsidRDefault="004F33E4" w:rsidP="004F33E4">
      <w:pPr>
        <w:spacing w:line="360" w:lineRule="auto"/>
        <w:ind w:firstLineChars="200" w:firstLine="500"/>
        <w:rPr>
          <w:color w:val="000000" w:themeColor="text1"/>
          <w:sz w:val="24"/>
        </w:rPr>
      </w:pPr>
      <w:r w:rsidRPr="00B665D2">
        <w:rPr>
          <w:color w:val="000000" w:themeColor="text1"/>
          <w:sz w:val="24"/>
        </w:rPr>
        <w:t>1</w:t>
      </w:r>
      <w:r w:rsidRPr="00B665D2">
        <w:rPr>
          <w:color w:val="000000" w:themeColor="text1"/>
          <w:sz w:val="24"/>
        </w:rPr>
        <w:t>、直销机构</w:t>
      </w:r>
    </w:p>
    <w:p w14:paraId="460843EB" w14:textId="77777777" w:rsidR="004F33E4" w:rsidRPr="00B665D2" w:rsidRDefault="004F33E4" w:rsidP="004F33E4">
      <w:pPr>
        <w:spacing w:line="360" w:lineRule="auto"/>
        <w:ind w:firstLineChars="200" w:firstLine="500"/>
        <w:rPr>
          <w:color w:val="000000" w:themeColor="text1"/>
          <w:sz w:val="24"/>
        </w:rPr>
      </w:pPr>
      <w:r w:rsidRPr="00B665D2">
        <w:rPr>
          <w:color w:val="000000" w:themeColor="text1"/>
          <w:sz w:val="24"/>
        </w:rPr>
        <w:t>名称：财通</w:t>
      </w:r>
      <w:r w:rsidRPr="00B665D2">
        <w:rPr>
          <w:rFonts w:hint="eastAsia"/>
          <w:color w:val="000000" w:themeColor="text1"/>
          <w:sz w:val="24"/>
        </w:rPr>
        <w:t>基金</w:t>
      </w:r>
      <w:r w:rsidRPr="00B665D2">
        <w:rPr>
          <w:color w:val="000000" w:themeColor="text1"/>
          <w:sz w:val="24"/>
        </w:rPr>
        <w:t>管理有限公司</w:t>
      </w:r>
    </w:p>
    <w:p w14:paraId="46226DC1" w14:textId="77777777" w:rsidR="004F33E4" w:rsidRPr="00B665D2" w:rsidRDefault="004F33E4" w:rsidP="004F33E4">
      <w:pPr>
        <w:spacing w:line="360" w:lineRule="auto"/>
        <w:ind w:firstLineChars="200" w:firstLine="500"/>
        <w:rPr>
          <w:color w:val="000000" w:themeColor="text1"/>
          <w:sz w:val="24"/>
        </w:rPr>
      </w:pPr>
      <w:r w:rsidRPr="00B665D2">
        <w:rPr>
          <w:color w:val="000000" w:themeColor="text1"/>
          <w:sz w:val="24"/>
        </w:rPr>
        <w:t>住所：上海市虹口区吴淞路</w:t>
      </w:r>
      <w:r w:rsidRPr="00B665D2">
        <w:rPr>
          <w:color w:val="000000" w:themeColor="text1"/>
          <w:sz w:val="24"/>
        </w:rPr>
        <w:t>619</w:t>
      </w:r>
      <w:r w:rsidRPr="00B665D2">
        <w:rPr>
          <w:color w:val="000000" w:themeColor="text1"/>
          <w:sz w:val="24"/>
        </w:rPr>
        <w:t>号</w:t>
      </w:r>
      <w:r w:rsidRPr="00B665D2">
        <w:rPr>
          <w:color w:val="000000" w:themeColor="text1"/>
          <w:sz w:val="24"/>
        </w:rPr>
        <w:t>505</w:t>
      </w:r>
      <w:r w:rsidRPr="00B665D2">
        <w:rPr>
          <w:color w:val="000000" w:themeColor="text1"/>
          <w:sz w:val="24"/>
        </w:rPr>
        <w:t>室</w:t>
      </w:r>
    </w:p>
    <w:p w14:paraId="31D967B8" w14:textId="77777777" w:rsidR="004F33E4" w:rsidRPr="00B665D2" w:rsidRDefault="004F33E4" w:rsidP="004F33E4">
      <w:pPr>
        <w:spacing w:line="360" w:lineRule="auto"/>
        <w:ind w:firstLineChars="200" w:firstLine="500"/>
        <w:rPr>
          <w:color w:val="000000" w:themeColor="text1"/>
          <w:sz w:val="24"/>
        </w:rPr>
      </w:pPr>
      <w:r w:rsidRPr="00B665D2">
        <w:rPr>
          <w:color w:val="000000" w:themeColor="text1"/>
          <w:sz w:val="24"/>
        </w:rPr>
        <w:t>办公地址：上海市银城中路</w:t>
      </w:r>
      <w:r w:rsidRPr="00B665D2">
        <w:rPr>
          <w:color w:val="000000" w:themeColor="text1"/>
          <w:sz w:val="24"/>
        </w:rPr>
        <w:t>68</w:t>
      </w:r>
      <w:r w:rsidRPr="00B665D2">
        <w:rPr>
          <w:color w:val="000000" w:themeColor="text1"/>
          <w:sz w:val="24"/>
        </w:rPr>
        <w:t>号时代金融中心</w:t>
      </w:r>
      <w:r w:rsidRPr="00B665D2">
        <w:rPr>
          <w:color w:val="000000" w:themeColor="text1"/>
          <w:sz w:val="24"/>
        </w:rPr>
        <w:t>41</w:t>
      </w:r>
      <w:r w:rsidRPr="00B665D2">
        <w:rPr>
          <w:color w:val="000000" w:themeColor="text1"/>
          <w:sz w:val="24"/>
        </w:rPr>
        <w:t>楼</w:t>
      </w:r>
    </w:p>
    <w:p w14:paraId="7C6CD92E" w14:textId="64FAC66A" w:rsidR="004F33E4" w:rsidRPr="00B665D2" w:rsidRDefault="004F33E4" w:rsidP="004F33E4">
      <w:pPr>
        <w:spacing w:line="360" w:lineRule="auto"/>
        <w:ind w:firstLineChars="200" w:firstLine="500"/>
        <w:rPr>
          <w:color w:val="000000" w:themeColor="text1"/>
          <w:sz w:val="24"/>
        </w:rPr>
      </w:pPr>
      <w:r w:rsidRPr="00B665D2">
        <w:rPr>
          <w:color w:val="000000" w:themeColor="text1"/>
          <w:sz w:val="24"/>
        </w:rPr>
        <w:t>法定代表人：</w:t>
      </w:r>
      <w:r w:rsidR="005A27B1" w:rsidRPr="00B665D2">
        <w:rPr>
          <w:rFonts w:hint="eastAsia"/>
          <w:color w:val="000000" w:themeColor="text1"/>
          <w:sz w:val="24"/>
        </w:rPr>
        <w:t>吴林惠</w:t>
      </w:r>
    </w:p>
    <w:p w14:paraId="76D4A3A8" w14:textId="77777777" w:rsidR="004F33E4" w:rsidRPr="00B665D2" w:rsidRDefault="004F33E4" w:rsidP="004F33E4">
      <w:pPr>
        <w:spacing w:line="360" w:lineRule="auto"/>
        <w:ind w:firstLineChars="200" w:firstLine="500"/>
        <w:rPr>
          <w:color w:val="000000" w:themeColor="text1"/>
          <w:sz w:val="24"/>
        </w:rPr>
      </w:pPr>
      <w:r w:rsidRPr="00B665D2">
        <w:rPr>
          <w:color w:val="000000" w:themeColor="text1"/>
          <w:sz w:val="24"/>
        </w:rPr>
        <w:t>电话：</w:t>
      </w:r>
      <w:r w:rsidRPr="00B665D2">
        <w:rPr>
          <w:color w:val="000000" w:themeColor="text1"/>
          <w:sz w:val="24"/>
        </w:rPr>
        <w:t>021-2053 7888</w:t>
      </w:r>
    </w:p>
    <w:p w14:paraId="56975E3D" w14:textId="77777777" w:rsidR="004F33E4" w:rsidRPr="00B665D2" w:rsidRDefault="004F33E4" w:rsidP="004F33E4">
      <w:pPr>
        <w:spacing w:line="360" w:lineRule="auto"/>
        <w:ind w:firstLineChars="200" w:firstLine="500"/>
        <w:rPr>
          <w:color w:val="000000" w:themeColor="text1"/>
          <w:sz w:val="24"/>
        </w:rPr>
      </w:pPr>
      <w:r w:rsidRPr="00B665D2">
        <w:rPr>
          <w:color w:val="000000" w:themeColor="text1"/>
          <w:sz w:val="24"/>
        </w:rPr>
        <w:t>传真：</w:t>
      </w:r>
      <w:r w:rsidRPr="00B665D2">
        <w:rPr>
          <w:color w:val="000000" w:themeColor="text1"/>
          <w:sz w:val="24"/>
        </w:rPr>
        <w:t>021-2053 7999</w:t>
      </w:r>
    </w:p>
    <w:p w14:paraId="08072DE5" w14:textId="77777777" w:rsidR="004F33E4" w:rsidRPr="00B665D2" w:rsidRDefault="004F33E4" w:rsidP="004F33E4">
      <w:pPr>
        <w:spacing w:line="360" w:lineRule="auto"/>
        <w:ind w:firstLineChars="200" w:firstLine="500"/>
        <w:rPr>
          <w:color w:val="000000" w:themeColor="text1"/>
          <w:sz w:val="24"/>
        </w:rPr>
      </w:pPr>
      <w:r w:rsidRPr="00B665D2">
        <w:rPr>
          <w:rFonts w:hint="eastAsia"/>
          <w:color w:val="000000" w:themeColor="text1"/>
          <w:sz w:val="24"/>
        </w:rPr>
        <w:t>联系人：何亚玲</w:t>
      </w:r>
    </w:p>
    <w:p w14:paraId="1678549B" w14:textId="77777777" w:rsidR="004F33E4" w:rsidRPr="00B665D2" w:rsidRDefault="004F33E4" w:rsidP="004F33E4">
      <w:pPr>
        <w:spacing w:line="360" w:lineRule="auto"/>
        <w:ind w:firstLineChars="200" w:firstLine="500"/>
        <w:rPr>
          <w:color w:val="000000" w:themeColor="text1"/>
          <w:sz w:val="24"/>
        </w:rPr>
      </w:pPr>
      <w:r w:rsidRPr="00B665D2">
        <w:rPr>
          <w:rFonts w:hint="eastAsia"/>
          <w:color w:val="000000" w:themeColor="text1"/>
          <w:sz w:val="24"/>
        </w:rPr>
        <w:t>客户服务电话：</w:t>
      </w:r>
      <w:r w:rsidRPr="00B665D2">
        <w:rPr>
          <w:color w:val="000000" w:themeColor="text1"/>
          <w:sz w:val="24"/>
        </w:rPr>
        <w:t>4008 209 888</w:t>
      </w:r>
    </w:p>
    <w:p w14:paraId="21526A72" w14:textId="77777777" w:rsidR="004F33E4" w:rsidRPr="00B665D2" w:rsidRDefault="004F33E4" w:rsidP="004F33E4">
      <w:pPr>
        <w:spacing w:line="360" w:lineRule="auto"/>
        <w:ind w:firstLineChars="200" w:firstLine="500"/>
        <w:rPr>
          <w:color w:val="000000" w:themeColor="text1"/>
          <w:sz w:val="24"/>
        </w:rPr>
      </w:pPr>
      <w:r w:rsidRPr="00B665D2">
        <w:rPr>
          <w:rFonts w:hint="eastAsia"/>
          <w:color w:val="000000" w:themeColor="text1"/>
          <w:sz w:val="24"/>
        </w:rPr>
        <w:t>公司网址：</w:t>
      </w:r>
      <w:r w:rsidRPr="00B665D2">
        <w:rPr>
          <w:color w:val="000000" w:themeColor="text1"/>
          <w:sz w:val="24"/>
        </w:rPr>
        <w:t>www.ctfund.com</w:t>
      </w:r>
    </w:p>
    <w:p w14:paraId="71CA4A5D" w14:textId="77777777" w:rsidR="004F33E4" w:rsidRPr="00B665D2" w:rsidRDefault="004F33E4" w:rsidP="004F33E4">
      <w:pPr>
        <w:spacing w:line="360" w:lineRule="auto"/>
        <w:ind w:firstLineChars="200" w:firstLine="500"/>
        <w:rPr>
          <w:color w:val="000000" w:themeColor="text1"/>
          <w:sz w:val="24"/>
        </w:rPr>
      </w:pPr>
    </w:p>
    <w:p w14:paraId="7893BF67" w14:textId="77777777" w:rsidR="004F33E4" w:rsidRPr="00B665D2" w:rsidRDefault="004F33E4" w:rsidP="004F33E4">
      <w:pPr>
        <w:spacing w:line="360" w:lineRule="auto"/>
        <w:ind w:firstLineChars="200" w:firstLine="500"/>
        <w:rPr>
          <w:color w:val="000000" w:themeColor="text1"/>
          <w:sz w:val="24"/>
        </w:rPr>
      </w:pPr>
      <w:r w:rsidRPr="00B665D2">
        <w:rPr>
          <w:color w:val="000000" w:themeColor="text1"/>
          <w:sz w:val="24"/>
        </w:rPr>
        <w:t>2</w:t>
      </w:r>
      <w:r w:rsidRPr="00B665D2">
        <w:rPr>
          <w:rFonts w:hint="eastAsia"/>
          <w:color w:val="000000" w:themeColor="text1"/>
          <w:sz w:val="24"/>
        </w:rPr>
        <w:t>、其他销售机构</w:t>
      </w:r>
    </w:p>
    <w:p w14:paraId="5267679E" w14:textId="27289421" w:rsidR="007A00DB" w:rsidRPr="00B665D2" w:rsidRDefault="002854D4" w:rsidP="007A00DB">
      <w:pPr>
        <w:spacing w:line="360" w:lineRule="auto"/>
        <w:ind w:firstLineChars="200" w:firstLine="500"/>
        <w:rPr>
          <w:color w:val="000000" w:themeColor="text1"/>
          <w:sz w:val="24"/>
        </w:rPr>
      </w:pPr>
      <w:r w:rsidRPr="00B665D2">
        <w:rPr>
          <w:color w:val="000000" w:themeColor="text1"/>
          <w:sz w:val="24"/>
        </w:rPr>
        <w:t>(1)</w:t>
      </w:r>
      <w:r w:rsidR="007A00DB" w:rsidRPr="00B665D2">
        <w:rPr>
          <w:rFonts w:hAnsi="宋体"/>
          <w:color w:val="000000" w:themeColor="text1"/>
          <w:sz w:val="24"/>
        </w:rPr>
        <w:t>东海证券股份有限公司</w:t>
      </w:r>
    </w:p>
    <w:p w14:paraId="63FEF78F" w14:textId="77777777" w:rsidR="007A00DB" w:rsidRPr="00B665D2" w:rsidRDefault="007A00DB" w:rsidP="007A00DB">
      <w:pPr>
        <w:spacing w:line="360" w:lineRule="auto"/>
        <w:ind w:firstLineChars="200" w:firstLine="500"/>
        <w:rPr>
          <w:color w:val="000000" w:themeColor="text1"/>
          <w:sz w:val="24"/>
        </w:rPr>
      </w:pPr>
      <w:r w:rsidRPr="00B665D2">
        <w:rPr>
          <w:rFonts w:hAnsi="宋体"/>
          <w:color w:val="000000" w:themeColor="text1"/>
          <w:sz w:val="24"/>
        </w:rPr>
        <w:t>注册地址：江苏省常州市延陵西路</w:t>
      </w:r>
      <w:r w:rsidRPr="00B665D2">
        <w:rPr>
          <w:color w:val="000000" w:themeColor="text1"/>
          <w:sz w:val="24"/>
        </w:rPr>
        <w:t>23</w:t>
      </w:r>
      <w:r w:rsidRPr="00B665D2">
        <w:rPr>
          <w:rFonts w:hAnsi="宋体"/>
          <w:color w:val="000000" w:themeColor="text1"/>
          <w:sz w:val="24"/>
        </w:rPr>
        <w:t>号投资广场</w:t>
      </w:r>
      <w:r w:rsidRPr="00B665D2">
        <w:rPr>
          <w:color w:val="000000" w:themeColor="text1"/>
          <w:sz w:val="24"/>
        </w:rPr>
        <w:t>18</w:t>
      </w:r>
      <w:r w:rsidRPr="00B665D2">
        <w:rPr>
          <w:rFonts w:hAnsi="宋体"/>
          <w:color w:val="000000" w:themeColor="text1"/>
          <w:sz w:val="24"/>
        </w:rPr>
        <w:t>层</w:t>
      </w:r>
    </w:p>
    <w:p w14:paraId="476C021D" w14:textId="77777777" w:rsidR="007A00DB" w:rsidRPr="00B665D2" w:rsidRDefault="007A00DB" w:rsidP="007A00DB">
      <w:pPr>
        <w:spacing w:line="360" w:lineRule="auto"/>
        <w:ind w:firstLineChars="200" w:firstLine="500"/>
        <w:rPr>
          <w:color w:val="000000" w:themeColor="text1"/>
          <w:sz w:val="24"/>
        </w:rPr>
      </w:pPr>
      <w:r w:rsidRPr="00B665D2">
        <w:rPr>
          <w:rFonts w:hAnsi="宋体"/>
          <w:color w:val="000000" w:themeColor="text1"/>
          <w:sz w:val="24"/>
        </w:rPr>
        <w:t>办公地址：上海浦东新区东方路</w:t>
      </w:r>
      <w:r w:rsidRPr="00B665D2">
        <w:rPr>
          <w:color w:val="000000" w:themeColor="text1"/>
          <w:sz w:val="24"/>
        </w:rPr>
        <w:t>1928</w:t>
      </w:r>
      <w:r w:rsidRPr="00B665D2">
        <w:rPr>
          <w:rFonts w:hAnsi="宋体"/>
          <w:color w:val="000000" w:themeColor="text1"/>
          <w:sz w:val="24"/>
        </w:rPr>
        <w:t>号东海证券大厦</w:t>
      </w:r>
    </w:p>
    <w:p w14:paraId="1599F239" w14:textId="77777777" w:rsidR="007A00DB" w:rsidRPr="00B665D2" w:rsidRDefault="007A00DB" w:rsidP="007A00DB">
      <w:pPr>
        <w:widowControl/>
        <w:spacing w:line="360" w:lineRule="auto"/>
        <w:ind w:firstLine="480"/>
        <w:jc w:val="left"/>
        <w:rPr>
          <w:color w:val="000000" w:themeColor="text1"/>
          <w:sz w:val="24"/>
        </w:rPr>
      </w:pPr>
      <w:r w:rsidRPr="00B665D2">
        <w:rPr>
          <w:rFonts w:hAnsi="宋体"/>
          <w:color w:val="000000" w:themeColor="text1"/>
          <w:sz w:val="24"/>
        </w:rPr>
        <w:t>法定代表人：</w:t>
      </w:r>
      <w:r w:rsidRPr="00B665D2">
        <w:rPr>
          <w:rFonts w:hAnsi="宋体" w:hint="eastAsia"/>
          <w:color w:val="000000" w:themeColor="text1"/>
          <w:sz w:val="24"/>
        </w:rPr>
        <w:t>钱俊文</w:t>
      </w:r>
    </w:p>
    <w:p w14:paraId="4DEE2675" w14:textId="77777777" w:rsidR="007A00DB" w:rsidRPr="00B665D2" w:rsidRDefault="007A00DB" w:rsidP="007A00DB">
      <w:pPr>
        <w:widowControl/>
        <w:spacing w:line="360" w:lineRule="auto"/>
        <w:ind w:firstLineChars="200" w:firstLine="500"/>
        <w:jc w:val="left"/>
        <w:rPr>
          <w:color w:val="000000" w:themeColor="text1"/>
          <w:sz w:val="24"/>
        </w:rPr>
      </w:pPr>
      <w:r w:rsidRPr="00B665D2">
        <w:rPr>
          <w:rFonts w:hint="eastAsia"/>
          <w:color w:val="000000" w:themeColor="text1"/>
          <w:sz w:val="24"/>
        </w:rPr>
        <w:t>联系人：王一彦</w:t>
      </w:r>
    </w:p>
    <w:p w14:paraId="444647B8" w14:textId="77777777" w:rsidR="007A00DB" w:rsidRPr="00B665D2" w:rsidRDefault="007A00DB" w:rsidP="007A00DB">
      <w:pPr>
        <w:widowControl/>
        <w:spacing w:line="360" w:lineRule="auto"/>
        <w:ind w:firstLine="480"/>
        <w:jc w:val="left"/>
        <w:rPr>
          <w:color w:val="000000" w:themeColor="text1"/>
          <w:sz w:val="24"/>
        </w:rPr>
      </w:pPr>
      <w:r w:rsidRPr="00B665D2">
        <w:rPr>
          <w:rFonts w:hint="eastAsia"/>
          <w:color w:val="000000" w:themeColor="text1"/>
          <w:sz w:val="24"/>
        </w:rPr>
        <w:t>电话：</w:t>
      </w:r>
      <w:r w:rsidRPr="00B665D2">
        <w:rPr>
          <w:color w:val="000000" w:themeColor="text1"/>
          <w:sz w:val="24"/>
        </w:rPr>
        <w:t>021-20333333</w:t>
      </w:r>
    </w:p>
    <w:p w14:paraId="573A494A" w14:textId="77777777" w:rsidR="007A00DB" w:rsidRPr="00B665D2" w:rsidRDefault="007A00DB" w:rsidP="007A00DB">
      <w:pPr>
        <w:spacing w:line="360" w:lineRule="auto"/>
        <w:ind w:firstLineChars="200" w:firstLine="500"/>
        <w:rPr>
          <w:color w:val="000000" w:themeColor="text1"/>
          <w:sz w:val="24"/>
        </w:rPr>
      </w:pPr>
      <w:r w:rsidRPr="00B665D2">
        <w:rPr>
          <w:rFonts w:hAnsi="宋体"/>
          <w:color w:val="000000" w:themeColor="text1"/>
          <w:sz w:val="24"/>
        </w:rPr>
        <w:t>客服电话：</w:t>
      </w:r>
      <w:r w:rsidRPr="00B665D2">
        <w:rPr>
          <w:color w:val="000000" w:themeColor="text1"/>
          <w:sz w:val="24"/>
        </w:rPr>
        <w:t>95531</w:t>
      </w:r>
      <w:r w:rsidRPr="00B665D2">
        <w:rPr>
          <w:rFonts w:hint="eastAsia"/>
          <w:color w:val="000000" w:themeColor="text1"/>
          <w:sz w:val="24"/>
        </w:rPr>
        <w:t>；</w:t>
      </w:r>
      <w:r w:rsidRPr="00B665D2">
        <w:rPr>
          <w:color w:val="000000" w:themeColor="text1"/>
          <w:sz w:val="24"/>
        </w:rPr>
        <w:t>400-8888-588</w:t>
      </w:r>
    </w:p>
    <w:p w14:paraId="721A87DA" w14:textId="77777777" w:rsidR="007A00DB" w:rsidRPr="00B665D2" w:rsidRDefault="007A00DB" w:rsidP="007A00DB">
      <w:pPr>
        <w:spacing w:line="360" w:lineRule="auto"/>
        <w:ind w:firstLineChars="200" w:firstLine="500"/>
        <w:rPr>
          <w:color w:val="000000" w:themeColor="text1"/>
          <w:sz w:val="24"/>
        </w:rPr>
      </w:pPr>
      <w:r w:rsidRPr="00B665D2">
        <w:rPr>
          <w:rFonts w:hAnsi="宋体"/>
          <w:color w:val="000000" w:themeColor="text1"/>
          <w:sz w:val="24"/>
        </w:rPr>
        <w:t>公司网址：</w:t>
      </w:r>
      <w:hyperlink r:id="rId9" w:history="1">
        <w:r w:rsidRPr="00B665D2">
          <w:rPr>
            <w:color w:val="000000" w:themeColor="text1"/>
            <w:sz w:val="24"/>
          </w:rPr>
          <w:t>www.longone.com.cn</w:t>
        </w:r>
      </w:hyperlink>
    </w:p>
    <w:p w14:paraId="7EDAAC94" w14:textId="77777777" w:rsidR="007A00DB" w:rsidRPr="00B665D2" w:rsidRDefault="007A00DB" w:rsidP="007A00DB">
      <w:pPr>
        <w:spacing w:line="360" w:lineRule="auto"/>
        <w:ind w:firstLineChars="200" w:firstLine="500"/>
        <w:rPr>
          <w:color w:val="000000" w:themeColor="text1"/>
          <w:sz w:val="24"/>
        </w:rPr>
      </w:pPr>
    </w:p>
    <w:p w14:paraId="261BA9AC" w14:textId="5CE89EBB" w:rsidR="007A00DB" w:rsidRPr="00B665D2" w:rsidRDefault="002854D4" w:rsidP="007A00DB">
      <w:pPr>
        <w:spacing w:line="360" w:lineRule="auto"/>
        <w:ind w:firstLineChars="200" w:firstLine="500"/>
        <w:rPr>
          <w:color w:val="000000" w:themeColor="text1"/>
          <w:sz w:val="24"/>
        </w:rPr>
      </w:pPr>
      <w:r w:rsidRPr="00B665D2">
        <w:rPr>
          <w:color w:val="000000" w:themeColor="text1"/>
          <w:sz w:val="24"/>
        </w:rPr>
        <w:t>(2)</w:t>
      </w:r>
      <w:r w:rsidR="007A00DB" w:rsidRPr="00B665D2">
        <w:rPr>
          <w:rFonts w:hint="eastAsia"/>
          <w:color w:val="000000" w:themeColor="text1"/>
          <w:sz w:val="24"/>
        </w:rPr>
        <w:t>华安证券股份有限公司</w:t>
      </w:r>
    </w:p>
    <w:p w14:paraId="0E48E15C" w14:textId="77777777" w:rsidR="007A00DB" w:rsidRPr="00B665D2" w:rsidRDefault="007A00DB" w:rsidP="007A00DB">
      <w:pPr>
        <w:spacing w:line="360" w:lineRule="auto"/>
        <w:ind w:firstLineChars="200" w:firstLine="500"/>
        <w:rPr>
          <w:color w:val="000000" w:themeColor="text1"/>
          <w:sz w:val="24"/>
        </w:rPr>
      </w:pPr>
      <w:r w:rsidRPr="00B665D2">
        <w:rPr>
          <w:color w:val="000000" w:themeColor="text1"/>
          <w:sz w:val="24"/>
        </w:rPr>
        <w:t>注册地址：安徽省合肥市政务文化新区天鹅湖路</w:t>
      </w:r>
      <w:r w:rsidRPr="00B665D2">
        <w:rPr>
          <w:color w:val="000000" w:themeColor="text1"/>
          <w:sz w:val="24"/>
        </w:rPr>
        <w:t>198</w:t>
      </w:r>
      <w:r w:rsidRPr="00B665D2">
        <w:rPr>
          <w:rFonts w:hint="eastAsia"/>
          <w:color w:val="000000" w:themeColor="text1"/>
          <w:sz w:val="24"/>
        </w:rPr>
        <w:t>号</w:t>
      </w:r>
    </w:p>
    <w:p w14:paraId="1CFA50E7"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lastRenderedPageBreak/>
        <w:t>办公地址：安徽省合肥市政务文化新区天鹅湖路</w:t>
      </w:r>
      <w:r w:rsidRPr="00B665D2">
        <w:rPr>
          <w:color w:val="000000" w:themeColor="text1"/>
          <w:sz w:val="24"/>
        </w:rPr>
        <w:t>198</w:t>
      </w:r>
      <w:r w:rsidRPr="00B665D2">
        <w:rPr>
          <w:rFonts w:hint="eastAsia"/>
          <w:color w:val="000000" w:themeColor="text1"/>
          <w:sz w:val="24"/>
        </w:rPr>
        <w:t>号</w:t>
      </w:r>
    </w:p>
    <w:p w14:paraId="49FE7686"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法定代表人：章宏韬</w:t>
      </w:r>
    </w:p>
    <w:p w14:paraId="4215CCE5"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联系人：樊忠亚</w:t>
      </w:r>
    </w:p>
    <w:p w14:paraId="59623B57"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联系方式：</w:t>
      </w:r>
      <w:r w:rsidRPr="00B665D2">
        <w:rPr>
          <w:color w:val="000000" w:themeColor="text1"/>
          <w:sz w:val="24"/>
        </w:rPr>
        <w:t>0551-65161675</w:t>
      </w:r>
    </w:p>
    <w:p w14:paraId="288B63C1"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客服电话：</w:t>
      </w:r>
      <w:r w:rsidRPr="00B665D2">
        <w:rPr>
          <w:color w:val="000000" w:themeColor="text1"/>
          <w:sz w:val="24"/>
        </w:rPr>
        <w:t>95318</w:t>
      </w:r>
    </w:p>
    <w:p w14:paraId="067EB337"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公司网址：</w:t>
      </w:r>
      <w:hyperlink r:id="rId10" w:history="1">
        <w:r w:rsidRPr="00B665D2">
          <w:rPr>
            <w:color w:val="000000" w:themeColor="text1"/>
            <w:sz w:val="24"/>
          </w:rPr>
          <w:t>www.hazq.com</w:t>
        </w:r>
      </w:hyperlink>
    </w:p>
    <w:p w14:paraId="45ADFF20" w14:textId="77777777" w:rsidR="007A00DB" w:rsidRPr="00B665D2" w:rsidRDefault="007A00DB" w:rsidP="007A00DB">
      <w:pPr>
        <w:spacing w:line="360" w:lineRule="auto"/>
        <w:ind w:firstLineChars="200" w:firstLine="500"/>
        <w:rPr>
          <w:color w:val="000000" w:themeColor="text1"/>
          <w:sz w:val="24"/>
        </w:rPr>
      </w:pPr>
    </w:p>
    <w:p w14:paraId="3F2146AB" w14:textId="303839A7" w:rsidR="007A00DB" w:rsidRPr="00B665D2" w:rsidRDefault="002854D4" w:rsidP="007A00DB">
      <w:pPr>
        <w:tabs>
          <w:tab w:val="center" w:pos="4363"/>
        </w:tabs>
        <w:spacing w:line="360" w:lineRule="auto"/>
        <w:ind w:leftChars="200" w:left="565" w:hangingChars="50" w:hanging="125"/>
        <w:jc w:val="left"/>
        <w:rPr>
          <w:color w:val="000000" w:themeColor="text1"/>
          <w:sz w:val="24"/>
        </w:rPr>
      </w:pPr>
      <w:r w:rsidRPr="00B665D2">
        <w:rPr>
          <w:color w:val="000000" w:themeColor="text1"/>
          <w:sz w:val="24"/>
        </w:rPr>
        <w:t>(3)</w:t>
      </w:r>
      <w:r w:rsidR="007A00DB" w:rsidRPr="00B665D2">
        <w:rPr>
          <w:color w:val="000000" w:themeColor="text1"/>
          <w:sz w:val="24"/>
        </w:rPr>
        <w:t>湘财证券股份有限公司</w:t>
      </w:r>
    </w:p>
    <w:p w14:paraId="7AA0D201" w14:textId="77777777" w:rsidR="007A00DB" w:rsidRPr="00B665D2" w:rsidRDefault="007A00DB" w:rsidP="007A00DB">
      <w:pPr>
        <w:widowControl/>
        <w:spacing w:line="360" w:lineRule="auto"/>
        <w:ind w:left="540" w:hanging="120"/>
        <w:jc w:val="left"/>
        <w:rPr>
          <w:color w:val="000000" w:themeColor="text1"/>
          <w:sz w:val="24"/>
        </w:rPr>
      </w:pPr>
      <w:r w:rsidRPr="00B665D2">
        <w:rPr>
          <w:color w:val="000000" w:themeColor="text1"/>
          <w:sz w:val="24"/>
        </w:rPr>
        <w:t>注册地址：湖南省长沙市天心区湘府中路</w:t>
      </w:r>
      <w:r w:rsidRPr="00B665D2">
        <w:rPr>
          <w:color w:val="000000" w:themeColor="text1"/>
          <w:sz w:val="24"/>
        </w:rPr>
        <w:t>198</w:t>
      </w:r>
      <w:r w:rsidRPr="00B665D2">
        <w:rPr>
          <w:rFonts w:hint="eastAsia"/>
          <w:color w:val="000000" w:themeColor="text1"/>
          <w:sz w:val="24"/>
        </w:rPr>
        <w:t>号新南城商务中心</w:t>
      </w:r>
      <w:r w:rsidRPr="00B665D2">
        <w:rPr>
          <w:color w:val="000000" w:themeColor="text1"/>
          <w:sz w:val="24"/>
        </w:rPr>
        <w:t>A</w:t>
      </w:r>
      <w:r w:rsidRPr="00B665D2">
        <w:rPr>
          <w:rFonts w:hint="eastAsia"/>
          <w:color w:val="000000" w:themeColor="text1"/>
          <w:sz w:val="24"/>
        </w:rPr>
        <w:t>栋</w:t>
      </w:r>
      <w:r w:rsidRPr="00B665D2">
        <w:rPr>
          <w:color w:val="000000" w:themeColor="text1"/>
          <w:sz w:val="24"/>
        </w:rPr>
        <w:t>11</w:t>
      </w:r>
      <w:r w:rsidRPr="00B665D2">
        <w:rPr>
          <w:rFonts w:hint="eastAsia"/>
          <w:color w:val="000000" w:themeColor="text1"/>
          <w:sz w:val="24"/>
        </w:rPr>
        <w:t>楼</w:t>
      </w:r>
    </w:p>
    <w:p w14:paraId="06A55FEF" w14:textId="77777777" w:rsidR="007A00DB" w:rsidRPr="00B665D2" w:rsidRDefault="007A00DB" w:rsidP="007A00DB">
      <w:pPr>
        <w:widowControl/>
        <w:spacing w:line="360" w:lineRule="auto"/>
        <w:ind w:left="540" w:hanging="120"/>
        <w:jc w:val="left"/>
        <w:rPr>
          <w:color w:val="000000" w:themeColor="text1"/>
          <w:sz w:val="24"/>
        </w:rPr>
      </w:pPr>
      <w:r w:rsidRPr="00B665D2">
        <w:rPr>
          <w:rFonts w:hint="eastAsia"/>
          <w:color w:val="000000" w:themeColor="text1"/>
          <w:sz w:val="24"/>
        </w:rPr>
        <w:t>办公地址：湖南省长沙市天心区湘府中路</w:t>
      </w:r>
      <w:r w:rsidRPr="00B665D2">
        <w:rPr>
          <w:color w:val="000000" w:themeColor="text1"/>
          <w:sz w:val="24"/>
        </w:rPr>
        <w:t>198</w:t>
      </w:r>
      <w:r w:rsidRPr="00B665D2">
        <w:rPr>
          <w:rFonts w:hint="eastAsia"/>
          <w:color w:val="000000" w:themeColor="text1"/>
          <w:sz w:val="24"/>
        </w:rPr>
        <w:t>号新南城商务中心</w:t>
      </w:r>
      <w:r w:rsidRPr="00B665D2">
        <w:rPr>
          <w:color w:val="000000" w:themeColor="text1"/>
          <w:sz w:val="24"/>
        </w:rPr>
        <w:t>A</w:t>
      </w:r>
      <w:r w:rsidRPr="00B665D2">
        <w:rPr>
          <w:rFonts w:hint="eastAsia"/>
          <w:color w:val="000000" w:themeColor="text1"/>
          <w:sz w:val="24"/>
        </w:rPr>
        <w:t>栋</w:t>
      </w:r>
      <w:r w:rsidRPr="00B665D2">
        <w:rPr>
          <w:color w:val="000000" w:themeColor="text1"/>
          <w:sz w:val="24"/>
        </w:rPr>
        <w:t>11</w:t>
      </w:r>
      <w:r w:rsidRPr="00B665D2">
        <w:rPr>
          <w:rFonts w:hint="eastAsia"/>
          <w:color w:val="000000" w:themeColor="text1"/>
          <w:sz w:val="24"/>
        </w:rPr>
        <w:t>楼</w:t>
      </w:r>
    </w:p>
    <w:p w14:paraId="115E1923" w14:textId="77777777" w:rsidR="007A00DB" w:rsidRPr="00B665D2" w:rsidRDefault="007A00DB" w:rsidP="007A00DB">
      <w:pPr>
        <w:widowControl/>
        <w:spacing w:line="360" w:lineRule="auto"/>
        <w:ind w:firstLine="480"/>
        <w:jc w:val="left"/>
        <w:rPr>
          <w:color w:val="000000" w:themeColor="text1"/>
          <w:sz w:val="24"/>
        </w:rPr>
      </w:pPr>
      <w:r w:rsidRPr="00B665D2">
        <w:rPr>
          <w:rFonts w:hint="eastAsia"/>
          <w:color w:val="000000" w:themeColor="text1"/>
          <w:sz w:val="24"/>
        </w:rPr>
        <w:t>法定代表人：高振营</w:t>
      </w:r>
    </w:p>
    <w:p w14:paraId="61F707DD" w14:textId="77777777" w:rsidR="007A00DB" w:rsidRPr="00B665D2" w:rsidRDefault="007A00DB" w:rsidP="007A00DB">
      <w:pPr>
        <w:widowControl/>
        <w:spacing w:line="360" w:lineRule="auto"/>
        <w:ind w:firstLine="480"/>
        <w:jc w:val="left"/>
        <w:rPr>
          <w:color w:val="000000" w:themeColor="text1"/>
          <w:sz w:val="24"/>
        </w:rPr>
      </w:pPr>
      <w:r w:rsidRPr="00B665D2">
        <w:rPr>
          <w:rFonts w:hint="eastAsia"/>
          <w:color w:val="000000" w:themeColor="text1"/>
          <w:sz w:val="24"/>
        </w:rPr>
        <w:t>联系人：江恩前</w:t>
      </w:r>
    </w:p>
    <w:p w14:paraId="5CF5934F" w14:textId="77777777" w:rsidR="007A00DB" w:rsidRPr="00B665D2" w:rsidRDefault="007A00DB" w:rsidP="007A00DB">
      <w:pPr>
        <w:widowControl/>
        <w:spacing w:line="360" w:lineRule="auto"/>
        <w:ind w:firstLine="480"/>
        <w:jc w:val="left"/>
        <w:rPr>
          <w:color w:val="000000" w:themeColor="text1"/>
          <w:sz w:val="24"/>
        </w:rPr>
      </w:pPr>
      <w:r w:rsidRPr="00B665D2">
        <w:rPr>
          <w:rFonts w:hint="eastAsia"/>
          <w:color w:val="000000" w:themeColor="text1"/>
          <w:sz w:val="24"/>
        </w:rPr>
        <w:t>联系电话：</w:t>
      </w:r>
      <w:r w:rsidRPr="00B665D2">
        <w:rPr>
          <w:color w:val="000000" w:themeColor="text1"/>
          <w:sz w:val="24"/>
        </w:rPr>
        <w:t>021-38784580-8920</w:t>
      </w:r>
    </w:p>
    <w:p w14:paraId="5421185D" w14:textId="77777777" w:rsidR="007A00DB" w:rsidRPr="00B665D2" w:rsidRDefault="007A00DB" w:rsidP="007A00DB">
      <w:pPr>
        <w:widowControl/>
        <w:spacing w:line="360" w:lineRule="auto"/>
        <w:ind w:left="540" w:hanging="120"/>
        <w:jc w:val="left"/>
        <w:rPr>
          <w:color w:val="000000" w:themeColor="text1"/>
          <w:sz w:val="24"/>
        </w:rPr>
      </w:pPr>
      <w:r w:rsidRPr="00B665D2">
        <w:rPr>
          <w:rFonts w:hint="eastAsia"/>
          <w:color w:val="000000" w:themeColor="text1"/>
          <w:sz w:val="24"/>
        </w:rPr>
        <w:t>客服电话：</w:t>
      </w:r>
      <w:r w:rsidRPr="00B665D2">
        <w:rPr>
          <w:color w:val="000000" w:themeColor="text1"/>
          <w:sz w:val="24"/>
        </w:rPr>
        <w:t>95351</w:t>
      </w:r>
    </w:p>
    <w:p w14:paraId="14B07963"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公司网址：</w:t>
      </w:r>
      <w:hyperlink r:id="rId11" w:history="1">
        <w:r w:rsidRPr="00B665D2">
          <w:rPr>
            <w:rStyle w:val="af2"/>
            <w:color w:val="000000" w:themeColor="text1"/>
            <w:sz w:val="24"/>
          </w:rPr>
          <w:t>www.xcsc.com</w:t>
        </w:r>
      </w:hyperlink>
    </w:p>
    <w:p w14:paraId="512D7706" w14:textId="77777777" w:rsidR="007A00DB" w:rsidRPr="00B665D2" w:rsidRDefault="007A00DB" w:rsidP="007A00DB">
      <w:pPr>
        <w:spacing w:line="360" w:lineRule="auto"/>
        <w:ind w:firstLineChars="200" w:firstLine="500"/>
        <w:rPr>
          <w:color w:val="000000" w:themeColor="text1"/>
          <w:sz w:val="24"/>
        </w:rPr>
      </w:pPr>
    </w:p>
    <w:p w14:paraId="583BF386" w14:textId="4A5B39E3" w:rsidR="007A00DB" w:rsidRPr="00B665D2" w:rsidRDefault="002854D4" w:rsidP="007A00DB">
      <w:pPr>
        <w:spacing w:line="360" w:lineRule="auto"/>
        <w:ind w:firstLineChars="200" w:firstLine="500"/>
        <w:rPr>
          <w:color w:val="000000" w:themeColor="text1"/>
          <w:sz w:val="24"/>
        </w:rPr>
      </w:pPr>
      <w:r w:rsidRPr="00B665D2">
        <w:rPr>
          <w:color w:val="000000" w:themeColor="text1"/>
          <w:sz w:val="24"/>
        </w:rPr>
        <w:t>(4)</w:t>
      </w:r>
      <w:r w:rsidR="007A00DB" w:rsidRPr="00B665D2">
        <w:rPr>
          <w:rFonts w:hint="eastAsia"/>
          <w:color w:val="000000" w:themeColor="text1"/>
          <w:sz w:val="24"/>
        </w:rPr>
        <w:t>长江证券股份有限公司</w:t>
      </w:r>
    </w:p>
    <w:p w14:paraId="0EFA4D6D"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注册地址：湖北省武汉市新华路特</w:t>
      </w:r>
      <w:r w:rsidRPr="00B665D2">
        <w:rPr>
          <w:color w:val="000000" w:themeColor="text1"/>
          <w:sz w:val="24"/>
        </w:rPr>
        <w:t>8</w:t>
      </w:r>
      <w:r w:rsidRPr="00B665D2">
        <w:rPr>
          <w:rFonts w:hint="eastAsia"/>
          <w:color w:val="000000" w:themeColor="text1"/>
          <w:sz w:val="24"/>
        </w:rPr>
        <w:t>号</w:t>
      </w:r>
    </w:p>
    <w:p w14:paraId="3378F7BC"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办公地址：湖北省武汉市新华路特</w:t>
      </w:r>
      <w:r w:rsidRPr="00B665D2">
        <w:rPr>
          <w:color w:val="000000" w:themeColor="text1"/>
          <w:sz w:val="24"/>
        </w:rPr>
        <w:t>8</w:t>
      </w:r>
      <w:r w:rsidRPr="00B665D2">
        <w:rPr>
          <w:rFonts w:hint="eastAsia"/>
          <w:color w:val="000000" w:themeColor="text1"/>
          <w:sz w:val="24"/>
        </w:rPr>
        <w:t>号长江证券大厦</w:t>
      </w:r>
    </w:p>
    <w:p w14:paraId="42C4B66C"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法定代表人：李新华</w:t>
      </w:r>
    </w:p>
    <w:p w14:paraId="0F971FE2"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联系人：奚博宇</w:t>
      </w:r>
    </w:p>
    <w:p w14:paraId="33AEE1FE"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电话：</w:t>
      </w:r>
      <w:r w:rsidRPr="00B665D2">
        <w:rPr>
          <w:color w:val="000000" w:themeColor="text1"/>
          <w:sz w:val="24"/>
        </w:rPr>
        <w:t>021-68751860</w:t>
      </w:r>
    </w:p>
    <w:p w14:paraId="57208C49"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客服电话：</w:t>
      </w:r>
      <w:r w:rsidRPr="00B665D2">
        <w:rPr>
          <w:color w:val="000000" w:themeColor="text1"/>
          <w:sz w:val="24"/>
        </w:rPr>
        <w:t>95579/4008888999</w:t>
      </w:r>
    </w:p>
    <w:p w14:paraId="16B2C382"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公司网址：</w:t>
      </w:r>
      <w:hyperlink r:id="rId12" w:history="1">
        <w:r w:rsidRPr="00B665D2">
          <w:rPr>
            <w:color w:val="000000" w:themeColor="text1"/>
            <w:sz w:val="24"/>
          </w:rPr>
          <w:t>www.95579.com</w:t>
        </w:r>
      </w:hyperlink>
    </w:p>
    <w:p w14:paraId="630316C9" w14:textId="77777777" w:rsidR="007A00DB" w:rsidRPr="00B665D2" w:rsidRDefault="007A00DB" w:rsidP="007A00DB">
      <w:pPr>
        <w:spacing w:line="360" w:lineRule="auto"/>
        <w:ind w:firstLineChars="200" w:firstLine="500"/>
        <w:rPr>
          <w:color w:val="000000" w:themeColor="text1"/>
          <w:sz w:val="24"/>
        </w:rPr>
      </w:pPr>
    </w:p>
    <w:p w14:paraId="088DFE94" w14:textId="22EF5557" w:rsidR="007A00DB" w:rsidRPr="00B665D2" w:rsidRDefault="00C81B49" w:rsidP="007A00DB">
      <w:pPr>
        <w:spacing w:line="360" w:lineRule="auto"/>
        <w:ind w:leftChars="200" w:left="565" w:hangingChars="50" w:hanging="125"/>
        <w:jc w:val="left"/>
        <w:rPr>
          <w:color w:val="000000" w:themeColor="text1"/>
          <w:sz w:val="24"/>
        </w:rPr>
      </w:pPr>
      <w:r w:rsidRPr="00B665D2">
        <w:rPr>
          <w:color w:val="000000" w:themeColor="text1"/>
          <w:sz w:val="24"/>
        </w:rPr>
        <w:t>(5)</w:t>
      </w:r>
      <w:r w:rsidR="007A00DB" w:rsidRPr="00B665D2">
        <w:rPr>
          <w:color w:val="000000" w:themeColor="text1"/>
          <w:sz w:val="24"/>
        </w:rPr>
        <w:t>爱建证券有限责任公司</w:t>
      </w:r>
    </w:p>
    <w:p w14:paraId="4A6C3A46" w14:textId="77777777" w:rsidR="007A00DB" w:rsidRPr="00B665D2" w:rsidRDefault="007A00DB" w:rsidP="007A00DB">
      <w:pPr>
        <w:spacing w:line="360" w:lineRule="auto"/>
        <w:ind w:firstLine="482"/>
        <w:rPr>
          <w:color w:val="000000" w:themeColor="text1"/>
          <w:sz w:val="24"/>
        </w:rPr>
      </w:pPr>
      <w:r w:rsidRPr="00B665D2">
        <w:rPr>
          <w:color w:val="000000" w:themeColor="text1"/>
          <w:sz w:val="24"/>
        </w:rPr>
        <w:lastRenderedPageBreak/>
        <w:t>注册地址：上海市世纪大道</w:t>
      </w:r>
      <w:r w:rsidRPr="00B665D2">
        <w:rPr>
          <w:color w:val="000000" w:themeColor="text1"/>
          <w:sz w:val="24"/>
        </w:rPr>
        <w:t>1600</w:t>
      </w:r>
      <w:r w:rsidRPr="00B665D2">
        <w:rPr>
          <w:rFonts w:hint="eastAsia"/>
          <w:color w:val="000000" w:themeColor="text1"/>
          <w:sz w:val="24"/>
        </w:rPr>
        <w:t>号</w:t>
      </w:r>
      <w:r w:rsidRPr="00B665D2">
        <w:rPr>
          <w:color w:val="000000" w:themeColor="text1"/>
          <w:sz w:val="24"/>
        </w:rPr>
        <w:t>32</w:t>
      </w:r>
      <w:r w:rsidRPr="00B665D2">
        <w:rPr>
          <w:rFonts w:hint="eastAsia"/>
          <w:color w:val="000000" w:themeColor="text1"/>
          <w:sz w:val="24"/>
        </w:rPr>
        <w:t>楼</w:t>
      </w:r>
    </w:p>
    <w:p w14:paraId="35046659" w14:textId="77777777" w:rsidR="007A00DB" w:rsidRPr="00B665D2" w:rsidRDefault="007A00DB" w:rsidP="007A00DB">
      <w:pPr>
        <w:spacing w:line="360" w:lineRule="auto"/>
        <w:ind w:firstLine="482"/>
        <w:rPr>
          <w:color w:val="000000" w:themeColor="text1"/>
          <w:sz w:val="24"/>
        </w:rPr>
      </w:pPr>
      <w:r w:rsidRPr="00B665D2">
        <w:rPr>
          <w:rFonts w:hint="eastAsia"/>
          <w:color w:val="000000" w:themeColor="text1"/>
          <w:sz w:val="24"/>
        </w:rPr>
        <w:t>办公地址：上海市世纪大道</w:t>
      </w:r>
      <w:r w:rsidRPr="00B665D2">
        <w:rPr>
          <w:color w:val="000000" w:themeColor="text1"/>
          <w:sz w:val="24"/>
        </w:rPr>
        <w:t>1600</w:t>
      </w:r>
      <w:r w:rsidRPr="00B665D2">
        <w:rPr>
          <w:rFonts w:hint="eastAsia"/>
          <w:color w:val="000000" w:themeColor="text1"/>
          <w:sz w:val="24"/>
        </w:rPr>
        <w:t>号</w:t>
      </w:r>
      <w:r w:rsidRPr="00B665D2">
        <w:rPr>
          <w:color w:val="000000" w:themeColor="text1"/>
          <w:sz w:val="24"/>
        </w:rPr>
        <w:t>32</w:t>
      </w:r>
      <w:r w:rsidRPr="00B665D2">
        <w:rPr>
          <w:rFonts w:hint="eastAsia"/>
          <w:color w:val="000000" w:themeColor="text1"/>
          <w:sz w:val="24"/>
        </w:rPr>
        <w:t>楼</w:t>
      </w:r>
    </w:p>
    <w:p w14:paraId="04D732C9" w14:textId="77777777" w:rsidR="007A00DB" w:rsidRPr="00B665D2" w:rsidRDefault="007A00DB" w:rsidP="007A00DB">
      <w:pPr>
        <w:spacing w:line="360" w:lineRule="auto"/>
        <w:ind w:firstLine="482"/>
        <w:rPr>
          <w:color w:val="000000" w:themeColor="text1"/>
          <w:sz w:val="24"/>
        </w:rPr>
      </w:pPr>
      <w:r w:rsidRPr="00B665D2">
        <w:rPr>
          <w:rFonts w:hint="eastAsia"/>
          <w:color w:val="000000" w:themeColor="text1"/>
          <w:sz w:val="24"/>
        </w:rPr>
        <w:t>法定代表人：祝健</w:t>
      </w:r>
    </w:p>
    <w:p w14:paraId="4EC40350" w14:textId="77777777" w:rsidR="007A00DB" w:rsidRPr="00B665D2" w:rsidRDefault="007A00DB" w:rsidP="007A00DB">
      <w:pPr>
        <w:spacing w:line="360" w:lineRule="auto"/>
        <w:ind w:firstLine="482"/>
        <w:rPr>
          <w:color w:val="000000" w:themeColor="text1"/>
          <w:sz w:val="24"/>
        </w:rPr>
      </w:pPr>
      <w:r w:rsidRPr="00B665D2">
        <w:rPr>
          <w:rFonts w:hint="eastAsia"/>
          <w:color w:val="000000" w:themeColor="text1"/>
          <w:sz w:val="24"/>
        </w:rPr>
        <w:t>联系人：姚盛盛</w:t>
      </w:r>
    </w:p>
    <w:p w14:paraId="50BFFA0A" w14:textId="77777777" w:rsidR="007A00DB" w:rsidRPr="00B665D2" w:rsidRDefault="007A00DB" w:rsidP="007A00DB">
      <w:pPr>
        <w:spacing w:line="360" w:lineRule="auto"/>
        <w:ind w:firstLine="482"/>
        <w:rPr>
          <w:color w:val="000000" w:themeColor="text1"/>
          <w:sz w:val="24"/>
        </w:rPr>
      </w:pPr>
      <w:r w:rsidRPr="00B665D2">
        <w:rPr>
          <w:rFonts w:hint="eastAsia"/>
          <w:color w:val="000000" w:themeColor="text1"/>
          <w:sz w:val="24"/>
        </w:rPr>
        <w:t>电话：</w:t>
      </w:r>
      <w:r w:rsidRPr="00B665D2">
        <w:rPr>
          <w:color w:val="000000" w:themeColor="text1"/>
          <w:sz w:val="24"/>
        </w:rPr>
        <w:t>021-32229888-33366</w:t>
      </w:r>
    </w:p>
    <w:p w14:paraId="6FE833A3" w14:textId="77777777" w:rsidR="007A00DB" w:rsidRPr="00B665D2" w:rsidRDefault="007A00DB" w:rsidP="007A00DB">
      <w:pPr>
        <w:spacing w:line="360" w:lineRule="auto"/>
        <w:ind w:firstLine="482"/>
        <w:rPr>
          <w:color w:val="000000" w:themeColor="text1"/>
          <w:sz w:val="24"/>
        </w:rPr>
      </w:pPr>
      <w:r w:rsidRPr="00B665D2">
        <w:rPr>
          <w:rFonts w:hint="eastAsia"/>
          <w:color w:val="000000" w:themeColor="text1"/>
          <w:sz w:val="24"/>
        </w:rPr>
        <w:t>传真：</w:t>
      </w:r>
      <w:r w:rsidRPr="00B665D2">
        <w:rPr>
          <w:color w:val="000000" w:themeColor="text1"/>
          <w:sz w:val="24"/>
        </w:rPr>
        <w:t>021-68728703</w:t>
      </w:r>
    </w:p>
    <w:p w14:paraId="3A11E488" w14:textId="77777777" w:rsidR="007A00DB" w:rsidRPr="00B665D2" w:rsidRDefault="007A00DB" w:rsidP="007A00DB">
      <w:pPr>
        <w:spacing w:line="360" w:lineRule="auto"/>
        <w:ind w:firstLine="482"/>
        <w:rPr>
          <w:color w:val="000000" w:themeColor="text1"/>
          <w:sz w:val="24"/>
        </w:rPr>
      </w:pPr>
      <w:r w:rsidRPr="00B665D2">
        <w:rPr>
          <w:rFonts w:hint="eastAsia"/>
          <w:color w:val="000000" w:themeColor="text1"/>
          <w:sz w:val="24"/>
        </w:rPr>
        <w:t>客服电话：</w:t>
      </w:r>
      <w:r w:rsidRPr="00B665D2">
        <w:rPr>
          <w:color w:val="000000" w:themeColor="text1"/>
          <w:sz w:val="24"/>
        </w:rPr>
        <w:t>4001-962-502</w:t>
      </w:r>
    </w:p>
    <w:p w14:paraId="5B791A09"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公司网址：</w:t>
      </w:r>
      <w:hyperlink r:id="rId13" w:tgtFrame="_blank" w:history="1">
        <w:r w:rsidRPr="00B665D2">
          <w:rPr>
            <w:color w:val="000000" w:themeColor="text1"/>
            <w:sz w:val="24"/>
          </w:rPr>
          <w:t>www.ajzq.com</w:t>
        </w:r>
      </w:hyperlink>
    </w:p>
    <w:p w14:paraId="4FE8A2EF" w14:textId="77777777" w:rsidR="007A00DB" w:rsidRPr="00B665D2" w:rsidRDefault="007A00DB" w:rsidP="007A00DB">
      <w:pPr>
        <w:spacing w:line="360" w:lineRule="auto"/>
        <w:ind w:firstLineChars="200" w:firstLine="500"/>
        <w:rPr>
          <w:color w:val="000000" w:themeColor="text1"/>
          <w:sz w:val="24"/>
        </w:rPr>
      </w:pPr>
    </w:p>
    <w:p w14:paraId="2ABF9899" w14:textId="0E1B3467" w:rsidR="007A00DB" w:rsidRPr="00B665D2" w:rsidRDefault="00C81B49" w:rsidP="007A00DB">
      <w:pPr>
        <w:spacing w:line="360" w:lineRule="auto"/>
        <w:ind w:leftChars="200" w:left="565" w:hangingChars="50" w:hanging="125"/>
        <w:jc w:val="left"/>
        <w:rPr>
          <w:color w:val="000000" w:themeColor="text1"/>
          <w:sz w:val="24"/>
        </w:rPr>
      </w:pPr>
      <w:r w:rsidRPr="00B665D2">
        <w:rPr>
          <w:color w:val="000000" w:themeColor="text1"/>
          <w:sz w:val="24"/>
        </w:rPr>
        <w:t>(6)</w:t>
      </w:r>
      <w:r w:rsidR="007A00DB" w:rsidRPr="00B665D2">
        <w:rPr>
          <w:rFonts w:hint="eastAsia"/>
          <w:color w:val="000000" w:themeColor="text1"/>
          <w:sz w:val="24"/>
        </w:rPr>
        <w:t>海通证券股份有限公司</w:t>
      </w:r>
    </w:p>
    <w:p w14:paraId="134DDD08" w14:textId="77777777" w:rsidR="007A00DB" w:rsidRPr="00B665D2" w:rsidRDefault="007A00DB" w:rsidP="007A00DB">
      <w:pPr>
        <w:widowControl/>
        <w:spacing w:line="360" w:lineRule="auto"/>
        <w:ind w:left="540" w:hanging="120"/>
        <w:jc w:val="left"/>
        <w:rPr>
          <w:color w:val="000000" w:themeColor="text1"/>
          <w:sz w:val="24"/>
        </w:rPr>
      </w:pPr>
      <w:r w:rsidRPr="00B665D2">
        <w:rPr>
          <w:rFonts w:hint="eastAsia"/>
          <w:color w:val="000000" w:themeColor="text1"/>
          <w:sz w:val="24"/>
        </w:rPr>
        <w:t>注册地址：上海市广东路</w:t>
      </w:r>
      <w:r w:rsidRPr="00B665D2">
        <w:rPr>
          <w:color w:val="000000" w:themeColor="text1"/>
          <w:sz w:val="24"/>
        </w:rPr>
        <w:t>689</w:t>
      </w:r>
      <w:r w:rsidRPr="00B665D2">
        <w:rPr>
          <w:rFonts w:hint="eastAsia"/>
          <w:color w:val="000000" w:themeColor="text1"/>
          <w:sz w:val="24"/>
        </w:rPr>
        <w:t>号</w:t>
      </w:r>
    </w:p>
    <w:p w14:paraId="2D253F45" w14:textId="77777777" w:rsidR="007A00DB" w:rsidRPr="00B665D2" w:rsidRDefault="007A00DB" w:rsidP="007A00DB">
      <w:pPr>
        <w:widowControl/>
        <w:spacing w:line="360" w:lineRule="auto"/>
        <w:ind w:left="540" w:hanging="120"/>
        <w:jc w:val="left"/>
        <w:rPr>
          <w:color w:val="000000" w:themeColor="text1"/>
          <w:sz w:val="24"/>
        </w:rPr>
      </w:pPr>
      <w:r w:rsidRPr="00B665D2">
        <w:rPr>
          <w:rFonts w:hint="eastAsia"/>
          <w:color w:val="000000" w:themeColor="text1"/>
          <w:sz w:val="24"/>
        </w:rPr>
        <w:t>办公地址：上海市广东路</w:t>
      </w:r>
      <w:r w:rsidRPr="00B665D2">
        <w:rPr>
          <w:color w:val="000000" w:themeColor="text1"/>
          <w:sz w:val="24"/>
        </w:rPr>
        <w:t>689</w:t>
      </w:r>
      <w:r w:rsidRPr="00B665D2">
        <w:rPr>
          <w:rFonts w:hint="eastAsia"/>
          <w:color w:val="000000" w:themeColor="text1"/>
          <w:sz w:val="24"/>
        </w:rPr>
        <w:t>号</w:t>
      </w:r>
    </w:p>
    <w:p w14:paraId="08F8F8DC" w14:textId="77777777" w:rsidR="007A00DB" w:rsidRPr="00B665D2" w:rsidRDefault="007A00DB" w:rsidP="007A00DB">
      <w:pPr>
        <w:widowControl/>
        <w:spacing w:line="360" w:lineRule="auto"/>
        <w:ind w:left="540" w:hanging="120"/>
        <w:jc w:val="left"/>
        <w:rPr>
          <w:color w:val="000000" w:themeColor="text1"/>
          <w:sz w:val="24"/>
        </w:rPr>
      </w:pPr>
      <w:r w:rsidRPr="00B665D2">
        <w:rPr>
          <w:rFonts w:hint="eastAsia"/>
          <w:color w:val="000000" w:themeColor="text1"/>
          <w:sz w:val="24"/>
        </w:rPr>
        <w:t>法定代表人：周杰</w:t>
      </w:r>
    </w:p>
    <w:p w14:paraId="526FCBA4" w14:textId="77777777" w:rsidR="007A00DB" w:rsidRPr="00B665D2" w:rsidRDefault="007A00DB" w:rsidP="007A00DB">
      <w:pPr>
        <w:widowControl/>
        <w:spacing w:line="360" w:lineRule="auto"/>
        <w:ind w:left="540" w:hanging="120"/>
        <w:jc w:val="left"/>
        <w:rPr>
          <w:color w:val="000000" w:themeColor="text1"/>
          <w:sz w:val="24"/>
        </w:rPr>
      </w:pPr>
      <w:r w:rsidRPr="00B665D2">
        <w:rPr>
          <w:rFonts w:hint="eastAsia"/>
          <w:color w:val="000000" w:themeColor="text1"/>
          <w:sz w:val="24"/>
        </w:rPr>
        <w:t>联系人：李楠</w:t>
      </w:r>
    </w:p>
    <w:p w14:paraId="25E42381" w14:textId="77777777" w:rsidR="007A00DB" w:rsidRPr="00B665D2" w:rsidRDefault="007A00DB" w:rsidP="007A00DB">
      <w:pPr>
        <w:widowControl/>
        <w:spacing w:line="360" w:lineRule="auto"/>
        <w:ind w:left="540" w:hanging="120"/>
        <w:jc w:val="left"/>
        <w:rPr>
          <w:color w:val="000000" w:themeColor="text1"/>
          <w:sz w:val="24"/>
        </w:rPr>
      </w:pPr>
      <w:r w:rsidRPr="00B665D2">
        <w:rPr>
          <w:rFonts w:hint="eastAsia"/>
          <w:color w:val="000000" w:themeColor="text1"/>
          <w:sz w:val="24"/>
        </w:rPr>
        <w:t>联系电话：</w:t>
      </w:r>
      <w:r w:rsidRPr="00B665D2">
        <w:rPr>
          <w:color w:val="000000" w:themeColor="text1"/>
          <w:sz w:val="24"/>
        </w:rPr>
        <w:t>021-23219061</w:t>
      </w:r>
    </w:p>
    <w:p w14:paraId="3C32C5EF" w14:textId="77777777" w:rsidR="007A00DB" w:rsidRPr="00B665D2" w:rsidRDefault="007A00DB" w:rsidP="007A00DB">
      <w:pPr>
        <w:widowControl/>
        <w:spacing w:line="360" w:lineRule="auto"/>
        <w:ind w:left="540" w:hanging="120"/>
        <w:jc w:val="left"/>
        <w:rPr>
          <w:color w:val="000000" w:themeColor="text1"/>
          <w:sz w:val="24"/>
        </w:rPr>
      </w:pPr>
      <w:r w:rsidRPr="00B665D2">
        <w:rPr>
          <w:rFonts w:hint="eastAsia"/>
          <w:color w:val="000000" w:themeColor="text1"/>
          <w:sz w:val="24"/>
        </w:rPr>
        <w:t>客服电话：</w:t>
      </w:r>
      <w:r w:rsidRPr="00B665D2">
        <w:rPr>
          <w:color w:val="000000" w:themeColor="text1"/>
          <w:sz w:val="24"/>
        </w:rPr>
        <w:t>95553</w:t>
      </w:r>
      <w:r w:rsidRPr="00B665D2">
        <w:rPr>
          <w:rFonts w:hint="eastAsia"/>
          <w:color w:val="000000" w:themeColor="text1"/>
          <w:sz w:val="24"/>
        </w:rPr>
        <w:t>、</w:t>
      </w:r>
      <w:r w:rsidRPr="00B665D2">
        <w:rPr>
          <w:color w:val="000000" w:themeColor="text1"/>
          <w:sz w:val="24"/>
        </w:rPr>
        <w:t>4008888001</w:t>
      </w:r>
    </w:p>
    <w:p w14:paraId="02E032E7" w14:textId="77777777" w:rsidR="007A00DB" w:rsidRPr="00B665D2" w:rsidRDefault="007A00DB" w:rsidP="007A00DB">
      <w:pPr>
        <w:widowControl/>
        <w:spacing w:line="360" w:lineRule="auto"/>
        <w:ind w:left="540" w:hanging="120"/>
        <w:jc w:val="left"/>
        <w:rPr>
          <w:color w:val="000000" w:themeColor="text1"/>
          <w:sz w:val="24"/>
        </w:rPr>
      </w:pPr>
      <w:r w:rsidRPr="00B665D2">
        <w:rPr>
          <w:rFonts w:hint="eastAsia"/>
          <w:color w:val="000000" w:themeColor="text1"/>
          <w:sz w:val="24"/>
        </w:rPr>
        <w:t>公司网址：</w:t>
      </w:r>
      <w:hyperlink r:id="rId14" w:history="1">
        <w:r w:rsidRPr="00B665D2">
          <w:rPr>
            <w:color w:val="000000" w:themeColor="text1"/>
            <w:sz w:val="24"/>
          </w:rPr>
          <w:t>www.htsec.com</w:t>
        </w:r>
      </w:hyperlink>
    </w:p>
    <w:p w14:paraId="6E0D698F" w14:textId="77777777" w:rsidR="007A00DB" w:rsidRPr="00B665D2" w:rsidRDefault="007A00DB" w:rsidP="007A00DB">
      <w:pPr>
        <w:spacing w:line="360" w:lineRule="auto"/>
        <w:ind w:firstLineChars="200" w:firstLine="500"/>
        <w:rPr>
          <w:color w:val="000000" w:themeColor="text1"/>
          <w:sz w:val="24"/>
        </w:rPr>
      </w:pPr>
    </w:p>
    <w:p w14:paraId="13978226" w14:textId="69E1BCAB" w:rsidR="007A00DB" w:rsidRPr="00B665D2" w:rsidRDefault="00C81B49" w:rsidP="007A00DB">
      <w:pPr>
        <w:spacing w:line="360" w:lineRule="auto"/>
        <w:ind w:firstLineChars="200" w:firstLine="500"/>
        <w:rPr>
          <w:color w:val="000000" w:themeColor="text1"/>
          <w:sz w:val="24"/>
        </w:rPr>
      </w:pPr>
      <w:r w:rsidRPr="00B665D2">
        <w:rPr>
          <w:color w:val="000000" w:themeColor="text1"/>
          <w:sz w:val="24"/>
        </w:rPr>
        <w:t>(7)</w:t>
      </w:r>
      <w:r w:rsidR="007A00DB" w:rsidRPr="00B665D2">
        <w:rPr>
          <w:rFonts w:hint="eastAsia"/>
          <w:color w:val="000000" w:themeColor="text1"/>
          <w:sz w:val="24"/>
        </w:rPr>
        <w:t>华融证券股份有限公司</w:t>
      </w:r>
    </w:p>
    <w:p w14:paraId="3668A547" w14:textId="77777777" w:rsidR="007A00DB" w:rsidRPr="00B665D2" w:rsidRDefault="007A00DB" w:rsidP="007A00DB">
      <w:pPr>
        <w:widowControl/>
        <w:spacing w:line="360" w:lineRule="auto"/>
        <w:ind w:firstLine="480"/>
        <w:jc w:val="left"/>
        <w:rPr>
          <w:color w:val="000000" w:themeColor="text1"/>
          <w:kern w:val="0"/>
          <w:sz w:val="24"/>
        </w:rPr>
      </w:pPr>
      <w:r w:rsidRPr="00B665D2">
        <w:rPr>
          <w:rFonts w:hAnsi="宋体"/>
          <w:color w:val="000000" w:themeColor="text1"/>
          <w:sz w:val="24"/>
        </w:rPr>
        <w:t>注</w:t>
      </w:r>
      <w:r w:rsidRPr="00B665D2">
        <w:rPr>
          <w:rFonts w:hint="eastAsia"/>
          <w:color w:val="000000" w:themeColor="text1"/>
          <w:kern w:val="0"/>
          <w:sz w:val="24"/>
        </w:rPr>
        <w:t>册地址：北京市西城区金融大街</w:t>
      </w:r>
      <w:r w:rsidRPr="00B665D2">
        <w:rPr>
          <w:color w:val="000000" w:themeColor="text1"/>
          <w:kern w:val="0"/>
          <w:sz w:val="24"/>
        </w:rPr>
        <w:t>8</w:t>
      </w:r>
      <w:r w:rsidRPr="00B665D2">
        <w:rPr>
          <w:rFonts w:hint="eastAsia"/>
          <w:color w:val="000000" w:themeColor="text1"/>
          <w:kern w:val="0"/>
          <w:sz w:val="24"/>
        </w:rPr>
        <w:t>号</w:t>
      </w:r>
    </w:p>
    <w:p w14:paraId="6799547B" w14:textId="77777777" w:rsidR="007A00DB" w:rsidRPr="00B665D2" w:rsidRDefault="007A00DB" w:rsidP="007A00DB">
      <w:pPr>
        <w:widowControl/>
        <w:spacing w:line="360" w:lineRule="auto"/>
        <w:ind w:firstLine="480"/>
        <w:jc w:val="left"/>
        <w:rPr>
          <w:color w:val="000000" w:themeColor="text1"/>
          <w:kern w:val="0"/>
          <w:sz w:val="24"/>
        </w:rPr>
      </w:pPr>
      <w:r w:rsidRPr="00B665D2">
        <w:rPr>
          <w:rFonts w:hint="eastAsia"/>
          <w:color w:val="000000" w:themeColor="text1"/>
          <w:kern w:val="0"/>
          <w:sz w:val="24"/>
        </w:rPr>
        <w:t>办公地址：北京市朝阳区朝阳门北大街</w:t>
      </w:r>
      <w:r w:rsidRPr="00B665D2">
        <w:rPr>
          <w:color w:val="000000" w:themeColor="text1"/>
          <w:kern w:val="0"/>
          <w:sz w:val="24"/>
        </w:rPr>
        <w:t>18</w:t>
      </w:r>
      <w:r w:rsidRPr="00B665D2">
        <w:rPr>
          <w:rFonts w:hint="eastAsia"/>
          <w:color w:val="000000" w:themeColor="text1"/>
          <w:kern w:val="0"/>
          <w:sz w:val="24"/>
        </w:rPr>
        <w:t>号中国人保寿险大厦</w:t>
      </w:r>
      <w:r w:rsidRPr="00B665D2">
        <w:rPr>
          <w:color w:val="000000" w:themeColor="text1"/>
          <w:kern w:val="0"/>
          <w:sz w:val="24"/>
        </w:rPr>
        <w:t>11</w:t>
      </w:r>
      <w:r w:rsidRPr="00B665D2">
        <w:rPr>
          <w:rFonts w:hint="eastAsia"/>
          <w:color w:val="000000" w:themeColor="text1"/>
          <w:kern w:val="0"/>
          <w:sz w:val="24"/>
        </w:rPr>
        <w:t>至</w:t>
      </w:r>
      <w:r w:rsidRPr="00B665D2">
        <w:rPr>
          <w:color w:val="000000" w:themeColor="text1"/>
          <w:kern w:val="0"/>
          <w:sz w:val="24"/>
        </w:rPr>
        <w:t>18</w:t>
      </w:r>
      <w:r w:rsidRPr="00B665D2">
        <w:rPr>
          <w:rFonts w:hint="eastAsia"/>
          <w:color w:val="000000" w:themeColor="text1"/>
          <w:kern w:val="0"/>
          <w:sz w:val="24"/>
        </w:rPr>
        <w:t>层</w:t>
      </w:r>
    </w:p>
    <w:p w14:paraId="004ADBAA" w14:textId="77777777" w:rsidR="007A00DB" w:rsidRPr="00B665D2" w:rsidRDefault="007A00DB" w:rsidP="007A00DB">
      <w:pPr>
        <w:spacing w:line="360" w:lineRule="auto"/>
        <w:ind w:firstLineChars="200" w:firstLine="500"/>
        <w:rPr>
          <w:color w:val="000000" w:themeColor="text1"/>
          <w:sz w:val="24"/>
        </w:rPr>
      </w:pPr>
      <w:r w:rsidRPr="00B665D2">
        <w:rPr>
          <w:rFonts w:hAnsi="宋体"/>
          <w:color w:val="000000" w:themeColor="text1"/>
          <w:sz w:val="24"/>
        </w:rPr>
        <w:t>法定代表人：</w:t>
      </w:r>
      <w:r w:rsidRPr="00B665D2">
        <w:rPr>
          <w:rFonts w:hAnsi="宋体" w:hint="eastAsia"/>
          <w:color w:val="000000" w:themeColor="text1"/>
          <w:sz w:val="24"/>
        </w:rPr>
        <w:t>张海文</w:t>
      </w:r>
    </w:p>
    <w:p w14:paraId="52D9A83A" w14:textId="77777777" w:rsidR="007A00DB" w:rsidRPr="00B665D2" w:rsidRDefault="007A00DB" w:rsidP="007A00DB">
      <w:pPr>
        <w:spacing w:line="360" w:lineRule="auto"/>
        <w:ind w:firstLineChars="200" w:firstLine="500"/>
        <w:rPr>
          <w:color w:val="000000" w:themeColor="text1"/>
          <w:sz w:val="24"/>
        </w:rPr>
      </w:pPr>
      <w:r w:rsidRPr="00B665D2">
        <w:rPr>
          <w:rFonts w:hAnsi="宋体"/>
          <w:color w:val="000000" w:themeColor="text1"/>
          <w:sz w:val="24"/>
        </w:rPr>
        <w:t>联系人：</w:t>
      </w:r>
      <w:r w:rsidRPr="00B665D2">
        <w:rPr>
          <w:rFonts w:hAnsi="宋体" w:hint="eastAsia"/>
          <w:color w:val="000000" w:themeColor="text1"/>
          <w:sz w:val="24"/>
        </w:rPr>
        <w:t>孙燕波</w:t>
      </w:r>
    </w:p>
    <w:p w14:paraId="03179E01" w14:textId="77777777" w:rsidR="007A00DB" w:rsidRPr="00B665D2" w:rsidRDefault="007A00DB" w:rsidP="007A00DB">
      <w:pPr>
        <w:spacing w:line="360" w:lineRule="auto"/>
        <w:ind w:firstLineChars="200" w:firstLine="500"/>
        <w:rPr>
          <w:color w:val="000000" w:themeColor="text1"/>
          <w:sz w:val="24"/>
        </w:rPr>
      </w:pPr>
      <w:r w:rsidRPr="00B665D2">
        <w:rPr>
          <w:rFonts w:hAnsi="宋体"/>
          <w:color w:val="000000" w:themeColor="text1"/>
          <w:sz w:val="24"/>
        </w:rPr>
        <w:t>电话：</w:t>
      </w:r>
      <w:r w:rsidRPr="00B665D2">
        <w:rPr>
          <w:rFonts w:hAnsi="宋体"/>
          <w:color w:val="000000" w:themeColor="text1"/>
          <w:sz w:val="24"/>
        </w:rPr>
        <w:t>010-85556048</w:t>
      </w:r>
    </w:p>
    <w:p w14:paraId="3C154190" w14:textId="77777777" w:rsidR="007A00DB" w:rsidRPr="00B665D2" w:rsidRDefault="007A00DB" w:rsidP="007A00DB">
      <w:pPr>
        <w:spacing w:line="360" w:lineRule="auto"/>
        <w:ind w:firstLineChars="200" w:firstLine="500"/>
        <w:rPr>
          <w:color w:val="000000" w:themeColor="text1"/>
          <w:sz w:val="24"/>
        </w:rPr>
      </w:pPr>
      <w:r w:rsidRPr="00B665D2">
        <w:rPr>
          <w:rFonts w:hAnsi="宋体"/>
          <w:color w:val="000000" w:themeColor="text1"/>
          <w:sz w:val="24"/>
        </w:rPr>
        <w:t>客服电话：</w:t>
      </w:r>
      <w:r w:rsidRPr="00B665D2">
        <w:rPr>
          <w:color w:val="000000" w:themeColor="text1"/>
          <w:sz w:val="24"/>
        </w:rPr>
        <w:t>95390</w:t>
      </w:r>
    </w:p>
    <w:p w14:paraId="168109CF" w14:textId="77777777" w:rsidR="007A00DB" w:rsidRPr="00B665D2" w:rsidRDefault="007A00DB" w:rsidP="007A00DB">
      <w:pPr>
        <w:spacing w:line="360" w:lineRule="auto"/>
        <w:ind w:firstLineChars="200" w:firstLine="500"/>
        <w:rPr>
          <w:color w:val="000000" w:themeColor="text1"/>
          <w:sz w:val="24"/>
        </w:rPr>
      </w:pPr>
      <w:r w:rsidRPr="00B665D2">
        <w:rPr>
          <w:rFonts w:hAnsi="宋体"/>
          <w:color w:val="000000" w:themeColor="text1"/>
          <w:sz w:val="24"/>
        </w:rPr>
        <w:t>公司网址：</w:t>
      </w:r>
      <w:r w:rsidRPr="00B665D2">
        <w:rPr>
          <w:color w:val="000000" w:themeColor="text1"/>
          <w:sz w:val="24"/>
        </w:rPr>
        <w:t xml:space="preserve"> www.hrsec.com.cn</w:t>
      </w:r>
    </w:p>
    <w:p w14:paraId="6F62022B" w14:textId="77777777" w:rsidR="007A00DB" w:rsidRPr="00B665D2" w:rsidRDefault="007A00DB" w:rsidP="007A00DB">
      <w:pPr>
        <w:spacing w:line="360" w:lineRule="auto"/>
        <w:ind w:firstLineChars="200" w:firstLine="500"/>
        <w:rPr>
          <w:rStyle w:val="af2"/>
          <w:color w:val="000000" w:themeColor="text1"/>
          <w:sz w:val="24"/>
        </w:rPr>
      </w:pPr>
    </w:p>
    <w:p w14:paraId="1DFA1FC3" w14:textId="5068D946" w:rsidR="007A00DB" w:rsidRPr="00B665D2" w:rsidRDefault="00C81B49" w:rsidP="007A00DB">
      <w:pPr>
        <w:spacing w:line="360" w:lineRule="auto"/>
        <w:ind w:firstLineChars="200" w:firstLine="500"/>
        <w:rPr>
          <w:color w:val="000000" w:themeColor="text1"/>
          <w:sz w:val="24"/>
        </w:rPr>
      </w:pPr>
      <w:r w:rsidRPr="00B665D2">
        <w:rPr>
          <w:rStyle w:val="af2"/>
          <w:color w:val="000000" w:themeColor="text1"/>
          <w:sz w:val="24"/>
        </w:rPr>
        <w:lastRenderedPageBreak/>
        <w:t>(8)</w:t>
      </w:r>
      <w:r w:rsidR="007A00DB" w:rsidRPr="00B665D2">
        <w:rPr>
          <w:rFonts w:hint="eastAsia"/>
          <w:color w:val="000000" w:themeColor="text1"/>
          <w:sz w:val="24"/>
        </w:rPr>
        <w:t>南京证券股份有限公司</w:t>
      </w:r>
    </w:p>
    <w:p w14:paraId="1FA1444C"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注册地址：南京市江东中路</w:t>
      </w:r>
      <w:r w:rsidRPr="00B665D2">
        <w:rPr>
          <w:color w:val="000000" w:themeColor="text1"/>
          <w:sz w:val="24"/>
        </w:rPr>
        <w:t>389</w:t>
      </w:r>
      <w:r w:rsidRPr="00B665D2">
        <w:rPr>
          <w:rFonts w:hint="eastAsia"/>
          <w:color w:val="000000" w:themeColor="text1"/>
          <w:sz w:val="24"/>
        </w:rPr>
        <w:t>号</w:t>
      </w:r>
    </w:p>
    <w:p w14:paraId="08C5E3E4"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法定代表人：李剑锋</w:t>
      </w:r>
    </w:p>
    <w:p w14:paraId="2AC451DC"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联系人：王万君</w:t>
      </w:r>
    </w:p>
    <w:p w14:paraId="488528F5"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联系电话：</w:t>
      </w:r>
      <w:r w:rsidRPr="00B665D2">
        <w:rPr>
          <w:color w:val="000000" w:themeColor="text1"/>
          <w:sz w:val="24"/>
        </w:rPr>
        <w:t>025-58519523</w:t>
      </w:r>
    </w:p>
    <w:p w14:paraId="37811625"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客户服务电话：</w:t>
      </w:r>
      <w:r w:rsidRPr="00B665D2">
        <w:rPr>
          <w:color w:val="000000" w:themeColor="text1"/>
          <w:sz w:val="24"/>
        </w:rPr>
        <w:t>95386</w:t>
      </w:r>
    </w:p>
    <w:p w14:paraId="6E3B6CCB"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传真：</w:t>
      </w:r>
      <w:r w:rsidRPr="00B665D2">
        <w:rPr>
          <w:color w:val="000000" w:themeColor="text1"/>
          <w:sz w:val="24"/>
        </w:rPr>
        <w:t>025-83369725</w:t>
      </w:r>
    </w:p>
    <w:p w14:paraId="78C9A267"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网址：</w:t>
      </w:r>
      <w:hyperlink r:id="rId15" w:history="1">
        <w:r w:rsidRPr="00B665D2">
          <w:rPr>
            <w:rStyle w:val="af2"/>
            <w:rFonts w:hint="eastAsia"/>
            <w:color w:val="000000" w:themeColor="text1"/>
            <w:sz w:val="24"/>
          </w:rPr>
          <w:t>www.njzq.com.cn</w:t>
        </w:r>
      </w:hyperlink>
    </w:p>
    <w:p w14:paraId="6A683098" w14:textId="77777777" w:rsidR="007A00DB" w:rsidRPr="00B665D2" w:rsidRDefault="007A00DB" w:rsidP="007A00DB">
      <w:pPr>
        <w:spacing w:line="360" w:lineRule="auto"/>
        <w:ind w:firstLineChars="200" w:firstLine="500"/>
        <w:rPr>
          <w:color w:val="000000" w:themeColor="text1"/>
          <w:sz w:val="24"/>
        </w:rPr>
      </w:pPr>
    </w:p>
    <w:p w14:paraId="3A1D15B4" w14:textId="41D40BE3" w:rsidR="007A00DB" w:rsidRPr="00B665D2" w:rsidRDefault="00C81B49" w:rsidP="007A00DB">
      <w:pPr>
        <w:spacing w:line="360" w:lineRule="auto"/>
        <w:ind w:firstLineChars="200" w:firstLine="500"/>
        <w:rPr>
          <w:color w:val="000000" w:themeColor="text1"/>
          <w:sz w:val="24"/>
        </w:rPr>
      </w:pPr>
      <w:r w:rsidRPr="00B665D2">
        <w:rPr>
          <w:color w:val="000000" w:themeColor="text1"/>
          <w:sz w:val="24"/>
        </w:rPr>
        <w:t>(9)</w:t>
      </w:r>
      <w:r w:rsidR="007A00DB" w:rsidRPr="00B665D2">
        <w:rPr>
          <w:rFonts w:hint="eastAsia"/>
          <w:color w:val="000000" w:themeColor="text1"/>
          <w:sz w:val="24"/>
        </w:rPr>
        <w:t>信达证券股份有限公司</w:t>
      </w:r>
    </w:p>
    <w:p w14:paraId="08D6761B"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注册地址：北京市西城区闹市口大街</w:t>
      </w:r>
      <w:r w:rsidRPr="00B665D2">
        <w:rPr>
          <w:color w:val="000000" w:themeColor="text1"/>
          <w:sz w:val="24"/>
        </w:rPr>
        <w:t>9</w:t>
      </w:r>
      <w:r w:rsidRPr="00B665D2">
        <w:rPr>
          <w:rFonts w:hint="eastAsia"/>
          <w:color w:val="000000" w:themeColor="text1"/>
          <w:sz w:val="24"/>
        </w:rPr>
        <w:t>号院</w:t>
      </w:r>
      <w:r w:rsidRPr="00B665D2">
        <w:rPr>
          <w:color w:val="000000" w:themeColor="text1"/>
          <w:sz w:val="24"/>
        </w:rPr>
        <w:t>1</w:t>
      </w:r>
      <w:r w:rsidRPr="00B665D2">
        <w:rPr>
          <w:rFonts w:hint="eastAsia"/>
          <w:color w:val="000000" w:themeColor="text1"/>
          <w:sz w:val="24"/>
        </w:rPr>
        <w:t>号楼</w:t>
      </w:r>
    </w:p>
    <w:p w14:paraId="267DA9E0"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办公地址：北京市西城区闹市口大街</w:t>
      </w:r>
      <w:r w:rsidRPr="00B665D2">
        <w:rPr>
          <w:color w:val="000000" w:themeColor="text1"/>
          <w:sz w:val="24"/>
        </w:rPr>
        <w:t>9</w:t>
      </w:r>
      <w:r w:rsidRPr="00B665D2">
        <w:rPr>
          <w:rFonts w:hint="eastAsia"/>
          <w:color w:val="000000" w:themeColor="text1"/>
          <w:sz w:val="24"/>
        </w:rPr>
        <w:t>号院</w:t>
      </w:r>
      <w:r w:rsidRPr="00B665D2">
        <w:rPr>
          <w:color w:val="000000" w:themeColor="text1"/>
          <w:sz w:val="24"/>
        </w:rPr>
        <w:t>1</w:t>
      </w:r>
      <w:r w:rsidRPr="00B665D2">
        <w:rPr>
          <w:rFonts w:hint="eastAsia"/>
          <w:color w:val="000000" w:themeColor="text1"/>
          <w:sz w:val="24"/>
        </w:rPr>
        <w:t>号楼</w:t>
      </w:r>
    </w:p>
    <w:p w14:paraId="3DEAB577"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法定代表人：祝瑞敏</w:t>
      </w:r>
    </w:p>
    <w:p w14:paraId="70406DD2"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联系人：张晓辰</w:t>
      </w:r>
    </w:p>
    <w:p w14:paraId="72C1F817"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电话：</w:t>
      </w:r>
      <w:r w:rsidRPr="00B665D2">
        <w:rPr>
          <w:color w:val="000000" w:themeColor="text1"/>
          <w:sz w:val="24"/>
        </w:rPr>
        <w:t>010-83252184</w:t>
      </w:r>
    </w:p>
    <w:p w14:paraId="16576C4A"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客服电话：</w:t>
      </w:r>
      <w:r w:rsidRPr="00B665D2">
        <w:rPr>
          <w:color w:val="000000" w:themeColor="text1"/>
          <w:sz w:val="24"/>
        </w:rPr>
        <w:t>95321</w:t>
      </w:r>
    </w:p>
    <w:p w14:paraId="32E215F2"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公司网址：</w:t>
      </w:r>
      <w:hyperlink r:id="rId16" w:history="1">
        <w:r w:rsidRPr="00B665D2">
          <w:rPr>
            <w:rStyle w:val="af2"/>
            <w:color w:val="000000" w:themeColor="text1"/>
            <w:sz w:val="24"/>
          </w:rPr>
          <w:t>www.cindasc.com</w:t>
        </w:r>
      </w:hyperlink>
    </w:p>
    <w:p w14:paraId="2670AE32" w14:textId="77777777" w:rsidR="007A00DB" w:rsidRPr="00B665D2" w:rsidRDefault="007A00DB" w:rsidP="007A00DB">
      <w:pPr>
        <w:spacing w:line="360" w:lineRule="auto"/>
        <w:ind w:firstLineChars="200" w:firstLine="500"/>
        <w:rPr>
          <w:color w:val="000000" w:themeColor="text1"/>
          <w:sz w:val="24"/>
        </w:rPr>
      </w:pPr>
    </w:p>
    <w:p w14:paraId="4BD7805E" w14:textId="13FBAE9B" w:rsidR="007A00DB" w:rsidRPr="00B665D2" w:rsidRDefault="00C81B49" w:rsidP="007A00DB">
      <w:pPr>
        <w:spacing w:line="360" w:lineRule="auto"/>
        <w:ind w:leftChars="200" w:left="565" w:hangingChars="50" w:hanging="125"/>
        <w:jc w:val="left"/>
        <w:rPr>
          <w:color w:val="000000" w:themeColor="text1"/>
          <w:sz w:val="24"/>
        </w:rPr>
      </w:pPr>
      <w:r w:rsidRPr="00B665D2">
        <w:rPr>
          <w:color w:val="000000" w:themeColor="text1"/>
          <w:sz w:val="24"/>
        </w:rPr>
        <w:t>(10)</w:t>
      </w:r>
      <w:r w:rsidR="007A00DB" w:rsidRPr="00B665D2">
        <w:rPr>
          <w:color w:val="000000" w:themeColor="text1"/>
          <w:sz w:val="24"/>
        </w:rPr>
        <w:t>中信建投证券股份有限公司</w:t>
      </w:r>
    </w:p>
    <w:p w14:paraId="25646593" w14:textId="77777777" w:rsidR="007A00DB" w:rsidRPr="00B665D2" w:rsidRDefault="007A00DB" w:rsidP="007A00DB">
      <w:pPr>
        <w:widowControl/>
        <w:spacing w:line="360" w:lineRule="auto"/>
        <w:ind w:left="540" w:hanging="120"/>
        <w:jc w:val="left"/>
        <w:rPr>
          <w:color w:val="000000" w:themeColor="text1"/>
          <w:sz w:val="24"/>
        </w:rPr>
      </w:pPr>
      <w:r w:rsidRPr="00B665D2">
        <w:rPr>
          <w:color w:val="000000" w:themeColor="text1"/>
          <w:sz w:val="24"/>
        </w:rPr>
        <w:t>注册地址</w:t>
      </w:r>
      <w:r w:rsidRPr="00B665D2">
        <w:rPr>
          <w:color w:val="000000" w:themeColor="text1"/>
          <w:sz w:val="24"/>
        </w:rPr>
        <w:t>:</w:t>
      </w:r>
      <w:r w:rsidRPr="00B665D2">
        <w:rPr>
          <w:rFonts w:hint="eastAsia"/>
          <w:color w:val="000000" w:themeColor="text1"/>
          <w:sz w:val="24"/>
        </w:rPr>
        <w:t>北京市朝阳区安立路</w:t>
      </w:r>
      <w:r w:rsidRPr="00B665D2">
        <w:rPr>
          <w:color w:val="000000" w:themeColor="text1"/>
          <w:sz w:val="24"/>
        </w:rPr>
        <w:t>66</w:t>
      </w:r>
      <w:r w:rsidRPr="00B665D2">
        <w:rPr>
          <w:rFonts w:hint="eastAsia"/>
          <w:color w:val="000000" w:themeColor="text1"/>
          <w:sz w:val="24"/>
        </w:rPr>
        <w:t>号</w:t>
      </w:r>
      <w:r w:rsidRPr="00B665D2">
        <w:rPr>
          <w:color w:val="000000" w:themeColor="text1"/>
          <w:sz w:val="24"/>
        </w:rPr>
        <w:t>4</w:t>
      </w:r>
      <w:r w:rsidRPr="00B665D2">
        <w:rPr>
          <w:rFonts w:hint="eastAsia"/>
          <w:color w:val="000000" w:themeColor="text1"/>
          <w:sz w:val="24"/>
        </w:rPr>
        <w:t>号楼</w:t>
      </w:r>
    </w:p>
    <w:p w14:paraId="17998090" w14:textId="77777777" w:rsidR="007A00DB" w:rsidRPr="00B665D2" w:rsidRDefault="007A00DB" w:rsidP="007A00DB">
      <w:pPr>
        <w:widowControl/>
        <w:spacing w:line="360" w:lineRule="auto"/>
        <w:ind w:left="540" w:hanging="120"/>
        <w:jc w:val="left"/>
        <w:rPr>
          <w:color w:val="000000" w:themeColor="text1"/>
          <w:sz w:val="24"/>
        </w:rPr>
      </w:pPr>
      <w:r w:rsidRPr="00B665D2">
        <w:rPr>
          <w:rFonts w:hint="eastAsia"/>
          <w:color w:val="000000" w:themeColor="text1"/>
          <w:sz w:val="24"/>
        </w:rPr>
        <w:t>办公地址</w:t>
      </w:r>
      <w:r w:rsidRPr="00B665D2">
        <w:rPr>
          <w:color w:val="000000" w:themeColor="text1"/>
          <w:sz w:val="24"/>
        </w:rPr>
        <w:t>:</w:t>
      </w:r>
      <w:r w:rsidRPr="00B665D2">
        <w:rPr>
          <w:rFonts w:hint="eastAsia"/>
          <w:color w:val="000000" w:themeColor="text1"/>
          <w:sz w:val="24"/>
        </w:rPr>
        <w:t>北京市朝阳门内大街</w:t>
      </w:r>
      <w:r w:rsidRPr="00B665D2">
        <w:rPr>
          <w:color w:val="000000" w:themeColor="text1"/>
          <w:sz w:val="24"/>
        </w:rPr>
        <w:t>188</w:t>
      </w:r>
      <w:r w:rsidRPr="00B665D2">
        <w:rPr>
          <w:rFonts w:hint="eastAsia"/>
          <w:color w:val="000000" w:themeColor="text1"/>
          <w:sz w:val="24"/>
        </w:rPr>
        <w:t>号</w:t>
      </w:r>
    </w:p>
    <w:p w14:paraId="76E5C4B7" w14:textId="77777777" w:rsidR="007A00DB" w:rsidRPr="00B665D2" w:rsidRDefault="007A00DB" w:rsidP="007A00DB">
      <w:pPr>
        <w:widowControl/>
        <w:spacing w:line="360" w:lineRule="auto"/>
        <w:ind w:left="540" w:hanging="120"/>
        <w:jc w:val="left"/>
        <w:rPr>
          <w:color w:val="000000" w:themeColor="text1"/>
          <w:sz w:val="24"/>
        </w:rPr>
      </w:pPr>
      <w:r w:rsidRPr="00B665D2">
        <w:rPr>
          <w:rFonts w:hint="eastAsia"/>
          <w:color w:val="000000" w:themeColor="text1"/>
          <w:sz w:val="24"/>
        </w:rPr>
        <w:t>法定代表人</w:t>
      </w:r>
      <w:r w:rsidRPr="00B665D2">
        <w:rPr>
          <w:color w:val="000000" w:themeColor="text1"/>
          <w:sz w:val="24"/>
        </w:rPr>
        <w:t>:</w:t>
      </w:r>
      <w:r w:rsidRPr="00B665D2">
        <w:rPr>
          <w:rFonts w:hint="eastAsia"/>
          <w:color w:val="000000" w:themeColor="text1"/>
          <w:sz w:val="24"/>
        </w:rPr>
        <w:t>王常青</w:t>
      </w:r>
    </w:p>
    <w:p w14:paraId="67B8875B" w14:textId="77777777" w:rsidR="007A00DB" w:rsidRPr="00B665D2" w:rsidRDefault="007A00DB" w:rsidP="007A00DB">
      <w:pPr>
        <w:widowControl/>
        <w:spacing w:line="360" w:lineRule="auto"/>
        <w:ind w:left="540" w:hanging="120"/>
        <w:jc w:val="left"/>
        <w:rPr>
          <w:color w:val="000000" w:themeColor="text1"/>
          <w:sz w:val="24"/>
        </w:rPr>
      </w:pPr>
      <w:r w:rsidRPr="00B665D2">
        <w:rPr>
          <w:rFonts w:hint="eastAsia"/>
          <w:color w:val="000000" w:themeColor="text1"/>
          <w:sz w:val="24"/>
        </w:rPr>
        <w:t>联系人</w:t>
      </w:r>
      <w:r w:rsidRPr="00B665D2">
        <w:rPr>
          <w:color w:val="000000" w:themeColor="text1"/>
          <w:sz w:val="24"/>
        </w:rPr>
        <w:t>:</w:t>
      </w:r>
      <w:r w:rsidRPr="00B665D2">
        <w:rPr>
          <w:rFonts w:hint="eastAsia"/>
          <w:color w:val="000000" w:themeColor="text1"/>
          <w:sz w:val="24"/>
        </w:rPr>
        <w:t>许梦园</w:t>
      </w:r>
    </w:p>
    <w:p w14:paraId="2D2D9709" w14:textId="77777777" w:rsidR="007A00DB" w:rsidRPr="00B665D2" w:rsidRDefault="007A00DB" w:rsidP="007A00DB">
      <w:pPr>
        <w:widowControl/>
        <w:spacing w:line="360" w:lineRule="auto"/>
        <w:ind w:left="540" w:hanging="120"/>
        <w:jc w:val="left"/>
        <w:rPr>
          <w:color w:val="000000" w:themeColor="text1"/>
          <w:sz w:val="24"/>
        </w:rPr>
      </w:pPr>
      <w:r w:rsidRPr="00B665D2">
        <w:rPr>
          <w:rFonts w:hint="eastAsia"/>
          <w:color w:val="000000" w:themeColor="text1"/>
          <w:sz w:val="24"/>
        </w:rPr>
        <w:t>电话</w:t>
      </w:r>
      <w:r w:rsidRPr="00B665D2">
        <w:rPr>
          <w:color w:val="000000" w:themeColor="text1"/>
          <w:sz w:val="24"/>
        </w:rPr>
        <w:t>: 010-85156398</w:t>
      </w:r>
    </w:p>
    <w:p w14:paraId="4907FA1A" w14:textId="77777777" w:rsidR="007A00DB" w:rsidRPr="00B665D2" w:rsidRDefault="007A00DB" w:rsidP="007A00DB">
      <w:pPr>
        <w:widowControl/>
        <w:spacing w:line="360" w:lineRule="auto"/>
        <w:ind w:left="540" w:hanging="120"/>
        <w:jc w:val="left"/>
        <w:rPr>
          <w:color w:val="000000" w:themeColor="text1"/>
          <w:sz w:val="24"/>
        </w:rPr>
      </w:pPr>
      <w:r w:rsidRPr="00B665D2">
        <w:rPr>
          <w:rFonts w:hint="eastAsia"/>
          <w:color w:val="000000" w:themeColor="text1"/>
          <w:sz w:val="24"/>
        </w:rPr>
        <w:t>客服电话</w:t>
      </w:r>
      <w:r w:rsidRPr="00B665D2">
        <w:rPr>
          <w:color w:val="000000" w:themeColor="text1"/>
          <w:sz w:val="24"/>
        </w:rPr>
        <w:t>: 400-8888-108</w:t>
      </w:r>
    </w:p>
    <w:p w14:paraId="52129C5F"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公司网址</w:t>
      </w:r>
      <w:r w:rsidRPr="00B665D2">
        <w:rPr>
          <w:color w:val="000000" w:themeColor="text1"/>
          <w:sz w:val="24"/>
        </w:rPr>
        <w:t>:www.csc108.com</w:t>
      </w:r>
    </w:p>
    <w:p w14:paraId="2F05DC0D" w14:textId="77777777" w:rsidR="007A00DB" w:rsidRPr="00B665D2" w:rsidRDefault="007A00DB" w:rsidP="007A00DB">
      <w:pPr>
        <w:spacing w:line="360" w:lineRule="auto"/>
        <w:ind w:firstLineChars="200" w:firstLine="500"/>
        <w:rPr>
          <w:color w:val="000000" w:themeColor="text1"/>
          <w:sz w:val="24"/>
        </w:rPr>
      </w:pPr>
    </w:p>
    <w:p w14:paraId="0ED7BC03" w14:textId="68C4E922" w:rsidR="007A00DB" w:rsidRPr="00B665D2" w:rsidRDefault="00C81B49" w:rsidP="007A00DB">
      <w:pPr>
        <w:spacing w:line="360" w:lineRule="auto"/>
        <w:ind w:firstLineChars="200" w:firstLine="500"/>
        <w:rPr>
          <w:color w:val="000000" w:themeColor="text1"/>
          <w:sz w:val="24"/>
        </w:rPr>
      </w:pPr>
      <w:r w:rsidRPr="00B665D2">
        <w:rPr>
          <w:color w:val="000000" w:themeColor="text1"/>
          <w:sz w:val="24"/>
        </w:rPr>
        <w:t>(11)</w:t>
      </w:r>
      <w:r w:rsidR="007A00DB" w:rsidRPr="00B665D2">
        <w:rPr>
          <w:rFonts w:hint="eastAsia"/>
          <w:color w:val="000000" w:themeColor="text1"/>
          <w:sz w:val="24"/>
        </w:rPr>
        <w:t>中原证券股份有限公司</w:t>
      </w:r>
    </w:p>
    <w:p w14:paraId="0554780A"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lastRenderedPageBreak/>
        <w:t>注册地址：郑州市郑东新区商务外环路</w:t>
      </w:r>
      <w:r w:rsidRPr="00B665D2">
        <w:rPr>
          <w:color w:val="000000" w:themeColor="text1"/>
          <w:sz w:val="24"/>
        </w:rPr>
        <w:t>10</w:t>
      </w:r>
      <w:r w:rsidRPr="00B665D2">
        <w:rPr>
          <w:rFonts w:hint="eastAsia"/>
          <w:color w:val="000000" w:themeColor="text1"/>
          <w:sz w:val="24"/>
        </w:rPr>
        <w:t>号</w:t>
      </w:r>
    </w:p>
    <w:p w14:paraId="148DCCE9"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办公地址：郑州市郑东新区商务外环路</w:t>
      </w:r>
      <w:r w:rsidRPr="00B665D2">
        <w:rPr>
          <w:color w:val="000000" w:themeColor="text1"/>
          <w:sz w:val="24"/>
        </w:rPr>
        <w:t>10</w:t>
      </w:r>
      <w:r w:rsidRPr="00B665D2">
        <w:rPr>
          <w:rFonts w:hint="eastAsia"/>
          <w:color w:val="000000" w:themeColor="text1"/>
          <w:sz w:val="24"/>
        </w:rPr>
        <w:t>号</w:t>
      </w:r>
    </w:p>
    <w:p w14:paraId="1EFABFBE"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法定代表人：菅明军</w:t>
      </w:r>
    </w:p>
    <w:p w14:paraId="149A9F3D"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联系人：李盼盼</w:t>
      </w:r>
    </w:p>
    <w:p w14:paraId="0ADB9804"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电话：</w:t>
      </w:r>
      <w:r w:rsidRPr="00B665D2">
        <w:rPr>
          <w:color w:val="000000" w:themeColor="text1"/>
          <w:sz w:val="24"/>
        </w:rPr>
        <w:t>0371-69099882</w:t>
      </w:r>
    </w:p>
    <w:p w14:paraId="2563956A"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客服电话：</w:t>
      </w:r>
      <w:r w:rsidRPr="00B665D2">
        <w:rPr>
          <w:color w:val="000000" w:themeColor="text1"/>
          <w:sz w:val="24"/>
        </w:rPr>
        <w:t>95377</w:t>
      </w:r>
    </w:p>
    <w:p w14:paraId="7867D3AE"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官网：</w:t>
      </w:r>
      <w:r w:rsidRPr="00B665D2">
        <w:rPr>
          <w:color w:val="000000" w:themeColor="text1"/>
          <w:sz w:val="24"/>
        </w:rPr>
        <w:t>www.ccnew.com</w:t>
      </w:r>
    </w:p>
    <w:p w14:paraId="4230A1B0" w14:textId="77777777" w:rsidR="007A00DB" w:rsidRPr="00B665D2" w:rsidRDefault="007A00DB" w:rsidP="007A00DB">
      <w:pPr>
        <w:spacing w:line="360" w:lineRule="auto"/>
        <w:ind w:firstLineChars="200" w:firstLine="500"/>
        <w:rPr>
          <w:color w:val="000000" w:themeColor="text1"/>
          <w:sz w:val="24"/>
        </w:rPr>
      </w:pPr>
    </w:p>
    <w:p w14:paraId="5EB7B0EE" w14:textId="1362F448" w:rsidR="007A00DB" w:rsidRPr="00B665D2" w:rsidRDefault="00C81B49" w:rsidP="007A00DB">
      <w:pPr>
        <w:spacing w:line="360" w:lineRule="auto"/>
        <w:ind w:firstLineChars="200" w:firstLine="500"/>
        <w:rPr>
          <w:color w:val="000000" w:themeColor="text1"/>
          <w:sz w:val="24"/>
        </w:rPr>
      </w:pPr>
      <w:r w:rsidRPr="00B665D2">
        <w:rPr>
          <w:color w:val="000000" w:themeColor="text1"/>
          <w:sz w:val="24"/>
        </w:rPr>
        <w:t>(12)</w:t>
      </w:r>
      <w:r w:rsidR="007A00DB" w:rsidRPr="00B665D2">
        <w:rPr>
          <w:rFonts w:hAnsi="宋体"/>
          <w:color w:val="000000" w:themeColor="text1"/>
          <w:sz w:val="24"/>
        </w:rPr>
        <w:t>中国银河证券股份有限公司</w:t>
      </w:r>
    </w:p>
    <w:p w14:paraId="480B8C0D" w14:textId="77777777" w:rsidR="007A00DB" w:rsidRPr="00B665D2" w:rsidRDefault="007A00DB" w:rsidP="007A00DB">
      <w:pPr>
        <w:widowControl/>
        <w:spacing w:line="360" w:lineRule="auto"/>
        <w:ind w:firstLine="480"/>
        <w:jc w:val="left"/>
        <w:rPr>
          <w:color w:val="000000" w:themeColor="text1"/>
          <w:kern w:val="0"/>
          <w:sz w:val="24"/>
        </w:rPr>
      </w:pPr>
      <w:r w:rsidRPr="00B665D2">
        <w:rPr>
          <w:rFonts w:hAnsi="宋体"/>
          <w:color w:val="000000" w:themeColor="text1"/>
          <w:sz w:val="24"/>
        </w:rPr>
        <w:t>注</w:t>
      </w:r>
      <w:r w:rsidRPr="00B665D2">
        <w:rPr>
          <w:rFonts w:hint="eastAsia"/>
          <w:color w:val="000000" w:themeColor="text1"/>
          <w:kern w:val="0"/>
          <w:sz w:val="24"/>
        </w:rPr>
        <w:t>册地址：北京市西城区金融大街</w:t>
      </w:r>
      <w:r w:rsidRPr="00B665D2">
        <w:rPr>
          <w:color w:val="000000" w:themeColor="text1"/>
          <w:kern w:val="0"/>
          <w:sz w:val="24"/>
        </w:rPr>
        <w:t>35</w:t>
      </w:r>
      <w:r w:rsidRPr="00B665D2">
        <w:rPr>
          <w:rFonts w:hint="eastAsia"/>
          <w:color w:val="000000" w:themeColor="text1"/>
          <w:kern w:val="0"/>
          <w:sz w:val="24"/>
        </w:rPr>
        <w:t>号</w:t>
      </w:r>
      <w:r w:rsidRPr="00B665D2">
        <w:rPr>
          <w:color w:val="000000" w:themeColor="text1"/>
          <w:kern w:val="0"/>
          <w:sz w:val="24"/>
        </w:rPr>
        <w:t>2-6</w:t>
      </w:r>
      <w:r w:rsidRPr="00B665D2">
        <w:rPr>
          <w:rFonts w:hint="eastAsia"/>
          <w:color w:val="000000" w:themeColor="text1"/>
          <w:kern w:val="0"/>
          <w:sz w:val="24"/>
        </w:rPr>
        <w:t>层</w:t>
      </w:r>
    </w:p>
    <w:p w14:paraId="7E08B6A5" w14:textId="77777777" w:rsidR="007A00DB" w:rsidRPr="00B665D2" w:rsidRDefault="007A00DB" w:rsidP="007A00DB">
      <w:pPr>
        <w:widowControl/>
        <w:spacing w:line="360" w:lineRule="auto"/>
        <w:ind w:firstLine="480"/>
        <w:jc w:val="left"/>
        <w:rPr>
          <w:color w:val="000000" w:themeColor="text1"/>
          <w:kern w:val="0"/>
          <w:sz w:val="24"/>
        </w:rPr>
      </w:pPr>
      <w:r w:rsidRPr="00B665D2">
        <w:rPr>
          <w:rFonts w:hint="eastAsia"/>
          <w:color w:val="000000" w:themeColor="text1"/>
          <w:kern w:val="0"/>
          <w:sz w:val="24"/>
        </w:rPr>
        <w:t>办公地址：北京市西城区金融大街</w:t>
      </w:r>
      <w:r w:rsidRPr="00B665D2">
        <w:rPr>
          <w:color w:val="000000" w:themeColor="text1"/>
          <w:kern w:val="0"/>
          <w:sz w:val="24"/>
        </w:rPr>
        <w:t>35</w:t>
      </w:r>
      <w:r w:rsidRPr="00B665D2">
        <w:rPr>
          <w:rFonts w:hint="eastAsia"/>
          <w:color w:val="000000" w:themeColor="text1"/>
          <w:kern w:val="0"/>
          <w:sz w:val="24"/>
        </w:rPr>
        <w:t>号</w:t>
      </w:r>
      <w:r w:rsidRPr="00B665D2">
        <w:rPr>
          <w:color w:val="000000" w:themeColor="text1"/>
          <w:kern w:val="0"/>
          <w:sz w:val="24"/>
        </w:rPr>
        <w:t>2-6</w:t>
      </w:r>
      <w:r w:rsidRPr="00B665D2">
        <w:rPr>
          <w:rFonts w:hint="eastAsia"/>
          <w:color w:val="000000" w:themeColor="text1"/>
          <w:kern w:val="0"/>
          <w:sz w:val="24"/>
        </w:rPr>
        <w:t>层</w:t>
      </w:r>
    </w:p>
    <w:p w14:paraId="2F53D5AC" w14:textId="77777777" w:rsidR="007A00DB" w:rsidRPr="00B665D2" w:rsidRDefault="007A00DB" w:rsidP="007A00DB">
      <w:pPr>
        <w:spacing w:line="360" w:lineRule="auto"/>
        <w:ind w:firstLineChars="200" w:firstLine="500"/>
        <w:rPr>
          <w:color w:val="000000" w:themeColor="text1"/>
          <w:sz w:val="24"/>
        </w:rPr>
      </w:pPr>
      <w:r w:rsidRPr="00B665D2">
        <w:rPr>
          <w:rFonts w:hAnsi="宋体"/>
          <w:color w:val="000000" w:themeColor="text1"/>
          <w:sz w:val="24"/>
        </w:rPr>
        <w:t>法定代表人：陈共炎</w:t>
      </w:r>
    </w:p>
    <w:p w14:paraId="3E38F988" w14:textId="77777777" w:rsidR="007A00DB" w:rsidRPr="00B665D2" w:rsidRDefault="007A00DB" w:rsidP="007A00DB">
      <w:pPr>
        <w:spacing w:line="360" w:lineRule="auto"/>
        <w:ind w:firstLineChars="200" w:firstLine="500"/>
        <w:rPr>
          <w:color w:val="000000" w:themeColor="text1"/>
          <w:sz w:val="24"/>
        </w:rPr>
      </w:pPr>
      <w:r w:rsidRPr="00B665D2">
        <w:rPr>
          <w:rFonts w:hAnsi="宋体"/>
          <w:color w:val="000000" w:themeColor="text1"/>
          <w:sz w:val="24"/>
        </w:rPr>
        <w:t>联系人：辛国政</w:t>
      </w:r>
    </w:p>
    <w:p w14:paraId="2AC9AC47" w14:textId="77777777" w:rsidR="007A00DB" w:rsidRPr="00B665D2" w:rsidRDefault="007A00DB" w:rsidP="007A00DB">
      <w:pPr>
        <w:spacing w:line="360" w:lineRule="auto"/>
        <w:ind w:firstLineChars="200" w:firstLine="500"/>
        <w:rPr>
          <w:color w:val="000000" w:themeColor="text1"/>
          <w:sz w:val="24"/>
        </w:rPr>
      </w:pPr>
      <w:r w:rsidRPr="00B665D2">
        <w:rPr>
          <w:rFonts w:hAnsi="宋体"/>
          <w:color w:val="000000" w:themeColor="text1"/>
          <w:sz w:val="24"/>
        </w:rPr>
        <w:t>电话：</w:t>
      </w:r>
      <w:r w:rsidRPr="00B665D2">
        <w:rPr>
          <w:color w:val="000000" w:themeColor="text1"/>
          <w:sz w:val="24"/>
        </w:rPr>
        <w:t>010-83574507</w:t>
      </w:r>
    </w:p>
    <w:p w14:paraId="15E2D96A" w14:textId="77777777" w:rsidR="007A00DB" w:rsidRPr="00B665D2" w:rsidRDefault="007A00DB" w:rsidP="007A00DB">
      <w:pPr>
        <w:spacing w:line="360" w:lineRule="auto"/>
        <w:ind w:firstLineChars="200" w:firstLine="500"/>
        <w:rPr>
          <w:color w:val="000000" w:themeColor="text1"/>
          <w:sz w:val="24"/>
        </w:rPr>
      </w:pPr>
      <w:r w:rsidRPr="00B665D2">
        <w:rPr>
          <w:rFonts w:hAnsi="宋体"/>
          <w:color w:val="000000" w:themeColor="text1"/>
          <w:sz w:val="24"/>
        </w:rPr>
        <w:t>客服电话：</w:t>
      </w:r>
      <w:r w:rsidRPr="00B665D2">
        <w:rPr>
          <w:color w:val="000000" w:themeColor="text1"/>
          <w:sz w:val="24"/>
        </w:rPr>
        <w:t>95551</w:t>
      </w:r>
      <w:r w:rsidRPr="00B665D2">
        <w:rPr>
          <w:rFonts w:hint="eastAsia"/>
          <w:color w:val="000000" w:themeColor="text1"/>
          <w:sz w:val="24"/>
        </w:rPr>
        <w:t>或</w:t>
      </w:r>
      <w:r w:rsidRPr="00B665D2">
        <w:rPr>
          <w:color w:val="000000" w:themeColor="text1"/>
          <w:sz w:val="24"/>
        </w:rPr>
        <w:t>4008-888-888</w:t>
      </w:r>
    </w:p>
    <w:p w14:paraId="3ABB8522" w14:textId="77777777" w:rsidR="007A00DB" w:rsidRPr="00B665D2" w:rsidRDefault="007A00DB" w:rsidP="007A00DB">
      <w:pPr>
        <w:spacing w:line="360" w:lineRule="auto"/>
        <w:ind w:firstLineChars="200" w:firstLine="500"/>
        <w:rPr>
          <w:color w:val="000000" w:themeColor="text1"/>
          <w:sz w:val="24"/>
        </w:rPr>
      </w:pPr>
      <w:r w:rsidRPr="00B665D2">
        <w:rPr>
          <w:rFonts w:hAnsi="宋体"/>
          <w:color w:val="000000" w:themeColor="text1"/>
          <w:sz w:val="24"/>
        </w:rPr>
        <w:t>公司网址：</w:t>
      </w:r>
      <w:hyperlink r:id="rId17" w:history="1">
        <w:r w:rsidRPr="00B665D2">
          <w:rPr>
            <w:color w:val="000000" w:themeColor="text1"/>
            <w:sz w:val="24"/>
          </w:rPr>
          <w:t>www.chinastock.com.cn</w:t>
        </w:r>
      </w:hyperlink>
    </w:p>
    <w:p w14:paraId="46EF4A15" w14:textId="77777777" w:rsidR="007A00DB" w:rsidRPr="00B665D2" w:rsidRDefault="007A00DB" w:rsidP="007A00DB">
      <w:pPr>
        <w:spacing w:line="360" w:lineRule="auto"/>
        <w:ind w:firstLineChars="200" w:firstLine="500"/>
        <w:rPr>
          <w:color w:val="000000" w:themeColor="text1"/>
          <w:sz w:val="24"/>
        </w:rPr>
      </w:pPr>
    </w:p>
    <w:p w14:paraId="64F9F493" w14:textId="5618526C" w:rsidR="007A00DB" w:rsidRPr="00B665D2" w:rsidRDefault="00C81B49" w:rsidP="00B665D2">
      <w:pPr>
        <w:spacing w:line="360" w:lineRule="auto"/>
        <w:ind w:firstLineChars="200" w:firstLine="500"/>
        <w:rPr>
          <w:color w:val="000000" w:themeColor="text1"/>
          <w:sz w:val="24"/>
        </w:rPr>
      </w:pPr>
      <w:r w:rsidRPr="00B665D2">
        <w:rPr>
          <w:color w:val="000000" w:themeColor="text1"/>
          <w:sz w:val="24"/>
        </w:rPr>
        <w:t>(13)</w:t>
      </w:r>
      <w:r w:rsidR="007A00DB" w:rsidRPr="00B665D2">
        <w:rPr>
          <w:rFonts w:hint="eastAsia"/>
          <w:color w:val="000000" w:themeColor="text1"/>
          <w:sz w:val="24"/>
        </w:rPr>
        <w:t>中国中金</w:t>
      </w:r>
      <w:r w:rsidR="007A00DB" w:rsidRPr="00B665D2">
        <w:rPr>
          <w:color w:val="000000" w:themeColor="text1"/>
          <w:sz w:val="24"/>
        </w:rPr>
        <w:t>财富</w:t>
      </w:r>
      <w:r w:rsidR="007A00DB" w:rsidRPr="00B665D2">
        <w:rPr>
          <w:rFonts w:hint="eastAsia"/>
          <w:color w:val="000000" w:themeColor="text1"/>
          <w:sz w:val="24"/>
        </w:rPr>
        <w:t>证券有限公司</w:t>
      </w:r>
    </w:p>
    <w:p w14:paraId="64288949"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注册地址：深圳市福田区益田路与福中路交界处荣超商务中心</w:t>
      </w:r>
      <w:r w:rsidRPr="00B665D2">
        <w:rPr>
          <w:color w:val="000000" w:themeColor="text1"/>
          <w:sz w:val="24"/>
        </w:rPr>
        <w:t>A</w:t>
      </w:r>
      <w:r w:rsidRPr="00B665D2">
        <w:rPr>
          <w:rFonts w:hint="eastAsia"/>
          <w:color w:val="000000" w:themeColor="text1"/>
          <w:sz w:val="24"/>
        </w:rPr>
        <w:t>栋</w:t>
      </w:r>
      <w:r w:rsidRPr="00B665D2">
        <w:rPr>
          <w:color w:val="000000" w:themeColor="text1"/>
          <w:sz w:val="24"/>
        </w:rPr>
        <w:t>4</w:t>
      </w:r>
      <w:r w:rsidRPr="00B665D2">
        <w:rPr>
          <w:rFonts w:hint="eastAsia"/>
          <w:color w:val="000000" w:themeColor="text1"/>
          <w:sz w:val="24"/>
        </w:rPr>
        <w:t>层、</w:t>
      </w:r>
      <w:r w:rsidRPr="00B665D2">
        <w:rPr>
          <w:color w:val="000000" w:themeColor="text1"/>
          <w:sz w:val="24"/>
        </w:rPr>
        <w:t>18-21</w:t>
      </w:r>
      <w:r w:rsidRPr="00B665D2">
        <w:rPr>
          <w:rFonts w:hint="eastAsia"/>
          <w:color w:val="000000" w:themeColor="text1"/>
          <w:sz w:val="24"/>
        </w:rPr>
        <w:t>层</w:t>
      </w:r>
    </w:p>
    <w:p w14:paraId="0227A637"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办公地址：深圳市福田区益田路与福中路交界处荣超商务中心</w:t>
      </w:r>
      <w:r w:rsidRPr="00B665D2">
        <w:rPr>
          <w:color w:val="000000" w:themeColor="text1"/>
          <w:sz w:val="24"/>
        </w:rPr>
        <w:t>A</w:t>
      </w:r>
      <w:r w:rsidRPr="00B665D2">
        <w:rPr>
          <w:rFonts w:hint="eastAsia"/>
          <w:color w:val="000000" w:themeColor="text1"/>
          <w:sz w:val="24"/>
        </w:rPr>
        <w:t>栋</w:t>
      </w:r>
      <w:r w:rsidRPr="00B665D2">
        <w:rPr>
          <w:color w:val="000000" w:themeColor="text1"/>
          <w:sz w:val="24"/>
        </w:rPr>
        <w:t>4</w:t>
      </w:r>
      <w:r w:rsidRPr="00B665D2">
        <w:rPr>
          <w:rFonts w:hint="eastAsia"/>
          <w:color w:val="000000" w:themeColor="text1"/>
          <w:sz w:val="24"/>
        </w:rPr>
        <w:t>层、</w:t>
      </w:r>
      <w:r w:rsidRPr="00B665D2">
        <w:rPr>
          <w:color w:val="000000" w:themeColor="text1"/>
          <w:sz w:val="24"/>
        </w:rPr>
        <w:t>18-21</w:t>
      </w:r>
      <w:r w:rsidRPr="00B665D2">
        <w:rPr>
          <w:rFonts w:hint="eastAsia"/>
          <w:color w:val="000000" w:themeColor="text1"/>
          <w:sz w:val="24"/>
        </w:rPr>
        <w:t>层</w:t>
      </w:r>
    </w:p>
    <w:p w14:paraId="462046A6"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法人代表：高涛</w:t>
      </w:r>
    </w:p>
    <w:p w14:paraId="5F4330C3"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联系人：胡芷境</w:t>
      </w:r>
    </w:p>
    <w:p w14:paraId="2FB28D3F"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电话：</w:t>
      </w:r>
      <w:r w:rsidRPr="00B665D2">
        <w:rPr>
          <w:color w:val="000000" w:themeColor="text1"/>
          <w:sz w:val="24"/>
        </w:rPr>
        <w:t>0755-88320851</w:t>
      </w:r>
    </w:p>
    <w:p w14:paraId="6FE16CA5"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客服电话：</w:t>
      </w:r>
      <w:r w:rsidRPr="00B665D2">
        <w:rPr>
          <w:color w:val="000000" w:themeColor="text1"/>
          <w:sz w:val="24"/>
        </w:rPr>
        <w:t>95532</w:t>
      </w:r>
    </w:p>
    <w:p w14:paraId="3611F013"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公司网址：</w:t>
      </w:r>
      <w:r w:rsidRPr="00B665D2">
        <w:rPr>
          <w:color w:val="000000" w:themeColor="text1"/>
        </w:rPr>
        <w:t>www.ciccwm.com</w:t>
      </w:r>
    </w:p>
    <w:p w14:paraId="07015F87" w14:textId="77777777" w:rsidR="007A00DB" w:rsidRPr="00B665D2" w:rsidRDefault="007A00DB" w:rsidP="007A00DB">
      <w:pPr>
        <w:spacing w:line="360" w:lineRule="auto"/>
        <w:ind w:firstLineChars="200" w:firstLine="500"/>
        <w:rPr>
          <w:color w:val="000000" w:themeColor="text1"/>
          <w:sz w:val="24"/>
        </w:rPr>
      </w:pPr>
    </w:p>
    <w:p w14:paraId="5ABA65AE" w14:textId="142446EB" w:rsidR="007A00DB" w:rsidRPr="00B665D2" w:rsidRDefault="00C81B49" w:rsidP="007A00DB">
      <w:pPr>
        <w:spacing w:line="360" w:lineRule="auto"/>
        <w:ind w:leftChars="200" w:left="565" w:hangingChars="50" w:hanging="125"/>
        <w:jc w:val="left"/>
        <w:rPr>
          <w:color w:val="000000" w:themeColor="text1"/>
          <w:sz w:val="24"/>
        </w:rPr>
      </w:pPr>
      <w:r w:rsidRPr="00B665D2">
        <w:rPr>
          <w:rFonts w:hint="eastAsia"/>
          <w:color w:val="000000" w:themeColor="text1"/>
          <w:sz w:val="24"/>
        </w:rPr>
        <w:lastRenderedPageBreak/>
        <w:t>(</w:t>
      </w:r>
      <w:r w:rsidRPr="00B665D2">
        <w:rPr>
          <w:color w:val="000000" w:themeColor="text1"/>
          <w:sz w:val="24"/>
        </w:rPr>
        <w:t>14)</w:t>
      </w:r>
      <w:r w:rsidR="007A00DB" w:rsidRPr="00B665D2">
        <w:rPr>
          <w:rFonts w:hint="eastAsia"/>
          <w:color w:val="000000" w:themeColor="text1"/>
          <w:sz w:val="24"/>
        </w:rPr>
        <w:t>首创证券股份有限公司</w:t>
      </w:r>
    </w:p>
    <w:p w14:paraId="3BDBA16C" w14:textId="77777777" w:rsidR="007A00DB" w:rsidRPr="00B665D2" w:rsidRDefault="007A00DB" w:rsidP="007A00DB">
      <w:pPr>
        <w:spacing w:line="360" w:lineRule="auto"/>
        <w:ind w:leftChars="200" w:left="565" w:hangingChars="50" w:hanging="125"/>
        <w:jc w:val="left"/>
        <w:rPr>
          <w:color w:val="000000" w:themeColor="text1"/>
          <w:sz w:val="24"/>
        </w:rPr>
      </w:pPr>
      <w:r w:rsidRPr="00B665D2">
        <w:rPr>
          <w:rFonts w:hint="eastAsia"/>
          <w:color w:val="000000" w:themeColor="text1"/>
          <w:sz w:val="24"/>
        </w:rPr>
        <w:t>注册地址：北京市西城区德胜门外大街</w:t>
      </w:r>
      <w:r w:rsidRPr="00B665D2">
        <w:rPr>
          <w:color w:val="000000" w:themeColor="text1"/>
          <w:sz w:val="24"/>
        </w:rPr>
        <w:t>115</w:t>
      </w:r>
      <w:r w:rsidRPr="00B665D2">
        <w:rPr>
          <w:rFonts w:hint="eastAsia"/>
          <w:color w:val="000000" w:themeColor="text1"/>
          <w:sz w:val="24"/>
        </w:rPr>
        <w:t>号德胜尚城</w:t>
      </w:r>
      <w:r w:rsidRPr="00B665D2">
        <w:rPr>
          <w:color w:val="000000" w:themeColor="text1"/>
          <w:sz w:val="24"/>
        </w:rPr>
        <w:t>E</w:t>
      </w:r>
      <w:r w:rsidRPr="00B665D2">
        <w:rPr>
          <w:rFonts w:hint="eastAsia"/>
          <w:color w:val="000000" w:themeColor="text1"/>
          <w:sz w:val="24"/>
        </w:rPr>
        <w:t>座</w:t>
      </w:r>
    </w:p>
    <w:p w14:paraId="73CC8492" w14:textId="77777777" w:rsidR="007A00DB" w:rsidRPr="00B665D2" w:rsidRDefault="007A00DB" w:rsidP="007A00DB">
      <w:pPr>
        <w:spacing w:line="360" w:lineRule="auto"/>
        <w:ind w:firstLineChars="150" w:firstLine="375"/>
        <w:rPr>
          <w:color w:val="000000" w:themeColor="text1"/>
          <w:sz w:val="24"/>
        </w:rPr>
      </w:pPr>
      <w:r w:rsidRPr="00B665D2">
        <w:rPr>
          <w:rFonts w:hint="eastAsia"/>
          <w:color w:val="000000" w:themeColor="text1"/>
          <w:sz w:val="24"/>
        </w:rPr>
        <w:t>办公地址：北京市西城区德胜门外大街</w:t>
      </w:r>
      <w:r w:rsidRPr="00B665D2">
        <w:rPr>
          <w:color w:val="000000" w:themeColor="text1"/>
          <w:sz w:val="24"/>
        </w:rPr>
        <w:t>115</w:t>
      </w:r>
      <w:r w:rsidRPr="00B665D2">
        <w:rPr>
          <w:rFonts w:hint="eastAsia"/>
          <w:color w:val="000000" w:themeColor="text1"/>
          <w:sz w:val="24"/>
        </w:rPr>
        <w:t>号德胜尚城</w:t>
      </w:r>
      <w:r w:rsidRPr="00B665D2">
        <w:rPr>
          <w:color w:val="000000" w:themeColor="text1"/>
          <w:sz w:val="24"/>
        </w:rPr>
        <w:t>E</w:t>
      </w:r>
      <w:r w:rsidRPr="00B665D2">
        <w:rPr>
          <w:rFonts w:hint="eastAsia"/>
          <w:color w:val="000000" w:themeColor="text1"/>
          <w:sz w:val="24"/>
        </w:rPr>
        <w:t>座</w:t>
      </w:r>
    </w:p>
    <w:p w14:paraId="0806DB2A" w14:textId="77777777" w:rsidR="007A00DB" w:rsidRPr="00B665D2" w:rsidRDefault="007A00DB" w:rsidP="007A00DB">
      <w:pPr>
        <w:widowControl/>
        <w:spacing w:line="360" w:lineRule="auto"/>
        <w:ind w:firstLine="480"/>
        <w:jc w:val="left"/>
        <w:rPr>
          <w:color w:val="000000" w:themeColor="text1"/>
          <w:sz w:val="24"/>
        </w:rPr>
      </w:pPr>
      <w:r w:rsidRPr="00B665D2">
        <w:rPr>
          <w:rFonts w:hint="eastAsia"/>
          <w:color w:val="000000" w:themeColor="text1"/>
          <w:sz w:val="24"/>
        </w:rPr>
        <w:t>法定代表人：毕劲松</w:t>
      </w:r>
    </w:p>
    <w:p w14:paraId="0A129322" w14:textId="77777777" w:rsidR="007A00DB" w:rsidRPr="00B665D2" w:rsidRDefault="007A00DB" w:rsidP="007A00DB">
      <w:pPr>
        <w:widowControl/>
        <w:spacing w:line="360" w:lineRule="auto"/>
        <w:ind w:firstLine="480"/>
        <w:jc w:val="left"/>
        <w:rPr>
          <w:color w:val="000000" w:themeColor="text1"/>
          <w:sz w:val="24"/>
        </w:rPr>
      </w:pPr>
      <w:r w:rsidRPr="00B665D2">
        <w:rPr>
          <w:rFonts w:hint="eastAsia"/>
          <w:color w:val="000000" w:themeColor="text1"/>
          <w:sz w:val="24"/>
        </w:rPr>
        <w:t>联系人：刘宇</w:t>
      </w:r>
    </w:p>
    <w:p w14:paraId="05A32DA9" w14:textId="77777777" w:rsidR="007A00DB" w:rsidRPr="00B665D2" w:rsidRDefault="007A00DB" w:rsidP="007A00DB">
      <w:pPr>
        <w:widowControl/>
        <w:spacing w:line="360" w:lineRule="auto"/>
        <w:ind w:firstLine="480"/>
        <w:jc w:val="left"/>
        <w:rPr>
          <w:color w:val="000000" w:themeColor="text1"/>
          <w:sz w:val="24"/>
        </w:rPr>
      </w:pPr>
      <w:r w:rsidRPr="00B665D2">
        <w:rPr>
          <w:rFonts w:hint="eastAsia"/>
          <w:color w:val="000000" w:themeColor="text1"/>
          <w:sz w:val="24"/>
        </w:rPr>
        <w:t>联系电话</w:t>
      </w:r>
      <w:r w:rsidRPr="00B665D2">
        <w:rPr>
          <w:color w:val="000000" w:themeColor="text1"/>
          <w:sz w:val="24"/>
        </w:rPr>
        <w:t>; 010-59366070</w:t>
      </w:r>
    </w:p>
    <w:p w14:paraId="601B699C" w14:textId="77777777" w:rsidR="007A00DB" w:rsidRPr="00B665D2" w:rsidRDefault="007A00DB" w:rsidP="007A00DB">
      <w:pPr>
        <w:widowControl/>
        <w:spacing w:line="360" w:lineRule="auto"/>
        <w:ind w:left="530" w:hanging="110"/>
        <w:jc w:val="left"/>
        <w:rPr>
          <w:color w:val="000000" w:themeColor="text1"/>
          <w:sz w:val="24"/>
        </w:rPr>
      </w:pPr>
      <w:r w:rsidRPr="00B665D2">
        <w:rPr>
          <w:rFonts w:hint="eastAsia"/>
          <w:color w:val="000000" w:themeColor="text1"/>
          <w:sz w:val="24"/>
        </w:rPr>
        <w:t>传真：</w:t>
      </w:r>
      <w:r w:rsidRPr="00B665D2">
        <w:rPr>
          <w:color w:val="000000" w:themeColor="text1"/>
          <w:sz w:val="24"/>
        </w:rPr>
        <w:t>010-59366055</w:t>
      </w:r>
    </w:p>
    <w:p w14:paraId="16AF6EE0" w14:textId="77777777" w:rsidR="007A00DB" w:rsidRPr="00B665D2" w:rsidRDefault="007A00DB" w:rsidP="007A00DB">
      <w:pPr>
        <w:widowControl/>
        <w:spacing w:line="360" w:lineRule="auto"/>
        <w:ind w:left="540" w:hanging="120"/>
        <w:jc w:val="left"/>
        <w:rPr>
          <w:color w:val="000000" w:themeColor="text1"/>
          <w:sz w:val="24"/>
        </w:rPr>
      </w:pPr>
      <w:r w:rsidRPr="00B665D2">
        <w:rPr>
          <w:rFonts w:hint="eastAsia"/>
          <w:color w:val="000000" w:themeColor="text1"/>
          <w:sz w:val="24"/>
        </w:rPr>
        <w:t>客服电话：</w:t>
      </w:r>
      <w:r w:rsidRPr="00B665D2">
        <w:rPr>
          <w:color w:val="000000" w:themeColor="text1"/>
          <w:sz w:val="24"/>
        </w:rPr>
        <w:t>95381</w:t>
      </w:r>
    </w:p>
    <w:p w14:paraId="633D3BC0" w14:textId="77777777" w:rsidR="007A00DB" w:rsidRPr="00B665D2" w:rsidRDefault="007A00DB" w:rsidP="007A00DB">
      <w:pPr>
        <w:spacing w:line="360" w:lineRule="auto"/>
        <w:ind w:leftChars="200" w:left="565" w:hangingChars="50" w:hanging="125"/>
        <w:jc w:val="left"/>
        <w:rPr>
          <w:color w:val="000000" w:themeColor="text1"/>
          <w:sz w:val="24"/>
        </w:rPr>
      </w:pPr>
      <w:r w:rsidRPr="00B665D2">
        <w:rPr>
          <w:rFonts w:hint="eastAsia"/>
          <w:color w:val="000000" w:themeColor="text1"/>
          <w:sz w:val="24"/>
        </w:rPr>
        <w:t>公司网址：</w:t>
      </w:r>
      <w:r w:rsidRPr="00B665D2">
        <w:rPr>
          <w:color w:val="000000" w:themeColor="text1"/>
          <w:sz w:val="24"/>
        </w:rPr>
        <w:t xml:space="preserve"> </w:t>
      </w:r>
      <w:hyperlink r:id="rId18" w:history="1">
        <w:r w:rsidRPr="00B665D2">
          <w:rPr>
            <w:rStyle w:val="af2"/>
            <w:color w:val="000000" w:themeColor="text1"/>
            <w:sz w:val="24"/>
          </w:rPr>
          <w:t>www.sczq.com.cn</w:t>
        </w:r>
      </w:hyperlink>
    </w:p>
    <w:p w14:paraId="3F2A0D51" w14:textId="77777777" w:rsidR="007A00DB" w:rsidRPr="00B665D2" w:rsidRDefault="007A00DB" w:rsidP="007A00DB">
      <w:pPr>
        <w:spacing w:line="360" w:lineRule="auto"/>
        <w:ind w:leftChars="200" w:left="565" w:hangingChars="50" w:hanging="125"/>
        <w:jc w:val="left"/>
        <w:rPr>
          <w:color w:val="000000" w:themeColor="text1"/>
          <w:sz w:val="24"/>
        </w:rPr>
      </w:pPr>
    </w:p>
    <w:p w14:paraId="4B4DAABA" w14:textId="4AF50979" w:rsidR="007A00DB" w:rsidRPr="00B665D2" w:rsidRDefault="00C81B49" w:rsidP="007A00DB">
      <w:pPr>
        <w:spacing w:line="360" w:lineRule="auto"/>
        <w:ind w:firstLineChars="200" w:firstLine="500"/>
        <w:rPr>
          <w:color w:val="000000" w:themeColor="text1"/>
          <w:sz w:val="24"/>
        </w:rPr>
      </w:pPr>
      <w:r w:rsidRPr="00B665D2">
        <w:rPr>
          <w:color w:val="000000" w:themeColor="text1"/>
          <w:sz w:val="24"/>
        </w:rPr>
        <w:t>(15)</w:t>
      </w:r>
      <w:r w:rsidR="007A00DB" w:rsidRPr="00B665D2">
        <w:rPr>
          <w:rFonts w:hint="eastAsia"/>
          <w:color w:val="000000" w:themeColor="text1"/>
          <w:sz w:val="24"/>
        </w:rPr>
        <w:t>东吴证券股份有限公司</w:t>
      </w:r>
    </w:p>
    <w:p w14:paraId="7D9B744A"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注册地址：江苏省苏州市工业园区星阳街</w:t>
      </w:r>
      <w:r w:rsidRPr="00B665D2">
        <w:rPr>
          <w:color w:val="000000" w:themeColor="text1"/>
          <w:sz w:val="24"/>
        </w:rPr>
        <w:t>5</w:t>
      </w:r>
      <w:r w:rsidRPr="00B665D2">
        <w:rPr>
          <w:rFonts w:hint="eastAsia"/>
          <w:color w:val="000000" w:themeColor="text1"/>
          <w:sz w:val="24"/>
        </w:rPr>
        <w:t>号</w:t>
      </w:r>
    </w:p>
    <w:p w14:paraId="4FC9291A"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办公地址：江苏省苏州市工业园区星阳街</w:t>
      </w:r>
      <w:r w:rsidRPr="00B665D2">
        <w:rPr>
          <w:color w:val="000000" w:themeColor="text1"/>
          <w:sz w:val="24"/>
        </w:rPr>
        <w:t>5</w:t>
      </w:r>
      <w:r w:rsidRPr="00B665D2">
        <w:rPr>
          <w:rFonts w:hint="eastAsia"/>
          <w:color w:val="000000" w:themeColor="text1"/>
          <w:sz w:val="24"/>
        </w:rPr>
        <w:t>号</w:t>
      </w:r>
    </w:p>
    <w:p w14:paraId="733AABC6"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法定代表人：范力</w:t>
      </w:r>
    </w:p>
    <w:p w14:paraId="2CDCC943"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联系人：陆晓</w:t>
      </w:r>
    </w:p>
    <w:p w14:paraId="2D21CC68"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电话：</w:t>
      </w:r>
      <w:r w:rsidRPr="00B665D2">
        <w:rPr>
          <w:color w:val="000000" w:themeColor="text1"/>
          <w:sz w:val="24"/>
        </w:rPr>
        <w:t>0512-62938521</w:t>
      </w:r>
    </w:p>
    <w:p w14:paraId="04AB8D0C"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客服电话：</w:t>
      </w:r>
      <w:r w:rsidRPr="00B665D2">
        <w:rPr>
          <w:color w:val="000000" w:themeColor="text1"/>
          <w:sz w:val="24"/>
        </w:rPr>
        <w:t>95330</w:t>
      </w:r>
    </w:p>
    <w:p w14:paraId="444EC1FA" w14:textId="77777777" w:rsidR="007A00DB" w:rsidRPr="00B665D2" w:rsidRDefault="007A00DB" w:rsidP="007A00DB">
      <w:pPr>
        <w:spacing w:line="360" w:lineRule="auto"/>
        <w:ind w:leftChars="200" w:left="565" w:hangingChars="50" w:hanging="125"/>
        <w:jc w:val="left"/>
        <w:rPr>
          <w:color w:val="000000" w:themeColor="text1"/>
          <w:sz w:val="24"/>
        </w:rPr>
      </w:pPr>
      <w:r w:rsidRPr="00B665D2">
        <w:rPr>
          <w:rFonts w:hint="eastAsia"/>
          <w:color w:val="000000" w:themeColor="text1"/>
          <w:sz w:val="24"/>
        </w:rPr>
        <w:t>公司网址：</w:t>
      </w:r>
      <w:hyperlink r:id="rId19" w:history="1">
        <w:r w:rsidRPr="00B665D2">
          <w:rPr>
            <w:color w:val="000000" w:themeColor="text1"/>
            <w:sz w:val="24"/>
          </w:rPr>
          <w:t>www.dwjq.com.cn</w:t>
        </w:r>
      </w:hyperlink>
    </w:p>
    <w:p w14:paraId="1C746BA4" w14:textId="77777777" w:rsidR="007A00DB" w:rsidRPr="00B665D2" w:rsidRDefault="007A00DB" w:rsidP="007A00DB">
      <w:pPr>
        <w:spacing w:line="360" w:lineRule="auto"/>
        <w:ind w:leftChars="200" w:left="565" w:hangingChars="50" w:hanging="125"/>
        <w:jc w:val="left"/>
        <w:rPr>
          <w:color w:val="000000" w:themeColor="text1"/>
          <w:sz w:val="24"/>
        </w:rPr>
      </w:pPr>
    </w:p>
    <w:p w14:paraId="3952218F" w14:textId="648C27DD" w:rsidR="007A00DB" w:rsidRPr="00B665D2" w:rsidRDefault="00C81B49" w:rsidP="007A00DB">
      <w:pPr>
        <w:spacing w:line="360" w:lineRule="auto"/>
        <w:ind w:firstLineChars="200" w:firstLine="500"/>
        <w:rPr>
          <w:color w:val="000000" w:themeColor="text1"/>
          <w:sz w:val="24"/>
        </w:rPr>
      </w:pPr>
      <w:r w:rsidRPr="00B665D2">
        <w:rPr>
          <w:color w:val="000000" w:themeColor="text1"/>
          <w:sz w:val="24"/>
        </w:rPr>
        <w:t>(16)</w:t>
      </w:r>
      <w:r w:rsidR="007A00DB" w:rsidRPr="00B665D2">
        <w:rPr>
          <w:rFonts w:hint="eastAsia"/>
          <w:color w:val="000000" w:themeColor="text1"/>
          <w:sz w:val="24"/>
        </w:rPr>
        <w:t>西部证券股份有限公司</w:t>
      </w:r>
    </w:p>
    <w:p w14:paraId="1EDE4085"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注册地址：西安市新城区东新街</w:t>
      </w:r>
      <w:r w:rsidRPr="00B665D2">
        <w:rPr>
          <w:color w:val="000000" w:themeColor="text1"/>
          <w:sz w:val="24"/>
        </w:rPr>
        <w:t>319</w:t>
      </w:r>
      <w:r w:rsidRPr="00B665D2">
        <w:rPr>
          <w:rFonts w:hint="eastAsia"/>
          <w:color w:val="000000" w:themeColor="text1"/>
          <w:sz w:val="24"/>
        </w:rPr>
        <w:t>号</w:t>
      </w:r>
      <w:r w:rsidRPr="00B665D2">
        <w:rPr>
          <w:color w:val="000000" w:themeColor="text1"/>
          <w:sz w:val="24"/>
        </w:rPr>
        <w:t>8</w:t>
      </w:r>
      <w:r w:rsidRPr="00B665D2">
        <w:rPr>
          <w:rFonts w:hint="eastAsia"/>
          <w:color w:val="000000" w:themeColor="text1"/>
          <w:sz w:val="24"/>
        </w:rPr>
        <w:t>幢</w:t>
      </w:r>
      <w:r w:rsidRPr="00B665D2">
        <w:rPr>
          <w:color w:val="000000" w:themeColor="text1"/>
          <w:sz w:val="24"/>
        </w:rPr>
        <w:t>10000</w:t>
      </w:r>
      <w:r w:rsidRPr="00B665D2">
        <w:rPr>
          <w:rFonts w:hint="eastAsia"/>
          <w:color w:val="000000" w:themeColor="text1"/>
          <w:sz w:val="24"/>
        </w:rPr>
        <w:t>室</w:t>
      </w:r>
    </w:p>
    <w:p w14:paraId="4F5DF26D"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办公地址：西安市新城区东新街</w:t>
      </w:r>
      <w:r w:rsidRPr="00B665D2">
        <w:rPr>
          <w:color w:val="000000" w:themeColor="text1"/>
          <w:sz w:val="24"/>
        </w:rPr>
        <w:t>319</w:t>
      </w:r>
      <w:r w:rsidRPr="00B665D2">
        <w:rPr>
          <w:rFonts w:hint="eastAsia"/>
          <w:color w:val="000000" w:themeColor="text1"/>
          <w:sz w:val="24"/>
        </w:rPr>
        <w:t>号</w:t>
      </w:r>
      <w:r w:rsidRPr="00B665D2">
        <w:rPr>
          <w:color w:val="000000" w:themeColor="text1"/>
          <w:sz w:val="24"/>
        </w:rPr>
        <w:t>8</w:t>
      </w:r>
      <w:r w:rsidRPr="00B665D2">
        <w:rPr>
          <w:rFonts w:hint="eastAsia"/>
          <w:color w:val="000000" w:themeColor="text1"/>
          <w:sz w:val="24"/>
        </w:rPr>
        <w:t>幢</w:t>
      </w:r>
      <w:r w:rsidRPr="00B665D2">
        <w:rPr>
          <w:color w:val="000000" w:themeColor="text1"/>
          <w:sz w:val="24"/>
        </w:rPr>
        <w:t>10000</w:t>
      </w:r>
      <w:r w:rsidRPr="00B665D2">
        <w:rPr>
          <w:rFonts w:hint="eastAsia"/>
          <w:color w:val="000000" w:themeColor="text1"/>
          <w:sz w:val="24"/>
        </w:rPr>
        <w:t>室</w:t>
      </w:r>
    </w:p>
    <w:p w14:paraId="622A1DB5"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法定代表人：徐朝晖</w:t>
      </w:r>
    </w:p>
    <w:p w14:paraId="04C287FE"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联系人：张吉安</w:t>
      </w:r>
    </w:p>
    <w:p w14:paraId="35E7C994"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电话：</w:t>
      </w:r>
      <w:r w:rsidRPr="00B665D2">
        <w:rPr>
          <w:color w:val="000000" w:themeColor="text1"/>
          <w:sz w:val="24"/>
        </w:rPr>
        <w:t>029-87211668</w:t>
      </w:r>
    </w:p>
    <w:p w14:paraId="182D1659"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客服电话：</w:t>
      </w:r>
      <w:r w:rsidRPr="00B665D2">
        <w:rPr>
          <w:color w:val="000000" w:themeColor="text1"/>
          <w:sz w:val="24"/>
        </w:rPr>
        <w:t>95582</w:t>
      </w:r>
    </w:p>
    <w:p w14:paraId="182896E8" w14:textId="14BF172C"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公司网址：</w:t>
      </w:r>
      <w:hyperlink r:id="rId20" w:history="1">
        <w:r w:rsidRPr="00B665D2">
          <w:rPr>
            <w:color w:val="000000" w:themeColor="text1"/>
            <w:sz w:val="24"/>
          </w:rPr>
          <w:t>www.westsecu.com</w:t>
        </w:r>
      </w:hyperlink>
    </w:p>
    <w:p w14:paraId="6FE23A0D" w14:textId="77777777" w:rsidR="00C81B49" w:rsidRPr="00B665D2" w:rsidRDefault="00C81B49" w:rsidP="007A00DB">
      <w:pPr>
        <w:spacing w:line="360" w:lineRule="auto"/>
        <w:ind w:firstLineChars="200" w:firstLine="500"/>
        <w:rPr>
          <w:color w:val="000000" w:themeColor="text1"/>
          <w:sz w:val="24"/>
        </w:rPr>
      </w:pPr>
    </w:p>
    <w:p w14:paraId="6F1544DE"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lastRenderedPageBreak/>
        <w:t>(</w:t>
      </w:r>
      <w:r w:rsidRPr="00B665D2">
        <w:rPr>
          <w:color w:val="000000" w:themeColor="text1"/>
          <w:sz w:val="24"/>
        </w:rPr>
        <w:t>17)</w:t>
      </w:r>
      <w:r w:rsidRPr="00B665D2">
        <w:rPr>
          <w:rFonts w:hint="eastAsia"/>
          <w:color w:val="000000" w:themeColor="text1"/>
          <w:sz w:val="24"/>
        </w:rPr>
        <w:t>江海证券有限公司</w:t>
      </w:r>
    </w:p>
    <w:p w14:paraId="1DFFDC75"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注册地址：哈尔滨市香坊区赣水路</w:t>
      </w:r>
      <w:r w:rsidRPr="00B665D2">
        <w:rPr>
          <w:color w:val="000000" w:themeColor="text1"/>
          <w:sz w:val="24"/>
        </w:rPr>
        <w:t>56</w:t>
      </w:r>
      <w:r w:rsidRPr="00B665D2">
        <w:rPr>
          <w:rFonts w:hint="eastAsia"/>
          <w:color w:val="000000" w:themeColor="text1"/>
          <w:sz w:val="24"/>
        </w:rPr>
        <w:t>号</w:t>
      </w:r>
    </w:p>
    <w:p w14:paraId="7BB925E1"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办公地址：哈尔滨市松北区创新三路</w:t>
      </w:r>
      <w:r w:rsidRPr="00B665D2">
        <w:rPr>
          <w:color w:val="000000" w:themeColor="text1"/>
          <w:sz w:val="24"/>
        </w:rPr>
        <w:t>833</w:t>
      </w:r>
      <w:r w:rsidRPr="00B665D2">
        <w:rPr>
          <w:rFonts w:hint="eastAsia"/>
          <w:color w:val="000000" w:themeColor="text1"/>
          <w:sz w:val="24"/>
        </w:rPr>
        <w:t>号</w:t>
      </w:r>
    </w:p>
    <w:p w14:paraId="08EF1D7B"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法定代表人：赵洪波</w:t>
      </w:r>
    </w:p>
    <w:p w14:paraId="584AAB28"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联系人：姜志伟</w:t>
      </w:r>
    </w:p>
    <w:p w14:paraId="43951591" w14:textId="087D162E"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联系电话：</w:t>
      </w:r>
      <w:r w:rsidRPr="00B665D2">
        <w:rPr>
          <w:color w:val="000000" w:themeColor="text1"/>
          <w:sz w:val="24"/>
        </w:rPr>
        <w:t>0451-87765732</w:t>
      </w:r>
    </w:p>
    <w:p w14:paraId="49693511" w14:textId="41C88674"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传真：</w:t>
      </w:r>
      <w:r w:rsidRPr="00B665D2">
        <w:rPr>
          <w:color w:val="000000" w:themeColor="text1"/>
          <w:sz w:val="24"/>
        </w:rPr>
        <w:t>0451-82337279</w:t>
      </w:r>
    </w:p>
    <w:p w14:paraId="64259B66" w14:textId="44DADC45"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客服电话：</w:t>
      </w:r>
      <w:r w:rsidRPr="00B665D2">
        <w:rPr>
          <w:color w:val="000000" w:themeColor="text1"/>
          <w:sz w:val="24"/>
        </w:rPr>
        <w:t>956007</w:t>
      </w:r>
    </w:p>
    <w:p w14:paraId="11C78A2C" w14:textId="1B410B86"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公司网址：</w:t>
      </w:r>
      <w:r w:rsidRPr="00B665D2">
        <w:rPr>
          <w:color w:val="000000" w:themeColor="text1"/>
          <w:sz w:val="24"/>
        </w:rPr>
        <w:t>www.jhzq.com.cn</w:t>
      </w:r>
    </w:p>
    <w:p w14:paraId="2F0C85F7" w14:textId="77777777" w:rsidR="00D55010" w:rsidRPr="00B665D2" w:rsidRDefault="00D55010" w:rsidP="00D55010">
      <w:pPr>
        <w:spacing w:line="360" w:lineRule="auto"/>
        <w:ind w:firstLineChars="200" w:firstLine="500"/>
        <w:rPr>
          <w:color w:val="000000" w:themeColor="text1"/>
          <w:sz w:val="24"/>
        </w:rPr>
      </w:pPr>
    </w:p>
    <w:p w14:paraId="0E7C0F41" w14:textId="77777777" w:rsidR="00D55010" w:rsidRPr="00B665D2" w:rsidRDefault="00D55010" w:rsidP="00D55010">
      <w:pPr>
        <w:spacing w:line="360" w:lineRule="auto"/>
        <w:ind w:firstLineChars="200" w:firstLine="500"/>
        <w:rPr>
          <w:color w:val="000000" w:themeColor="text1"/>
          <w:sz w:val="24"/>
        </w:rPr>
      </w:pPr>
      <w:r w:rsidRPr="00B665D2">
        <w:rPr>
          <w:color w:val="000000" w:themeColor="text1"/>
          <w:sz w:val="24"/>
        </w:rPr>
        <w:t>(18)</w:t>
      </w:r>
      <w:r w:rsidRPr="00B665D2">
        <w:rPr>
          <w:rFonts w:hint="eastAsia"/>
          <w:color w:val="000000" w:themeColor="text1"/>
          <w:sz w:val="24"/>
        </w:rPr>
        <w:t>华金证券股份有限公司</w:t>
      </w:r>
    </w:p>
    <w:p w14:paraId="4861DEC5"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注册地址：中国</w:t>
      </w:r>
      <w:r w:rsidRPr="00B665D2">
        <w:rPr>
          <w:color w:val="000000" w:themeColor="text1"/>
          <w:sz w:val="24"/>
        </w:rPr>
        <w:t>(</w:t>
      </w:r>
      <w:r w:rsidRPr="00B665D2">
        <w:rPr>
          <w:rFonts w:hint="eastAsia"/>
          <w:color w:val="000000" w:themeColor="text1"/>
          <w:sz w:val="24"/>
        </w:rPr>
        <w:t>上海</w:t>
      </w:r>
      <w:r w:rsidRPr="00B665D2">
        <w:rPr>
          <w:color w:val="000000" w:themeColor="text1"/>
          <w:sz w:val="24"/>
        </w:rPr>
        <w:t>)</w:t>
      </w:r>
      <w:r w:rsidRPr="00B665D2">
        <w:rPr>
          <w:rFonts w:hint="eastAsia"/>
          <w:color w:val="000000" w:themeColor="text1"/>
          <w:sz w:val="24"/>
        </w:rPr>
        <w:t>自由贸易试验区杨高南路</w:t>
      </w:r>
      <w:r w:rsidRPr="00B665D2">
        <w:rPr>
          <w:color w:val="000000" w:themeColor="text1"/>
          <w:sz w:val="24"/>
        </w:rPr>
        <w:t>759</w:t>
      </w:r>
      <w:r w:rsidRPr="00B665D2">
        <w:rPr>
          <w:rFonts w:hint="eastAsia"/>
          <w:color w:val="000000" w:themeColor="text1"/>
          <w:sz w:val="24"/>
        </w:rPr>
        <w:t>号</w:t>
      </w:r>
      <w:r w:rsidRPr="00B665D2">
        <w:rPr>
          <w:color w:val="000000" w:themeColor="text1"/>
          <w:sz w:val="24"/>
        </w:rPr>
        <w:t>30</w:t>
      </w:r>
      <w:r w:rsidRPr="00B665D2">
        <w:rPr>
          <w:rFonts w:hint="eastAsia"/>
          <w:color w:val="000000" w:themeColor="text1"/>
          <w:sz w:val="24"/>
        </w:rPr>
        <w:t>层</w:t>
      </w:r>
    </w:p>
    <w:p w14:paraId="6DAC0135"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办公地址：中国</w:t>
      </w:r>
      <w:r w:rsidRPr="00B665D2">
        <w:rPr>
          <w:color w:val="000000" w:themeColor="text1"/>
          <w:sz w:val="24"/>
        </w:rPr>
        <w:t>(</w:t>
      </w:r>
      <w:r w:rsidRPr="00B665D2">
        <w:rPr>
          <w:rFonts w:hint="eastAsia"/>
          <w:color w:val="000000" w:themeColor="text1"/>
          <w:sz w:val="24"/>
        </w:rPr>
        <w:t>上海</w:t>
      </w:r>
      <w:r w:rsidRPr="00B665D2">
        <w:rPr>
          <w:color w:val="000000" w:themeColor="text1"/>
          <w:sz w:val="24"/>
        </w:rPr>
        <w:t>)</w:t>
      </w:r>
      <w:r w:rsidRPr="00B665D2">
        <w:rPr>
          <w:rFonts w:hint="eastAsia"/>
          <w:color w:val="000000" w:themeColor="text1"/>
          <w:sz w:val="24"/>
        </w:rPr>
        <w:t>自由贸易试验区杨高南路</w:t>
      </w:r>
      <w:r w:rsidRPr="00B665D2">
        <w:rPr>
          <w:color w:val="000000" w:themeColor="text1"/>
          <w:sz w:val="24"/>
        </w:rPr>
        <w:t>759</w:t>
      </w:r>
      <w:r w:rsidRPr="00B665D2">
        <w:rPr>
          <w:rFonts w:hint="eastAsia"/>
          <w:color w:val="000000" w:themeColor="text1"/>
          <w:sz w:val="24"/>
        </w:rPr>
        <w:t>号</w:t>
      </w:r>
      <w:r w:rsidRPr="00B665D2">
        <w:rPr>
          <w:color w:val="000000" w:themeColor="text1"/>
          <w:sz w:val="24"/>
        </w:rPr>
        <w:t>30</w:t>
      </w:r>
      <w:r w:rsidRPr="00B665D2">
        <w:rPr>
          <w:rFonts w:hint="eastAsia"/>
          <w:color w:val="000000" w:themeColor="text1"/>
          <w:sz w:val="24"/>
        </w:rPr>
        <w:t>层</w:t>
      </w:r>
    </w:p>
    <w:p w14:paraId="7AB73FB1"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法定代表人：宋卫东</w:t>
      </w:r>
    </w:p>
    <w:p w14:paraId="631369CD"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联系人：龙莹</w:t>
      </w:r>
    </w:p>
    <w:p w14:paraId="7ACECB17"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联系电话：</w:t>
      </w:r>
      <w:r w:rsidRPr="00B665D2">
        <w:rPr>
          <w:color w:val="000000" w:themeColor="text1"/>
          <w:sz w:val="24"/>
        </w:rPr>
        <w:t>021-20655746</w:t>
      </w:r>
    </w:p>
    <w:p w14:paraId="6A522797"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客服电话：</w:t>
      </w:r>
      <w:r w:rsidRPr="00B665D2">
        <w:rPr>
          <w:color w:val="000000" w:themeColor="text1"/>
          <w:sz w:val="24"/>
        </w:rPr>
        <w:t>956011</w:t>
      </w:r>
    </w:p>
    <w:p w14:paraId="6CC5BDF8"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公司网址：</w:t>
      </w:r>
      <w:r w:rsidRPr="00B665D2">
        <w:rPr>
          <w:color w:val="000000" w:themeColor="text1"/>
          <w:sz w:val="24"/>
        </w:rPr>
        <w:t>www.huajinsc.cn</w:t>
      </w:r>
    </w:p>
    <w:p w14:paraId="7915C56E" w14:textId="77777777" w:rsidR="00D55010" w:rsidRPr="00B665D2" w:rsidRDefault="00D55010" w:rsidP="00D55010">
      <w:pPr>
        <w:spacing w:line="360" w:lineRule="auto"/>
        <w:ind w:firstLineChars="200" w:firstLine="500"/>
        <w:rPr>
          <w:color w:val="000000" w:themeColor="text1"/>
          <w:sz w:val="24"/>
        </w:rPr>
      </w:pPr>
    </w:p>
    <w:p w14:paraId="5344145B" w14:textId="77777777" w:rsidR="00D55010" w:rsidRPr="00B665D2" w:rsidRDefault="00D55010" w:rsidP="00D55010">
      <w:pPr>
        <w:spacing w:line="360" w:lineRule="auto"/>
        <w:ind w:firstLineChars="200" w:firstLine="500"/>
        <w:rPr>
          <w:color w:val="000000" w:themeColor="text1"/>
          <w:sz w:val="24"/>
        </w:rPr>
      </w:pPr>
      <w:r w:rsidRPr="00B665D2">
        <w:rPr>
          <w:color w:val="000000" w:themeColor="text1"/>
          <w:sz w:val="24"/>
        </w:rPr>
        <w:t>(19)</w:t>
      </w:r>
      <w:r w:rsidRPr="00B665D2">
        <w:rPr>
          <w:rFonts w:hint="eastAsia"/>
          <w:color w:val="000000" w:themeColor="text1"/>
          <w:sz w:val="24"/>
        </w:rPr>
        <w:t>广发证券股份有限公司</w:t>
      </w:r>
    </w:p>
    <w:p w14:paraId="75CDC996"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注册地址：广东省广州市黄埔区中新广州知识城腾飞一街</w:t>
      </w:r>
      <w:r w:rsidRPr="00B665D2">
        <w:rPr>
          <w:color w:val="000000" w:themeColor="text1"/>
          <w:sz w:val="24"/>
        </w:rPr>
        <w:t>2</w:t>
      </w:r>
      <w:r w:rsidRPr="00B665D2">
        <w:rPr>
          <w:rFonts w:hint="eastAsia"/>
          <w:color w:val="000000" w:themeColor="text1"/>
          <w:sz w:val="24"/>
        </w:rPr>
        <w:t>号</w:t>
      </w:r>
      <w:r w:rsidRPr="00B665D2">
        <w:rPr>
          <w:color w:val="000000" w:themeColor="text1"/>
          <w:sz w:val="24"/>
        </w:rPr>
        <w:t>618</w:t>
      </w:r>
      <w:r w:rsidRPr="00B665D2">
        <w:rPr>
          <w:rFonts w:hint="eastAsia"/>
          <w:color w:val="000000" w:themeColor="text1"/>
          <w:sz w:val="24"/>
        </w:rPr>
        <w:t>室</w:t>
      </w:r>
    </w:p>
    <w:p w14:paraId="72BB7A39"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办公地址：广州市天河北路</w:t>
      </w:r>
      <w:r w:rsidRPr="00B665D2">
        <w:rPr>
          <w:color w:val="000000" w:themeColor="text1"/>
          <w:sz w:val="24"/>
        </w:rPr>
        <w:t>183</w:t>
      </w:r>
      <w:r w:rsidRPr="00B665D2">
        <w:rPr>
          <w:rFonts w:hint="eastAsia"/>
          <w:color w:val="000000" w:themeColor="text1"/>
          <w:sz w:val="24"/>
        </w:rPr>
        <w:t>号大都会广场</w:t>
      </w:r>
      <w:r w:rsidRPr="00B665D2">
        <w:rPr>
          <w:color w:val="000000" w:themeColor="text1"/>
          <w:sz w:val="24"/>
        </w:rPr>
        <w:t>5</w:t>
      </w:r>
      <w:r w:rsidRPr="00B665D2">
        <w:rPr>
          <w:rFonts w:hint="eastAsia"/>
          <w:color w:val="000000" w:themeColor="text1"/>
          <w:sz w:val="24"/>
        </w:rPr>
        <w:t>、</w:t>
      </w:r>
      <w:r w:rsidRPr="00B665D2">
        <w:rPr>
          <w:color w:val="000000" w:themeColor="text1"/>
          <w:sz w:val="24"/>
        </w:rPr>
        <w:t>7</w:t>
      </w:r>
      <w:r w:rsidRPr="00B665D2">
        <w:rPr>
          <w:rFonts w:hint="eastAsia"/>
          <w:color w:val="000000" w:themeColor="text1"/>
          <w:sz w:val="24"/>
        </w:rPr>
        <w:t>、</w:t>
      </w:r>
      <w:r w:rsidRPr="00B665D2">
        <w:rPr>
          <w:color w:val="000000" w:themeColor="text1"/>
          <w:sz w:val="24"/>
        </w:rPr>
        <w:t>10</w:t>
      </w:r>
      <w:r w:rsidRPr="00B665D2">
        <w:rPr>
          <w:rFonts w:hint="eastAsia"/>
          <w:color w:val="000000" w:themeColor="text1"/>
          <w:sz w:val="24"/>
        </w:rPr>
        <w:t>、</w:t>
      </w:r>
      <w:r w:rsidRPr="00B665D2">
        <w:rPr>
          <w:color w:val="000000" w:themeColor="text1"/>
          <w:sz w:val="24"/>
        </w:rPr>
        <w:t>18</w:t>
      </w:r>
      <w:r w:rsidRPr="00B665D2">
        <w:rPr>
          <w:rFonts w:hint="eastAsia"/>
          <w:color w:val="000000" w:themeColor="text1"/>
          <w:sz w:val="24"/>
        </w:rPr>
        <w:t>、</w:t>
      </w:r>
      <w:r w:rsidRPr="00B665D2">
        <w:rPr>
          <w:color w:val="000000" w:themeColor="text1"/>
          <w:sz w:val="24"/>
        </w:rPr>
        <w:t>19</w:t>
      </w:r>
      <w:r w:rsidRPr="00B665D2">
        <w:rPr>
          <w:rFonts w:hint="eastAsia"/>
          <w:color w:val="000000" w:themeColor="text1"/>
          <w:sz w:val="24"/>
        </w:rPr>
        <w:t>、</w:t>
      </w:r>
      <w:r w:rsidRPr="00B665D2">
        <w:rPr>
          <w:color w:val="000000" w:themeColor="text1"/>
          <w:sz w:val="24"/>
        </w:rPr>
        <w:t>35</w:t>
      </w:r>
      <w:r w:rsidRPr="00B665D2">
        <w:rPr>
          <w:rFonts w:hint="eastAsia"/>
          <w:color w:val="000000" w:themeColor="text1"/>
          <w:sz w:val="24"/>
        </w:rPr>
        <w:t>、</w:t>
      </w:r>
      <w:r w:rsidRPr="00B665D2">
        <w:rPr>
          <w:color w:val="000000" w:themeColor="text1"/>
          <w:sz w:val="24"/>
        </w:rPr>
        <w:t>36</w:t>
      </w:r>
      <w:r w:rsidRPr="00B665D2">
        <w:rPr>
          <w:rFonts w:hint="eastAsia"/>
          <w:color w:val="000000" w:themeColor="text1"/>
          <w:sz w:val="24"/>
        </w:rPr>
        <w:t>、</w:t>
      </w:r>
      <w:r w:rsidRPr="00B665D2">
        <w:rPr>
          <w:color w:val="000000" w:themeColor="text1"/>
          <w:sz w:val="24"/>
        </w:rPr>
        <w:t>38</w:t>
      </w:r>
      <w:r w:rsidRPr="00B665D2">
        <w:rPr>
          <w:rFonts w:hint="eastAsia"/>
          <w:color w:val="000000" w:themeColor="text1"/>
          <w:sz w:val="24"/>
        </w:rPr>
        <w:t>、</w:t>
      </w:r>
      <w:r w:rsidRPr="00B665D2">
        <w:rPr>
          <w:color w:val="000000" w:themeColor="text1"/>
          <w:sz w:val="24"/>
        </w:rPr>
        <w:t>39-44</w:t>
      </w:r>
      <w:r w:rsidRPr="00B665D2">
        <w:rPr>
          <w:rFonts w:hint="eastAsia"/>
          <w:color w:val="000000" w:themeColor="text1"/>
          <w:sz w:val="24"/>
        </w:rPr>
        <w:t>楼</w:t>
      </w:r>
    </w:p>
    <w:p w14:paraId="1D4CCAEE"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法定代表人：林传辉</w:t>
      </w:r>
    </w:p>
    <w:p w14:paraId="2611C76E"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联系人：马梦洁</w:t>
      </w:r>
    </w:p>
    <w:p w14:paraId="131C9EEE"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电话：</w:t>
      </w:r>
      <w:r w:rsidRPr="00B665D2">
        <w:rPr>
          <w:color w:val="000000" w:themeColor="text1"/>
          <w:sz w:val="24"/>
        </w:rPr>
        <w:t>020-87555888-6932</w:t>
      </w:r>
    </w:p>
    <w:p w14:paraId="4C09CD61"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客服电话：</w:t>
      </w:r>
      <w:r w:rsidRPr="00B665D2">
        <w:rPr>
          <w:color w:val="000000" w:themeColor="text1"/>
          <w:sz w:val="24"/>
        </w:rPr>
        <w:t>020-95575</w:t>
      </w:r>
    </w:p>
    <w:p w14:paraId="2F18CF91"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公司网址：</w:t>
      </w:r>
      <w:hyperlink r:id="rId21" w:history="1">
        <w:r w:rsidRPr="00B665D2">
          <w:rPr>
            <w:rStyle w:val="af2"/>
            <w:rFonts w:hint="eastAsia"/>
            <w:color w:val="000000" w:themeColor="text1"/>
            <w:sz w:val="24"/>
          </w:rPr>
          <w:t>www.gf.com.cn</w:t>
        </w:r>
      </w:hyperlink>
    </w:p>
    <w:p w14:paraId="65DFB288" w14:textId="77777777" w:rsidR="00D55010" w:rsidRPr="00B665D2" w:rsidRDefault="00D55010" w:rsidP="00D55010">
      <w:pPr>
        <w:spacing w:line="360" w:lineRule="auto"/>
        <w:ind w:firstLineChars="200" w:firstLine="500"/>
        <w:rPr>
          <w:color w:val="000000" w:themeColor="text1"/>
          <w:sz w:val="24"/>
        </w:rPr>
      </w:pPr>
    </w:p>
    <w:p w14:paraId="51D108D6"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w:t>
      </w:r>
      <w:r w:rsidRPr="00B665D2">
        <w:rPr>
          <w:color w:val="000000" w:themeColor="text1"/>
          <w:sz w:val="24"/>
        </w:rPr>
        <w:t>20)</w:t>
      </w:r>
      <w:r w:rsidRPr="00B665D2">
        <w:rPr>
          <w:rFonts w:hint="eastAsia"/>
          <w:color w:val="000000" w:themeColor="text1"/>
          <w:sz w:val="24"/>
        </w:rPr>
        <w:t>上海证券有限责任公司</w:t>
      </w:r>
    </w:p>
    <w:p w14:paraId="5B4CD621"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注册地址：上海市黄浦区四川中路</w:t>
      </w:r>
      <w:r w:rsidRPr="00B665D2">
        <w:rPr>
          <w:color w:val="000000" w:themeColor="text1"/>
          <w:sz w:val="24"/>
        </w:rPr>
        <w:t>213</w:t>
      </w:r>
      <w:r w:rsidRPr="00B665D2">
        <w:rPr>
          <w:rFonts w:hint="eastAsia"/>
          <w:color w:val="000000" w:themeColor="text1"/>
          <w:sz w:val="24"/>
        </w:rPr>
        <w:t>号</w:t>
      </w:r>
      <w:r w:rsidRPr="00B665D2">
        <w:rPr>
          <w:color w:val="000000" w:themeColor="text1"/>
          <w:sz w:val="24"/>
        </w:rPr>
        <w:t>7</w:t>
      </w:r>
      <w:r w:rsidRPr="00B665D2">
        <w:rPr>
          <w:rFonts w:hint="eastAsia"/>
          <w:color w:val="000000" w:themeColor="text1"/>
          <w:sz w:val="24"/>
        </w:rPr>
        <w:t>楼</w:t>
      </w:r>
    </w:p>
    <w:p w14:paraId="2DBF8868"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办公地址：上海市黄浦区四川中路</w:t>
      </w:r>
      <w:r w:rsidRPr="00B665D2">
        <w:rPr>
          <w:color w:val="000000" w:themeColor="text1"/>
          <w:sz w:val="24"/>
        </w:rPr>
        <w:t>213</w:t>
      </w:r>
      <w:r w:rsidRPr="00B665D2">
        <w:rPr>
          <w:rFonts w:hint="eastAsia"/>
          <w:color w:val="000000" w:themeColor="text1"/>
          <w:sz w:val="24"/>
        </w:rPr>
        <w:t>号</w:t>
      </w:r>
      <w:r w:rsidRPr="00B665D2">
        <w:rPr>
          <w:color w:val="000000" w:themeColor="text1"/>
          <w:sz w:val="24"/>
        </w:rPr>
        <w:t>7</w:t>
      </w:r>
      <w:r w:rsidRPr="00B665D2">
        <w:rPr>
          <w:rFonts w:hint="eastAsia"/>
          <w:color w:val="000000" w:themeColor="text1"/>
          <w:sz w:val="24"/>
        </w:rPr>
        <w:t>楼</w:t>
      </w:r>
    </w:p>
    <w:p w14:paraId="27E0BE25"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法定代表人：何伟</w:t>
      </w:r>
    </w:p>
    <w:p w14:paraId="73EB6C67" w14:textId="7CCA6B54"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联系人：邵珍珍</w:t>
      </w:r>
    </w:p>
    <w:p w14:paraId="29AA98E4"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联系方式：</w:t>
      </w:r>
      <w:r w:rsidRPr="00B665D2">
        <w:rPr>
          <w:color w:val="000000" w:themeColor="text1"/>
          <w:sz w:val="24"/>
        </w:rPr>
        <w:t>021-53686262</w:t>
      </w:r>
    </w:p>
    <w:p w14:paraId="10B824D8"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客服电话：</w:t>
      </w:r>
      <w:r w:rsidRPr="00B665D2">
        <w:rPr>
          <w:color w:val="000000" w:themeColor="text1"/>
          <w:sz w:val="24"/>
        </w:rPr>
        <w:t>4008918918</w:t>
      </w:r>
    </w:p>
    <w:p w14:paraId="036A26EC"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公司网址：</w:t>
      </w:r>
      <w:hyperlink r:id="rId22" w:history="1">
        <w:r w:rsidRPr="00B665D2">
          <w:rPr>
            <w:rStyle w:val="af2"/>
            <w:rFonts w:hint="eastAsia"/>
            <w:color w:val="000000" w:themeColor="text1"/>
            <w:sz w:val="24"/>
          </w:rPr>
          <w:t>www.shzq.com</w:t>
        </w:r>
      </w:hyperlink>
    </w:p>
    <w:p w14:paraId="1A63E4E8" w14:textId="77777777" w:rsidR="00D55010" w:rsidRPr="00B665D2" w:rsidRDefault="00D55010" w:rsidP="00D55010">
      <w:pPr>
        <w:spacing w:line="360" w:lineRule="auto"/>
        <w:ind w:firstLineChars="200" w:firstLine="500"/>
        <w:rPr>
          <w:color w:val="000000" w:themeColor="text1"/>
          <w:sz w:val="24"/>
        </w:rPr>
      </w:pPr>
    </w:p>
    <w:p w14:paraId="05516277" w14:textId="77777777" w:rsidR="00D55010" w:rsidRPr="00B665D2" w:rsidRDefault="00D55010" w:rsidP="00D55010">
      <w:pPr>
        <w:spacing w:line="360" w:lineRule="auto"/>
        <w:ind w:firstLineChars="200" w:firstLine="500"/>
        <w:rPr>
          <w:color w:val="000000" w:themeColor="text1"/>
          <w:sz w:val="24"/>
        </w:rPr>
      </w:pPr>
      <w:r w:rsidRPr="00B665D2">
        <w:rPr>
          <w:color w:val="000000" w:themeColor="text1"/>
          <w:sz w:val="24"/>
        </w:rPr>
        <w:t>(21)</w:t>
      </w:r>
      <w:r w:rsidRPr="00B665D2">
        <w:rPr>
          <w:rFonts w:hint="eastAsia"/>
          <w:color w:val="000000" w:themeColor="text1"/>
          <w:sz w:val="24"/>
        </w:rPr>
        <w:t>国都证券股份有限公司</w:t>
      </w:r>
    </w:p>
    <w:p w14:paraId="1E3B1BF7"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注册地址：北京市东城区东直门南大街</w:t>
      </w:r>
      <w:r w:rsidRPr="00B665D2">
        <w:rPr>
          <w:color w:val="000000" w:themeColor="text1"/>
          <w:sz w:val="24"/>
        </w:rPr>
        <w:t>3</w:t>
      </w:r>
      <w:r w:rsidRPr="00B665D2">
        <w:rPr>
          <w:rFonts w:hint="eastAsia"/>
          <w:color w:val="000000" w:themeColor="text1"/>
          <w:sz w:val="24"/>
        </w:rPr>
        <w:t>号国华投资大厦</w:t>
      </w:r>
      <w:r w:rsidRPr="00B665D2">
        <w:rPr>
          <w:color w:val="000000" w:themeColor="text1"/>
          <w:sz w:val="24"/>
        </w:rPr>
        <w:t>9</w:t>
      </w:r>
      <w:r w:rsidRPr="00B665D2">
        <w:rPr>
          <w:rFonts w:hint="eastAsia"/>
          <w:color w:val="000000" w:themeColor="text1"/>
          <w:sz w:val="24"/>
        </w:rPr>
        <w:t>层、</w:t>
      </w:r>
      <w:r w:rsidRPr="00B665D2">
        <w:rPr>
          <w:color w:val="000000" w:themeColor="text1"/>
          <w:sz w:val="24"/>
        </w:rPr>
        <w:t>10</w:t>
      </w:r>
      <w:r w:rsidRPr="00B665D2">
        <w:rPr>
          <w:rFonts w:hint="eastAsia"/>
          <w:color w:val="000000" w:themeColor="text1"/>
          <w:sz w:val="24"/>
        </w:rPr>
        <w:t>层</w:t>
      </w:r>
    </w:p>
    <w:p w14:paraId="5CAC9710" w14:textId="0D4E64C0"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办公地址：北京市东城区东直门南大街</w:t>
      </w:r>
      <w:r w:rsidRPr="00B665D2">
        <w:rPr>
          <w:color w:val="000000" w:themeColor="text1"/>
          <w:sz w:val="24"/>
        </w:rPr>
        <w:t>3</w:t>
      </w:r>
      <w:r w:rsidRPr="00B665D2">
        <w:rPr>
          <w:rFonts w:hint="eastAsia"/>
          <w:color w:val="000000" w:themeColor="text1"/>
          <w:sz w:val="24"/>
        </w:rPr>
        <w:t>号国华投资大厦</w:t>
      </w:r>
      <w:r w:rsidRPr="00B665D2">
        <w:rPr>
          <w:color w:val="000000" w:themeColor="text1"/>
          <w:sz w:val="24"/>
        </w:rPr>
        <w:t>9</w:t>
      </w:r>
      <w:r w:rsidRPr="00B665D2">
        <w:rPr>
          <w:rFonts w:hint="eastAsia"/>
          <w:color w:val="000000" w:themeColor="text1"/>
          <w:sz w:val="24"/>
        </w:rPr>
        <w:t>层、</w:t>
      </w:r>
      <w:r w:rsidRPr="00B665D2">
        <w:rPr>
          <w:color w:val="000000" w:themeColor="text1"/>
          <w:sz w:val="24"/>
        </w:rPr>
        <w:t>10</w:t>
      </w:r>
      <w:r w:rsidRPr="00B665D2">
        <w:rPr>
          <w:rFonts w:hint="eastAsia"/>
          <w:color w:val="000000" w:themeColor="text1"/>
          <w:sz w:val="24"/>
        </w:rPr>
        <w:t>层</w:t>
      </w:r>
    </w:p>
    <w:p w14:paraId="642C33D3"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法定代表人：翁振杰</w:t>
      </w:r>
    </w:p>
    <w:p w14:paraId="0ECD1EE4"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联系人：黄静</w:t>
      </w:r>
    </w:p>
    <w:p w14:paraId="6E26C041"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电话：</w:t>
      </w:r>
      <w:r w:rsidRPr="00B665D2">
        <w:rPr>
          <w:color w:val="000000" w:themeColor="text1"/>
          <w:sz w:val="24"/>
        </w:rPr>
        <w:t>010-84183333</w:t>
      </w:r>
    </w:p>
    <w:p w14:paraId="5FAA7CFD"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客服电话：</w:t>
      </w:r>
      <w:r w:rsidRPr="00B665D2">
        <w:rPr>
          <w:color w:val="000000" w:themeColor="text1"/>
          <w:sz w:val="24"/>
        </w:rPr>
        <w:t>4008188118</w:t>
      </w:r>
    </w:p>
    <w:p w14:paraId="2A89EE06" w14:textId="6ED50269"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公司网址：</w:t>
      </w:r>
      <w:hyperlink r:id="rId23" w:history="1">
        <w:r w:rsidRPr="00B665D2">
          <w:rPr>
            <w:rStyle w:val="af2"/>
            <w:rFonts w:hint="eastAsia"/>
            <w:color w:val="000000" w:themeColor="text1"/>
            <w:sz w:val="24"/>
          </w:rPr>
          <w:t>www.guodu.com</w:t>
        </w:r>
      </w:hyperlink>
    </w:p>
    <w:p w14:paraId="44403A9C" w14:textId="77777777" w:rsidR="00D55010" w:rsidRPr="00B665D2" w:rsidRDefault="00D55010" w:rsidP="007A00DB">
      <w:pPr>
        <w:spacing w:line="360" w:lineRule="auto"/>
        <w:ind w:firstLineChars="200" w:firstLine="500"/>
        <w:rPr>
          <w:color w:val="000000" w:themeColor="text1"/>
          <w:sz w:val="24"/>
        </w:rPr>
      </w:pPr>
    </w:p>
    <w:p w14:paraId="5722C8BB" w14:textId="77777777" w:rsidR="004F33E4" w:rsidRPr="00B665D2" w:rsidRDefault="004F33E4" w:rsidP="004F33E4">
      <w:pPr>
        <w:spacing w:line="360" w:lineRule="auto"/>
        <w:ind w:firstLineChars="200" w:firstLine="500"/>
        <w:rPr>
          <w:color w:val="000000" w:themeColor="text1"/>
          <w:sz w:val="24"/>
        </w:rPr>
      </w:pPr>
      <w:r w:rsidRPr="00B665D2">
        <w:rPr>
          <w:rFonts w:hint="eastAsia"/>
          <w:color w:val="000000" w:themeColor="text1"/>
          <w:sz w:val="24"/>
        </w:rPr>
        <w:t>基金管理人可根据有关法律法规的要求，选择其它符合要求的机构销售本基金，并在基金管理人网站公示。</w:t>
      </w:r>
    </w:p>
    <w:p w14:paraId="6C7B8094" w14:textId="77777777" w:rsidR="0067132C" w:rsidRPr="00B665D2" w:rsidRDefault="0067132C" w:rsidP="00AA65D5">
      <w:pPr>
        <w:spacing w:line="360" w:lineRule="auto"/>
        <w:ind w:firstLineChars="200" w:firstLine="500"/>
        <w:rPr>
          <w:color w:val="000000" w:themeColor="text1"/>
          <w:sz w:val="24"/>
        </w:rPr>
      </w:pPr>
    </w:p>
    <w:p w14:paraId="59009504" w14:textId="77777777" w:rsidR="0067132C" w:rsidRPr="00B665D2" w:rsidRDefault="00C87223" w:rsidP="00AA65D5">
      <w:pPr>
        <w:spacing w:line="360" w:lineRule="auto"/>
        <w:ind w:firstLineChars="200" w:firstLine="500"/>
        <w:rPr>
          <w:color w:val="000000" w:themeColor="text1"/>
          <w:sz w:val="24"/>
        </w:rPr>
      </w:pPr>
      <w:r w:rsidRPr="00B665D2">
        <w:rPr>
          <w:color w:val="000000" w:themeColor="text1"/>
          <w:sz w:val="24"/>
        </w:rPr>
        <w:t>（二）登记机构</w:t>
      </w:r>
    </w:p>
    <w:p w14:paraId="06619FFC" w14:textId="77777777" w:rsidR="0067132C" w:rsidRPr="00B665D2" w:rsidRDefault="00C87223" w:rsidP="00AA65D5">
      <w:pPr>
        <w:spacing w:line="360" w:lineRule="auto"/>
        <w:ind w:firstLineChars="200" w:firstLine="500"/>
        <w:rPr>
          <w:color w:val="000000" w:themeColor="text1"/>
          <w:sz w:val="24"/>
        </w:rPr>
      </w:pPr>
      <w:r w:rsidRPr="00B665D2">
        <w:rPr>
          <w:color w:val="000000" w:themeColor="text1"/>
          <w:sz w:val="24"/>
        </w:rPr>
        <w:t>名称：财通基金管理有限公司</w:t>
      </w:r>
    </w:p>
    <w:p w14:paraId="6A433EBE" w14:textId="77777777" w:rsidR="0067132C" w:rsidRPr="00B665D2" w:rsidRDefault="00C87223" w:rsidP="00AA65D5">
      <w:pPr>
        <w:spacing w:line="360" w:lineRule="auto"/>
        <w:ind w:firstLineChars="200" w:firstLine="500"/>
        <w:rPr>
          <w:color w:val="000000" w:themeColor="text1"/>
          <w:sz w:val="24"/>
        </w:rPr>
      </w:pPr>
      <w:r w:rsidRPr="00B665D2">
        <w:rPr>
          <w:color w:val="000000" w:themeColor="text1"/>
          <w:sz w:val="24"/>
        </w:rPr>
        <w:t>住所：上海市虹口区吴淞路</w:t>
      </w:r>
      <w:r w:rsidRPr="00B665D2">
        <w:rPr>
          <w:color w:val="000000" w:themeColor="text1"/>
          <w:sz w:val="24"/>
        </w:rPr>
        <w:t>619</w:t>
      </w:r>
      <w:r w:rsidRPr="00B665D2">
        <w:rPr>
          <w:color w:val="000000" w:themeColor="text1"/>
          <w:sz w:val="24"/>
        </w:rPr>
        <w:t>号</w:t>
      </w:r>
      <w:r w:rsidRPr="00B665D2">
        <w:rPr>
          <w:color w:val="000000" w:themeColor="text1"/>
          <w:sz w:val="24"/>
        </w:rPr>
        <w:t>505</w:t>
      </w:r>
      <w:r w:rsidRPr="00B665D2">
        <w:rPr>
          <w:color w:val="000000" w:themeColor="text1"/>
          <w:sz w:val="24"/>
        </w:rPr>
        <w:t>室</w:t>
      </w:r>
    </w:p>
    <w:p w14:paraId="30CAE1B5" w14:textId="77777777" w:rsidR="0067132C" w:rsidRPr="00B665D2" w:rsidRDefault="00C87223" w:rsidP="00AA65D5">
      <w:pPr>
        <w:spacing w:line="360" w:lineRule="auto"/>
        <w:ind w:firstLineChars="200" w:firstLine="500"/>
        <w:rPr>
          <w:color w:val="000000" w:themeColor="text1"/>
          <w:sz w:val="24"/>
        </w:rPr>
      </w:pPr>
      <w:r w:rsidRPr="00B665D2">
        <w:rPr>
          <w:color w:val="000000" w:themeColor="text1"/>
          <w:sz w:val="24"/>
        </w:rPr>
        <w:t>办公地址：上海市银城中路</w:t>
      </w:r>
      <w:r w:rsidRPr="00B665D2">
        <w:rPr>
          <w:color w:val="000000" w:themeColor="text1"/>
          <w:sz w:val="24"/>
        </w:rPr>
        <w:t>68</w:t>
      </w:r>
      <w:r w:rsidRPr="00B665D2">
        <w:rPr>
          <w:color w:val="000000" w:themeColor="text1"/>
          <w:sz w:val="24"/>
        </w:rPr>
        <w:t>号时代金融中心</w:t>
      </w:r>
      <w:r w:rsidRPr="00B665D2">
        <w:rPr>
          <w:color w:val="000000" w:themeColor="text1"/>
          <w:sz w:val="24"/>
        </w:rPr>
        <w:t>41</w:t>
      </w:r>
      <w:r w:rsidRPr="00B665D2">
        <w:rPr>
          <w:color w:val="000000" w:themeColor="text1"/>
          <w:sz w:val="24"/>
        </w:rPr>
        <w:t>楼</w:t>
      </w:r>
    </w:p>
    <w:p w14:paraId="724198B2" w14:textId="62EFC2B0" w:rsidR="0067132C" w:rsidRPr="00B665D2" w:rsidRDefault="00C87223" w:rsidP="00AA65D5">
      <w:pPr>
        <w:spacing w:line="360" w:lineRule="auto"/>
        <w:ind w:firstLineChars="200" w:firstLine="500"/>
        <w:rPr>
          <w:color w:val="000000" w:themeColor="text1"/>
          <w:sz w:val="24"/>
        </w:rPr>
      </w:pPr>
      <w:r w:rsidRPr="00B665D2">
        <w:rPr>
          <w:color w:val="000000" w:themeColor="text1"/>
          <w:sz w:val="24"/>
        </w:rPr>
        <w:t>法定代表人：</w:t>
      </w:r>
      <w:r w:rsidR="005A27B1" w:rsidRPr="00B665D2">
        <w:rPr>
          <w:rFonts w:hint="eastAsia"/>
          <w:color w:val="000000" w:themeColor="text1"/>
          <w:sz w:val="24"/>
        </w:rPr>
        <w:t>吴林惠</w:t>
      </w:r>
    </w:p>
    <w:p w14:paraId="598BCA7E" w14:textId="77777777" w:rsidR="0067132C" w:rsidRPr="00B665D2" w:rsidRDefault="00C87223" w:rsidP="00AA65D5">
      <w:pPr>
        <w:spacing w:line="360" w:lineRule="auto"/>
        <w:ind w:firstLineChars="200" w:firstLine="500"/>
        <w:rPr>
          <w:color w:val="000000" w:themeColor="text1"/>
          <w:sz w:val="24"/>
        </w:rPr>
      </w:pPr>
      <w:r w:rsidRPr="00B665D2">
        <w:rPr>
          <w:color w:val="000000" w:themeColor="text1"/>
          <w:sz w:val="24"/>
        </w:rPr>
        <w:t>电话：</w:t>
      </w:r>
      <w:r w:rsidRPr="00B665D2">
        <w:rPr>
          <w:color w:val="000000" w:themeColor="text1"/>
          <w:sz w:val="24"/>
        </w:rPr>
        <w:t>021-2053 7888</w:t>
      </w:r>
    </w:p>
    <w:p w14:paraId="62E417EB" w14:textId="77777777" w:rsidR="0067132C" w:rsidRPr="00B665D2" w:rsidRDefault="00C87223" w:rsidP="00AA65D5">
      <w:pPr>
        <w:spacing w:line="360" w:lineRule="auto"/>
        <w:ind w:firstLineChars="200" w:firstLine="500"/>
        <w:rPr>
          <w:color w:val="000000" w:themeColor="text1"/>
          <w:sz w:val="24"/>
        </w:rPr>
      </w:pPr>
      <w:r w:rsidRPr="00B665D2">
        <w:rPr>
          <w:rFonts w:hint="eastAsia"/>
          <w:color w:val="000000" w:themeColor="text1"/>
          <w:sz w:val="24"/>
        </w:rPr>
        <w:lastRenderedPageBreak/>
        <w:t>联系人：</w:t>
      </w:r>
      <w:r w:rsidR="000C088F" w:rsidRPr="00B665D2">
        <w:rPr>
          <w:rFonts w:hint="eastAsia"/>
          <w:color w:val="000000" w:themeColor="text1"/>
          <w:sz w:val="24"/>
        </w:rPr>
        <w:t>刘为臻</w:t>
      </w:r>
    </w:p>
    <w:p w14:paraId="63766B89" w14:textId="77777777" w:rsidR="0067132C" w:rsidRPr="00B665D2" w:rsidRDefault="0067132C" w:rsidP="00AA65D5">
      <w:pPr>
        <w:spacing w:line="360" w:lineRule="auto"/>
        <w:ind w:firstLineChars="200" w:firstLine="500"/>
        <w:rPr>
          <w:color w:val="000000" w:themeColor="text1"/>
          <w:sz w:val="24"/>
        </w:rPr>
      </w:pPr>
    </w:p>
    <w:p w14:paraId="51084674" w14:textId="77777777" w:rsidR="0067132C" w:rsidRPr="00B665D2" w:rsidRDefault="00C87223" w:rsidP="00AA65D5">
      <w:pPr>
        <w:spacing w:line="360" w:lineRule="auto"/>
        <w:ind w:firstLineChars="200" w:firstLine="500"/>
        <w:rPr>
          <w:color w:val="000000" w:themeColor="text1"/>
          <w:sz w:val="24"/>
        </w:rPr>
      </w:pPr>
      <w:r w:rsidRPr="00B665D2">
        <w:rPr>
          <w:color w:val="000000" w:themeColor="text1"/>
          <w:sz w:val="24"/>
        </w:rPr>
        <w:t>（三）出具法律意见书的律师事务所</w:t>
      </w:r>
    </w:p>
    <w:p w14:paraId="4583A842" w14:textId="77777777" w:rsidR="00C56620" w:rsidRPr="00B665D2" w:rsidRDefault="00C56620" w:rsidP="00C56620">
      <w:pPr>
        <w:spacing w:line="360" w:lineRule="auto"/>
        <w:ind w:firstLineChars="200" w:firstLine="500"/>
        <w:rPr>
          <w:color w:val="000000" w:themeColor="text1"/>
          <w:sz w:val="24"/>
        </w:rPr>
      </w:pPr>
      <w:r w:rsidRPr="00B665D2">
        <w:rPr>
          <w:rFonts w:hint="eastAsia"/>
          <w:color w:val="000000" w:themeColor="text1"/>
          <w:sz w:val="24"/>
        </w:rPr>
        <w:t>名称：上海市通力律师事务所</w:t>
      </w:r>
    </w:p>
    <w:p w14:paraId="66DAB6D4" w14:textId="77777777" w:rsidR="00C56620" w:rsidRPr="00B665D2" w:rsidRDefault="00C56620" w:rsidP="00C56620">
      <w:pPr>
        <w:spacing w:line="360" w:lineRule="auto"/>
        <w:ind w:firstLineChars="200" w:firstLine="500"/>
        <w:rPr>
          <w:color w:val="000000" w:themeColor="text1"/>
          <w:sz w:val="24"/>
        </w:rPr>
      </w:pPr>
      <w:r w:rsidRPr="00B665D2">
        <w:rPr>
          <w:rFonts w:hint="eastAsia"/>
          <w:color w:val="000000" w:themeColor="text1"/>
          <w:sz w:val="24"/>
        </w:rPr>
        <w:t>住所：上海市银城中路</w:t>
      </w:r>
      <w:r w:rsidRPr="00B665D2">
        <w:rPr>
          <w:color w:val="000000" w:themeColor="text1"/>
          <w:sz w:val="24"/>
        </w:rPr>
        <w:t>68</w:t>
      </w:r>
      <w:r w:rsidRPr="00B665D2">
        <w:rPr>
          <w:rFonts w:hint="eastAsia"/>
          <w:color w:val="000000" w:themeColor="text1"/>
          <w:sz w:val="24"/>
        </w:rPr>
        <w:t>号时代金融中心</w:t>
      </w:r>
      <w:r w:rsidRPr="00B665D2">
        <w:rPr>
          <w:color w:val="000000" w:themeColor="text1"/>
          <w:sz w:val="24"/>
        </w:rPr>
        <w:t>19</w:t>
      </w:r>
      <w:r w:rsidRPr="00B665D2">
        <w:rPr>
          <w:rFonts w:hint="eastAsia"/>
          <w:color w:val="000000" w:themeColor="text1"/>
          <w:sz w:val="24"/>
        </w:rPr>
        <w:t>楼</w:t>
      </w:r>
    </w:p>
    <w:p w14:paraId="6FA4CE76" w14:textId="77777777" w:rsidR="00C56620" w:rsidRPr="00B665D2" w:rsidRDefault="00C56620" w:rsidP="00C56620">
      <w:pPr>
        <w:spacing w:line="360" w:lineRule="auto"/>
        <w:ind w:firstLineChars="200" w:firstLine="500"/>
        <w:rPr>
          <w:color w:val="000000" w:themeColor="text1"/>
          <w:sz w:val="24"/>
        </w:rPr>
      </w:pPr>
      <w:r w:rsidRPr="00B665D2">
        <w:rPr>
          <w:rFonts w:hint="eastAsia"/>
          <w:color w:val="000000" w:themeColor="text1"/>
          <w:sz w:val="24"/>
        </w:rPr>
        <w:t>办公地址：上海市银城中路</w:t>
      </w:r>
      <w:r w:rsidRPr="00B665D2">
        <w:rPr>
          <w:color w:val="000000" w:themeColor="text1"/>
          <w:sz w:val="24"/>
        </w:rPr>
        <w:t>68</w:t>
      </w:r>
      <w:r w:rsidRPr="00B665D2">
        <w:rPr>
          <w:rFonts w:hint="eastAsia"/>
          <w:color w:val="000000" w:themeColor="text1"/>
          <w:sz w:val="24"/>
        </w:rPr>
        <w:t>号时代金融中心</w:t>
      </w:r>
      <w:r w:rsidRPr="00B665D2">
        <w:rPr>
          <w:color w:val="000000" w:themeColor="text1"/>
          <w:sz w:val="24"/>
        </w:rPr>
        <w:t>19</w:t>
      </w:r>
      <w:r w:rsidRPr="00B665D2">
        <w:rPr>
          <w:rFonts w:hint="eastAsia"/>
          <w:color w:val="000000" w:themeColor="text1"/>
          <w:sz w:val="24"/>
        </w:rPr>
        <w:t>楼</w:t>
      </w:r>
    </w:p>
    <w:p w14:paraId="209170D7" w14:textId="77777777" w:rsidR="00C56620" w:rsidRPr="00B665D2" w:rsidRDefault="00090D25" w:rsidP="00C56620">
      <w:pPr>
        <w:spacing w:line="360" w:lineRule="auto"/>
        <w:ind w:firstLineChars="200" w:firstLine="500"/>
        <w:rPr>
          <w:color w:val="000000" w:themeColor="text1"/>
          <w:sz w:val="24"/>
        </w:rPr>
      </w:pPr>
      <w:r w:rsidRPr="00B665D2">
        <w:rPr>
          <w:rFonts w:hint="eastAsia"/>
          <w:color w:val="000000" w:themeColor="text1"/>
          <w:sz w:val="24"/>
        </w:rPr>
        <w:t>负责人：韩炯</w:t>
      </w:r>
    </w:p>
    <w:p w14:paraId="06A2B835" w14:textId="77777777" w:rsidR="00C56620" w:rsidRPr="00B665D2" w:rsidRDefault="00C56620" w:rsidP="00C56620">
      <w:pPr>
        <w:spacing w:line="360" w:lineRule="auto"/>
        <w:ind w:firstLineChars="200" w:firstLine="500"/>
        <w:rPr>
          <w:color w:val="000000" w:themeColor="text1"/>
          <w:sz w:val="24"/>
        </w:rPr>
      </w:pPr>
      <w:r w:rsidRPr="00B665D2">
        <w:rPr>
          <w:rFonts w:hint="eastAsia"/>
          <w:color w:val="000000" w:themeColor="text1"/>
          <w:sz w:val="24"/>
        </w:rPr>
        <w:t>联系电话：</w:t>
      </w:r>
      <w:r w:rsidRPr="00B665D2">
        <w:rPr>
          <w:color w:val="000000" w:themeColor="text1"/>
          <w:sz w:val="24"/>
        </w:rPr>
        <w:t>021-31358666</w:t>
      </w:r>
    </w:p>
    <w:p w14:paraId="2B818366" w14:textId="77777777" w:rsidR="00C56620" w:rsidRPr="00B665D2" w:rsidRDefault="00C56620" w:rsidP="00C56620">
      <w:pPr>
        <w:spacing w:line="360" w:lineRule="auto"/>
        <w:ind w:firstLineChars="200" w:firstLine="500"/>
        <w:rPr>
          <w:color w:val="000000" w:themeColor="text1"/>
          <w:sz w:val="24"/>
        </w:rPr>
      </w:pPr>
      <w:r w:rsidRPr="00B665D2">
        <w:rPr>
          <w:rFonts w:hint="eastAsia"/>
          <w:color w:val="000000" w:themeColor="text1"/>
          <w:sz w:val="24"/>
        </w:rPr>
        <w:t>传真：</w:t>
      </w:r>
      <w:r w:rsidRPr="00B665D2">
        <w:rPr>
          <w:color w:val="000000" w:themeColor="text1"/>
          <w:sz w:val="24"/>
        </w:rPr>
        <w:t>021-31358600</w:t>
      </w:r>
    </w:p>
    <w:p w14:paraId="229AB819" w14:textId="77777777" w:rsidR="00C56620" w:rsidRPr="00B665D2" w:rsidRDefault="00C56620" w:rsidP="00C56620">
      <w:pPr>
        <w:spacing w:line="360" w:lineRule="auto"/>
        <w:ind w:firstLineChars="200" w:firstLine="500"/>
        <w:rPr>
          <w:color w:val="000000" w:themeColor="text1"/>
          <w:sz w:val="24"/>
        </w:rPr>
      </w:pPr>
      <w:r w:rsidRPr="00B665D2">
        <w:rPr>
          <w:rFonts w:hint="eastAsia"/>
          <w:color w:val="000000" w:themeColor="text1"/>
          <w:sz w:val="24"/>
        </w:rPr>
        <w:t>联系人：丁媛</w:t>
      </w:r>
    </w:p>
    <w:p w14:paraId="24955AF8" w14:textId="77777777" w:rsidR="00C56620" w:rsidRPr="00B665D2" w:rsidRDefault="00C56620" w:rsidP="00AA65D5">
      <w:pPr>
        <w:spacing w:line="360" w:lineRule="auto"/>
        <w:ind w:firstLineChars="200" w:firstLine="500"/>
        <w:rPr>
          <w:color w:val="000000" w:themeColor="text1"/>
          <w:sz w:val="24"/>
        </w:rPr>
      </w:pPr>
      <w:r w:rsidRPr="00B665D2">
        <w:rPr>
          <w:rFonts w:hint="eastAsia"/>
          <w:color w:val="000000" w:themeColor="text1"/>
          <w:sz w:val="24"/>
        </w:rPr>
        <w:t>经办律师：黎明、丁媛</w:t>
      </w:r>
    </w:p>
    <w:p w14:paraId="10CFA54D" w14:textId="77777777" w:rsidR="0067132C" w:rsidRPr="00B665D2" w:rsidRDefault="0067132C" w:rsidP="00AA65D5">
      <w:pPr>
        <w:spacing w:line="360" w:lineRule="auto"/>
        <w:ind w:firstLineChars="200" w:firstLine="500"/>
        <w:rPr>
          <w:color w:val="000000" w:themeColor="text1"/>
          <w:sz w:val="24"/>
        </w:rPr>
      </w:pPr>
    </w:p>
    <w:p w14:paraId="09054036" w14:textId="77777777" w:rsidR="0067132C" w:rsidRPr="00B665D2" w:rsidRDefault="00C87223" w:rsidP="00AA65D5">
      <w:pPr>
        <w:spacing w:line="360" w:lineRule="auto"/>
        <w:ind w:firstLineChars="200" w:firstLine="500"/>
        <w:rPr>
          <w:color w:val="000000" w:themeColor="text1"/>
          <w:sz w:val="24"/>
        </w:rPr>
      </w:pPr>
      <w:r w:rsidRPr="00B665D2">
        <w:rPr>
          <w:color w:val="000000" w:themeColor="text1"/>
          <w:sz w:val="24"/>
        </w:rPr>
        <w:t>（四）审计基金财产的会计师事务所</w:t>
      </w:r>
    </w:p>
    <w:p w14:paraId="297D04CD" w14:textId="77777777" w:rsidR="002C1344" w:rsidRPr="00B665D2" w:rsidRDefault="002C1344" w:rsidP="004A07C2">
      <w:pPr>
        <w:spacing w:line="360" w:lineRule="auto"/>
        <w:ind w:firstLineChars="200" w:firstLine="500"/>
        <w:rPr>
          <w:color w:val="000000" w:themeColor="text1"/>
          <w:sz w:val="24"/>
        </w:rPr>
      </w:pPr>
      <w:r w:rsidRPr="00B665D2">
        <w:rPr>
          <w:rFonts w:hint="eastAsia"/>
          <w:color w:val="000000" w:themeColor="text1"/>
          <w:sz w:val="24"/>
        </w:rPr>
        <w:t>名称：安永华明会计师事务所（特殊普通合伙）</w:t>
      </w:r>
    </w:p>
    <w:p w14:paraId="3C2DF441" w14:textId="77777777" w:rsidR="002C1344" w:rsidRPr="00B665D2" w:rsidRDefault="002C1344" w:rsidP="002C1344">
      <w:pPr>
        <w:spacing w:line="360" w:lineRule="auto"/>
        <w:ind w:firstLineChars="200" w:firstLine="500"/>
        <w:rPr>
          <w:color w:val="000000" w:themeColor="text1"/>
          <w:sz w:val="24"/>
        </w:rPr>
      </w:pPr>
      <w:r w:rsidRPr="00B665D2">
        <w:rPr>
          <w:rFonts w:hint="eastAsia"/>
          <w:color w:val="000000" w:themeColor="text1"/>
          <w:sz w:val="24"/>
        </w:rPr>
        <w:t>执行事务合伙人：毛鞍宁</w:t>
      </w:r>
    </w:p>
    <w:p w14:paraId="4A003BE7" w14:textId="77777777" w:rsidR="002C1344" w:rsidRPr="00B665D2" w:rsidRDefault="002C1344" w:rsidP="002C1344">
      <w:pPr>
        <w:spacing w:line="360" w:lineRule="auto"/>
        <w:ind w:firstLineChars="200" w:firstLine="500"/>
        <w:rPr>
          <w:color w:val="000000" w:themeColor="text1"/>
          <w:sz w:val="24"/>
        </w:rPr>
      </w:pPr>
      <w:r w:rsidRPr="00B665D2">
        <w:rPr>
          <w:rFonts w:hint="eastAsia"/>
          <w:color w:val="000000" w:themeColor="text1"/>
          <w:sz w:val="24"/>
        </w:rPr>
        <w:t>住所：北京市东城区东长安街</w:t>
      </w:r>
      <w:r w:rsidRPr="00B665D2">
        <w:rPr>
          <w:color w:val="000000" w:themeColor="text1"/>
          <w:sz w:val="24"/>
        </w:rPr>
        <w:t>1</w:t>
      </w:r>
      <w:r w:rsidRPr="00B665D2">
        <w:rPr>
          <w:rFonts w:hint="eastAsia"/>
          <w:color w:val="000000" w:themeColor="text1"/>
          <w:sz w:val="24"/>
        </w:rPr>
        <w:t>号东方广场东方经贸城安永大楼（东三办公楼）</w:t>
      </w:r>
      <w:r w:rsidRPr="00B665D2">
        <w:rPr>
          <w:color w:val="000000" w:themeColor="text1"/>
          <w:sz w:val="24"/>
        </w:rPr>
        <w:t>16</w:t>
      </w:r>
      <w:r w:rsidRPr="00B665D2">
        <w:rPr>
          <w:rFonts w:hint="eastAsia"/>
          <w:color w:val="000000" w:themeColor="text1"/>
          <w:sz w:val="24"/>
        </w:rPr>
        <w:t>层</w:t>
      </w:r>
    </w:p>
    <w:p w14:paraId="0606E20A" w14:textId="77777777" w:rsidR="002C1344" w:rsidRPr="00B665D2" w:rsidRDefault="002C1344" w:rsidP="002C1344">
      <w:pPr>
        <w:spacing w:line="360" w:lineRule="auto"/>
        <w:ind w:firstLineChars="200" w:firstLine="500"/>
        <w:rPr>
          <w:color w:val="000000" w:themeColor="text1"/>
          <w:sz w:val="24"/>
        </w:rPr>
      </w:pPr>
      <w:r w:rsidRPr="00B665D2">
        <w:rPr>
          <w:rFonts w:hint="eastAsia"/>
          <w:color w:val="000000" w:themeColor="text1"/>
          <w:sz w:val="24"/>
        </w:rPr>
        <w:t>办公地址：上海市世纪大道</w:t>
      </w:r>
      <w:r w:rsidRPr="00B665D2">
        <w:rPr>
          <w:color w:val="000000" w:themeColor="text1"/>
          <w:sz w:val="24"/>
        </w:rPr>
        <w:t>100</w:t>
      </w:r>
      <w:r w:rsidRPr="00B665D2">
        <w:rPr>
          <w:rFonts w:hint="eastAsia"/>
          <w:color w:val="000000" w:themeColor="text1"/>
          <w:sz w:val="24"/>
        </w:rPr>
        <w:t>号环球金融中心</w:t>
      </w:r>
      <w:r w:rsidRPr="00B665D2">
        <w:rPr>
          <w:color w:val="000000" w:themeColor="text1"/>
          <w:sz w:val="24"/>
        </w:rPr>
        <w:t>50</w:t>
      </w:r>
      <w:r w:rsidRPr="00B665D2">
        <w:rPr>
          <w:rFonts w:hint="eastAsia"/>
          <w:color w:val="000000" w:themeColor="text1"/>
          <w:sz w:val="24"/>
        </w:rPr>
        <w:t>楼</w:t>
      </w:r>
    </w:p>
    <w:p w14:paraId="511A5A4C" w14:textId="77777777" w:rsidR="002C1344" w:rsidRPr="00B665D2" w:rsidRDefault="002C1344" w:rsidP="002C1344">
      <w:pPr>
        <w:spacing w:line="360" w:lineRule="auto"/>
        <w:ind w:firstLineChars="200" w:firstLine="500"/>
        <w:rPr>
          <w:color w:val="000000" w:themeColor="text1"/>
          <w:sz w:val="24"/>
        </w:rPr>
      </w:pPr>
      <w:r w:rsidRPr="00B665D2">
        <w:rPr>
          <w:rFonts w:hint="eastAsia"/>
          <w:color w:val="000000" w:themeColor="text1"/>
          <w:sz w:val="24"/>
        </w:rPr>
        <w:t>公司电话：（</w:t>
      </w:r>
      <w:r w:rsidRPr="00B665D2">
        <w:rPr>
          <w:color w:val="000000" w:themeColor="text1"/>
          <w:sz w:val="24"/>
        </w:rPr>
        <w:t>021</w:t>
      </w:r>
      <w:r w:rsidRPr="00B665D2">
        <w:rPr>
          <w:rFonts w:hint="eastAsia"/>
          <w:color w:val="000000" w:themeColor="text1"/>
          <w:sz w:val="24"/>
        </w:rPr>
        <w:t>）</w:t>
      </w:r>
      <w:r w:rsidRPr="00B665D2">
        <w:rPr>
          <w:color w:val="000000" w:themeColor="text1"/>
          <w:sz w:val="24"/>
        </w:rPr>
        <w:t>2228 8888</w:t>
      </w:r>
    </w:p>
    <w:p w14:paraId="7B06E614" w14:textId="77777777" w:rsidR="002C1344" w:rsidRPr="00B665D2" w:rsidRDefault="002C1344" w:rsidP="002C1344">
      <w:pPr>
        <w:spacing w:line="360" w:lineRule="auto"/>
        <w:ind w:firstLineChars="200" w:firstLine="500"/>
        <w:rPr>
          <w:color w:val="000000" w:themeColor="text1"/>
          <w:sz w:val="24"/>
        </w:rPr>
      </w:pPr>
      <w:r w:rsidRPr="00B665D2">
        <w:rPr>
          <w:rFonts w:hint="eastAsia"/>
          <w:color w:val="000000" w:themeColor="text1"/>
          <w:sz w:val="24"/>
        </w:rPr>
        <w:t>公司传真：（</w:t>
      </w:r>
      <w:r w:rsidRPr="00B665D2">
        <w:rPr>
          <w:color w:val="000000" w:themeColor="text1"/>
          <w:sz w:val="24"/>
        </w:rPr>
        <w:t>021</w:t>
      </w:r>
      <w:r w:rsidRPr="00B665D2">
        <w:rPr>
          <w:rFonts w:hint="eastAsia"/>
          <w:color w:val="000000" w:themeColor="text1"/>
          <w:sz w:val="24"/>
        </w:rPr>
        <w:t>）</w:t>
      </w:r>
      <w:r w:rsidRPr="00B665D2">
        <w:rPr>
          <w:color w:val="000000" w:themeColor="text1"/>
          <w:sz w:val="24"/>
        </w:rPr>
        <w:t>2228 0000</w:t>
      </w:r>
    </w:p>
    <w:p w14:paraId="52B5909D" w14:textId="77777777" w:rsidR="002C1344" w:rsidRPr="00B665D2" w:rsidRDefault="002C1344" w:rsidP="002C1344">
      <w:pPr>
        <w:spacing w:line="360" w:lineRule="auto"/>
        <w:ind w:firstLineChars="200" w:firstLine="500"/>
        <w:rPr>
          <w:color w:val="000000" w:themeColor="text1"/>
          <w:sz w:val="24"/>
        </w:rPr>
      </w:pPr>
      <w:r w:rsidRPr="00B665D2">
        <w:rPr>
          <w:rFonts w:hint="eastAsia"/>
          <w:color w:val="000000" w:themeColor="text1"/>
          <w:sz w:val="24"/>
        </w:rPr>
        <w:t>签章会计师：朱宝钦、骆文慧</w:t>
      </w:r>
    </w:p>
    <w:p w14:paraId="1A79C0E9" w14:textId="77777777" w:rsidR="002C3AF8" w:rsidRPr="00B665D2" w:rsidRDefault="002C1344" w:rsidP="00AA65D5">
      <w:pPr>
        <w:widowControl/>
        <w:adjustRightInd w:val="0"/>
        <w:snapToGrid w:val="0"/>
        <w:spacing w:line="360" w:lineRule="auto"/>
        <w:ind w:firstLineChars="200" w:firstLine="500"/>
        <w:rPr>
          <w:color w:val="000000" w:themeColor="text1"/>
          <w:sz w:val="24"/>
        </w:rPr>
      </w:pPr>
      <w:r w:rsidRPr="00B665D2">
        <w:rPr>
          <w:rFonts w:hint="eastAsia"/>
          <w:color w:val="000000" w:themeColor="text1"/>
          <w:sz w:val="24"/>
        </w:rPr>
        <w:t>业务联系人：朱宝钦</w:t>
      </w:r>
    </w:p>
    <w:p w14:paraId="4BEA775F" w14:textId="77777777" w:rsidR="0067132C" w:rsidRPr="00B665D2" w:rsidRDefault="002C3AF8" w:rsidP="002C3AF8">
      <w:pPr>
        <w:widowControl/>
        <w:jc w:val="left"/>
        <w:rPr>
          <w:color w:val="000000" w:themeColor="text1"/>
          <w:sz w:val="24"/>
        </w:rPr>
      </w:pPr>
      <w:r w:rsidRPr="00B665D2">
        <w:rPr>
          <w:color w:val="000000" w:themeColor="text1"/>
          <w:sz w:val="24"/>
        </w:rPr>
        <w:br w:type="page"/>
      </w:r>
    </w:p>
    <w:p w14:paraId="7CF25159" w14:textId="77777777" w:rsidR="0067132C" w:rsidRPr="00B665D2" w:rsidRDefault="00C87223">
      <w:pPr>
        <w:pStyle w:val="1"/>
        <w:spacing w:line="360" w:lineRule="auto"/>
        <w:rPr>
          <w:rFonts w:ascii="Times New Roman" w:hAnsi="Times New Roman"/>
          <w:color w:val="000000" w:themeColor="text1"/>
        </w:rPr>
      </w:pPr>
      <w:bookmarkStart w:id="29" w:name="_Toc47447434"/>
      <w:r w:rsidRPr="00B665D2">
        <w:rPr>
          <w:rFonts w:ascii="Times New Roman" w:hAnsi="Times New Roman"/>
          <w:color w:val="000000" w:themeColor="text1"/>
        </w:rPr>
        <w:lastRenderedPageBreak/>
        <w:t>六、基金的募集</w:t>
      </w:r>
      <w:bookmarkEnd w:id="0"/>
      <w:bookmarkEnd w:id="1"/>
      <w:bookmarkEnd w:id="2"/>
      <w:bookmarkEnd w:id="29"/>
    </w:p>
    <w:p w14:paraId="7727BB5D" w14:textId="77777777" w:rsidR="0067132C" w:rsidRPr="00B665D2" w:rsidRDefault="00C87223" w:rsidP="00AA65D5">
      <w:pPr>
        <w:spacing w:line="360" w:lineRule="auto"/>
        <w:ind w:firstLineChars="200" w:firstLine="500"/>
        <w:rPr>
          <w:color w:val="000000" w:themeColor="text1"/>
          <w:sz w:val="24"/>
        </w:rPr>
      </w:pPr>
      <w:r w:rsidRPr="00B665D2">
        <w:rPr>
          <w:color w:val="000000" w:themeColor="text1"/>
          <w:sz w:val="24"/>
        </w:rPr>
        <w:t>（一）募集的依据</w:t>
      </w:r>
    </w:p>
    <w:p w14:paraId="4A4BDEB0" w14:textId="41E8189E" w:rsidR="0067132C" w:rsidRPr="00B665D2" w:rsidRDefault="00C87223" w:rsidP="00AA65D5">
      <w:pPr>
        <w:autoSpaceDE w:val="0"/>
        <w:autoSpaceDN w:val="0"/>
        <w:adjustRightInd w:val="0"/>
        <w:spacing w:line="360" w:lineRule="auto"/>
        <w:ind w:firstLineChars="200" w:firstLine="500"/>
        <w:rPr>
          <w:color w:val="000000" w:themeColor="text1"/>
          <w:sz w:val="24"/>
        </w:rPr>
      </w:pPr>
      <w:r w:rsidRPr="00B665D2">
        <w:rPr>
          <w:color w:val="000000" w:themeColor="text1"/>
          <w:sz w:val="24"/>
        </w:rPr>
        <w:t>本基金由基金管理人依照《基金法》、《运作办法》、《销售办法》、《信息披露办法》</w:t>
      </w:r>
      <w:r w:rsidRPr="00B665D2">
        <w:rPr>
          <w:rFonts w:hint="eastAsia"/>
          <w:color w:val="000000" w:themeColor="text1"/>
          <w:sz w:val="24"/>
        </w:rPr>
        <w:t>、《流动性风险管理规定》</w:t>
      </w:r>
      <w:r w:rsidRPr="00B665D2">
        <w:rPr>
          <w:color w:val="000000" w:themeColor="text1"/>
          <w:sz w:val="24"/>
        </w:rPr>
        <w:t>、《基金合同》及其他有关法律法规，并经中国证监会</w:t>
      </w:r>
      <w:r w:rsidRPr="00B665D2">
        <w:rPr>
          <w:color w:val="000000" w:themeColor="text1"/>
          <w:sz w:val="24"/>
        </w:rPr>
        <w:t>20</w:t>
      </w:r>
      <w:r w:rsidR="00684BB5" w:rsidRPr="00B665D2">
        <w:rPr>
          <w:rFonts w:eastAsiaTheme="minorEastAsia"/>
          <w:color w:val="000000" w:themeColor="text1"/>
          <w:sz w:val="24"/>
        </w:rPr>
        <w:t>21</w:t>
      </w:r>
      <w:r w:rsidRPr="00B665D2">
        <w:rPr>
          <w:color w:val="000000" w:themeColor="text1"/>
          <w:sz w:val="24"/>
        </w:rPr>
        <w:t>年</w:t>
      </w:r>
      <w:r w:rsidR="00684BB5" w:rsidRPr="00B665D2">
        <w:rPr>
          <w:rFonts w:eastAsiaTheme="minorEastAsia"/>
          <w:color w:val="000000" w:themeColor="text1"/>
          <w:sz w:val="24"/>
        </w:rPr>
        <w:t>7</w:t>
      </w:r>
      <w:r w:rsidRPr="00B665D2">
        <w:rPr>
          <w:color w:val="000000" w:themeColor="text1"/>
          <w:sz w:val="24"/>
        </w:rPr>
        <w:t>月</w:t>
      </w:r>
      <w:r w:rsidR="00684BB5" w:rsidRPr="00B665D2">
        <w:rPr>
          <w:rFonts w:eastAsiaTheme="minorEastAsia"/>
          <w:color w:val="000000" w:themeColor="text1"/>
          <w:sz w:val="24"/>
        </w:rPr>
        <w:t>15</w:t>
      </w:r>
      <w:r w:rsidRPr="00B665D2">
        <w:rPr>
          <w:color w:val="000000" w:themeColor="text1"/>
          <w:sz w:val="24"/>
        </w:rPr>
        <w:t>日证监许可</w:t>
      </w:r>
      <w:r w:rsidRPr="00B665D2">
        <w:rPr>
          <w:color w:val="000000" w:themeColor="text1"/>
          <w:sz w:val="24"/>
        </w:rPr>
        <w:t>[20</w:t>
      </w:r>
      <w:r w:rsidR="00AB7C2E" w:rsidRPr="00B665D2">
        <w:rPr>
          <w:color w:val="000000" w:themeColor="text1"/>
          <w:sz w:val="24"/>
        </w:rPr>
        <w:t>21</w:t>
      </w:r>
      <w:r w:rsidR="00684BB5" w:rsidRPr="00B665D2">
        <w:rPr>
          <w:color w:val="000000" w:themeColor="text1"/>
          <w:sz w:val="24"/>
        </w:rPr>
        <w:t>]2408</w:t>
      </w:r>
      <w:r w:rsidRPr="00B665D2">
        <w:rPr>
          <w:color w:val="000000" w:themeColor="text1"/>
          <w:sz w:val="24"/>
        </w:rPr>
        <w:t>号文准予注册募集。</w:t>
      </w:r>
    </w:p>
    <w:p w14:paraId="5BAAE22C" w14:textId="77777777" w:rsidR="0067132C" w:rsidRPr="00B665D2" w:rsidRDefault="0067132C" w:rsidP="00AA65D5">
      <w:pPr>
        <w:autoSpaceDE w:val="0"/>
        <w:autoSpaceDN w:val="0"/>
        <w:adjustRightInd w:val="0"/>
        <w:spacing w:line="360" w:lineRule="auto"/>
        <w:ind w:firstLineChars="200" w:firstLine="420"/>
        <w:rPr>
          <w:color w:val="000000" w:themeColor="text1"/>
          <w:kern w:val="0"/>
          <w:sz w:val="20"/>
          <w:szCs w:val="20"/>
        </w:rPr>
      </w:pPr>
    </w:p>
    <w:p w14:paraId="45B3A2D4" w14:textId="77777777" w:rsidR="0067132C" w:rsidRPr="00B665D2" w:rsidRDefault="00C87223" w:rsidP="00AA65D5">
      <w:pPr>
        <w:autoSpaceDE w:val="0"/>
        <w:autoSpaceDN w:val="0"/>
        <w:spacing w:line="360" w:lineRule="auto"/>
        <w:ind w:firstLineChars="200" w:firstLine="500"/>
        <w:textAlignment w:val="bottom"/>
        <w:rPr>
          <w:color w:val="000000" w:themeColor="text1"/>
          <w:sz w:val="24"/>
        </w:rPr>
      </w:pPr>
      <w:r w:rsidRPr="00B665D2">
        <w:rPr>
          <w:color w:val="000000" w:themeColor="text1"/>
          <w:sz w:val="24"/>
        </w:rPr>
        <w:t>（二）基金类型及基金存续期间</w:t>
      </w:r>
    </w:p>
    <w:p w14:paraId="177A67A0" w14:textId="77777777" w:rsidR="0067132C" w:rsidRPr="00B665D2" w:rsidRDefault="00C87223" w:rsidP="00AA65D5">
      <w:pPr>
        <w:autoSpaceDE w:val="0"/>
        <w:autoSpaceDN w:val="0"/>
        <w:spacing w:line="360" w:lineRule="auto"/>
        <w:ind w:firstLineChars="200" w:firstLine="500"/>
        <w:textAlignment w:val="bottom"/>
        <w:rPr>
          <w:color w:val="000000" w:themeColor="text1"/>
          <w:sz w:val="24"/>
        </w:rPr>
      </w:pPr>
      <w:r w:rsidRPr="00B665D2">
        <w:rPr>
          <w:color w:val="000000" w:themeColor="text1"/>
          <w:sz w:val="24"/>
        </w:rPr>
        <w:t>1</w:t>
      </w:r>
      <w:r w:rsidRPr="00B665D2">
        <w:rPr>
          <w:color w:val="000000" w:themeColor="text1"/>
          <w:sz w:val="24"/>
        </w:rPr>
        <w:t>、基金类型：</w:t>
      </w:r>
      <w:r w:rsidR="00D41D50" w:rsidRPr="00B665D2">
        <w:rPr>
          <w:rFonts w:hint="eastAsia"/>
          <w:color w:val="000000" w:themeColor="text1"/>
          <w:sz w:val="24"/>
        </w:rPr>
        <w:t>混合</w:t>
      </w:r>
      <w:r w:rsidRPr="00B665D2">
        <w:rPr>
          <w:color w:val="000000" w:themeColor="text1"/>
          <w:sz w:val="24"/>
        </w:rPr>
        <w:t>型</w:t>
      </w:r>
    </w:p>
    <w:p w14:paraId="4DE618FA" w14:textId="77777777" w:rsidR="00D41D50" w:rsidRPr="00B665D2" w:rsidRDefault="00C87223" w:rsidP="00D41D50">
      <w:pPr>
        <w:spacing w:line="360" w:lineRule="auto"/>
        <w:ind w:firstLineChars="200" w:firstLine="500"/>
        <w:rPr>
          <w:bCs/>
          <w:color w:val="000000" w:themeColor="text1"/>
          <w:sz w:val="24"/>
          <w:szCs w:val="20"/>
        </w:rPr>
      </w:pPr>
      <w:r w:rsidRPr="00B665D2">
        <w:rPr>
          <w:color w:val="000000" w:themeColor="text1"/>
          <w:sz w:val="24"/>
        </w:rPr>
        <w:t>2</w:t>
      </w:r>
      <w:r w:rsidR="007936ED" w:rsidRPr="00B665D2">
        <w:rPr>
          <w:color w:val="000000" w:themeColor="text1"/>
          <w:sz w:val="24"/>
        </w:rPr>
        <w:t>、基金运作方式</w:t>
      </w:r>
      <w:r w:rsidR="00D41D50" w:rsidRPr="00B665D2">
        <w:rPr>
          <w:rFonts w:hint="eastAsia"/>
          <w:color w:val="000000" w:themeColor="text1"/>
          <w:sz w:val="24"/>
        </w:rPr>
        <w:t>：</w:t>
      </w:r>
      <w:r w:rsidR="00D41D50" w:rsidRPr="00B665D2">
        <w:rPr>
          <w:bCs/>
          <w:color w:val="000000" w:themeColor="text1"/>
          <w:sz w:val="24"/>
          <w:szCs w:val="20"/>
        </w:rPr>
        <w:t>契约型开放式</w:t>
      </w:r>
    </w:p>
    <w:p w14:paraId="0F58FCF9" w14:textId="77777777" w:rsidR="00976BEF" w:rsidRPr="00B665D2" w:rsidRDefault="00976BEF" w:rsidP="00976BEF">
      <w:pPr>
        <w:spacing w:line="360" w:lineRule="auto"/>
        <w:ind w:firstLineChars="200" w:firstLine="500"/>
        <w:rPr>
          <w:color w:val="000000" w:themeColor="text1"/>
          <w:sz w:val="24"/>
          <w:szCs w:val="20"/>
        </w:rPr>
      </w:pPr>
      <w:r w:rsidRPr="00B665D2">
        <w:rPr>
          <w:rFonts w:hint="eastAsia"/>
          <w:color w:val="000000" w:themeColor="text1"/>
          <w:sz w:val="24"/>
          <w:szCs w:val="20"/>
        </w:rPr>
        <w:t>本基金对于每份基金份额设定</w:t>
      </w:r>
      <w:r w:rsidR="00917CAA" w:rsidRPr="00B665D2">
        <w:rPr>
          <w:color w:val="000000" w:themeColor="text1"/>
          <w:sz w:val="24"/>
          <w:szCs w:val="20"/>
        </w:rPr>
        <w:t>6</w:t>
      </w:r>
      <w:r w:rsidR="00917CAA" w:rsidRPr="00B665D2">
        <w:rPr>
          <w:rFonts w:hint="eastAsia"/>
          <w:color w:val="000000" w:themeColor="text1"/>
          <w:sz w:val="24"/>
          <w:szCs w:val="20"/>
        </w:rPr>
        <w:t>个月</w:t>
      </w:r>
      <w:r w:rsidR="009B5F09" w:rsidRPr="00B665D2">
        <w:rPr>
          <w:rFonts w:hint="eastAsia"/>
          <w:color w:val="000000" w:themeColor="text1"/>
          <w:sz w:val="24"/>
          <w:szCs w:val="20"/>
        </w:rPr>
        <w:t>（</w:t>
      </w:r>
      <w:r w:rsidR="009B5F09" w:rsidRPr="00B665D2">
        <w:rPr>
          <w:color w:val="000000" w:themeColor="text1"/>
          <w:sz w:val="24"/>
          <w:szCs w:val="20"/>
        </w:rPr>
        <w:t>6</w:t>
      </w:r>
      <w:r w:rsidR="009B5F09" w:rsidRPr="00B665D2">
        <w:rPr>
          <w:rFonts w:hint="eastAsia"/>
          <w:color w:val="000000" w:themeColor="text1"/>
          <w:sz w:val="24"/>
          <w:szCs w:val="20"/>
        </w:rPr>
        <w:t>个月按</w:t>
      </w:r>
      <w:r w:rsidR="009B5F09" w:rsidRPr="00B665D2">
        <w:rPr>
          <w:color w:val="000000" w:themeColor="text1"/>
          <w:sz w:val="24"/>
          <w:szCs w:val="20"/>
        </w:rPr>
        <w:t>180</w:t>
      </w:r>
      <w:r w:rsidR="009B5F09" w:rsidRPr="00B665D2">
        <w:rPr>
          <w:rFonts w:hint="eastAsia"/>
          <w:color w:val="000000" w:themeColor="text1"/>
          <w:sz w:val="24"/>
          <w:szCs w:val="20"/>
        </w:rPr>
        <w:t>天计算，下同）</w:t>
      </w:r>
      <w:r w:rsidRPr="00B665D2">
        <w:rPr>
          <w:rFonts w:hint="eastAsia"/>
          <w:color w:val="000000" w:themeColor="text1"/>
          <w:sz w:val="24"/>
          <w:szCs w:val="20"/>
        </w:rPr>
        <w:t>最短持有期限，投资者认购或申购、转换转入基金份额后，自基金合同生效日或申购、转换转入确认日起</w:t>
      </w:r>
      <w:r w:rsidR="00917CAA" w:rsidRPr="00B665D2">
        <w:rPr>
          <w:color w:val="000000" w:themeColor="text1"/>
          <w:sz w:val="24"/>
          <w:szCs w:val="20"/>
        </w:rPr>
        <w:t>6</w:t>
      </w:r>
      <w:r w:rsidR="00917CAA" w:rsidRPr="00B665D2">
        <w:rPr>
          <w:rFonts w:hint="eastAsia"/>
          <w:color w:val="000000" w:themeColor="text1"/>
          <w:sz w:val="24"/>
          <w:szCs w:val="20"/>
        </w:rPr>
        <w:t>个月</w:t>
      </w:r>
      <w:r w:rsidRPr="00B665D2">
        <w:rPr>
          <w:rFonts w:hint="eastAsia"/>
          <w:color w:val="000000" w:themeColor="text1"/>
          <w:sz w:val="24"/>
          <w:szCs w:val="20"/>
        </w:rPr>
        <w:t>内不得赎回或转换转出。</w:t>
      </w:r>
    </w:p>
    <w:p w14:paraId="63EDA13D" w14:textId="77777777" w:rsidR="00976BEF" w:rsidRPr="00B665D2" w:rsidRDefault="00976BEF" w:rsidP="00976BEF">
      <w:pPr>
        <w:spacing w:line="360" w:lineRule="auto"/>
        <w:ind w:firstLineChars="200" w:firstLine="500"/>
        <w:rPr>
          <w:color w:val="000000" w:themeColor="text1"/>
          <w:sz w:val="24"/>
          <w:szCs w:val="20"/>
        </w:rPr>
      </w:pPr>
      <w:r w:rsidRPr="00B665D2">
        <w:rPr>
          <w:rFonts w:hint="eastAsia"/>
          <w:color w:val="000000" w:themeColor="text1"/>
          <w:sz w:val="24"/>
          <w:szCs w:val="20"/>
        </w:rPr>
        <w:t>（</w:t>
      </w:r>
      <w:r w:rsidRPr="00B665D2">
        <w:rPr>
          <w:color w:val="000000" w:themeColor="text1"/>
          <w:sz w:val="24"/>
          <w:szCs w:val="20"/>
        </w:rPr>
        <w:t>1</w:t>
      </w:r>
      <w:r w:rsidRPr="00B665D2">
        <w:rPr>
          <w:rFonts w:hint="eastAsia"/>
          <w:color w:val="000000" w:themeColor="text1"/>
          <w:sz w:val="24"/>
          <w:szCs w:val="20"/>
        </w:rPr>
        <w:t>）对于每份认购份额的最短持有期起始日，指基金合同生效日；对于每份申购或转换转入份额的最短持有期起始日，指该基金份额申购或转换转入确认日。</w:t>
      </w:r>
    </w:p>
    <w:p w14:paraId="2E4F97A0" w14:textId="77777777" w:rsidR="00976BEF" w:rsidRPr="00B665D2" w:rsidRDefault="00976BEF" w:rsidP="00976BEF">
      <w:pPr>
        <w:spacing w:line="360" w:lineRule="auto"/>
        <w:ind w:firstLineChars="200" w:firstLine="500"/>
        <w:rPr>
          <w:bCs/>
          <w:color w:val="000000" w:themeColor="text1"/>
          <w:sz w:val="24"/>
          <w:szCs w:val="20"/>
        </w:rPr>
      </w:pPr>
      <w:r w:rsidRPr="00B665D2">
        <w:rPr>
          <w:rFonts w:hint="eastAsia"/>
          <w:color w:val="000000" w:themeColor="text1"/>
          <w:sz w:val="24"/>
          <w:szCs w:val="20"/>
        </w:rPr>
        <w:t>对于每份认购份额，最短持有期为基金合同生效日起的</w:t>
      </w:r>
      <w:r w:rsidR="00917CAA" w:rsidRPr="00B665D2">
        <w:rPr>
          <w:color w:val="000000" w:themeColor="text1"/>
          <w:sz w:val="24"/>
          <w:szCs w:val="20"/>
        </w:rPr>
        <w:t>6</w:t>
      </w:r>
      <w:r w:rsidR="00917CAA" w:rsidRPr="00B665D2">
        <w:rPr>
          <w:rFonts w:hint="eastAsia"/>
          <w:color w:val="000000" w:themeColor="text1"/>
          <w:sz w:val="24"/>
          <w:szCs w:val="20"/>
        </w:rPr>
        <w:t>个月</w:t>
      </w:r>
      <w:r w:rsidRPr="00B665D2">
        <w:rPr>
          <w:bCs/>
          <w:color w:val="000000" w:themeColor="text1"/>
          <w:sz w:val="24"/>
          <w:szCs w:val="20"/>
        </w:rPr>
        <w:t>（</w:t>
      </w:r>
      <w:r w:rsidR="00917CAA" w:rsidRPr="00B665D2">
        <w:rPr>
          <w:color w:val="000000" w:themeColor="text1"/>
          <w:sz w:val="24"/>
          <w:szCs w:val="20"/>
        </w:rPr>
        <w:t>6</w:t>
      </w:r>
      <w:r w:rsidR="00917CAA" w:rsidRPr="00B665D2">
        <w:rPr>
          <w:rFonts w:hint="eastAsia"/>
          <w:color w:val="000000" w:themeColor="text1"/>
          <w:sz w:val="24"/>
          <w:szCs w:val="20"/>
        </w:rPr>
        <w:t>个月</w:t>
      </w:r>
      <w:r w:rsidRPr="00B665D2">
        <w:rPr>
          <w:bCs/>
          <w:color w:val="000000" w:themeColor="text1"/>
          <w:sz w:val="24"/>
          <w:szCs w:val="20"/>
        </w:rPr>
        <w:t>按</w:t>
      </w:r>
      <w:r w:rsidR="00917CAA" w:rsidRPr="00B665D2">
        <w:rPr>
          <w:bCs/>
          <w:color w:val="000000" w:themeColor="text1"/>
          <w:sz w:val="24"/>
          <w:szCs w:val="20"/>
        </w:rPr>
        <w:t>180</w:t>
      </w:r>
      <w:r w:rsidRPr="00B665D2">
        <w:rPr>
          <w:bCs/>
          <w:color w:val="000000" w:themeColor="text1"/>
          <w:sz w:val="24"/>
          <w:szCs w:val="20"/>
        </w:rPr>
        <w:t>天计算，下同）</w:t>
      </w:r>
      <w:r w:rsidRPr="00B665D2">
        <w:rPr>
          <w:rFonts w:hint="eastAsia"/>
          <w:color w:val="000000" w:themeColor="text1"/>
          <w:sz w:val="24"/>
          <w:szCs w:val="20"/>
        </w:rPr>
        <w:t>；对于每份申购或转换转入份额，最短持有期为申购或转换转入确认日起的</w:t>
      </w:r>
      <w:r w:rsidR="00917CAA" w:rsidRPr="00B665D2">
        <w:rPr>
          <w:color w:val="000000" w:themeColor="text1"/>
          <w:sz w:val="24"/>
          <w:szCs w:val="20"/>
        </w:rPr>
        <w:t>6</w:t>
      </w:r>
      <w:r w:rsidR="00917CAA" w:rsidRPr="00B665D2">
        <w:rPr>
          <w:rFonts w:hint="eastAsia"/>
          <w:color w:val="000000" w:themeColor="text1"/>
          <w:sz w:val="24"/>
          <w:szCs w:val="20"/>
        </w:rPr>
        <w:t>个月</w:t>
      </w:r>
      <w:r w:rsidRPr="00B665D2">
        <w:rPr>
          <w:rFonts w:hint="eastAsia"/>
          <w:color w:val="000000" w:themeColor="text1"/>
          <w:sz w:val="24"/>
          <w:szCs w:val="20"/>
        </w:rPr>
        <w:t>。对于每份基金份额，在最短持有期内不得办理赎回或转换转出业务。即对每份基金份额，当投资人持有时间小于</w:t>
      </w:r>
      <w:r w:rsidR="00917CAA" w:rsidRPr="00B665D2">
        <w:rPr>
          <w:color w:val="000000" w:themeColor="text1"/>
          <w:sz w:val="24"/>
          <w:szCs w:val="20"/>
        </w:rPr>
        <w:t>6</w:t>
      </w:r>
      <w:r w:rsidR="00917CAA" w:rsidRPr="00B665D2">
        <w:rPr>
          <w:rFonts w:hint="eastAsia"/>
          <w:color w:val="000000" w:themeColor="text1"/>
          <w:sz w:val="24"/>
          <w:szCs w:val="20"/>
        </w:rPr>
        <w:t>个月</w:t>
      </w:r>
      <w:r w:rsidRPr="00B665D2">
        <w:rPr>
          <w:rFonts w:hint="eastAsia"/>
          <w:color w:val="000000" w:themeColor="text1"/>
          <w:sz w:val="24"/>
          <w:szCs w:val="20"/>
        </w:rPr>
        <w:t>，则无法赎回或转换转出；当投资人持有时间大于等于</w:t>
      </w:r>
      <w:r w:rsidR="00917CAA" w:rsidRPr="00B665D2">
        <w:rPr>
          <w:color w:val="000000" w:themeColor="text1"/>
          <w:sz w:val="24"/>
          <w:szCs w:val="20"/>
        </w:rPr>
        <w:t>6</w:t>
      </w:r>
      <w:r w:rsidR="00917CAA" w:rsidRPr="00B665D2">
        <w:rPr>
          <w:rFonts w:hint="eastAsia"/>
          <w:color w:val="000000" w:themeColor="text1"/>
          <w:sz w:val="24"/>
          <w:szCs w:val="20"/>
        </w:rPr>
        <w:t>个月</w:t>
      </w:r>
      <w:r w:rsidRPr="00B665D2">
        <w:rPr>
          <w:rFonts w:hint="eastAsia"/>
          <w:color w:val="000000" w:themeColor="text1"/>
          <w:sz w:val="24"/>
          <w:szCs w:val="20"/>
        </w:rPr>
        <w:t>，则可以于开放日赎回或转换转出。最短持有期的最后一日为最短持有期到期日。</w:t>
      </w:r>
    </w:p>
    <w:p w14:paraId="3E788F45" w14:textId="77777777" w:rsidR="00976BEF" w:rsidRPr="00B665D2" w:rsidRDefault="00976BEF" w:rsidP="00976BEF">
      <w:pPr>
        <w:spacing w:line="360" w:lineRule="auto"/>
        <w:ind w:firstLineChars="200" w:firstLine="500"/>
        <w:rPr>
          <w:color w:val="000000" w:themeColor="text1"/>
          <w:sz w:val="24"/>
          <w:szCs w:val="20"/>
        </w:rPr>
      </w:pPr>
      <w:r w:rsidRPr="00B665D2">
        <w:rPr>
          <w:rFonts w:hint="eastAsia"/>
          <w:color w:val="000000" w:themeColor="text1"/>
          <w:sz w:val="24"/>
          <w:szCs w:val="20"/>
        </w:rPr>
        <w:t>（</w:t>
      </w:r>
      <w:r w:rsidRPr="00B665D2">
        <w:rPr>
          <w:color w:val="000000" w:themeColor="text1"/>
          <w:sz w:val="24"/>
          <w:szCs w:val="20"/>
        </w:rPr>
        <w:t>2</w:t>
      </w:r>
      <w:r w:rsidRPr="00B665D2">
        <w:rPr>
          <w:rFonts w:hint="eastAsia"/>
          <w:color w:val="000000" w:themeColor="text1"/>
          <w:sz w:val="24"/>
          <w:szCs w:val="20"/>
        </w:rPr>
        <w:t>）每份基金份额自最短持有期到期日的下一开放日（含该日）起可办理赎回或转换转出业务。</w:t>
      </w:r>
    </w:p>
    <w:p w14:paraId="321D221C" w14:textId="77777777" w:rsidR="00976BEF" w:rsidRPr="00B665D2" w:rsidRDefault="00976BEF" w:rsidP="00727B74">
      <w:pPr>
        <w:spacing w:line="360" w:lineRule="auto"/>
        <w:ind w:firstLineChars="200" w:firstLine="500"/>
        <w:rPr>
          <w:color w:val="000000" w:themeColor="text1"/>
          <w:sz w:val="24"/>
          <w:szCs w:val="20"/>
        </w:rPr>
      </w:pPr>
      <w:r w:rsidRPr="00B665D2">
        <w:rPr>
          <w:rFonts w:hint="eastAsia"/>
          <w:color w:val="000000" w:themeColor="text1"/>
          <w:sz w:val="24"/>
          <w:szCs w:val="20"/>
        </w:rPr>
        <w:t>基金份额持有人在最短持有期到期日后申请赎回或转换转出的，基金管理人按照本招募说明书的约定为基金份额持有人办理赎回或转换转出事宜。</w:t>
      </w:r>
    </w:p>
    <w:p w14:paraId="22B2500F" w14:textId="77777777" w:rsidR="0067132C" w:rsidRPr="00B665D2" w:rsidRDefault="00C87223" w:rsidP="00AA65D5">
      <w:pPr>
        <w:autoSpaceDE w:val="0"/>
        <w:autoSpaceDN w:val="0"/>
        <w:spacing w:line="360" w:lineRule="auto"/>
        <w:ind w:firstLineChars="200" w:firstLine="500"/>
        <w:textAlignment w:val="bottom"/>
        <w:rPr>
          <w:color w:val="000000" w:themeColor="text1"/>
          <w:sz w:val="24"/>
        </w:rPr>
      </w:pPr>
      <w:r w:rsidRPr="00B665D2">
        <w:rPr>
          <w:color w:val="000000" w:themeColor="text1"/>
          <w:sz w:val="24"/>
        </w:rPr>
        <w:t>3</w:t>
      </w:r>
      <w:r w:rsidRPr="00B665D2">
        <w:rPr>
          <w:color w:val="000000" w:themeColor="text1"/>
          <w:sz w:val="24"/>
        </w:rPr>
        <w:t>、基金存续期间：不定期</w:t>
      </w:r>
    </w:p>
    <w:p w14:paraId="2DB618A8" w14:textId="77777777" w:rsidR="0067132C" w:rsidRPr="00B665D2" w:rsidRDefault="0067132C" w:rsidP="00AA65D5">
      <w:pPr>
        <w:autoSpaceDE w:val="0"/>
        <w:autoSpaceDN w:val="0"/>
        <w:spacing w:line="360" w:lineRule="auto"/>
        <w:ind w:firstLineChars="200" w:firstLine="500"/>
        <w:textAlignment w:val="bottom"/>
        <w:rPr>
          <w:color w:val="000000" w:themeColor="text1"/>
          <w:sz w:val="24"/>
        </w:rPr>
      </w:pPr>
    </w:p>
    <w:p w14:paraId="3DDCAA44" w14:textId="77777777" w:rsidR="0067132C" w:rsidRPr="00B665D2" w:rsidRDefault="00C87223" w:rsidP="00AA65D5">
      <w:pPr>
        <w:autoSpaceDE w:val="0"/>
        <w:autoSpaceDN w:val="0"/>
        <w:spacing w:line="360" w:lineRule="auto"/>
        <w:ind w:firstLineChars="200" w:firstLine="500"/>
        <w:textAlignment w:val="bottom"/>
        <w:rPr>
          <w:color w:val="000000" w:themeColor="text1"/>
          <w:sz w:val="24"/>
        </w:rPr>
      </w:pPr>
      <w:r w:rsidRPr="00B665D2">
        <w:rPr>
          <w:color w:val="000000" w:themeColor="text1"/>
          <w:sz w:val="24"/>
        </w:rPr>
        <w:t>（三）募集方式和募集场所</w:t>
      </w:r>
    </w:p>
    <w:p w14:paraId="557CC63F" w14:textId="77777777" w:rsidR="00727B74" w:rsidRPr="00B665D2" w:rsidRDefault="00727B74" w:rsidP="00727B74">
      <w:pPr>
        <w:spacing w:line="360" w:lineRule="auto"/>
        <w:ind w:firstLineChars="200" w:firstLine="500"/>
        <w:rPr>
          <w:color w:val="000000" w:themeColor="text1"/>
          <w:sz w:val="24"/>
          <w:szCs w:val="20"/>
        </w:rPr>
      </w:pPr>
      <w:r w:rsidRPr="00B665D2">
        <w:rPr>
          <w:rFonts w:hint="eastAsia"/>
          <w:color w:val="000000" w:themeColor="text1"/>
          <w:sz w:val="24"/>
          <w:szCs w:val="20"/>
        </w:rPr>
        <w:t>通过各销售机构的基金销售网点公开发售，各销售机构的具体名单见基金份额发售公告以及基金管理人</w:t>
      </w:r>
      <w:r w:rsidRPr="00B665D2">
        <w:rPr>
          <w:rFonts w:hint="eastAsia"/>
          <w:bCs/>
          <w:color w:val="000000" w:themeColor="text1"/>
          <w:sz w:val="24"/>
          <w:szCs w:val="20"/>
        </w:rPr>
        <w:t>网站</w:t>
      </w:r>
      <w:r w:rsidRPr="00B665D2">
        <w:rPr>
          <w:rFonts w:hint="eastAsia"/>
          <w:color w:val="000000" w:themeColor="text1"/>
          <w:sz w:val="24"/>
          <w:szCs w:val="20"/>
        </w:rPr>
        <w:t>。</w:t>
      </w:r>
    </w:p>
    <w:p w14:paraId="2ECE4D08" w14:textId="77777777" w:rsidR="0067132C" w:rsidRPr="00B665D2" w:rsidRDefault="0067132C" w:rsidP="00AA65D5">
      <w:pPr>
        <w:autoSpaceDE w:val="0"/>
        <w:autoSpaceDN w:val="0"/>
        <w:spacing w:line="360" w:lineRule="auto"/>
        <w:ind w:firstLineChars="200" w:firstLine="500"/>
        <w:textAlignment w:val="bottom"/>
        <w:rPr>
          <w:color w:val="000000" w:themeColor="text1"/>
          <w:sz w:val="24"/>
        </w:rPr>
      </w:pPr>
    </w:p>
    <w:p w14:paraId="3B6E0632" w14:textId="77777777" w:rsidR="0067132C" w:rsidRPr="00B665D2" w:rsidRDefault="00C87223" w:rsidP="00AA65D5">
      <w:pPr>
        <w:autoSpaceDE w:val="0"/>
        <w:autoSpaceDN w:val="0"/>
        <w:spacing w:line="360" w:lineRule="auto"/>
        <w:ind w:firstLineChars="200" w:firstLine="500"/>
        <w:textAlignment w:val="bottom"/>
        <w:rPr>
          <w:color w:val="000000" w:themeColor="text1"/>
          <w:sz w:val="24"/>
        </w:rPr>
      </w:pPr>
      <w:r w:rsidRPr="00B665D2">
        <w:rPr>
          <w:color w:val="000000" w:themeColor="text1"/>
          <w:sz w:val="24"/>
        </w:rPr>
        <w:t>（</w:t>
      </w:r>
      <w:r w:rsidRPr="00B665D2">
        <w:rPr>
          <w:rFonts w:hint="eastAsia"/>
          <w:color w:val="000000" w:themeColor="text1"/>
          <w:sz w:val="24"/>
        </w:rPr>
        <w:t>四</w:t>
      </w:r>
      <w:r w:rsidRPr="00B665D2">
        <w:rPr>
          <w:color w:val="000000" w:themeColor="text1"/>
          <w:sz w:val="24"/>
        </w:rPr>
        <w:t>）募集期</w:t>
      </w:r>
    </w:p>
    <w:p w14:paraId="06F08149" w14:textId="77777777" w:rsidR="002C3AF8" w:rsidRPr="00B665D2" w:rsidRDefault="00457650" w:rsidP="00AA65D5">
      <w:pPr>
        <w:autoSpaceDE w:val="0"/>
        <w:autoSpaceDN w:val="0"/>
        <w:spacing w:line="360" w:lineRule="auto"/>
        <w:ind w:firstLineChars="200" w:firstLine="500"/>
        <w:textAlignment w:val="bottom"/>
        <w:rPr>
          <w:color w:val="000000" w:themeColor="text1"/>
          <w:sz w:val="24"/>
        </w:rPr>
      </w:pPr>
      <w:r w:rsidRPr="00B665D2">
        <w:rPr>
          <w:rFonts w:hint="eastAsia"/>
          <w:color w:val="000000" w:themeColor="text1"/>
          <w:sz w:val="24"/>
        </w:rPr>
        <w:t>自基金份额发售之日起最长不得超过</w:t>
      </w:r>
      <w:r w:rsidRPr="00B665D2">
        <w:rPr>
          <w:color w:val="000000" w:themeColor="text1"/>
          <w:sz w:val="24"/>
        </w:rPr>
        <w:t>3</w:t>
      </w:r>
      <w:r w:rsidRPr="00B665D2">
        <w:rPr>
          <w:rFonts w:hint="eastAsia"/>
          <w:color w:val="000000" w:themeColor="text1"/>
          <w:sz w:val="24"/>
        </w:rPr>
        <w:t>个月，具体发售时间见基金份额发售公告。</w:t>
      </w:r>
    </w:p>
    <w:p w14:paraId="539C8E2F" w14:textId="77777777" w:rsidR="00457650" w:rsidRPr="00B665D2" w:rsidRDefault="00457650" w:rsidP="00AA65D5">
      <w:pPr>
        <w:autoSpaceDE w:val="0"/>
        <w:autoSpaceDN w:val="0"/>
        <w:spacing w:line="360" w:lineRule="auto"/>
        <w:ind w:firstLineChars="200" w:firstLine="500"/>
        <w:textAlignment w:val="bottom"/>
        <w:rPr>
          <w:color w:val="000000" w:themeColor="text1"/>
          <w:sz w:val="24"/>
        </w:rPr>
      </w:pPr>
    </w:p>
    <w:p w14:paraId="3807718C" w14:textId="77777777" w:rsidR="0067132C" w:rsidRPr="00B665D2" w:rsidRDefault="00C87223" w:rsidP="00AA65D5">
      <w:pPr>
        <w:autoSpaceDE w:val="0"/>
        <w:autoSpaceDN w:val="0"/>
        <w:spacing w:line="360" w:lineRule="auto"/>
        <w:ind w:firstLineChars="200" w:firstLine="500"/>
        <w:textAlignment w:val="bottom"/>
        <w:rPr>
          <w:color w:val="000000" w:themeColor="text1"/>
          <w:sz w:val="24"/>
        </w:rPr>
      </w:pPr>
      <w:r w:rsidRPr="00B665D2">
        <w:rPr>
          <w:color w:val="000000" w:themeColor="text1"/>
          <w:sz w:val="24"/>
        </w:rPr>
        <w:t>（</w:t>
      </w:r>
      <w:r w:rsidRPr="00B665D2">
        <w:rPr>
          <w:rFonts w:hint="eastAsia"/>
          <w:color w:val="000000" w:themeColor="text1"/>
          <w:sz w:val="24"/>
        </w:rPr>
        <w:t>五</w:t>
      </w:r>
      <w:r w:rsidRPr="00B665D2">
        <w:rPr>
          <w:color w:val="000000" w:themeColor="text1"/>
          <w:sz w:val="24"/>
        </w:rPr>
        <w:t>）募集对象</w:t>
      </w:r>
    </w:p>
    <w:p w14:paraId="109BE4D9" w14:textId="77777777" w:rsidR="00C124FB" w:rsidRPr="00B665D2" w:rsidRDefault="00C124FB" w:rsidP="00C124FB">
      <w:pPr>
        <w:autoSpaceDE w:val="0"/>
        <w:autoSpaceDN w:val="0"/>
        <w:spacing w:line="360" w:lineRule="auto"/>
        <w:ind w:firstLineChars="200" w:firstLine="500"/>
        <w:textAlignment w:val="bottom"/>
        <w:rPr>
          <w:bCs/>
          <w:color w:val="000000" w:themeColor="text1"/>
          <w:sz w:val="24"/>
        </w:rPr>
      </w:pPr>
      <w:r w:rsidRPr="00B665D2">
        <w:rPr>
          <w:bCs/>
          <w:color w:val="000000" w:themeColor="text1"/>
          <w:sz w:val="24"/>
        </w:rPr>
        <w:t>符合法律法规规定的可投资于证券投资基金的个人投资者、机构投资者</w:t>
      </w:r>
      <w:r w:rsidRPr="00B665D2">
        <w:rPr>
          <w:rFonts w:hint="eastAsia"/>
          <w:bCs/>
          <w:color w:val="000000" w:themeColor="text1"/>
          <w:sz w:val="24"/>
        </w:rPr>
        <w:t>、</w:t>
      </w:r>
      <w:r w:rsidRPr="00B665D2">
        <w:rPr>
          <w:bCs/>
          <w:color w:val="000000" w:themeColor="text1"/>
          <w:sz w:val="24"/>
        </w:rPr>
        <w:t>合格境外机构投资者</w:t>
      </w:r>
      <w:r w:rsidRPr="00B665D2">
        <w:rPr>
          <w:rFonts w:hint="eastAsia"/>
          <w:bCs/>
          <w:color w:val="000000" w:themeColor="text1"/>
          <w:sz w:val="24"/>
        </w:rPr>
        <w:t>和人民币合格境外机构投资者</w:t>
      </w:r>
      <w:r w:rsidRPr="00B665D2">
        <w:rPr>
          <w:bCs/>
          <w:color w:val="000000" w:themeColor="text1"/>
          <w:sz w:val="24"/>
        </w:rPr>
        <w:t>以及法律法规或中国证监会允许购买证券投资基金的其他投资人</w:t>
      </w:r>
      <w:r w:rsidRPr="00B665D2">
        <w:rPr>
          <w:rFonts w:hint="eastAsia"/>
          <w:bCs/>
          <w:color w:val="000000" w:themeColor="text1"/>
          <w:sz w:val="24"/>
        </w:rPr>
        <w:t>。</w:t>
      </w:r>
    </w:p>
    <w:p w14:paraId="47A71C44" w14:textId="77777777" w:rsidR="00457650" w:rsidRPr="00B665D2" w:rsidRDefault="00457650" w:rsidP="00AA65D5">
      <w:pPr>
        <w:autoSpaceDE w:val="0"/>
        <w:autoSpaceDN w:val="0"/>
        <w:spacing w:line="360" w:lineRule="auto"/>
        <w:ind w:firstLineChars="200" w:firstLine="500"/>
        <w:textAlignment w:val="bottom"/>
        <w:rPr>
          <w:color w:val="000000" w:themeColor="text1"/>
          <w:sz w:val="24"/>
        </w:rPr>
      </w:pPr>
    </w:p>
    <w:p w14:paraId="70F448D2" w14:textId="77777777" w:rsidR="0067132C" w:rsidRPr="00B665D2" w:rsidRDefault="00C87223" w:rsidP="00AA65D5">
      <w:pPr>
        <w:autoSpaceDE w:val="0"/>
        <w:autoSpaceDN w:val="0"/>
        <w:spacing w:line="360" w:lineRule="auto"/>
        <w:ind w:firstLineChars="200" w:firstLine="500"/>
        <w:textAlignment w:val="bottom"/>
        <w:rPr>
          <w:color w:val="000000" w:themeColor="text1"/>
          <w:sz w:val="24"/>
        </w:rPr>
      </w:pPr>
      <w:r w:rsidRPr="00B665D2">
        <w:rPr>
          <w:color w:val="000000" w:themeColor="text1"/>
          <w:sz w:val="24"/>
        </w:rPr>
        <w:t>（</w:t>
      </w:r>
      <w:r w:rsidRPr="00B665D2">
        <w:rPr>
          <w:rFonts w:hint="eastAsia"/>
          <w:color w:val="000000" w:themeColor="text1"/>
          <w:sz w:val="24"/>
        </w:rPr>
        <w:t>六</w:t>
      </w:r>
      <w:r w:rsidRPr="00B665D2">
        <w:rPr>
          <w:color w:val="000000" w:themeColor="text1"/>
          <w:sz w:val="24"/>
        </w:rPr>
        <w:t>）基金的最低募集份额总额</w:t>
      </w:r>
    </w:p>
    <w:p w14:paraId="669AA49C" w14:textId="77777777" w:rsidR="0067132C" w:rsidRPr="00B665D2" w:rsidRDefault="00C87223" w:rsidP="00AA65D5">
      <w:pPr>
        <w:autoSpaceDE w:val="0"/>
        <w:autoSpaceDN w:val="0"/>
        <w:spacing w:line="360" w:lineRule="auto"/>
        <w:ind w:firstLineChars="200" w:firstLine="500"/>
        <w:textAlignment w:val="bottom"/>
        <w:rPr>
          <w:color w:val="000000" w:themeColor="text1"/>
          <w:sz w:val="24"/>
        </w:rPr>
      </w:pPr>
      <w:r w:rsidRPr="00B665D2">
        <w:rPr>
          <w:color w:val="000000" w:themeColor="text1"/>
          <w:sz w:val="24"/>
        </w:rPr>
        <w:t>本基金的最低募集份额总额为</w:t>
      </w:r>
      <w:r w:rsidRPr="00B665D2">
        <w:rPr>
          <w:color w:val="000000" w:themeColor="text1"/>
          <w:sz w:val="24"/>
        </w:rPr>
        <w:t>2</w:t>
      </w:r>
      <w:r w:rsidRPr="00B665D2">
        <w:rPr>
          <w:color w:val="000000" w:themeColor="text1"/>
          <w:sz w:val="24"/>
        </w:rPr>
        <w:t>亿份。</w:t>
      </w:r>
    </w:p>
    <w:p w14:paraId="55A9EC7B" w14:textId="77777777" w:rsidR="0067132C" w:rsidRPr="00B665D2" w:rsidRDefault="0067132C" w:rsidP="00AA65D5">
      <w:pPr>
        <w:autoSpaceDE w:val="0"/>
        <w:autoSpaceDN w:val="0"/>
        <w:spacing w:line="360" w:lineRule="auto"/>
        <w:ind w:firstLineChars="200" w:firstLine="500"/>
        <w:textAlignment w:val="bottom"/>
        <w:rPr>
          <w:color w:val="000000" w:themeColor="text1"/>
          <w:sz w:val="24"/>
        </w:rPr>
      </w:pPr>
    </w:p>
    <w:p w14:paraId="72E21587" w14:textId="77777777" w:rsidR="0067132C" w:rsidRPr="00B665D2" w:rsidRDefault="00C87223" w:rsidP="00AA65D5">
      <w:pPr>
        <w:autoSpaceDE w:val="0"/>
        <w:autoSpaceDN w:val="0"/>
        <w:spacing w:line="360" w:lineRule="auto"/>
        <w:ind w:firstLineChars="200" w:firstLine="500"/>
        <w:textAlignment w:val="bottom"/>
        <w:rPr>
          <w:color w:val="000000" w:themeColor="text1"/>
          <w:sz w:val="24"/>
        </w:rPr>
      </w:pPr>
      <w:r w:rsidRPr="00B665D2">
        <w:rPr>
          <w:color w:val="000000" w:themeColor="text1"/>
          <w:sz w:val="24"/>
        </w:rPr>
        <w:t>（</w:t>
      </w:r>
      <w:r w:rsidRPr="00B665D2">
        <w:rPr>
          <w:rFonts w:hint="eastAsia"/>
          <w:color w:val="000000" w:themeColor="text1"/>
          <w:sz w:val="24"/>
        </w:rPr>
        <w:t>七</w:t>
      </w:r>
      <w:r w:rsidRPr="00B665D2">
        <w:rPr>
          <w:color w:val="000000" w:themeColor="text1"/>
          <w:sz w:val="24"/>
        </w:rPr>
        <w:t>）基金份额面值</w:t>
      </w:r>
    </w:p>
    <w:p w14:paraId="6660DCFE" w14:textId="77777777" w:rsidR="0067132C" w:rsidRPr="00B665D2" w:rsidRDefault="00C87223" w:rsidP="00AA65D5">
      <w:pPr>
        <w:autoSpaceDE w:val="0"/>
        <w:autoSpaceDN w:val="0"/>
        <w:spacing w:line="360" w:lineRule="auto"/>
        <w:ind w:firstLineChars="200" w:firstLine="500"/>
        <w:textAlignment w:val="bottom"/>
        <w:rPr>
          <w:color w:val="000000" w:themeColor="text1"/>
          <w:sz w:val="24"/>
        </w:rPr>
      </w:pPr>
      <w:r w:rsidRPr="00B665D2">
        <w:rPr>
          <w:color w:val="000000" w:themeColor="text1"/>
          <w:sz w:val="24"/>
        </w:rPr>
        <w:t>本基金基金份额发售面值为人民币</w:t>
      </w:r>
      <w:r w:rsidRPr="00B665D2">
        <w:rPr>
          <w:color w:val="000000" w:themeColor="text1"/>
          <w:sz w:val="24"/>
        </w:rPr>
        <w:t>1.00</w:t>
      </w:r>
      <w:r w:rsidRPr="00B665D2">
        <w:rPr>
          <w:color w:val="000000" w:themeColor="text1"/>
          <w:sz w:val="24"/>
        </w:rPr>
        <w:t>元。</w:t>
      </w:r>
    </w:p>
    <w:p w14:paraId="2D0AED57" w14:textId="77777777" w:rsidR="0067132C" w:rsidRPr="00B665D2" w:rsidRDefault="0067132C">
      <w:pPr>
        <w:autoSpaceDE w:val="0"/>
        <w:autoSpaceDN w:val="0"/>
        <w:spacing w:line="360" w:lineRule="auto"/>
        <w:ind w:firstLineChars="200" w:firstLine="500"/>
        <w:textAlignment w:val="bottom"/>
        <w:rPr>
          <w:color w:val="000000" w:themeColor="text1"/>
          <w:sz w:val="24"/>
        </w:rPr>
      </w:pPr>
    </w:p>
    <w:p w14:paraId="1740001E" w14:textId="77777777" w:rsidR="0067132C" w:rsidRPr="00B665D2" w:rsidRDefault="00C87223">
      <w:pPr>
        <w:autoSpaceDE w:val="0"/>
        <w:autoSpaceDN w:val="0"/>
        <w:spacing w:line="360" w:lineRule="auto"/>
        <w:ind w:firstLineChars="200" w:firstLine="500"/>
        <w:textAlignment w:val="bottom"/>
        <w:rPr>
          <w:color w:val="000000" w:themeColor="text1"/>
          <w:sz w:val="24"/>
        </w:rPr>
      </w:pPr>
      <w:r w:rsidRPr="00B665D2">
        <w:rPr>
          <w:color w:val="000000" w:themeColor="text1"/>
          <w:sz w:val="24"/>
        </w:rPr>
        <w:t>（</w:t>
      </w:r>
      <w:r w:rsidRPr="00B665D2">
        <w:rPr>
          <w:rFonts w:hint="eastAsia"/>
          <w:color w:val="000000" w:themeColor="text1"/>
          <w:sz w:val="24"/>
        </w:rPr>
        <w:t>八</w:t>
      </w:r>
      <w:r w:rsidRPr="00B665D2">
        <w:rPr>
          <w:color w:val="000000" w:themeColor="text1"/>
          <w:sz w:val="24"/>
        </w:rPr>
        <w:t>）基金份额的认购</w:t>
      </w:r>
    </w:p>
    <w:p w14:paraId="0D514CC1" w14:textId="77777777" w:rsidR="0067132C" w:rsidRPr="00B665D2" w:rsidRDefault="00C87223">
      <w:pPr>
        <w:autoSpaceDE w:val="0"/>
        <w:autoSpaceDN w:val="0"/>
        <w:spacing w:line="360" w:lineRule="auto"/>
        <w:ind w:firstLineChars="200" w:firstLine="500"/>
        <w:textAlignment w:val="bottom"/>
        <w:rPr>
          <w:color w:val="000000" w:themeColor="text1"/>
          <w:sz w:val="24"/>
        </w:rPr>
      </w:pPr>
      <w:r w:rsidRPr="00B665D2">
        <w:rPr>
          <w:color w:val="000000" w:themeColor="text1"/>
          <w:sz w:val="24"/>
        </w:rPr>
        <w:t>1</w:t>
      </w:r>
      <w:r w:rsidRPr="00B665D2">
        <w:rPr>
          <w:color w:val="000000" w:themeColor="text1"/>
          <w:sz w:val="24"/>
        </w:rPr>
        <w:t>、认购费用</w:t>
      </w:r>
    </w:p>
    <w:p w14:paraId="02FA3107" w14:textId="77777777" w:rsidR="006817C4" w:rsidRPr="00B665D2" w:rsidRDefault="006817C4" w:rsidP="006817C4">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w:t>
      </w:r>
      <w:r w:rsidRPr="00B665D2">
        <w:rPr>
          <w:bCs/>
          <w:color w:val="000000" w:themeColor="text1"/>
          <w:sz w:val="24"/>
          <w:szCs w:val="20"/>
        </w:rPr>
        <w:t>A</w:t>
      </w:r>
      <w:r w:rsidRPr="00B665D2">
        <w:rPr>
          <w:rFonts w:hint="eastAsia"/>
          <w:bCs/>
          <w:color w:val="000000" w:themeColor="text1"/>
          <w:sz w:val="24"/>
          <w:szCs w:val="20"/>
        </w:rPr>
        <w:t>类基金份额在认购时收取基金认购费用。</w:t>
      </w:r>
      <w:r w:rsidRPr="00B665D2">
        <w:rPr>
          <w:bCs/>
          <w:color w:val="000000" w:themeColor="text1"/>
          <w:sz w:val="24"/>
          <w:szCs w:val="20"/>
        </w:rPr>
        <w:t>C</w:t>
      </w:r>
      <w:r w:rsidRPr="00B665D2">
        <w:rPr>
          <w:rFonts w:hint="eastAsia"/>
          <w:bCs/>
          <w:color w:val="000000" w:themeColor="text1"/>
          <w:sz w:val="24"/>
          <w:szCs w:val="20"/>
        </w:rPr>
        <w:t>类基金份额不收取认购费用，但从本类别基金资产中计提销售服务费。</w:t>
      </w:r>
    </w:p>
    <w:p w14:paraId="533793C3" w14:textId="77777777" w:rsidR="001A1CA6" w:rsidRPr="00B665D2" w:rsidRDefault="001A1CA6" w:rsidP="001A1CA6">
      <w:pPr>
        <w:autoSpaceDE w:val="0"/>
        <w:autoSpaceDN w:val="0"/>
        <w:spacing w:line="360" w:lineRule="auto"/>
        <w:ind w:firstLineChars="200" w:firstLine="500"/>
        <w:textAlignment w:val="bottom"/>
        <w:rPr>
          <w:bCs/>
          <w:color w:val="000000" w:themeColor="text1"/>
          <w:sz w:val="24"/>
          <w:szCs w:val="20"/>
        </w:rPr>
      </w:pPr>
      <w:r w:rsidRPr="00B665D2">
        <w:rPr>
          <w:bCs/>
          <w:color w:val="000000" w:themeColor="text1"/>
          <w:sz w:val="24"/>
          <w:szCs w:val="20"/>
        </w:rPr>
        <w:t>本基金</w:t>
      </w:r>
      <w:r w:rsidRPr="00B665D2">
        <w:rPr>
          <w:bCs/>
          <w:color w:val="000000" w:themeColor="text1"/>
          <w:sz w:val="24"/>
          <w:szCs w:val="20"/>
        </w:rPr>
        <w:t>A</w:t>
      </w:r>
      <w:r w:rsidRPr="00B665D2">
        <w:rPr>
          <w:rFonts w:hint="eastAsia"/>
          <w:bCs/>
          <w:color w:val="000000" w:themeColor="text1"/>
          <w:sz w:val="24"/>
          <w:szCs w:val="20"/>
        </w:rPr>
        <w:t>类基金份额</w:t>
      </w:r>
      <w:r w:rsidRPr="00B665D2">
        <w:rPr>
          <w:bCs/>
          <w:color w:val="000000" w:themeColor="text1"/>
          <w:sz w:val="24"/>
          <w:szCs w:val="20"/>
        </w:rPr>
        <w:t>的认购费率如下所示：</w:t>
      </w:r>
      <w:r w:rsidRPr="00B665D2">
        <w:rPr>
          <w:bCs/>
          <w:color w:val="000000" w:themeColor="text1"/>
          <w:sz w:val="24"/>
          <w:szCs w:val="20"/>
        </w:rPr>
        <w:t xml:space="preserve"> </w:t>
      </w:r>
    </w:p>
    <w:tbl>
      <w:tblPr>
        <w:tblW w:w="6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060"/>
      </w:tblGrid>
      <w:tr w:rsidR="00B665D2" w:rsidRPr="00B665D2" w14:paraId="7FD48F3D" w14:textId="77777777" w:rsidTr="00227321">
        <w:trPr>
          <w:trHeight w:val="461"/>
        </w:trPr>
        <w:tc>
          <w:tcPr>
            <w:tcW w:w="3420" w:type="dxa"/>
          </w:tcPr>
          <w:p w14:paraId="162C7EDB" w14:textId="77777777" w:rsidR="001A1CA6" w:rsidRPr="00B665D2" w:rsidRDefault="001A1CA6" w:rsidP="001A1CA6">
            <w:pPr>
              <w:autoSpaceDE w:val="0"/>
              <w:autoSpaceDN w:val="0"/>
              <w:spacing w:line="360" w:lineRule="auto"/>
              <w:ind w:firstLineChars="200" w:firstLine="502"/>
              <w:textAlignment w:val="bottom"/>
              <w:rPr>
                <w:b/>
                <w:bCs/>
                <w:color w:val="000000" w:themeColor="text1"/>
                <w:sz w:val="24"/>
                <w:szCs w:val="20"/>
              </w:rPr>
            </w:pPr>
            <w:r w:rsidRPr="00B665D2">
              <w:rPr>
                <w:b/>
                <w:bCs/>
                <w:color w:val="000000" w:themeColor="text1"/>
                <w:sz w:val="24"/>
                <w:szCs w:val="20"/>
              </w:rPr>
              <w:t>单笔认购金额（</w:t>
            </w:r>
            <w:r w:rsidRPr="00B665D2">
              <w:rPr>
                <w:b/>
                <w:bCs/>
                <w:color w:val="000000" w:themeColor="text1"/>
                <w:sz w:val="24"/>
                <w:szCs w:val="20"/>
              </w:rPr>
              <w:t>M</w:t>
            </w:r>
            <w:r w:rsidRPr="00B665D2">
              <w:rPr>
                <w:b/>
                <w:bCs/>
                <w:color w:val="000000" w:themeColor="text1"/>
                <w:sz w:val="24"/>
                <w:szCs w:val="20"/>
              </w:rPr>
              <w:t>）</w:t>
            </w:r>
          </w:p>
        </w:tc>
        <w:tc>
          <w:tcPr>
            <w:tcW w:w="3060" w:type="dxa"/>
          </w:tcPr>
          <w:p w14:paraId="440B47F6" w14:textId="77777777" w:rsidR="001A1CA6" w:rsidRPr="00B665D2" w:rsidRDefault="001A1CA6" w:rsidP="001A1CA6">
            <w:pPr>
              <w:autoSpaceDE w:val="0"/>
              <w:autoSpaceDN w:val="0"/>
              <w:spacing w:line="360" w:lineRule="auto"/>
              <w:ind w:firstLineChars="200" w:firstLine="502"/>
              <w:textAlignment w:val="bottom"/>
              <w:rPr>
                <w:b/>
                <w:bCs/>
                <w:color w:val="000000" w:themeColor="text1"/>
                <w:sz w:val="24"/>
                <w:szCs w:val="20"/>
              </w:rPr>
            </w:pPr>
            <w:r w:rsidRPr="00B665D2">
              <w:rPr>
                <w:b/>
                <w:bCs/>
                <w:color w:val="000000" w:themeColor="text1"/>
                <w:sz w:val="24"/>
                <w:szCs w:val="20"/>
              </w:rPr>
              <w:t>认购费率</w:t>
            </w:r>
          </w:p>
        </w:tc>
      </w:tr>
      <w:tr w:rsidR="00B665D2" w:rsidRPr="00B665D2" w14:paraId="669AB1EA" w14:textId="77777777" w:rsidTr="00227321">
        <w:trPr>
          <w:trHeight w:val="462"/>
        </w:trPr>
        <w:tc>
          <w:tcPr>
            <w:tcW w:w="3420" w:type="dxa"/>
            <w:vAlign w:val="center"/>
          </w:tcPr>
          <w:p w14:paraId="1888266D" w14:textId="77777777" w:rsidR="001A1CA6" w:rsidRPr="00B665D2" w:rsidRDefault="001A1CA6" w:rsidP="001A1CA6">
            <w:pPr>
              <w:autoSpaceDE w:val="0"/>
              <w:autoSpaceDN w:val="0"/>
              <w:spacing w:line="360" w:lineRule="auto"/>
              <w:ind w:firstLineChars="200" w:firstLine="500"/>
              <w:textAlignment w:val="bottom"/>
              <w:rPr>
                <w:bCs/>
                <w:color w:val="000000" w:themeColor="text1"/>
                <w:sz w:val="24"/>
                <w:szCs w:val="20"/>
              </w:rPr>
            </w:pPr>
            <w:r w:rsidRPr="00B665D2">
              <w:rPr>
                <w:bCs/>
                <w:color w:val="000000" w:themeColor="text1"/>
                <w:sz w:val="24"/>
                <w:szCs w:val="20"/>
              </w:rPr>
              <w:t>M</w:t>
            </w:r>
            <w:r w:rsidRPr="00B665D2">
              <w:rPr>
                <w:rFonts w:hint="eastAsia"/>
                <w:bCs/>
                <w:color w:val="000000" w:themeColor="text1"/>
                <w:sz w:val="24"/>
                <w:szCs w:val="20"/>
              </w:rPr>
              <w:t>＜</w:t>
            </w:r>
            <w:r w:rsidRPr="00B665D2">
              <w:rPr>
                <w:bCs/>
                <w:color w:val="000000" w:themeColor="text1"/>
                <w:sz w:val="24"/>
                <w:szCs w:val="20"/>
              </w:rPr>
              <w:t>100</w:t>
            </w:r>
            <w:r w:rsidRPr="00B665D2">
              <w:rPr>
                <w:rFonts w:hint="eastAsia"/>
                <w:bCs/>
                <w:color w:val="000000" w:themeColor="text1"/>
                <w:sz w:val="24"/>
                <w:szCs w:val="20"/>
              </w:rPr>
              <w:t>万</w:t>
            </w:r>
          </w:p>
        </w:tc>
        <w:tc>
          <w:tcPr>
            <w:tcW w:w="3060" w:type="dxa"/>
            <w:vAlign w:val="center"/>
          </w:tcPr>
          <w:p w14:paraId="3A36E277" w14:textId="77777777" w:rsidR="001A1CA6" w:rsidRPr="00B665D2" w:rsidRDefault="001A1CA6" w:rsidP="001A1CA6">
            <w:pPr>
              <w:autoSpaceDE w:val="0"/>
              <w:autoSpaceDN w:val="0"/>
              <w:spacing w:line="360" w:lineRule="auto"/>
              <w:ind w:firstLineChars="200" w:firstLine="500"/>
              <w:textAlignment w:val="bottom"/>
              <w:rPr>
                <w:bCs/>
                <w:color w:val="000000" w:themeColor="text1"/>
                <w:sz w:val="24"/>
                <w:szCs w:val="20"/>
              </w:rPr>
            </w:pPr>
            <w:r w:rsidRPr="00B665D2">
              <w:rPr>
                <w:bCs/>
                <w:color w:val="000000" w:themeColor="text1"/>
                <w:sz w:val="24"/>
                <w:szCs w:val="20"/>
              </w:rPr>
              <w:t>0.6%</w:t>
            </w:r>
          </w:p>
        </w:tc>
      </w:tr>
      <w:tr w:rsidR="00B665D2" w:rsidRPr="00B665D2" w14:paraId="5B026A4C" w14:textId="77777777" w:rsidTr="00227321">
        <w:trPr>
          <w:trHeight w:val="462"/>
        </w:trPr>
        <w:tc>
          <w:tcPr>
            <w:tcW w:w="3420" w:type="dxa"/>
            <w:vAlign w:val="center"/>
          </w:tcPr>
          <w:p w14:paraId="57A8512C" w14:textId="77777777" w:rsidR="001A1CA6" w:rsidRPr="00B665D2" w:rsidRDefault="001A1CA6" w:rsidP="001A1CA6">
            <w:pPr>
              <w:autoSpaceDE w:val="0"/>
              <w:autoSpaceDN w:val="0"/>
              <w:spacing w:line="360" w:lineRule="auto"/>
              <w:ind w:firstLineChars="200" w:firstLine="500"/>
              <w:textAlignment w:val="bottom"/>
              <w:rPr>
                <w:bCs/>
                <w:color w:val="000000" w:themeColor="text1"/>
                <w:sz w:val="24"/>
                <w:szCs w:val="20"/>
              </w:rPr>
            </w:pPr>
            <w:r w:rsidRPr="00B665D2">
              <w:rPr>
                <w:bCs/>
                <w:color w:val="000000" w:themeColor="text1"/>
                <w:sz w:val="24"/>
                <w:szCs w:val="20"/>
              </w:rPr>
              <w:lastRenderedPageBreak/>
              <w:t>100</w:t>
            </w:r>
            <w:r w:rsidRPr="00B665D2">
              <w:rPr>
                <w:rFonts w:hint="eastAsia"/>
                <w:bCs/>
                <w:color w:val="000000" w:themeColor="text1"/>
                <w:sz w:val="24"/>
                <w:szCs w:val="20"/>
              </w:rPr>
              <w:t>万≤</w:t>
            </w:r>
            <w:r w:rsidRPr="00B665D2">
              <w:rPr>
                <w:rFonts w:hint="eastAsia"/>
                <w:bCs/>
                <w:color w:val="000000" w:themeColor="text1"/>
                <w:sz w:val="24"/>
                <w:szCs w:val="20"/>
              </w:rPr>
              <w:t>M</w:t>
            </w:r>
            <w:r w:rsidRPr="00B665D2">
              <w:rPr>
                <w:rFonts w:hint="eastAsia"/>
                <w:bCs/>
                <w:color w:val="000000" w:themeColor="text1"/>
                <w:sz w:val="24"/>
                <w:szCs w:val="20"/>
              </w:rPr>
              <w:t>＜</w:t>
            </w:r>
            <w:r w:rsidRPr="00B665D2">
              <w:rPr>
                <w:bCs/>
                <w:color w:val="000000" w:themeColor="text1"/>
                <w:sz w:val="24"/>
                <w:szCs w:val="20"/>
              </w:rPr>
              <w:t>200</w:t>
            </w:r>
            <w:r w:rsidRPr="00B665D2">
              <w:rPr>
                <w:rFonts w:hint="eastAsia"/>
                <w:bCs/>
                <w:color w:val="000000" w:themeColor="text1"/>
                <w:sz w:val="24"/>
                <w:szCs w:val="20"/>
              </w:rPr>
              <w:t>万</w:t>
            </w:r>
          </w:p>
        </w:tc>
        <w:tc>
          <w:tcPr>
            <w:tcW w:w="3060" w:type="dxa"/>
            <w:vAlign w:val="center"/>
          </w:tcPr>
          <w:p w14:paraId="6F3EE5CA" w14:textId="77777777" w:rsidR="001A1CA6" w:rsidRPr="00B665D2" w:rsidRDefault="001A1CA6" w:rsidP="001A1CA6">
            <w:pPr>
              <w:autoSpaceDE w:val="0"/>
              <w:autoSpaceDN w:val="0"/>
              <w:spacing w:line="360" w:lineRule="auto"/>
              <w:ind w:firstLineChars="200" w:firstLine="500"/>
              <w:textAlignment w:val="bottom"/>
              <w:rPr>
                <w:bCs/>
                <w:color w:val="000000" w:themeColor="text1"/>
                <w:sz w:val="24"/>
                <w:szCs w:val="20"/>
              </w:rPr>
            </w:pPr>
            <w:r w:rsidRPr="00B665D2">
              <w:rPr>
                <w:bCs/>
                <w:color w:val="000000" w:themeColor="text1"/>
                <w:sz w:val="24"/>
                <w:szCs w:val="20"/>
              </w:rPr>
              <w:t>0.4%</w:t>
            </w:r>
          </w:p>
        </w:tc>
      </w:tr>
      <w:tr w:rsidR="00B665D2" w:rsidRPr="00B665D2" w14:paraId="20E3C52B" w14:textId="77777777" w:rsidTr="00227321">
        <w:trPr>
          <w:trHeight w:val="462"/>
        </w:trPr>
        <w:tc>
          <w:tcPr>
            <w:tcW w:w="3420" w:type="dxa"/>
            <w:vAlign w:val="center"/>
          </w:tcPr>
          <w:p w14:paraId="06B4BF74" w14:textId="77777777" w:rsidR="001A1CA6" w:rsidRPr="00B665D2" w:rsidRDefault="001A1CA6" w:rsidP="001A1CA6">
            <w:pPr>
              <w:autoSpaceDE w:val="0"/>
              <w:autoSpaceDN w:val="0"/>
              <w:spacing w:line="360" w:lineRule="auto"/>
              <w:ind w:firstLineChars="200" w:firstLine="500"/>
              <w:textAlignment w:val="bottom"/>
              <w:rPr>
                <w:bCs/>
                <w:color w:val="000000" w:themeColor="text1"/>
                <w:sz w:val="24"/>
                <w:szCs w:val="20"/>
              </w:rPr>
            </w:pPr>
            <w:r w:rsidRPr="00B665D2">
              <w:rPr>
                <w:bCs/>
                <w:color w:val="000000" w:themeColor="text1"/>
                <w:sz w:val="24"/>
                <w:szCs w:val="20"/>
              </w:rPr>
              <w:t>200</w:t>
            </w:r>
            <w:r w:rsidRPr="00B665D2">
              <w:rPr>
                <w:rFonts w:hint="eastAsia"/>
                <w:bCs/>
                <w:color w:val="000000" w:themeColor="text1"/>
                <w:sz w:val="24"/>
                <w:szCs w:val="20"/>
              </w:rPr>
              <w:t>万≤</w:t>
            </w:r>
            <w:r w:rsidRPr="00B665D2">
              <w:rPr>
                <w:rFonts w:hint="eastAsia"/>
                <w:bCs/>
                <w:color w:val="000000" w:themeColor="text1"/>
                <w:sz w:val="24"/>
                <w:szCs w:val="20"/>
              </w:rPr>
              <w:t>M</w:t>
            </w:r>
            <w:r w:rsidRPr="00B665D2">
              <w:rPr>
                <w:rFonts w:hint="eastAsia"/>
                <w:bCs/>
                <w:color w:val="000000" w:themeColor="text1"/>
                <w:sz w:val="24"/>
                <w:szCs w:val="20"/>
              </w:rPr>
              <w:t>＜</w:t>
            </w:r>
            <w:r w:rsidRPr="00B665D2">
              <w:rPr>
                <w:bCs/>
                <w:color w:val="000000" w:themeColor="text1"/>
                <w:sz w:val="24"/>
                <w:szCs w:val="20"/>
              </w:rPr>
              <w:t>500</w:t>
            </w:r>
            <w:r w:rsidRPr="00B665D2">
              <w:rPr>
                <w:rFonts w:hint="eastAsia"/>
                <w:bCs/>
                <w:color w:val="000000" w:themeColor="text1"/>
                <w:sz w:val="24"/>
                <w:szCs w:val="20"/>
              </w:rPr>
              <w:t>万</w:t>
            </w:r>
          </w:p>
        </w:tc>
        <w:tc>
          <w:tcPr>
            <w:tcW w:w="3060" w:type="dxa"/>
            <w:vAlign w:val="center"/>
          </w:tcPr>
          <w:p w14:paraId="5F217073" w14:textId="77777777" w:rsidR="001A1CA6" w:rsidRPr="00B665D2" w:rsidRDefault="001A1CA6" w:rsidP="001A1CA6">
            <w:pPr>
              <w:autoSpaceDE w:val="0"/>
              <w:autoSpaceDN w:val="0"/>
              <w:spacing w:line="360" w:lineRule="auto"/>
              <w:ind w:firstLineChars="200" w:firstLine="500"/>
              <w:textAlignment w:val="bottom"/>
              <w:rPr>
                <w:bCs/>
                <w:color w:val="000000" w:themeColor="text1"/>
                <w:sz w:val="24"/>
                <w:szCs w:val="20"/>
              </w:rPr>
            </w:pPr>
            <w:r w:rsidRPr="00B665D2">
              <w:rPr>
                <w:bCs/>
                <w:color w:val="000000" w:themeColor="text1"/>
                <w:sz w:val="24"/>
                <w:szCs w:val="20"/>
              </w:rPr>
              <w:t>0.2%</w:t>
            </w:r>
          </w:p>
        </w:tc>
      </w:tr>
      <w:tr w:rsidR="00B665D2" w:rsidRPr="00B665D2" w14:paraId="2273A679" w14:textId="77777777" w:rsidTr="00227321">
        <w:trPr>
          <w:trHeight w:val="462"/>
        </w:trPr>
        <w:tc>
          <w:tcPr>
            <w:tcW w:w="3420" w:type="dxa"/>
            <w:vAlign w:val="center"/>
          </w:tcPr>
          <w:p w14:paraId="5D0FD0D8" w14:textId="77777777" w:rsidR="001A1CA6" w:rsidRPr="00B665D2" w:rsidRDefault="001A1CA6" w:rsidP="001A1CA6">
            <w:pPr>
              <w:autoSpaceDE w:val="0"/>
              <w:autoSpaceDN w:val="0"/>
              <w:spacing w:line="360" w:lineRule="auto"/>
              <w:ind w:firstLineChars="200" w:firstLine="500"/>
              <w:textAlignment w:val="bottom"/>
              <w:rPr>
                <w:bCs/>
                <w:color w:val="000000" w:themeColor="text1"/>
                <w:sz w:val="24"/>
                <w:szCs w:val="20"/>
              </w:rPr>
            </w:pPr>
            <w:r w:rsidRPr="00B665D2">
              <w:rPr>
                <w:rFonts w:hint="eastAsia"/>
                <w:bCs/>
                <w:color w:val="000000" w:themeColor="text1"/>
                <w:sz w:val="24"/>
                <w:szCs w:val="20"/>
              </w:rPr>
              <w:t>M</w:t>
            </w:r>
            <w:r w:rsidRPr="00B665D2">
              <w:rPr>
                <w:rFonts w:hint="eastAsia"/>
                <w:bCs/>
                <w:color w:val="000000" w:themeColor="text1"/>
                <w:sz w:val="24"/>
                <w:szCs w:val="20"/>
              </w:rPr>
              <w:t>≥</w:t>
            </w:r>
            <w:r w:rsidRPr="00B665D2">
              <w:rPr>
                <w:rFonts w:hint="eastAsia"/>
                <w:bCs/>
                <w:color w:val="000000" w:themeColor="text1"/>
                <w:sz w:val="24"/>
                <w:szCs w:val="20"/>
              </w:rPr>
              <w:t>500</w:t>
            </w:r>
            <w:r w:rsidRPr="00B665D2">
              <w:rPr>
                <w:rFonts w:hint="eastAsia"/>
                <w:bCs/>
                <w:color w:val="000000" w:themeColor="text1"/>
                <w:sz w:val="24"/>
                <w:szCs w:val="20"/>
              </w:rPr>
              <w:t>万</w:t>
            </w:r>
          </w:p>
        </w:tc>
        <w:tc>
          <w:tcPr>
            <w:tcW w:w="3060" w:type="dxa"/>
            <w:vAlign w:val="center"/>
          </w:tcPr>
          <w:p w14:paraId="42CBE096" w14:textId="77777777" w:rsidR="001A1CA6" w:rsidRPr="00B665D2" w:rsidRDefault="001A1CA6" w:rsidP="001A1CA6">
            <w:pPr>
              <w:autoSpaceDE w:val="0"/>
              <w:autoSpaceDN w:val="0"/>
              <w:spacing w:line="360" w:lineRule="auto"/>
              <w:ind w:firstLineChars="200" w:firstLine="500"/>
              <w:textAlignment w:val="bottom"/>
              <w:rPr>
                <w:bCs/>
                <w:color w:val="000000" w:themeColor="text1"/>
                <w:sz w:val="24"/>
                <w:szCs w:val="20"/>
              </w:rPr>
            </w:pPr>
            <w:r w:rsidRPr="00B665D2">
              <w:rPr>
                <w:rFonts w:hint="eastAsia"/>
                <w:bCs/>
                <w:color w:val="000000" w:themeColor="text1"/>
                <w:sz w:val="24"/>
                <w:szCs w:val="20"/>
              </w:rPr>
              <w:t>每笔</w:t>
            </w:r>
            <w:r w:rsidRPr="00B665D2">
              <w:rPr>
                <w:bCs/>
                <w:color w:val="000000" w:themeColor="text1"/>
                <w:sz w:val="24"/>
                <w:szCs w:val="20"/>
              </w:rPr>
              <w:t>1000</w:t>
            </w:r>
            <w:r w:rsidRPr="00B665D2">
              <w:rPr>
                <w:bCs/>
                <w:color w:val="000000" w:themeColor="text1"/>
                <w:sz w:val="24"/>
                <w:szCs w:val="20"/>
              </w:rPr>
              <w:t>元</w:t>
            </w:r>
          </w:p>
        </w:tc>
      </w:tr>
    </w:tbl>
    <w:p w14:paraId="49C62A7A" w14:textId="77777777" w:rsidR="001A1CA6" w:rsidRPr="00B665D2" w:rsidRDefault="001A1CA6" w:rsidP="001A1CA6">
      <w:pPr>
        <w:autoSpaceDE w:val="0"/>
        <w:autoSpaceDN w:val="0"/>
        <w:spacing w:line="360" w:lineRule="auto"/>
        <w:ind w:firstLineChars="200" w:firstLine="500"/>
        <w:textAlignment w:val="bottom"/>
        <w:rPr>
          <w:bCs/>
          <w:color w:val="000000" w:themeColor="text1"/>
          <w:sz w:val="24"/>
          <w:szCs w:val="20"/>
        </w:rPr>
      </w:pPr>
      <w:r w:rsidRPr="00B665D2">
        <w:rPr>
          <w:rFonts w:hint="eastAsia"/>
          <w:bCs/>
          <w:color w:val="000000" w:themeColor="text1"/>
          <w:sz w:val="24"/>
          <w:szCs w:val="20"/>
        </w:rPr>
        <w:t>（注：</w:t>
      </w:r>
      <w:r w:rsidRPr="00B665D2">
        <w:rPr>
          <w:bCs/>
          <w:color w:val="000000" w:themeColor="text1"/>
          <w:sz w:val="24"/>
          <w:szCs w:val="20"/>
        </w:rPr>
        <w:t>M</w:t>
      </w:r>
      <w:r w:rsidRPr="00B665D2">
        <w:rPr>
          <w:rFonts w:hint="eastAsia"/>
          <w:bCs/>
          <w:color w:val="000000" w:themeColor="text1"/>
          <w:sz w:val="24"/>
          <w:szCs w:val="20"/>
        </w:rPr>
        <w:t>：认购金额；单位：元）</w:t>
      </w:r>
    </w:p>
    <w:p w14:paraId="52585ED7" w14:textId="77777777" w:rsidR="001A1CA6" w:rsidRPr="00B665D2" w:rsidRDefault="001A1CA6" w:rsidP="001A1CA6">
      <w:pPr>
        <w:autoSpaceDE w:val="0"/>
        <w:autoSpaceDN w:val="0"/>
        <w:spacing w:line="360" w:lineRule="auto"/>
        <w:ind w:firstLineChars="200" w:firstLine="500"/>
        <w:textAlignment w:val="bottom"/>
        <w:rPr>
          <w:color w:val="000000" w:themeColor="text1"/>
          <w:sz w:val="24"/>
        </w:rPr>
      </w:pPr>
      <w:r w:rsidRPr="00B665D2">
        <w:rPr>
          <w:rFonts w:hint="eastAsia"/>
          <w:color w:val="000000" w:themeColor="text1"/>
          <w:sz w:val="24"/>
        </w:rPr>
        <w:t>基金认购费用不列入基金财产，主要用于基金的市场推广、销售、登记等募集期间发生的各项费用。</w:t>
      </w:r>
    </w:p>
    <w:p w14:paraId="233B33C0" w14:textId="77777777" w:rsidR="001A1CA6" w:rsidRPr="00B665D2" w:rsidRDefault="001A1CA6" w:rsidP="001A1CA6">
      <w:pPr>
        <w:autoSpaceDE w:val="0"/>
        <w:autoSpaceDN w:val="0"/>
        <w:spacing w:line="360" w:lineRule="auto"/>
        <w:ind w:firstLineChars="200" w:firstLine="500"/>
        <w:textAlignment w:val="bottom"/>
        <w:rPr>
          <w:color w:val="000000" w:themeColor="text1"/>
          <w:sz w:val="24"/>
        </w:rPr>
      </w:pPr>
      <w:r w:rsidRPr="00B665D2">
        <w:rPr>
          <w:rFonts w:hint="eastAsia"/>
          <w:color w:val="000000" w:themeColor="text1"/>
          <w:sz w:val="24"/>
        </w:rPr>
        <w:t>投资者多次</w:t>
      </w:r>
      <w:r w:rsidRPr="00B665D2">
        <w:rPr>
          <w:color w:val="000000" w:themeColor="text1"/>
          <w:sz w:val="24"/>
        </w:rPr>
        <w:t>认购</w:t>
      </w:r>
      <w:r w:rsidR="00455E69" w:rsidRPr="00B665D2">
        <w:rPr>
          <w:color w:val="000000" w:themeColor="text1"/>
          <w:sz w:val="24"/>
        </w:rPr>
        <w:t>A</w:t>
      </w:r>
      <w:r w:rsidR="00455E69" w:rsidRPr="00B665D2">
        <w:rPr>
          <w:rFonts w:hint="eastAsia"/>
          <w:color w:val="000000" w:themeColor="text1"/>
          <w:sz w:val="24"/>
        </w:rPr>
        <w:t>类</w:t>
      </w:r>
      <w:r w:rsidRPr="00B665D2">
        <w:rPr>
          <w:color w:val="000000" w:themeColor="text1"/>
          <w:sz w:val="24"/>
        </w:rPr>
        <w:t>基金份额的，须按每笔认购所对应的费率档次分别计算。</w:t>
      </w:r>
    </w:p>
    <w:p w14:paraId="313D17D4" w14:textId="77777777" w:rsidR="0067132C" w:rsidRPr="00B665D2" w:rsidRDefault="00C87223">
      <w:pPr>
        <w:autoSpaceDE w:val="0"/>
        <w:autoSpaceDN w:val="0"/>
        <w:spacing w:line="360" w:lineRule="auto"/>
        <w:ind w:firstLineChars="200" w:firstLine="500"/>
        <w:textAlignment w:val="bottom"/>
        <w:rPr>
          <w:color w:val="000000" w:themeColor="text1"/>
          <w:sz w:val="24"/>
        </w:rPr>
      </w:pPr>
      <w:r w:rsidRPr="00B665D2">
        <w:rPr>
          <w:color w:val="000000" w:themeColor="text1"/>
          <w:sz w:val="24"/>
        </w:rPr>
        <w:t>2</w:t>
      </w:r>
      <w:r w:rsidRPr="00B665D2">
        <w:rPr>
          <w:color w:val="000000" w:themeColor="text1"/>
          <w:sz w:val="24"/>
        </w:rPr>
        <w:t>、认购份额的计算</w:t>
      </w:r>
    </w:p>
    <w:p w14:paraId="0FC7FA02" w14:textId="77777777" w:rsidR="00D41D50" w:rsidRPr="00B665D2" w:rsidRDefault="00D41D50" w:rsidP="00D41D50">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w:t>
      </w:r>
      <w:r w:rsidRPr="00B665D2">
        <w:rPr>
          <w:rFonts w:hint="eastAsia"/>
          <w:bCs/>
          <w:color w:val="000000" w:themeColor="text1"/>
          <w:sz w:val="24"/>
          <w:szCs w:val="20"/>
        </w:rPr>
        <w:t>）</w:t>
      </w:r>
      <w:r w:rsidRPr="00B665D2">
        <w:rPr>
          <w:bCs/>
          <w:color w:val="000000" w:themeColor="text1"/>
          <w:sz w:val="24"/>
          <w:szCs w:val="20"/>
        </w:rPr>
        <w:t>A</w:t>
      </w:r>
      <w:r w:rsidRPr="00B665D2">
        <w:rPr>
          <w:rFonts w:hint="eastAsia"/>
          <w:bCs/>
          <w:color w:val="000000" w:themeColor="text1"/>
          <w:sz w:val="24"/>
          <w:szCs w:val="20"/>
        </w:rPr>
        <w:t>类基金份额的认购份额计算</w:t>
      </w:r>
    </w:p>
    <w:p w14:paraId="05CED7FA" w14:textId="77777777" w:rsidR="001A1CA6" w:rsidRPr="00B665D2" w:rsidRDefault="001A1CA6" w:rsidP="001A1CA6">
      <w:pPr>
        <w:spacing w:line="360" w:lineRule="auto"/>
        <w:ind w:firstLineChars="200" w:firstLine="500"/>
        <w:rPr>
          <w:bCs/>
          <w:color w:val="000000" w:themeColor="text1"/>
          <w:sz w:val="24"/>
          <w:szCs w:val="20"/>
        </w:rPr>
      </w:pPr>
      <w:r w:rsidRPr="00B665D2">
        <w:rPr>
          <w:bCs/>
          <w:color w:val="000000" w:themeColor="text1"/>
          <w:sz w:val="24"/>
          <w:szCs w:val="20"/>
        </w:rPr>
        <w:t>认购份额的计算中涉及金额的计算结果均以人民币元为单位，四舍五入，保留到小数点后</w:t>
      </w:r>
      <w:r w:rsidRPr="00B665D2">
        <w:rPr>
          <w:bCs/>
          <w:color w:val="000000" w:themeColor="text1"/>
          <w:sz w:val="24"/>
          <w:szCs w:val="20"/>
        </w:rPr>
        <w:t>2</w:t>
      </w:r>
      <w:r w:rsidRPr="00B665D2">
        <w:rPr>
          <w:bCs/>
          <w:color w:val="000000" w:themeColor="text1"/>
          <w:sz w:val="24"/>
          <w:szCs w:val="20"/>
        </w:rPr>
        <w:t>位；认购份额</w:t>
      </w:r>
      <w:bookmarkStart w:id="30" w:name="OLE_LINK1"/>
      <w:r w:rsidRPr="00B665D2">
        <w:rPr>
          <w:bCs/>
          <w:color w:val="000000" w:themeColor="text1"/>
          <w:sz w:val="24"/>
          <w:szCs w:val="20"/>
        </w:rPr>
        <w:t>的计算</w:t>
      </w:r>
      <w:bookmarkEnd w:id="30"/>
      <w:r w:rsidRPr="00B665D2">
        <w:rPr>
          <w:bCs/>
          <w:color w:val="000000" w:themeColor="text1"/>
          <w:sz w:val="24"/>
          <w:szCs w:val="20"/>
        </w:rPr>
        <w:t>保留到小数点后</w:t>
      </w:r>
      <w:r w:rsidRPr="00B665D2">
        <w:rPr>
          <w:bCs/>
          <w:color w:val="000000" w:themeColor="text1"/>
          <w:sz w:val="24"/>
          <w:szCs w:val="20"/>
        </w:rPr>
        <w:t>2</w:t>
      </w:r>
      <w:r w:rsidRPr="00B665D2">
        <w:rPr>
          <w:bCs/>
          <w:color w:val="000000" w:themeColor="text1"/>
          <w:sz w:val="24"/>
          <w:szCs w:val="20"/>
        </w:rPr>
        <w:t>位，小数点</w:t>
      </w:r>
      <w:r w:rsidRPr="00B665D2">
        <w:rPr>
          <w:bCs/>
          <w:color w:val="000000" w:themeColor="text1"/>
          <w:sz w:val="24"/>
          <w:szCs w:val="20"/>
        </w:rPr>
        <w:t>2</w:t>
      </w:r>
      <w:r w:rsidRPr="00B665D2">
        <w:rPr>
          <w:bCs/>
          <w:color w:val="000000" w:themeColor="text1"/>
          <w:sz w:val="24"/>
          <w:szCs w:val="20"/>
        </w:rPr>
        <w:t>位以后的部分四舍五入，由此误差产生的收益或损失由基金财产承担。</w:t>
      </w:r>
    </w:p>
    <w:p w14:paraId="6B403C9A" w14:textId="77777777" w:rsidR="001A1CA6" w:rsidRPr="00B665D2" w:rsidRDefault="001A1CA6" w:rsidP="001A1CA6">
      <w:pPr>
        <w:spacing w:line="360" w:lineRule="auto"/>
        <w:ind w:firstLineChars="200" w:firstLine="500"/>
        <w:rPr>
          <w:bCs/>
          <w:color w:val="000000" w:themeColor="text1"/>
          <w:sz w:val="24"/>
          <w:szCs w:val="20"/>
        </w:rPr>
      </w:pPr>
      <w:r w:rsidRPr="00B665D2">
        <w:rPr>
          <w:bCs/>
          <w:color w:val="000000" w:themeColor="text1"/>
          <w:sz w:val="24"/>
          <w:szCs w:val="20"/>
        </w:rPr>
        <w:t>当认购费用适用比例费率时，认购份额的计算方法如下：</w:t>
      </w:r>
      <w:r w:rsidRPr="00B665D2">
        <w:rPr>
          <w:bCs/>
          <w:color w:val="000000" w:themeColor="text1"/>
          <w:sz w:val="24"/>
          <w:szCs w:val="20"/>
        </w:rPr>
        <w:t xml:space="preserve"> </w:t>
      </w:r>
    </w:p>
    <w:p w14:paraId="1A61D549" w14:textId="77777777" w:rsidR="001A1CA6" w:rsidRPr="00B665D2" w:rsidRDefault="001A1CA6" w:rsidP="001A1CA6">
      <w:pPr>
        <w:spacing w:line="360" w:lineRule="auto"/>
        <w:ind w:firstLineChars="200" w:firstLine="500"/>
        <w:rPr>
          <w:bCs/>
          <w:color w:val="000000" w:themeColor="text1"/>
          <w:sz w:val="24"/>
          <w:szCs w:val="20"/>
        </w:rPr>
      </w:pPr>
      <w:r w:rsidRPr="00B665D2">
        <w:rPr>
          <w:bCs/>
          <w:color w:val="000000" w:themeColor="text1"/>
          <w:sz w:val="24"/>
          <w:szCs w:val="20"/>
        </w:rPr>
        <w:t>净认购金额＝认购金额</w:t>
      </w:r>
      <w:r w:rsidRPr="00B665D2">
        <w:rPr>
          <w:bCs/>
          <w:color w:val="000000" w:themeColor="text1"/>
          <w:sz w:val="24"/>
          <w:szCs w:val="20"/>
        </w:rPr>
        <w:t>/</w:t>
      </w:r>
      <w:r w:rsidRPr="00B665D2">
        <w:rPr>
          <w:bCs/>
          <w:color w:val="000000" w:themeColor="text1"/>
          <w:sz w:val="24"/>
          <w:szCs w:val="20"/>
        </w:rPr>
        <w:t>（</w:t>
      </w:r>
      <w:r w:rsidRPr="00B665D2">
        <w:rPr>
          <w:bCs/>
          <w:color w:val="000000" w:themeColor="text1"/>
          <w:sz w:val="24"/>
          <w:szCs w:val="20"/>
        </w:rPr>
        <w:t>1</w:t>
      </w:r>
      <w:r w:rsidRPr="00B665D2">
        <w:rPr>
          <w:bCs/>
          <w:color w:val="000000" w:themeColor="text1"/>
          <w:sz w:val="24"/>
          <w:szCs w:val="20"/>
        </w:rPr>
        <w:t>＋认购费率）</w:t>
      </w:r>
    </w:p>
    <w:p w14:paraId="36401661" w14:textId="77777777" w:rsidR="001A1CA6" w:rsidRPr="00B665D2" w:rsidRDefault="001A1CA6" w:rsidP="001A1CA6">
      <w:pPr>
        <w:spacing w:line="360" w:lineRule="auto"/>
        <w:ind w:firstLineChars="200" w:firstLine="500"/>
        <w:rPr>
          <w:bCs/>
          <w:color w:val="000000" w:themeColor="text1"/>
          <w:sz w:val="24"/>
          <w:szCs w:val="20"/>
        </w:rPr>
      </w:pPr>
      <w:r w:rsidRPr="00B665D2">
        <w:rPr>
          <w:bCs/>
          <w:color w:val="000000" w:themeColor="text1"/>
          <w:sz w:val="24"/>
          <w:szCs w:val="20"/>
        </w:rPr>
        <w:t>认购费用＝认购金额－净认购金额</w:t>
      </w:r>
    </w:p>
    <w:p w14:paraId="53A75E4E" w14:textId="77777777" w:rsidR="001A1CA6" w:rsidRPr="00B665D2" w:rsidRDefault="001A1CA6" w:rsidP="001A1CA6">
      <w:pPr>
        <w:spacing w:line="360" w:lineRule="auto"/>
        <w:ind w:firstLineChars="200" w:firstLine="500"/>
        <w:rPr>
          <w:bCs/>
          <w:color w:val="000000" w:themeColor="text1"/>
          <w:sz w:val="24"/>
          <w:szCs w:val="20"/>
        </w:rPr>
      </w:pPr>
      <w:r w:rsidRPr="00B665D2">
        <w:rPr>
          <w:bCs/>
          <w:color w:val="000000" w:themeColor="text1"/>
          <w:sz w:val="24"/>
          <w:szCs w:val="20"/>
        </w:rPr>
        <w:t>认购份额＝（净认购金额＋认购资金利息）</w:t>
      </w:r>
      <w:r w:rsidRPr="00B665D2">
        <w:rPr>
          <w:bCs/>
          <w:color w:val="000000" w:themeColor="text1"/>
          <w:sz w:val="24"/>
          <w:szCs w:val="20"/>
        </w:rPr>
        <w:t>/</w:t>
      </w:r>
      <w:r w:rsidRPr="00B665D2">
        <w:rPr>
          <w:bCs/>
          <w:color w:val="000000" w:themeColor="text1"/>
          <w:sz w:val="24"/>
          <w:szCs w:val="20"/>
        </w:rPr>
        <w:t>基金份额发售面值</w:t>
      </w:r>
    </w:p>
    <w:p w14:paraId="56D9B2B9" w14:textId="77777777" w:rsidR="001A1CA6" w:rsidRPr="00B665D2" w:rsidRDefault="001A1CA6" w:rsidP="001A1CA6">
      <w:pPr>
        <w:spacing w:line="360" w:lineRule="auto"/>
        <w:ind w:firstLineChars="200" w:firstLine="500"/>
        <w:rPr>
          <w:bCs/>
          <w:color w:val="000000" w:themeColor="text1"/>
          <w:sz w:val="24"/>
          <w:szCs w:val="20"/>
        </w:rPr>
      </w:pPr>
      <w:r w:rsidRPr="00B665D2">
        <w:rPr>
          <w:rFonts w:hint="eastAsia"/>
          <w:bCs/>
          <w:color w:val="000000" w:themeColor="text1"/>
          <w:sz w:val="24"/>
          <w:szCs w:val="20"/>
        </w:rPr>
        <w:t>当认购费用为固定金额时，认购份额的计算方法如下：</w:t>
      </w:r>
    </w:p>
    <w:p w14:paraId="78AA3B9F" w14:textId="77777777" w:rsidR="001A1CA6" w:rsidRPr="00B665D2" w:rsidRDefault="001A1CA6" w:rsidP="001A1CA6">
      <w:pPr>
        <w:spacing w:line="360" w:lineRule="auto"/>
        <w:ind w:firstLineChars="200" w:firstLine="500"/>
        <w:rPr>
          <w:bCs/>
          <w:color w:val="000000" w:themeColor="text1"/>
          <w:sz w:val="24"/>
          <w:szCs w:val="20"/>
        </w:rPr>
      </w:pPr>
      <w:r w:rsidRPr="00B665D2">
        <w:rPr>
          <w:rFonts w:hint="eastAsia"/>
          <w:bCs/>
          <w:color w:val="000000" w:themeColor="text1"/>
          <w:sz w:val="24"/>
          <w:szCs w:val="20"/>
        </w:rPr>
        <w:t>认购费用＝固定金额</w:t>
      </w:r>
    </w:p>
    <w:p w14:paraId="35BE297D" w14:textId="77777777" w:rsidR="001A1CA6" w:rsidRPr="00B665D2" w:rsidRDefault="001A1CA6" w:rsidP="001A1CA6">
      <w:pPr>
        <w:spacing w:line="360" w:lineRule="auto"/>
        <w:ind w:firstLineChars="200" w:firstLine="500"/>
        <w:rPr>
          <w:bCs/>
          <w:color w:val="000000" w:themeColor="text1"/>
          <w:sz w:val="24"/>
          <w:szCs w:val="20"/>
        </w:rPr>
      </w:pPr>
      <w:r w:rsidRPr="00B665D2">
        <w:rPr>
          <w:rFonts w:hint="eastAsia"/>
          <w:bCs/>
          <w:color w:val="000000" w:themeColor="text1"/>
          <w:sz w:val="24"/>
          <w:szCs w:val="20"/>
        </w:rPr>
        <w:t>净认购金额</w:t>
      </w:r>
      <w:r w:rsidRPr="00B665D2">
        <w:rPr>
          <w:bCs/>
          <w:color w:val="000000" w:themeColor="text1"/>
          <w:sz w:val="24"/>
          <w:szCs w:val="20"/>
        </w:rPr>
        <w:t>=</w:t>
      </w:r>
      <w:r w:rsidRPr="00B665D2">
        <w:rPr>
          <w:rFonts w:hint="eastAsia"/>
          <w:bCs/>
          <w:color w:val="000000" w:themeColor="text1"/>
          <w:sz w:val="24"/>
          <w:szCs w:val="20"/>
        </w:rPr>
        <w:t>认购金额－认购费用</w:t>
      </w:r>
    </w:p>
    <w:p w14:paraId="5B4A7B72" w14:textId="77777777" w:rsidR="001A1CA6" w:rsidRPr="00B665D2" w:rsidRDefault="001A1CA6" w:rsidP="001A1CA6">
      <w:pPr>
        <w:spacing w:line="360" w:lineRule="auto"/>
        <w:ind w:firstLineChars="200" w:firstLine="500"/>
        <w:rPr>
          <w:bCs/>
          <w:color w:val="000000" w:themeColor="text1"/>
          <w:sz w:val="24"/>
          <w:szCs w:val="20"/>
        </w:rPr>
      </w:pPr>
      <w:r w:rsidRPr="00B665D2">
        <w:rPr>
          <w:rFonts w:hint="eastAsia"/>
          <w:bCs/>
          <w:color w:val="000000" w:themeColor="text1"/>
          <w:sz w:val="24"/>
          <w:szCs w:val="20"/>
        </w:rPr>
        <w:t>认购份额＝（净认购金额</w:t>
      </w:r>
      <w:r w:rsidRPr="00B665D2">
        <w:rPr>
          <w:bCs/>
          <w:color w:val="000000" w:themeColor="text1"/>
          <w:sz w:val="24"/>
          <w:szCs w:val="20"/>
        </w:rPr>
        <w:t>+</w:t>
      </w:r>
      <w:r w:rsidRPr="00B665D2">
        <w:rPr>
          <w:rFonts w:hint="eastAsia"/>
          <w:bCs/>
          <w:color w:val="000000" w:themeColor="text1"/>
          <w:sz w:val="24"/>
          <w:szCs w:val="20"/>
        </w:rPr>
        <w:t>认购资金利息）</w:t>
      </w:r>
      <w:r w:rsidRPr="00B665D2">
        <w:rPr>
          <w:bCs/>
          <w:color w:val="000000" w:themeColor="text1"/>
          <w:sz w:val="24"/>
          <w:szCs w:val="20"/>
        </w:rPr>
        <w:t>/</w:t>
      </w:r>
      <w:r w:rsidRPr="00B665D2">
        <w:rPr>
          <w:rFonts w:hint="eastAsia"/>
          <w:bCs/>
          <w:color w:val="000000" w:themeColor="text1"/>
          <w:sz w:val="24"/>
          <w:szCs w:val="20"/>
        </w:rPr>
        <w:t>基金份额发售面值</w:t>
      </w:r>
    </w:p>
    <w:p w14:paraId="536EB8DA" w14:textId="77777777" w:rsidR="001A1CA6" w:rsidRPr="00B665D2" w:rsidRDefault="001A1CA6" w:rsidP="001A1CA6">
      <w:pPr>
        <w:spacing w:line="360" w:lineRule="auto"/>
        <w:ind w:firstLineChars="200" w:firstLine="500"/>
        <w:rPr>
          <w:bCs/>
          <w:color w:val="000000" w:themeColor="text1"/>
          <w:sz w:val="24"/>
          <w:szCs w:val="20"/>
        </w:rPr>
      </w:pPr>
      <w:r w:rsidRPr="00B665D2">
        <w:rPr>
          <w:rFonts w:hint="eastAsia"/>
          <w:bCs/>
          <w:color w:val="000000" w:themeColor="text1"/>
          <w:sz w:val="24"/>
          <w:szCs w:val="20"/>
        </w:rPr>
        <w:t>例一：某投资者认购本基金</w:t>
      </w:r>
      <w:r w:rsidRPr="00B665D2">
        <w:rPr>
          <w:bCs/>
          <w:color w:val="000000" w:themeColor="text1"/>
          <w:sz w:val="24"/>
          <w:szCs w:val="20"/>
        </w:rPr>
        <w:t>A</w:t>
      </w:r>
      <w:r w:rsidRPr="00B665D2">
        <w:rPr>
          <w:rFonts w:hint="eastAsia"/>
          <w:bCs/>
          <w:color w:val="000000" w:themeColor="text1"/>
          <w:sz w:val="24"/>
          <w:szCs w:val="20"/>
        </w:rPr>
        <w:t>类基金份额</w:t>
      </w:r>
      <w:r w:rsidRPr="00B665D2">
        <w:rPr>
          <w:bCs/>
          <w:color w:val="000000" w:themeColor="text1"/>
          <w:sz w:val="24"/>
          <w:szCs w:val="20"/>
        </w:rPr>
        <w:t>10,000</w:t>
      </w:r>
      <w:r w:rsidRPr="00B665D2">
        <w:rPr>
          <w:bCs/>
          <w:color w:val="000000" w:themeColor="text1"/>
          <w:sz w:val="24"/>
          <w:szCs w:val="20"/>
        </w:rPr>
        <w:t>元，认购费率为</w:t>
      </w:r>
      <w:r w:rsidRPr="00B665D2">
        <w:rPr>
          <w:bCs/>
          <w:color w:val="000000" w:themeColor="text1"/>
          <w:sz w:val="24"/>
          <w:szCs w:val="20"/>
        </w:rPr>
        <w:t>0.6%</w:t>
      </w:r>
      <w:r w:rsidRPr="00B665D2">
        <w:rPr>
          <w:bCs/>
          <w:color w:val="000000" w:themeColor="text1"/>
          <w:sz w:val="24"/>
          <w:szCs w:val="20"/>
        </w:rPr>
        <w:t>，假定募集期产生的利息为</w:t>
      </w:r>
      <w:r w:rsidRPr="00B665D2">
        <w:rPr>
          <w:bCs/>
          <w:color w:val="000000" w:themeColor="text1"/>
          <w:sz w:val="24"/>
          <w:szCs w:val="20"/>
        </w:rPr>
        <w:t>1</w:t>
      </w:r>
      <w:r w:rsidRPr="00B665D2">
        <w:rPr>
          <w:bCs/>
          <w:color w:val="000000" w:themeColor="text1"/>
          <w:sz w:val="24"/>
          <w:szCs w:val="20"/>
        </w:rPr>
        <w:t>元，则可认购的</w:t>
      </w:r>
      <w:r w:rsidRPr="00B665D2">
        <w:rPr>
          <w:bCs/>
          <w:color w:val="000000" w:themeColor="text1"/>
          <w:sz w:val="24"/>
          <w:szCs w:val="20"/>
        </w:rPr>
        <w:t>A</w:t>
      </w:r>
      <w:r w:rsidRPr="00B665D2">
        <w:rPr>
          <w:rFonts w:hint="eastAsia"/>
          <w:bCs/>
          <w:color w:val="000000" w:themeColor="text1"/>
          <w:sz w:val="24"/>
          <w:szCs w:val="20"/>
        </w:rPr>
        <w:t>类基金份额</w:t>
      </w:r>
      <w:r w:rsidRPr="00B665D2">
        <w:rPr>
          <w:bCs/>
          <w:color w:val="000000" w:themeColor="text1"/>
          <w:sz w:val="24"/>
          <w:szCs w:val="20"/>
        </w:rPr>
        <w:t>为：</w:t>
      </w:r>
    </w:p>
    <w:p w14:paraId="59B66760" w14:textId="77777777" w:rsidR="001A1CA6" w:rsidRPr="00B665D2" w:rsidRDefault="001A1CA6" w:rsidP="001A1CA6">
      <w:pPr>
        <w:spacing w:line="360" w:lineRule="auto"/>
        <w:ind w:firstLineChars="200" w:firstLine="500"/>
        <w:rPr>
          <w:bCs/>
          <w:color w:val="000000" w:themeColor="text1"/>
          <w:sz w:val="24"/>
          <w:szCs w:val="20"/>
        </w:rPr>
      </w:pPr>
      <w:r w:rsidRPr="00B665D2">
        <w:rPr>
          <w:bCs/>
          <w:color w:val="000000" w:themeColor="text1"/>
          <w:sz w:val="24"/>
          <w:szCs w:val="20"/>
        </w:rPr>
        <w:t>净认购金额＝</w:t>
      </w:r>
      <w:r w:rsidRPr="00B665D2">
        <w:rPr>
          <w:bCs/>
          <w:color w:val="000000" w:themeColor="text1"/>
          <w:sz w:val="24"/>
          <w:szCs w:val="20"/>
        </w:rPr>
        <w:t>10,000/(1+0.6%)</w:t>
      </w:r>
      <w:r w:rsidRPr="00B665D2">
        <w:rPr>
          <w:bCs/>
          <w:color w:val="000000" w:themeColor="text1"/>
          <w:sz w:val="24"/>
          <w:szCs w:val="20"/>
        </w:rPr>
        <w:t>＝</w:t>
      </w:r>
      <w:r w:rsidRPr="00B665D2">
        <w:rPr>
          <w:bCs/>
          <w:color w:val="000000" w:themeColor="text1"/>
          <w:sz w:val="24"/>
          <w:szCs w:val="20"/>
        </w:rPr>
        <w:t>9</w:t>
      </w:r>
      <w:r w:rsidR="005A7E5E" w:rsidRPr="00B665D2">
        <w:rPr>
          <w:bCs/>
          <w:color w:val="000000" w:themeColor="text1"/>
          <w:sz w:val="24"/>
          <w:szCs w:val="20"/>
        </w:rPr>
        <w:t>,</w:t>
      </w:r>
      <w:r w:rsidRPr="00B665D2">
        <w:rPr>
          <w:bCs/>
          <w:color w:val="000000" w:themeColor="text1"/>
          <w:sz w:val="24"/>
          <w:szCs w:val="20"/>
        </w:rPr>
        <w:t>940.36</w:t>
      </w:r>
      <w:r w:rsidRPr="00B665D2">
        <w:rPr>
          <w:bCs/>
          <w:color w:val="000000" w:themeColor="text1"/>
          <w:sz w:val="24"/>
          <w:szCs w:val="20"/>
        </w:rPr>
        <w:t>元</w:t>
      </w:r>
    </w:p>
    <w:p w14:paraId="45A8A218" w14:textId="77777777" w:rsidR="001A1CA6" w:rsidRPr="00B665D2" w:rsidRDefault="001A1CA6" w:rsidP="001A1CA6">
      <w:pPr>
        <w:spacing w:line="360" w:lineRule="auto"/>
        <w:ind w:firstLineChars="200" w:firstLine="500"/>
        <w:rPr>
          <w:bCs/>
          <w:color w:val="000000" w:themeColor="text1"/>
          <w:sz w:val="24"/>
          <w:szCs w:val="20"/>
        </w:rPr>
      </w:pPr>
      <w:r w:rsidRPr="00B665D2">
        <w:rPr>
          <w:bCs/>
          <w:color w:val="000000" w:themeColor="text1"/>
          <w:sz w:val="24"/>
          <w:szCs w:val="20"/>
        </w:rPr>
        <w:t>认购费用＝</w:t>
      </w:r>
      <w:r w:rsidRPr="00B665D2">
        <w:rPr>
          <w:bCs/>
          <w:color w:val="000000" w:themeColor="text1"/>
          <w:sz w:val="24"/>
          <w:szCs w:val="20"/>
        </w:rPr>
        <w:t>10,000-9</w:t>
      </w:r>
      <w:r w:rsidR="005A7E5E" w:rsidRPr="00B665D2">
        <w:rPr>
          <w:bCs/>
          <w:color w:val="000000" w:themeColor="text1"/>
          <w:sz w:val="24"/>
          <w:szCs w:val="20"/>
        </w:rPr>
        <w:t>,</w:t>
      </w:r>
      <w:r w:rsidRPr="00B665D2">
        <w:rPr>
          <w:bCs/>
          <w:color w:val="000000" w:themeColor="text1"/>
          <w:sz w:val="24"/>
          <w:szCs w:val="20"/>
        </w:rPr>
        <w:t>940.36</w:t>
      </w:r>
      <w:r w:rsidRPr="00B665D2">
        <w:rPr>
          <w:bCs/>
          <w:color w:val="000000" w:themeColor="text1"/>
          <w:sz w:val="24"/>
          <w:szCs w:val="20"/>
        </w:rPr>
        <w:t>＝</w:t>
      </w:r>
      <w:r w:rsidRPr="00B665D2">
        <w:rPr>
          <w:bCs/>
          <w:color w:val="000000" w:themeColor="text1"/>
          <w:sz w:val="24"/>
          <w:szCs w:val="20"/>
        </w:rPr>
        <w:t>59.64</w:t>
      </w:r>
      <w:r w:rsidRPr="00B665D2">
        <w:rPr>
          <w:bCs/>
          <w:color w:val="000000" w:themeColor="text1"/>
          <w:sz w:val="24"/>
          <w:szCs w:val="20"/>
        </w:rPr>
        <w:t>元</w:t>
      </w:r>
    </w:p>
    <w:p w14:paraId="715F52D9" w14:textId="77777777" w:rsidR="001A1CA6" w:rsidRPr="00B665D2" w:rsidRDefault="001A1CA6" w:rsidP="001A1CA6">
      <w:pPr>
        <w:spacing w:line="360" w:lineRule="auto"/>
        <w:ind w:firstLineChars="200" w:firstLine="500"/>
        <w:rPr>
          <w:bCs/>
          <w:color w:val="000000" w:themeColor="text1"/>
          <w:sz w:val="24"/>
          <w:szCs w:val="20"/>
        </w:rPr>
      </w:pPr>
      <w:r w:rsidRPr="00B665D2">
        <w:rPr>
          <w:bCs/>
          <w:color w:val="000000" w:themeColor="text1"/>
          <w:sz w:val="24"/>
          <w:szCs w:val="20"/>
        </w:rPr>
        <w:t>认购份额＝</w:t>
      </w:r>
      <w:r w:rsidRPr="00B665D2">
        <w:rPr>
          <w:bCs/>
          <w:color w:val="000000" w:themeColor="text1"/>
          <w:sz w:val="24"/>
          <w:szCs w:val="20"/>
        </w:rPr>
        <w:t>(9</w:t>
      </w:r>
      <w:r w:rsidR="005A7E5E" w:rsidRPr="00B665D2">
        <w:rPr>
          <w:bCs/>
          <w:color w:val="000000" w:themeColor="text1"/>
          <w:sz w:val="24"/>
          <w:szCs w:val="20"/>
        </w:rPr>
        <w:t>,</w:t>
      </w:r>
      <w:r w:rsidRPr="00B665D2">
        <w:rPr>
          <w:bCs/>
          <w:color w:val="000000" w:themeColor="text1"/>
          <w:sz w:val="24"/>
          <w:szCs w:val="20"/>
        </w:rPr>
        <w:t>940.36</w:t>
      </w:r>
      <w:r w:rsidRPr="00B665D2">
        <w:rPr>
          <w:bCs/>
          <w:color w:val="000000" w:themeColor="text1"/>
          <w:sz w:val="24"/>
          <w:szCs w:val="20"/>
        </w:rPr>
        <w:t>＋</w:t>
      </w:r>
      <w:r w:rsidRPr="00B665D2">
        <w:rPr>
          <w:bCs/>
          <w:color w:val="000000" w:themeColor="text1"/>
          <w:sz w:val="24"/>
          <w:szCs w:val="20"/>
        </w:rPr>
        <w:t>1</w:t>
      </w:r>
      <w:r w:rsidR="0066560E" w:rsidRPr="00B665D2">
        <w:rPr>
          <w:bCs/>
          <w:color w:val="000000" w:themeColor="text1"/>
          <w:sz w:val="24"/>
          <w:szCs w:val="20"/>
        </w:rPr>
        <w:t>.00</w:t>
      </w:r>
      <w:r w:rsidRPr="00B665D2">
        <w:rPr>
          <w:bCs/>
          <w:color w:val="000000" w:themeColor="text1"/>
          <w:sz w:val="24"/>
          <w:szCs w:val="20"/>
        </w:rPr>
        <w:t>)/1</w:t>
      </w:r>
      <w:r w:rsidR="00455E69" w:rsidRPr="00B665D2">
        <w:rPr>
          <w:bCs/>
          <w:color w:val="000000" w:themeColor="text1"/>
          <w:sz w:val="24"/>
          <w:szCs w:val="20"/>
        </w:rPr>
        <w:t>.00</w:t>
      </w:r>
      <w:r w:rsidRPr="00B665D2">
        <w:rPr>
          <w:bCs/>
          <w:color w:val="000000" w:themeColor="text1"/>
          <w:sz w:val="24"/>
          <w:szCs w:val="20"/>
        </w:rPr>
        <w:t>=9</w:t>
      </w:r>
      <w:r w:rsidR="0066560E" w:rsidRPr="00B665D2">
        <w:rPr>
          <w:bCs/>
          <w:color w:val="000000" w:themeColor="text1"/>
          <w:sz w:val="24"/>
          <w:szCs w:val="20"/>
        </w:rPr>
        <w:t>,</w:t>
      </w:r>
      <w:r w:rsidRPr="00B665D2">
        <w:rPr>
          <w:bCs/>
          <w:color w:val="000000" w:themeColor="text1"/>
          <w:sz w:val="24"/>
          <w:szCs w:val="20"/>
        </w:rPr>
        <w:t>941.36</w:t>
      </w:r>
      <w:r w:rsidRPr="00B665D2">
        <w:rPr>
          <w:bCs/>
          <w:color w:val="000000" w:themeColor="text1"/>
          <w:sz w:val="24"/>
          <w:szCs w:val="20"/>
        </w:rPr>
        <w:t>份</w:t>
      </w:r>
    </w:p>
    <w:p w14:paraId="70FA50C1" w14:textId="77777777" w:rsidR="001A1CA6" w:rsidRPr="00B665D2" w:rsidRDefault="001A1CA6" w:rsidP="001A1CA6">
      <w:pPr>
        <w:spacing w:line="360" w:lineRule="auto"/>
        <w:ind w:firstLineChars="200" w:firstLine="500"/>
        <w:rPr>
          <w:bCs/>
          <w:color w:val="000000" w:themeColor="text1"/>
          <w:sz w:val="24"/>
          <w:szCs w:val="20"/>
        </w:rPr>
      </w:pPr>
      <w:r w:rsidRPr="00B665D2">
        <w:rPr>
          <w:bCs/>
          <w:color w:val="000000" w:themeColor="text1"/>
          <w:sz w:val="24"/>
          <w:szCs w:val="20"/>
        </w:rPr>
        <w:t>即：该投资者投资</w:t>
      </w:r>
      <w:r w:rsidRPr="00B665D2">
        <w:rPr>
          <w:bCs/>
          <w:color w:val="000000" w:themeColor="text1"/>
          <w:sz w:val="24"/>
          <w:szCs w:val="20"/>
        </w:rPr>
        <w:t>10,000</w:t>
      </w:r>
      <w:r w:rsidRPr="00B665D2">
        <w:rPr>
          <w:bCs/>
          <w:color w:val="000000" w:themeColor="text1"/>
          <w:sz w:val="24"/>
          <w:szCs w:val="20"/>
        </w:rPr>
        <w:t>元认购</w:t>
      </w:r>
      <w:r w:rsidRPr="00B665D2">
        <w:rPr>
          <w:rFonts w:hint="eastAsia"/>
          <w:bCs/>
          <w:color w:val="000000" w:themeColor="text1"/>
          <w:sz w:val="24"/>
          <w:szCs w:val="20"/>
        </w:rPr>
        <w:t>本基金</w:t>
      </w:r>
      <w:r w:rsidRPr="00B665D2">
        <w:rPr>
          <w:bCs/>
          <w:color w:val="000000" w:themeColor="text1"/>
          <w:sz w:val="24"/>
          <w:szCs w:val="20"/>
        </w:rPr>
        <w:t>A</w:t>
      </w:r>
      <w:r w:rsidRPr="00B665D2">
        <w:rPr>
          <w:rFonts w:hint="eastAsia"/>
          <w:bCs/>
          <w:color w:val="000000" w:themeColor="text1"/>
          <w:sz w:val="24"/>
          <w:szCs w:val="20"/>
        </w:rPr>
        <w:t>类基金份额</w:t>
      </w:r>
      <w:r w:rsidRPr="00B665D2">
        <w:rPr>
          <w:bCs/>
          <w:color w:val="000000" w:themeColor="text1"/>
          <w:sz w:val="24"/>
          <w:szCs w:val="20"/>
        </w:rPr>
        <w:t>，可得到</w:t>
      </w:r>
      <w:r w:rsidRPr="00B665D2">
        <w:rPr>
          <w:bCs/>
          <w:color w:val="000000" w:themeColor="text1"/>
          <w:sz w:val="24"/>
          <w:szCs w:val="20"/>
        </w:rPr>
        <w:t>9</w:t>
      </w:r>
      <w:r w:rsidR="005A7E5E" w:rsidRPr="00B665D2">
        <w:rPr>
          <w:bCs/>
          <w:color w:val="000000" w:themeColor="text1"/>
          <w:sz w:val="24"/>
          <w:szCs w:val="20"/>
        </w:rPr>
        <w:t>,</w:t>
      </w:r>
      <w:r w:rsidRPr="00B665D2">
        <w:rPr>
          <w:bCs/>
          <w:color w:val="000000" w:themeColor="text1"/>
          <w:sz w:val="24"/>
          <w:szCs w:val="20"/>
        </w:rPr>
        <w:t>941.36</w:t>
      </w:r>
      <w:r w:rsidRPr="00B665D2">
        <w:rPr>
          <w:bCs/>
          <w:color w:val="000000" w:themeColor="text1"/>
          <w:sz w:val="24"/>
          <w:szCs w:val="20"/>
        </w:rPr>
        <w:t>份</w:t>
      </w:r>
      <w:r w:rsidRPr="00B665D2">
        <w:rPr>
          <w:bCs/>
          <w:color w:val="000000" w:themeColor="text1"/>
          <w:sz w:val="24"/>
          <w:szCs w:val="20"/>
        </w:rPr>
        <w:t>A</w:t>
      </w:r>
      <w:r w:rsidRPr="00B665D2">
        <w:rPr>
          <w:rFonts w:hint="eastAsia"/>
          <w:bCs/>
          <w:color w:val="000000" w:themeColor="text1"/>
          <w:sz w:val="24"/>
          <w:szCs w:val="20"/>
        </w:rPr>
        <w:t>类基金份额</w:t>
      </w:r>
      <w:r w:rsidRPr="00B665D2">
        <w:rPr>
          <w:bCs/>
          <w:color w:val="000000" w:themeColor="text1"/>
          <w:sz w:val="24"/>
          <w:szCs w:val="20"/>
        </w:rPr>
        <w:t>。</w:t>
      </w:r>
    </w:p>
    <w:p w14:paraId="4DF8FB1E" w14:textId="77777777" w:rsidR="00D41D50" w:rsidRPr="00B665D2" w:rsidRDefault="00D41D50" w:rsidP="00D41D50">
      <w:pPr>
        <w:spacing w:line="360" w:lineRule="auto"/>
        <w:ind w:firstLineChars="200" w:firstLine="500"/>
        <w:rPr>
          <w:bCs/>
          <w:color w:val="000000" w:themeColor="text1"/>
          <w:sz w:val="24"/>
          <w:szCs w:val="20"/>
        </w:rPr>
      </w:pPr>
    </w:p>
    <w:p w14:paraId="63C6833D" w14:textId="77777777" w:rsidR="00D41D50" w:rsidRPr="00B665D2" w:rsidRDefault="00D41D50" w:rsidP="00D41D50">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2</w:t>
      </w:r>
      <w:r w:rsidRPr="00B665D2">
        <w:rPr>
          <w:rFonts w:hint="eastAsia"/>
          <w:bCs/>
          <w:color w:val="000000" w:themeColor="text1"/>
          <w:sz w:val="24"/>
          <w:szCs w:val="20"/>
        </w:rPr>
        <w:t>）</w:t>
      </w:r>
      <w:r w:rsidRPr="00B665D2">
        <w:rPr>
          <w:bCs/>
          <w:color w:val="000000" w:themeColor="text1"/>
          <w:sz w:val="24"/>
          <w:szCs w:val="20"/>
        </w:rPr>
        <w:t>C</w:t>
      </w:r>
      <w:r w:rsidRPr="00B665D2">
        <w:rPr>
          <w:rFonts w:hint="eastAsia"/>
          <w:bCs/>
          <w:color w:val="000000" w:themeColor="text1"/>
          <w:sz w:val="24"/>
          <w:szCs w:val="20"/>
        </w:rPr>
        <w:t>类基金份额的认购份额计算</w:t>
      </w:r>
    </w:p>
    <w:p w14:paraId="51A5B717" w14:textId="77777777" w:rsidR="00D41D50" w:rsidRPr="00B665D2" w:rsidRDefault="00D41D50" w:rsidP="00D41D50">
      <w:pPr>
        <w:spacing w:line="360" w:lineRule="auto"/>
        <w:ind w:firstLineChars="200" w:firstLine="500"/>
        <w:rPr>
          <w:bCs/>
          <w:color w:val="000000" w:themeColor="text1"/>
          <w:sz w:val="24"/>
          <w:szCs w:val="20"/>
        </w:rPr>
      </w:pPr>
      <w:r w:rsidRPr="00B665D2">
        <w:rPr>
          <w:rFonts w:hint="eastAsia"/>
          <w:bCs/>
          <w:color w:val="000000" w:themeColor="text1"/>
          <w:sz w:val="24"/>
          <w:szCs w:val="20"/>
        </w:rPr>
        <w:t>认购本基金</w:t>
      </w:r>
      <w:r w:rsidRPr="00B665D2">
        <w:rPr>
          <w:bCs/>
          <w:color w:val="000000" w:themeColor="text1"/>
          <w:sz w:val="24"/>
          <w:szCs w:val="20"/>
        </w:rPr>
        <w:t>C</w:t>
      </w:r>
      <w:r w:rsidRPr="00B665D2">
        <w:rPr>
          <w:rFonts w:hint="eastAsia"/>
          <w:bCs/>
          <w:color w:val="000000" w:themeColor="text1"/>
          <w:sz w:val="24"/>
          <w:szCs w:val="20"/>
        </w:rPr>
        <w:t>类基金份额不收取认购费用，则认购份额的计算方式如下：</w:t>
      </w:r>
    </w:p>
    <w:p w14:paraId="5D6DD7D4" w14:textId="77777777" w:rsidR="00D41D50" w:rsidRPr="00B665D2" w:rsidRDefault="00D41D50" w:rsidP="00D41D50">
      <w:pPr>
        <w:spacing w:line="360" w:lineRule="auto"/>
        <w:ind w:firstLineChars="200" w:firstLine="500"/>
        <w:rPr>
          <w:bCs/>
          <w:color w:val="000000" w:themeColor="text1"/>
          <w:sz w:val="24"/>
          <w:szCs w:val="20"/>
        </w:rPr>
      </w:pPr>
      <w:r w:rsidRPr="00B665D2">
        <w:rPr>
          <w:rFonts w:hint="eastAsia"/>
          <w:bCs/>
          <w:color w:val="000000" w:themeColor="text1"/>
          <w:sz w:val="24"/>
          <w:szCs w:val="20"/>
        </w:rPr>
        <w:t>认购份额</w:t>
      </w:r>
      <w:r w:rsidRPr="00B665D2">
        <w:rPr>
          <w:bCs/>
          <w:color w:val="000000" w:themeColor="text1"/>
          <w:sz w:val="24"/>
          <w:szCs w:val="20"/>
        </w:rPr>
        <w:t>＝</w:t>
      </w:r>
      <w:r w:rsidRPr="00B665D2">
        <w:rPr>
          <w:rFonts w:hint="eastAsia"/>
          <w:bCs/>
          <w:color w:val="000000" w:themeColor="text1"/>
          <w:sz w:val="24"/>
          <w:szCs w:val="20"/>
        </w:rPr>
        <w:t>（认购金额＋认购资金利息）</w:t>
      </w:r>
      <w:r w:rsidRPr="00B665D2">
        <w:rPr>
          <w:bCs/>
          <w:color w:val="000000" w:themeColor="text1"/>
          <w:sz w:val="24"/>
          <w:szCs w:val="20"/>
        </w:rPr>
        <w:t>/</w:t>
      </w:r>
      <w:r w:rsidRPr="00B665D2">
        <w:rPr>
          <w:rFonts w:hint="eastAsia"/>
          <w:bCs/>
          <w:color w:val="000000" w:themeColor="text1"/>
          <w:sz w:val="24"/>
          <w:szCs w:val="20"/>
        </w:rPr>
        <w:t>基金份额发售面值</w:t>
      </w:r>
    </w:p>
    <w:p w14:paraId="59FDBE20" w14:textId="77777777" w:rsidR="00D41D50" w:rsidRPr="00B665D2" w:rsidRDefault="00D41D50" w:rsidP="00D41D50">
      <w:pPr>
        <w:spacing w:line="360" w:lineRule="auto"/>
        <w:ind w:firstLineChars="200" w:firstLine="500"/>
        <w:rPr>
          <w:bCs/>
          <w:color w:val="000000" w:themeColor="text1"/>
          <w:sz w:val="24"/>
          <w:szCs w:val="20"/>
        </w:rPr>
      </w:pPr>
      <w:r w:rsidRPr="00B665D2">
        <w:rPr>
          <w:rFonts w:hint="eastAsia"/>
          <w:bCs/>
          <w:color w:val="000000" w:themeColor="text1"/>
          <w:sz w:val="24"/>
          <w:szCs w:val="20"/>
        </w:rPr>
        <w:t>认购份额计算结果按四舍五入方法，保留到小数点后两位，由此误差产生的收益或损失由基金财产承担。</w:t>
      </w:r>
    </w:p>
    <w:p w14:paraId="7673B0DB" w14:textId="77777777" w:rsidR="00D41D50" w:rsidRPr="00B665D2" w:rsidRDefault="001A1CA6" w:rsidP="001A1CA6">
      <w:pPr>
        <w:spacing w:line="360" w:lineRule="auto"/>
        <w:ind w:firstLineChars="200" w:firstLine="500"/>
        <w:rPr>
          <w:bCs/>
          <w:color w:val="000000" w:themeColor="text1"/>
          <w:sz w:val="24"/>
          <w:szCs w:val="20"/>
        </w:rPr>
      </w:pPr>
      <w:r w:rsidRPr="00B665D2">
        <w:rPr>
          <w:bCs/>
          <w:color w:val="000000" w:themeColor="text1"/>
          <w:sz w:val="24"/>
          <w:szCs w:val="20"/>
        </w:rPr>
        <w:t>例二</w:t>
      </w:r>
      <w:r w:rsidR="00D41D50" w:rsidRPr="00B665D2">
        <w:rPr>
          <w:rFonts w:hint="eastAsia"/>
          <w:bCs/>
          <w:color w:val="000000" w:themeColor="text1"/>
          <w:sz w:val="24"/>
          <w:szCs w:val="20"/>
        </w:rPr>
        <w:t>：</w:t>
      </w:r>
      <w:r w:rsidR="00DB7891" w:rsidRPr="00B665D2">
        <w:rPr>
          <w:bCs/>
          <w:color w:val="000000" w:themeColor="text1"/>
          <w:sz w:val="24"/>
          <w:szCs w:val="20"/>
        </w:rPr>
        <w:t>某投资者认购本基金</w:t>
      </w:r>
      <w:r w:rsidR="00DB7891" w:rsidRPr="00B665D2">
        <w:rPr>
          <w:bCs/>
          <w:color w:val="000000" w:themeColor="text1"/>
          <w:sz w:val="24"/>
          <w:szCs w:val="20"/>
        </w:rPr>
        <w:t>C</w:t>
      </w:r>
      <w:r w:rsidR="00DB7891" w:rsidRPr="00B665D2">
        <w:rPr>
          <w:rFonts w:hint="eastAsia"/>
          <w:bCs/>
          <w:color w:val="000000" w:themeColor="text1"/>
          <w:sz w:val="24"/>
          <w:szCs w:val="20"/>
        </w:rPr>
        <w:t>类基金份额</w:t>
      </w:r>
      <w:r w:rsidR="00DB7891" w:rsidRPr="00B665D2">
        <w:rPr>
          <w:bCs/>
          <w:color w:val="000000" w:themeColor="text1"/>
          <w:sz w:val="24"/>
          <w:szCs w:val="20"/>
        </w:rPr>
        <w:t>10,000</w:t>
      </w:r>
      <w:r w:rsidR="00DB7891" w:rsidRPr="00B665D2">
        <w:rPr>
          <w:bCs/>
          <w:color w:val="000000" w:themeColor="text1"/>
          <w:sz w:val="24"/>
          <w:szCs w:val="20"/>
        </w:rPr>
        <w:t>元，假定募集期产生的利息为</w:t>
      </w:r>
      <w:r w:rsidR="00DB7891" w:rsidRPr="00B665D2">
        <w:rPr>
          <w:bCs/>
          <w:color w:val="000000" w:themeColor="text1"/>
          <w:sz w:val="24"/>
          <w:szCs w:val="20"/>
        </w:rPr>
        <w:t>5</w:t>
      </w:r>
      <w:r w:rsidR="00DB7891" w:rsidRPr="00B665D2">
        <w:rPr>
          <w:bCs/>
          <w:color w:val="000000" w:themeColor="text1"/>
          <w:sz w:val="24"/>
          <w:szCs w:val="20"/>
        </w:rPr>
        <w:t>元，则可认购的</w:t>
      </w:r>
      <w:r w:rsidR="00DB7891" w:rsidRPr="00B665D2">
        <w:rPr>
          <w:bCs/>
          <w:color w:val="000000" w:themeColor="text1"/>
          <w:sz w:val="24"/>
          <w:szCs w:val="20"/>
        </w:rPr>
        <w:t>C</w:t>
      </w:r>
      <w:r w:rsidR="00DB7891" w:rsidRPr="00B665D2">
        <w:rPr>
          <w:rFonts w:hint="eastAsia"/>
          <w:bCs/>
          <w:color w:val="000000" w:themeColor="text1"/>
          <w:sz w:val="24"/>
          <w:szCs w:val="20"/>
        </w:rPr>
        <w:t>类基金份额</w:t>
      </w:r>
      <w:r w:rsidR="00DB7891" w:rsidRPr="00B665D2">
        <w:rPr>
          <w:bCs/>
          <w:color w:val="000000" w:themeColor="text1"/>
          <w:sz w:val="24"/>
          <w:szCs w:val="20"/>
        </w:rPr>
        <w:t>为：</w:t>
      </w:r>
    </w:p>
    <w:p w14:paraId="4F54BC97" w14:textId="77777777" w:rsidR="00D41D50" w:rsidRPr="00B665D2" w:rsidRDefault="00D41D50" w:rsidP="00D41D50">
      <w:pPr>
        <w:spacing w:line="360" w:lineRule="auto"/>
        <w:ind w:firstLineChars="200" w:firstLine="500"/>
        <w:rPr>
          <w:bCs/>
          <w:color w:val="000000" w:themeColor="text1"/>
          <w:sz w:val="24"/>
          <w:szCs w:val="20"/>
        </w:rPr>
      </w:pPr>
      <w:r w:rsidRPr="00B665D2">
        <w:rPr>
          <w:rFonts w:hint="eastAsia"/>
          <w:bCs/>
          <w:color w:val="000000" w:themeColor="text1"/>
          <w:sz w:val="24"/>
          <w:szCs w:val="20"/>
        </w:rPr>
        <w:t>认购份额＝（</w:t>
      </w:r>
      <w:r w:rsidR="0066560E" w:rsidRPr="00B665D2">
        <w:rPr>
          <w:bCs/>
          <w:color w:val="000000" w:themeColor="text1"/>
          <w:sz w:val="24"/>
          <w:szCs w:val="20"/>
        </w:rPr>
        <w:t>10</w:t>
      </w:r>
      <w:r w:rsidRPr="00B665D2">
        <w:rPr>
          <w:bCs/>
          <w:color w:val="000000" w:themeColor="text1"/>
          <w:sz w:val="24"/>
          <w:szCs w:val="20"/>
        </w:rPr>
        <w:t>,000</w:t>
      </w:r>
      <w:r w:rsidR="006817C4" w:rsidRPr="00B665D2">
        <w:rPr>
          <w:bCs/>
          <w:color w:val="000000" w:themeColor="text1"/>
          <w:sz w:val="24"/>
          <w:szCs w:val="20"/>
        </w:rPr>
        <w:t>.00</w:t>
      </w:r>
      <w:r w:rsidRPr="00B665D2">
        <w:rPr>
          <w:rFonts w:hint="eastAsia"/>
          <w:bCs/>
          <w:color w:val="000000" w:themeColor="text1"/>
          <w:sz w:val="24"/>
          <w:szCs w:val="20"/>
        </w:rPr>
        <w:t>＋</w:t>
      </w:r>
      <w:r w:rsidRPr="00B665D2">
        <w:rPr>
          <w:bCs/>
          <w:color w:val="000000" w:themeColor="text1"/>
          <w:sz w:val="24"/>
          <w:szCs w:val="20"/>
        </w:rPr>
        <w:t>5</w:t>
      </w:r>
      <w:r w:rsidR="006817C4" w:rsidRPr="00B665D2">
        <w:rPr>
          <w:bCs/>
          <w:color w:val="000000" w:themeColor="text1"/>
          <w:sz w:val="24"/>
          <w:szCs w:val="20"/>
        </w:rPr>
        <w:t>.00</w:t>
      </w:r>
      <w:r w:rsidRPr="00B665D2">
        <w:rPr>
          <w:rFonts w:hint="eastAsia"/>
          <w:bCs/>
          <w:color w:val="000000" w:themeColor="text1"/>
          <w:sz w:val="24"/>
          <w:szCs w:val="20"/>
        </w:rPr>
        <w:t>）</w:t>
      </w:r>
      <w:r w:rsidRPr="00B665D2">
        <w:rPr>
          <w:bCs/>
          <w:color w:val="000000" w:themeColor="text1"/>
          <w:sz w:val="24"/>
          <w:szCs w:val="20"/>
        </w:rPr>
        <w:t>/1.00</w:t>
      </w:r>
      <w:r w:rsidRPr="00B665D2">
        <w:rPr>
          <w:rFonts w:hint="eastAsia"/>
          <w:bCs/>
          <w:color w:val="000000" w:themeColor="text1"/>
          <w:sz w:val="24"/>
          <w:szCs w:val="20"/>
        </w:rPr>
        <w:t>＝</w:t>
      </w:r>
      <w:r w:rsidR="0066560E" w:rsidRPr="00B665D2">
        <w:rPr>
          <w:bCs/>
          <w:color w:val="000000" w:themeColor="text1"/>
          <w:sz w:val="24"/>
          <w:szCs w:val="20"/>
        </w:rPr>
        <w:t>10</w:t>
      </w:r>
      <w:r w:rsidRPr="00B665D2">
        <w:rPr>
          <w:bCs/>
          <w:color w:val="000000" w:themeColor="text1"/>
          <w:sz w:val="24"/>
          <w:szCs w:val="20"/>
        </w:rPr>
        <w:t>,0</w:t>
      </w:r>
      <w:r w:rsidR="00DB7891" w:rsidRPr="00B665D2">
        <w:rPr>
          <w:bCs/>
          <w:color w:val="000000" w:themeColor="text1"/>
          <w:sz w:val="24"/>
          <w:szCs w:val="20"/>
        </w:rPr>
        <w:t>05</w:t>
      </w:r>
      <w:r w:rsidRPr="00B665D2">
        <w:rPr>
          <w:bCs/>
          <w:color w:val="000000" w:themeColor="text1"/>
          <w:sz w:val="24"/>
          <w:szCs w:val="20"/>
        </w:rPr>
        <w:t>.00</w:t>
      </w:r>
      <w:r w:rsidRPr="00B665D2">
        <w:rPr>
          <w:rFonts w:hint="eastAsia"/>
          <w:bCs/>
          <w:color w:val="000000" w:themeColor="text1"/>
          <w:sz w:val="24"/>
          <w:szCs w:val="20"/>
        </w:rPr>
        <w:t>份</w:t>
      </w:r>
    </w:p>
    <w:p w14:paraId="00D3D097" w14:textId="77777777" w:rsidR="00DB7891" w:rsidRPr="00B665D2" w:rsidRDefault="00DB7891" w:rsidP="00DB7891">
      <w:pPr>
        <w:autoSpaceDE w:val="0"/>
        <w:autoSpaceDN w:val="0"/>
        <w:spacing w:line="360" w:lineRule="auto"/>
        <w:ind w:firstLineChars="200" w:firstLine="500"/>
        <w:textAlignment w:val="bottom"/>
        <w:rPr>
          <w:bCs/>
          <w:color w:val="000000" w:themeColor="text1"/>
          <w:sz w:val="24"/>
          <w:szCs w:val="20"/>
        </w:rPr>
      </w:pPr>
      <w:r w:rsidRPr="00B665D2">
        <w:rPr>
          <w:bCs/>
          <w:color w:val="000000" w:themeColor="text1"/>
          <w:sz w:val="24"/>
          <w:szCs w:val="20"/>
        </w:rPr>
        <w:t>即：该投资者投资</w:t>
      </w:r>
      <w:r w:rsidRPr="00B665D2">
        <w:rPr>
          <w:bCs/>
          <w:color w:val="000000" w:themeColor="text1"/>
          <w:sz w:val="24"/>
          <w:szCs w:val="20"/>
        </w:rPr>
        <w:t>10,000</w:t>
      </w:r>
      <w:r w:rsidRPr="00B665D2">
        <w:rPr>
          <w:bCs/>
          <w:color w:val="000000" w:themeColor="text1"/>
          <w:sz w:val="24"/>
          <w:szCs w:val="20"/>
        </w:rPr>
        <w:t>元认购</w:t>
      </w:r>
      <w:r w:rsidRPr="00B665D2">
        <w:rPr>
          <w:rFonts w:hint="eastAsia"/>
          <w:bCs/>
          <w:color w:val="000000" w:themeColor="text1"/>
          <w:sz w:val="24"/>
          <w:szCs w:val="20"/>
        </w:rPr>
        <w:t>本基金</w:t>
      </w:r>
      <w:r w:rsidRPr="00B665D2">
        <w:rPr>
          <w:bCs/>
          <w:color w:val="000000" w:themeColor="text1"/>
          <w:sz w:val="24"/>
          <w:szCs w:val="20"/>
        </w:rPr>
        <w:t>C</w:t>
      </w:r>
      <w:r w:rsidRPr="00B665D2">
        <w:rPr>
          <w:rFonts w:hint="eastAsia"/>
          <w:bCs/>
          <w:color w:val="000000" w:themeColor="text1"/>
          <w:sz w:val="24"/>
          <w:szCs w:val="20"/>
        </w:rPr>
        <w:t>类基金份额</w:t>
      </w:r>
      <w:r w:rsidRPr="00B665D2">
        <w:rPr>
          <w:bCs/>
          <w:color w:val="000000" w:themeColor="text1"/>
          <w:sz w:val="24"/>
          <w:szCs w:val="20"/>
        </w:rPr>
        <w:t>，可得到</w:t>
      </w:r>
      <w:r w:rsidR="0066560E" w:rsidRPr="00B665D2">
        <w:rPr>
          <w:bCs/>
          <w:color w:val="000000" w:themeColor="text1"/>
          <w:sz w:val="24"/>
          <w:szCs w:val="20"/>
        </w:rPr>
        <w:t>10</w:t>
      </w:r>
      <w:r w:rsidRPr="00B665D2">
        <w:rPr>
          <w:bCs/>
          <w:color w:val="000000" w:themeColor="text1"/>
          <w:sz w:val="24"/>
          <w:szCs w:val="20"/>
        </w:rPr>
        <w:t>,005.00</w:t>
      </w:r>
      <w:r w:rsidRPr="00B665D2">
        <w:rPr>
          <w:bCs/>
          <w:color w:val="000000" w:themeColor="text1"/>
          <w:sz w:val="24"/>
          <w:szCs w:val="20"/>
        </w:rPr>
        <w:t>份</w:t>
      </w:r>
      <w:r w:rsidRPr="00B665D2">
        <w:rPr>
          <w:bCs/>
          <w:color w:val="000000" w:themeColor="text1"/>
          <w:sz w:val="24"/>
          <w:szCs w:val="20"/>
        </w:rPr>
        <w:t>C</w:t>
      </w:r>
      <w:r w:rsidRPr="00B665D2">
        <w:rPr>
          <w:rFonts w:hint="eastAsia"/>
          <w:bCs/>
          <w:color w:val="000000" w:themeColor="text1"/>
          <w:sz w:val="24"/>
          <w:szCs w:val="20"/>
        </w:rPr>
        <w:t>类基金份额</w:t>
      </w:r>
      <w:r w:rsidRPr="00B665D2">
        <w:rPr>
          <w:bCs/>
          <w:color w:val="000000" w:themeColor="text1"/>
          <w:sz w:val="24"/>
          <w:szCs w:val="20"/>
        </w:rPr>
        <w:t>。</w:t>
      </w:r>
    </w:p>
    <w:p w14:paraId="58F5DB44" w14:textId="77777777" w:rsidR="0067132C" w:rsidRPr="00B665D2" w:rsidRDefault="00C87223">
      <w:pPr>
        <w:autoSpaceDE w:val="0"/>
        <w:autoSpaceDN w:val="0"/>
        <w:spacing w:line="360" w:lineRule="auto"/>
        <w:ind w:firstLineChars="200" w:firstLine="500"/>
        <w:textAlignment w:val="bottom"/>
        <w:rPr>
          <w:color w:val="000000" w:themeColor="text1"/>
          <w:sz w:val="24"/>
        </w:rPr>
      </w:pPr>
      <w:r w:rsidRPr="00B665D2">
        <w:rPr>
          <w:color w:val="000000" w:themeColor="text1"/>
          <w:sz w:val="24"/>
        </w:rPr>
        <w:t>3</w:t>
      </w:r>
      <w:r w:rsidRPr="00B665D2">
        <w:rPr>
          <w:color w:val="000000" w:themeColor="text1"/>
          <w:sz w:val="24"/>
        </w:rPr>
        <w:t>、认购金额限制</w:t>
      </w:r>
    </w:p>
    <w:p w14:paraId="6AE99233" w14:textId="77777777" w:rsidR="0067132C" w:rsidRPr="00B665D2" w:rsidRDefault="00C87223" w:rsidP="00C56620">
      <w:pPr>
        <w:autoSpaceDE w:val="0"/>
        <w:autoSpaceDN w:val="0"/>
        <w:spacing w:line="360" w:lineRule="auto"/>
        <w:ind w:firstLineChars="200" w:firstLine="500"/>
        <w:textAlignment w:val="bottom"/>
        <w:rPr>
          <w:color w:val="000000" w:themeColor="text1"/>
          <w:sz w:val="24"/>
        </w:rPr>
      </w:pPr>
      <w:r w:rsidRPr="00B665D2">
        <w:rPr>
          <w:color w:val="000000" w:themeColor="text1"/>
          <w:sz w:val="24"/>
        </w:rPr>
        <w:t>（</w:t>
      </w:r>
      <w:r w:rsidRPr="00B665D2">
        <w:rPr>
          <w:color w:val="000000" w:themeColor="text1"/>
          <w:sz w:val="24"/>
        </w:rPr>
        <w:t>1</w:t>
      </w:r>
      <w:r w:rsidRPr="00B665D2">
        <w:rPr>
          <w:color w:val="000000" w:themeColor="text1"/>
          <w:sz w:val="24"/>
        </w:rPr>
        <w:t>）投资者在本公司直销中心首次认购最低金额为</w:t>
      </w:r>
      <w:r w:rsidRPr="00B665D2">
        <w:rPr>
          <w:color w:val="000000" w:themeColor="text1"/>
          <w:sz w:val="24"/>
        </w:rPr>
        <w:t>50</w:t>
      </w:r>
      <w:r w:rsidR="0050293F" w:rsidRPr="00B665D2">
        <w:rPr>
          <w:color w:val="000000" w:themeColor="text1"/>
          <w:sz w:val="24"/>
        </w:rPr>
        <w:t>,</w:t>
      </w:r>
      <w:r w:rsidRPr="00B665D2">
        <w:rPr>
          <w:color w:val="000000" w:themeColor="text1"/>
          <w:sz w:val="24"/>
        </w:rPr>
        <w:t>000</w:t>
      </w:r>
      <w:r w:rsidRPr="00B665D2">
        <w:rPr>
          <w:color w:val="000000" w:themeColor="text1"/>
          <w:sz w:val="24"/>
        </w:rPr>
        <w:t>元人民币（含认购费），追加认购每笔最低金额</w:t>
      </w:r>
      <w:r w:rsidRPr="00B665D2">
        <w:rPr>
          <w:color w:val="000000" w:themeColor="text1"/>
          <w:sz w:val="24"/>
        </w:rPr>
        <w:t>1</w:t>
      </w:r>
      <w:r w:rsidR="0050293F" w:rsidRPr="00B665D2">
        <w:rPr>
          <w:color w:val="000000" w:themeColor="text1"/>
          <w:sz w:val="24"/>
        </w:rPr>
        <w:t>,</w:t>
      </w:r>
      <w:r w:rsidRPr="00B665D2">
        <w:rPr>
          <w:color w:val="000000" w:themeColor="text1"/>
          <w:sz w:val="24"/>
        </w:rPr>
        <w:t>000</w:t>
      </w:r>
      <w:r w:rsidRPr="00B665D2">
        <w:rPr>
          <w:color w:val="000000" w:themeColor="text1"/>
          <w:sz w:val="24"/>
        </w:rPr>
        <w:t>元人民币（含认购费）。通过本公司网上交易平台办理本基金认购业务的不受直销中心最低认购金额的限制</w:t>
      </w:r>
      <w:r w:rsidRPr="00B665D2">
        <w:rPr>
          <w:rFonts w:hint="eastAsia"/>
          <w:color w:val="000000" w:themeColor="text1"/>
          <w:sz w:val="24"/>
        </w:rPr>
        <w:t>，</w:t>
      </w:r>
      <w:r w:rsidRPr="00B665D2">
        <w:rPr>
          <w:color w:val="000000" w:themeColor="text1"/>
          <w:sz w:val="24"/>
        </w:rPr>
        <w:t>最低认购金额为单笔</w:t>
      </w:r>
      <w:r w:rsidRPr="00B665D2">
        <w:rPr>
          <w:color w:val="000000" w:themeColor="text1"/>
          <w:sz w:val="24"/>
        </w:rPr>
        <w:t>1</w:t>
      </w:r>
      <w:r w:rsidRPr="00B665D2">
        <w:rPr>
          <w:color w:val="000000" w:themeColor="text1"/>
          <w:sz w:val="24"/>
        </w:rPr>
        <w:t>元（含认购费）。</w:t>
      </w:r>
      <w:r w:rsidR="00C56620" w:rsidRPr="00B665D2">
        <w:rPr>
          <w:rFonts w:hint="eastAsia"/>
          <w:color w:val="000000" w:themeColor="text1"/>
          <w:sz w:val="24"/>
        </w:rPr>
        <w:t>各销售机构对本基金最低认购金额及交易级差有其他规定的，以各销售机构的业务规定为准</w:t>
      </w:r>
      <w:r w:rsidRPr="00B665D2">
        <w:rPr>
          <w:color w:val="000000" w:themeColor="text1"/>
          <w:sz w:val="24"/>
        </w:rPr>
        <w:t>。</w:t>
      </w:r>
    </w:p>
    <w:p w14:paraId="1D9A934F" w14:textId="77777777" w:rsidR="0067132C" w:rsidRPr="00B665D2" w:rsidRDefault="00C87223">
      <w:pPr>
        <w:autoSpaceDE w:val="0"/>
        <w:autoSpaceDN w:val="0"/>
        <w:spacing w:line="360" w:lineRule="auto"/>
        <w:ind w:firstLineChars="200" w:firstLine="500"/>
        <w:textAlignment w:val="bottom"/>
        <w:rPr>
          <w:color w:val="000000" w:themeColor="text1"/>
          <w:sz w:val="24"/>
        </w:rPr>
      </w:pPr>
      <w:r w:rsidRPr="00B665D2">
        <w:rPr>
          <w:color w:val="000000" w:themeColor="text1"/>
          <w:sz w:val="24"/>
        </w:rPr>
        <w:t>（</w:t>
      </w:r>
      <w:r w:rsidRPr="00B665D2">
        <w:rPr>
          <w:color w:val="000000" w:themeColor="text1"/>
          <w:sz w:val="24"/>
        </w:rPr>
        <w:t>2</w:t>
      </w:r>
      <w:r w:rsidRPr="00B665D2">
        <w:rPr>
          <w:color w:val="000000" w:themeColor="text1"/>
          <w:sz w:val="24"/>
        </w:rPr>
        <w:t>）基金管理人可根据市场情况，酌情调整本基金首笔认购和每笔追加认购的最低金额。</w:t>
      </w:r>
    </w:p>
    <w:p w14:paraId="4E11FD03" w14:textId="77777777" w:rsidR="0067132C" w:rsidRPr="00B665D2" w:rsidRDefault="00C87223">
      <w:pPr>
        <w:autoSpaceDE w:val="0"/>
        <w:autoSpaceDN w:val="0"/>
        <w:spacing w:line="360" w:lineRule="auto"/>
        <w:ind w:firstLineChars="200" w:firstLine="500"/>
        <w:textAlignment w:val="bottom"/>
        <w:rPr>
          <w:color w:val="000000" w:themeColor="text1"/>
          <w:sz w:val="24"/>
        </w:rPr>
      </w:pPr>
      <w:r w:rsidRPr="00B665D2">
        <w:rPr>
          <w:color w:val="000000" w:themeColor="text1"/>
          <w:sz w:val="24"/>
        </w:rPr>
        <w:t>（</w:t>
      </w:r>
      <w:r w:rsidRPr="00B665D2">
        <w:rPr>
          <w:color w:val="000000" w:themeColor="text1"/>
          <w:sz w:val="24"/>
        </w:rPr>
        <w:t>3</w:t>
      </w:r>
      <w:r w:rsidRPr="00B665D2">
        <w:rPr>
          <w:color w:val="000000" w:themeColor="text1"/>
          <w:sz w:val="24"/>
        </w:rPr>
        <w:t>）如本基金单一投资人累计认购的基金份额数达到或者超过基金总份额的</w:t>
      </w:r>
      <w:r w:rsidRPr="00B665D2">
        <w:rPr>
          <w:color w:val="000000" w:themeColor="text1"/>
          <w:sz w:val="24"/>
        </w:rPr>
        <w:t>50%</w:t>
      </w:r>
      <w:r w:rsidRPr="00B665D2">
        <w:rPr>
          <w:color w:val="000000" w:themeColor="text1"/>
          <w:sz w:val="24"/>
        </w:rPr>
        <w:t>，基金管理人有权对该投资人的认购申请进行限制。基金管理人接受某笔或者某些认购申请有可能导致单一投资人持有基金份额的比例达到或者超过</w:t>
      </w:r>
      <w:r w:rsidRPr="00B665D2">
        <w:rPr>
          <w:color w:val="000000" w:themeColor="text1"/>
          <w:sz w:val="24"/>
        </w:rPr>
        <w:t>50%</w:t>
      </w:r>
      <w:r w:rsidRPr="00B665D2">
        <w:rPr>
          <w:rFonts w:hint="eastAsia"/>
          <w:color w:val="000000" w:themeColor="text1"/>
          <w:sz w:val="24"/>
        </w:rPr>
        <w:t>，或者变相规避前述</w:t>
      </w:r>
      <w:r w:rsidRPr="00B665D2">
        <w:rPr>
          <w:color w:val="000000" w:themeColor="text1"/>
          <w:sz w:val="24"/>
        </w:rPr>
        <w:t>50%</w:t>
      </w:r>
      <w:r w:rsidRPr="00B665D2">
        <w:rPr>
          <w:rFonts w:hint="eastAsia"/>
          <w:color w:val="000000" w:themeColor="text1"/>
          <w:sz w:val="24"/>
        </w:rPr>
        <w:t>比例要求的，基金管理人有权拒绝该等全部或者部分认购申请。投资人认购的基金份额数以基金合同生效后登记机构的确认为准。</w:t>
      </w:r>
    </w:p>
    <w:p w14:paraId="23244897" w14:textId="77777777" w:rsidR="0067132C" w:rsidRPr="00B665D2" w:rsidRDefault="00C87223">
      <w:pPr>
        <w:autoSpaceDE w:val="0"/>
        <w:autoSpaceDN w:val="0"/>
        <w:spacing w:line="360" w:lineRule="auto"/>
        <w:ind w:firstLineChars="200" w:firstLine="500"/>
        <w:textAlignment w:val="bottom"/>
        <w:rPr>
          <w:color w:val="000000" w:themeColor="text1"/>
          <w:sz w:val="24"/>
        </w:rPr>
      </w:pPr>
      <w:r w:rsidRPr="00B665D2">
        <w:rPr>
          <w:color w:val="000000" w:themeColor="text1"/>
          <w:sz w:val="24"/>
        </w:rPr>
        <w:t>4</w:t>
      </w:r>
      <w:r w:rsidRPr="00B665D2">
        <w:rPr>
          <w:rFonts w:hint="eastAsia"/>
          <w:color w:val="000000" w:themeColor="text1"/>
          <w:sz w:val="24"/>
        </w:rPr>
        <w:t>、认购的程序</w:t>
      </w:r>
    </w:p>
    <w:p w14:paraId="42017CEE" w14:textId="77777777" w:rsidR="0067132C" w:rsidRPr="00B665D2" w:rsidRDefault="00C87223">
      <w:pPr>
        <w:autoSpaceDE w:val="0"/>
        <w:autoSpaceDN w:val="0"/>
        <w:spacing w:line="360" w:lineRule="auto"/>
        <w:ind w:firstLineChars="200" w:firstLine="500"/>
        <w:textAlignment w:val="bottom"/>
        <w:rPr>
          <w:color w:val="000000" w:themeColor="text1"/>
          <w:sz w:val="24"/>
        </w:rPr>
      </w:pPr>
      <w:r w:rsidRPr="00B665D2">
        <w:rPr>
          <w:rFonts w:hint="eastAsia"/>
          <w:color w:val="000000" w:themeColor="text1"/>
          <w:sz w:val="24"/>
        </w:rPr>
        <w:t>（</w:t>
      </w:r>
      <w:r w:rsidRPr="00B665D2">
        <w:rPr>
          <w:color w:val="000000" w:themeColor="text1"/>
          <w:sz w:val="24"/>
        </w:rPr>
        <w:t>1</w:t>
      </w:r>
      <w:r w:rsidRPr="00B665D2">
        <w:rPr>
          <w:rFonts w:hint="eastAsia"/>
          <w:color w:val="000000" w:themeColor="text1"/>
          <w:sz w:val="24"/>
        </w:rPr>
        <w:t>）认购时间安排</w:t>
      </w:r>
    </w:p>
    <w:p w14:paraId="4E229984" w14:textId="77777777" w:rsidR="0067132C" w:rsidRPr="00B665D2" w:rsidRDefault="00C87223">
      <w:pPr>
        <w:autoSpaceDE w:val="0"/>
        <w:autoSpaceDN w:val="0"/>
        <w:spacing w:line="360" w:lineRule="auto"/>
        <w:ind w:firstLineChars="200" w:firstLine="500"/>
        <w:textAlignment w:val="bottom"/>
        <w:rPr>
          <w:color w:val="000000" w:themeColor="text1"/>
          <w:sz w:val="24"/>
        </w:rPr>
      </w:pPr>
      <w:r w:rsidRPr="00B665D2">
        <w:rPr>
          <w:rFonts w:hint="eastAsia"/>
          <w:color w:val="000000" w:themeColor="text1"/>
          <w:sz w:val="24"/>
        </w:rPr>
        <w:lastRenderedPageBreak/>
        <w:t>投资者认购本基金份额具体业务办理时间由基金管理人和基金</w:t>
      </w:r>
      <w:r w:rsidR="00E22A73" w:rsidRPr="00B665D2">
        <w:rPr>
          <w:rFonts w:hint="eastAsia"/>
          <w:color w:val="000000" w:themeColor="text1"/>
          <w:sz w:val="24"/>
        </w:rPr>
        <w:t>销售</w:t>
      </w:r>
      <w:r w:rsidR="00E22A73" w:rsidRPr="00B665D2">
        <w:rPr>
          <w:color w:val="000000" w:themeColor="text1"/>
          <w:sz w:val="24"/>
        </w:rPr>
        <w:t>机构</w:t>
      </w:r>
      <w:r w:rsidRPr="00B665D2">
        <w:rPr>
          <w:color w:val="000000" w:themeColor="text1"/>
          <w:sz w:val="24"/>
        </w:rPr>
        <w:t>确定，请参见本基金的发售公告</w:t>
      </w:r>
      <w:r w:rsidR="00E22A73" w:rsidRPr="00B665D2">
        <w:rPr>
          <w:color w:val="000000" w:themeColor="text1"/>
          <w:sz w:val="24"/>
        </w:rPr>
        <w:t>或基金销售机构的相关公告</w:t>
      </w:r>
      <w:r w:rsidRPr="00B665D2">
        <w:rPr>
          <w:color w:val="000000" w:themeColor="text1"/>
          <w:sz w:val="24"/>
        </w:rPr>
        <w:t>。</w:t>
      </w:r>
    </w:p>
    <w:p w14:paraId="20683BBD" w14:textId="77777777" w:rsidR="0067132C" w:rsidRPr="00B665D2" w:rsidRDefault="00C87223">
      <w:pPr>
        <w:autoSpaceDE w:val="0"/>
        <w:autoSpaceDN w:val="0"/>
        <w:spacing w:line="360" w:lineRule="auto"/>
        <w:ind w:firstLineChars="200" w:firstLine="500"/>
        <w:textAlignment w:val="bottom"/>
        <w:rPr>
          <w:color w:val="000000" w:themeColor="text1"/>
          <w:sz w:val="24"/>
        </w:rPr>
      </w:pPr>
      <w:r w:rsidRPr="00B665D2">
        <w:rPr>
          <w:color w:val="000000" w:themeColor="text1"/>
          <w:sz w:val="24"/>
        </w:rPr>
        <w:t>（</w:t>
      </w:r>
      <w:r w:rsidRPr="00B665D2">
        <w:rPr>
          <w:color w:val="000000" w:themeColor="text1"/>
          <w:sz w:val="24"/>
        </w:rPr>
        <w:t>2</w:t>
      </w:r>
      <w:r w:rsidRPr="00B665D2">
        <w:rPr>
          <w:color w:val="000000" w:themeColor="text1"/>
          <w:sz w:val="24"/>
        </w:rPr>
        <w:t>）投资者认购本基金份额应提交的文件和办理的手续</w:t>
      </w:r>
    </w:p>
    <w:p w14:paraId="59C892E2" w14:textId="77777777" w:rsidR="0067132C" w:rsidRPr="00B665D2" w:rsidRDefault="00C87223">
      <w:pPr>
        <w:autoSpaceDE w:val="0"/>
        <w:autoSpaceDN w:val="0"/>
        <w:spacing w:line="360" w:lineRule="auto"/>
        <w:ind w:firstLineChars="200" w:firstLine="500"/>
        <w:textAlignment w:val="bottom"/>
        <w:rPr>
          <w:color w:val="000000" w:themeColor="text1"/>
          <w:sz w:val="24"/>
        </w:rPr>
      </w:pPr>
      <w:r w:rsidRPr="00B665D2">
        <w:rPr>
          <w:color w:val="000000" w:themeColor="text1"/>
          <w:sz w:val="24"/>
        </w:rPr>
        <w:t>投资者认购本基金份额应提交的文件和办理的手续详见本基金的发售公告</w:t>
      </w:r>
      <w:r w:rsidR="00E22A73" w:rsidRPr="00B665D2">
        <w:rPr>
          <w:rFonts w:hint="eastAsia"/>
          <w:bCs/>
          <w:color w:val="000000" w:themeColor="text1"/>
          <w:sz w:val="24"/>
        </w:rPr>
        <w:t>或基金销售机构的相关业务办理规则</w:t>
      </w:r>
      <w:r w:rsidRPr="00B665D2">
        <w:rPr>
          <w:color w:val="000000" w:themeColor="text1"/>
          <w:sz w:val="24"/>
        </w:rPr>
        <w:t>。</w:t>
      </w:r>
    </w:p>
    <w:p w14:paraId="7EB7BE0A" w14:textId="77777777" w:rsidR="00E22A73" w:rsidRPr="00B665D2" w:rsidRDefault="00E22A73" w:rsidP="00E22A73">
      <w:pPr>
        <w:autoSpaceDE w:val="0"/>
        <w:autoSpaceDN w:val="0"/>
        <w:spacing w:line="360" w:lineRule="auto"/>
        <w:ind w:firstLineChars="200" w:firstLine="500"/>
        <w:textAlignment w:val="bottom"/>
        <w:rPr>
          <w:bCs/>
          <w:color w:val="000000" w:themeColor="text1"/>
          <w:sz w:val="24"/>
        </w:rPr>
      </w:pPr>
      <w:r w:rsidRPr="00B665D2">
        <w:rPr>
          <w:rFonts w:hint="eastAsia"/>
          <w:color w:val="000000" w:themeColor="text1"/>
          <w:sz w:val="24"/>
        </w:rPr>
        <w:t>（</w:t>
      </w:r>
      <w:r w:rsidRPr="00B665D2">
        <w:rPr>
          <w:color w:val="000000" w:themeColor="text1"/>
          <w:sz w:val="24"/>
        </w:rPr>
        <w:t>3</w:t>
      </w:r>
      <w:r w:rsidRPr="00B665D2">
        <w:rPr>
          <w:rFonts w:hint="eastAsia"/>
          <w:color w:val="000000" w:themeColor="text1"/>
          <w:sz w:val="24"/>
        </w:rPr>
        <w:t>）</w:t>
      </w:r>
      <w:r w:rsidRPr="00B665D2">
        <w:rPr>
          <w:bCs/>
          <w:color w:val="000000" w:themeColor="text1"/>
          <w:sz w:val="24"/>
        </w:rPr>
        <w:t>投资人认购时，需按销售机构规定的方式全额缴款。</w:t>
      </w:r>
    </w:p>
    <w:p w14:paraId="6A0292F2" w14:textId="77777777" w:rsidR="00E22A73" w:rsidRPr="00B665D2" w:rsidRDefault="00E22A73" w:rsidP="00E22A73">
      <w:pPr>
        <w:autoSpaceDE w:val="0"/>
        <w:autoSpaceDN w:val="0"/>
        <w:spacing w:line="360" w:lineRule="auto"/>
        <w:ind w:firstLineChars="200" w:firstLine="500"/>
        <w:textAlignment w:val="bottom"/>
        <w:rPr>
          <w:bCs/>
          <w:color w:val="000000" w:themeColor="text1"/>
          <w:sz w:val="24"/>
        </w:rPr>
      </w:pPr>
      <w:r w:rsidRPr="00B665D2">
        <w:rPr>
          <w:rFonts w:hint="eastAsia"/>
          <w:bCs/>
          <w:color w:val="000000" w:themeColor="text1"/>
          <w:sz w:val="24"/>
        </w:rPr>
        <w:t>（</w:t>
      </w:r>
      <w:r w:rsidRPr="00B665D2">
        <w:rPr>
          <w:bCs/>
          <w:color w:val="000000" w:themeColor="text1"/>
          <w:sz w:val="24"/>
        </w:rPr>
        <w:t>4</w:t>
      </w:r>
      <w:r w:rsidRPr="00B665D2">
        <w:rPr>
          <w:rFonts w:hint="eastAsia"/>
          <w:bCs/>
          <w:color w:val="000000" w:themeColor="text1"/>
          <w:sz w:val="24"/>
        </w:rPr>
        <w:t>）募集期内，投资人可多次认购本基金的基金份额，认购费按每笔认购申请单独计算。认购一经受理不得撤销。</w:t>
      </w:r>
    </w:p>
    <w:p w14:paraId="7FCC3DEE" w14:textId="77777777" w:rsidR="0067132C" w:rsidRPr="00B665D2" w:rsidRDefault="00C87223">
      <w:pPr>
        <w:autoSpaceDE w:val="0"/>
        <w:autoSpaceDN w:val="0"/>
        <w:spacing w:line="360" w:lineRule="auto"/>
        <w:ind w:firstLineChars="200" w:firstLine="500"/>
        <w:textAlignment w:val="bottom"/>
        <w:rPr>
          <w:color w:val="000000" w:themeColor="text1"/>
          <w:sz w:val="24"/>
        </w:rPr>
      </w:pPr>
      <w:r w:rsidRPr="00B665D2">
        <w:rPr>
          <w:color w:val="000000" w:themeColor="text1"/>
          <w:sz w:val="24"/>
        </w:rPr>
        <w:t>5</w:t>
      </w:r>
      <w:r w:rsidRPr="00B665D2">
        <w:rPr>
          <w:color w:val="000000" w:themeColor="text1"/>
          <w:sz w:val="24"/>
        </w:rPr>
        <w:t>、</w:t>
      </w:r>
      <w:r w:rsidRPr="00B665D2">
        <w:rPr>
          <w:rFonts w:hint="eastAsia"/>
          <w:color w:val="000000" w:themeColor="text1"/>
          <w:sz w:val="24"/>
        </w:rPr>
        <w:t>认购申请的确认</w:t>
      </w:r>
    </w:p>
    <w:p w14:paraId="5970C281" w14:textId="77777777" w:rsidR="007C7425" w:rsidRPr="00B665D2" w:rsidRDefault="007C7425" w:rsidP="007C7425">
      <w:pPr>
        <w:spacing w:line="360" w:lineRule="auto"/>
        <w:ind w:firstLineChars="200" w:firstLine="500"/>
        <w:rPr>
          <w:bCs/>
          <w:color w:val="000000" w:themeColor="text1"/>
          <w:sz w:val="24"/>
          <w:szCs w:val="20"/>
        </w:rPr>
      </w:pPr>
      <w:r w:rsidRPr="00B665D2">
        <w:rPr>
          <w:rFonts w:hint="eastAsia"/>
          <w:bCs/>
          <w:color w:val="000000" w:themeColor="text1"/>
          <w:sz w:val="24"/>
          <w:szCs w:val="20"/>
        </w:rPr>
        <w:t>销售机构对认购申请的受理并不代表该申请一定成功，而仅代表销售机构确实接收到认购申请。认购的确认以登记机构的确认结果为准。对于认购申请及认购份额的确认情况，投资人应及时查询。</w:t>
      </w:r>
    </w:p>
    <w:p w14:paraId="55E2B032" w14:textId="77777777" w:rsidR="0067132C" w:rsidRPr="00B665D2" w:rsidRDefault="00C87223">
      <w:pPr>
        <w:autoSpaceDE w:val="0"/>
        <w:autoSpaceDN w:val="0"/>
        <w:spacing w:line="360" w:lineRule="auto"/>
        <w:ind w:firstLineChars="200" w:firstLine="500"/>
        <w:textAlignment w:val="bottom"/>
        <w:rPr>
          <w:color w:val="000000" w:themeColor="text1"/>
          <w:sz w:val="24"/>
        </w:rPr>
      </w:pPr>
      <w:r w:rsidRPr="00B665D2">
        <w:rPr>
          <w:color w:val="000000" w:themeColor="text1"/>
          <w:sz w:val="24"/>
        </w:rPr>
        <w:t>6</w:t>
      </w:r>
      <w:r w:rsidRPr="00B665D2">
        <w:rPr>
          <w:rFonts w:hint="eastAsia"/>
          <w:color w:val="000000" w:themeColor="text1"/>
          <w:sz w:val="24"/>
        </w:rPr>
        <w:t>、</w:t>
      </w:r>
      <w:r w:rsidRPr="00B665D2">
        <w:rPr>
          <w:color w:val="000000" w:themeColor="text1"/>
          <w:sz w:val="24"/>
        </w:rPr>
        <w:t>募集期利息的处理方式</w:t>
      </w:r>
    </w:p>
    <w:p w14:paraId="748E4621" w14:textId="77777777" w:rsidR="002C3AF8" w:rsidRPr="00B665D2" w:rsidRDefault="00457650">
      <w:pPr>
        <w:autoSpaceDE w:val="0"/>
        <w:autoSpaceDN w:val="0"/>
        <w:spacing w:line="360" w:lineRule="auto"/>
        <w:ind w:firstLineChars="200" w:firstLine="500"/>
        <w:textAlignment w:val="bottom"/>
        <w:rPr>
          <w:color w:val="000000" w:themeColor="text1"/>
          <w:sz w:val="24"/>
        </w:rPr>
      </w:pPr>
      <w:r w:rsidRPr="00B665D2">
        <w:rPr>
          <w:rFonts w:hint="eastAsia"/>
          <w:color w:val="000000" w:themeColor="text1"/>
          <w:sz w:val="24"/>
        </w:rPr>
        <w:t>有效认购款项在募集期间产生的利息将折算为基金份额归基金份额持有人所有，其中利息转份额以登记机构的记录为准。</w:t>
      </w:r>
    </w:p>
    <w:p w14:paraId="11254345" w14:textId="77777777" w:rsidR="00457650" w:rsidRPr="00B665D2" w:rsidRDefault="00457650">
      <w:pPr>
        <w:autoSpaceDE w:val="0"/>
        <w:autoSpaceDN w:val="0"/>
        <w:spacing w:line="360" w:lineRule="auto"/>
        <w:ind w:firstLineChars="200" w:firstLine="500"/>
        <w:textAlignment w:val="bottom"/>
        <w:rPr>
          <w:color w:val="000000" w:themeColor="text1"/>
          <w:sz w:val="24"/>
        </w:rPr>
      </w:pPr>
    </w:p>
    <w:p w14:paraId="5D927B77" w14:textId="77777777" w:rsidR="00C56620" w:rsidRPr="00B665D2" w:rsidRDefault="00C87223">
      <w:pPr>
        <w:autoSpaceDE w:val="0"/>
        <w:autoSpaceDN w:val="0"/>
        <w:spacing w:line="360" w:lineRule="auto"/>
        <w:ind w:firstLineChars="200" w:firstLine="500"/>
        <w:textAlignment w:val="bottom"/>
        <w:rPr>
          <w:color w:val="000000" w:themeColor="text1"/>
          <w:sz w:val="24"/>
        </w:rPr>
      </w:pPr>
      <w:r w:rsidRPr="00B665D2">
        <w:rPr>
          <w:color w:val="000000" w:themeColor="text1"/>
          <w:sz w:val="24"/>
        </w:rPr>
        <w:t>（</w:t>
      </w:r>
      <w:r w:rsidRPr="00B665D2">
        <w:rPr>
          <w:rFonts w:hint="eastAsia"/>
          <w:color w:val="000000" w:themeColor="text1"/>
          <w:sz w:val="24"/>
        </w:rPr>
        <w:t>九</w:t>
      </w:r>
      <w:r w:rsidRPr="00B665D2">
        <w:rPr>
          <w:color w:val="000000" w:themeColor="text1"/>
          <w:sz w:val="24"/>
        </w:rPr>
        <w:t>）募集资金的管理</w:t>
      </w:r>
    </w:p>
    <w:p w14:paraId="5797766C" w14:textId="77777777" w:rsidR="0067132C" w:rsidRPr="00B665D2" w:rsidRDefault="00C56620" w:rsidP="007D69DE">
      <w:pPr>
        <w:autoSpaceDE w:val="0"/>
        <w:autoSpaceDN w:val="0"/>
        <w:spacing w:line="360" w:lineRule="auto"/>
        <w:ind w:firstLineChars="200" w:firstLine="500"/>
        <w:textAlignment w:val="bottom"/>
        <w:rPr>
          <w:color w:val="000000" w:themeColor="text1"/>
          <w:sz w:val="24"/>
        </w:rPr>
      </w:pPr>
      <w:r w:rsidRPr="00B665D2">
        <w:rPr>
          <w:rFonts w:hint="eastAsia"/>
          <w:color w:val="000000" w:themeColor="text1"/>
          <w:sz w:val="24"/>
        </w:rPr>
        <w:t>基金管理人应将基金募集期间募集的资金存入专门账户，在基金募集行为结束前，任何人不得动用。</w:t>
      </w:r>
    </w:p>
    <w:p w14:paraId="68A6E02E" w14:textId="77777777" w:rsidR="0067132C" w:rsidRPr="00B665D2" w:rsidRDefault="00C87223">
      <w:pPr>
        <w:pStyle w:val="1"/>
        <w:spacing w:line="360" w:lineRule="auto"/>
        <w:ind w:firstLineChars="200" w:firstLine="620"/>
        <w:rPr>
          <w:rFonts w:ascii="Times New Roman" w:hAnsi="Times New Roman"/>
          <w:color w:val="000000" w:themeColor="text1"/>
        </w:rPr>
      </w:pPr>
      <w:bookmarkStart w:id="31" w:name="_Toc73441621"/>
      <w:bookmarkStart w:id="32" w:name="_Toc88539610"/>
      <w:r w:rsidRPr="00B665D2">
        <w:rPr>
          <w:rFonts w:ascii="Times New Roman" w:hAnsi="Times New Roman"/>
          <w:color w:val="000000" w:themeColor="text1"/>
        </w:rPr>
        <w:br w:type="page"/>
      </w:r>
      <w:bookmarkStart w:id="33" w:name="_Toc47447435"/>
      <w:r w:rsidRPr="00B665D2">
        <w:rPr>
          <w:rFonts w:ascii="Times New Roman" w:hAnsi="Times New Roman"/>
          <w:color w:val="000000" w:themeColor="text1"/>
        </w:rPr>
        <w:lastRenderedPageBreak/>
        <w:t>七、基金合同的生效</w:t>
      </w:r>
      <w:bookmarkEnd w:id="31"/>
      <w:bookmarkEnd w:id="32"/>
      <w:bookmarkEnd w:id="33"/>
    </w:p>
    <w:p w14:paraId="64F32178" w14:textId="77777777" w:rsidR="0067132C" w:rsidRPr="00B665D2" w:rsidRDefault="00C87223" w:rsidP="00AA65D5">
      <w:pPr>
        <w:spacing w:line="360" w:lineRule="auto"/>
        <w:ind w:firstLineChars="200" w:firstLine="500"/>
        <w:rPr>
          <w:color w:val="000000" w:themeColor="text1"/>
          <w:sz w:val="24"/>
        </w:rPr>
      </w:pPr>
      <w:r w:rsidRPr="00B665D2">
        <w:rPr>
          <w:color w:val="000000" w:themeColor="text1"/>
          <w:sz w:val="24"/>
        </w:rPr>
        <w:t>（一）基金备案的条件</w:t>
      </w:r>
    </w:p>
    <w:p w14:paraId="5E57F3D9" w14:textId="77777777" w:rsidR="00227321" w:rsidRPr="00B665D2" w:rsidRDefault="00227321" w:rsidP="00227321">
      <w:pPr>
        <w:spacing w:line="360" w:lineRule="auto"/>
        <w:ind w:firstLineChars="200" w:firstLine="500"/>
        <w:rPr>
          <w:color w:val="000000" w:themeColor="text1"/>
          <w:sz w:val="24"/>
          <w:szCs w:val="20"/>
        </w:rPr>
      </w:pPr>
      <w:r w:rsidRPr="00B665D2">
        <w:rPr>
          <w:bCs/>
          <w:color w:val="000000" w:themeColor="text1"/>
          <w:sz w:val="24"/>
          <w:szCs w:val="20"/>
        </w:rPr>
        <w:t>本基金自基金份额发售之日起</w:t>
      </w:r>
      <w:r w:rsidRPr="00B665D2">
        <w:rPr>
          <w:bCs/>
          <w:color w:val="000000" w:themeColor="text1"/>
          <w:sz w:val="24"/>
          <w:szCs w:val="20"/>
        </w:rPr>
        <w:t>3</w:t>
      </w:r>
      <w:r w:rsidRPr="00B665D2">
        <w:rPr>
          <w:bCs/>
          <w:color w:val="000000" w:themeColor="text1"/>
          <w:sz w:val="24"/>
          <w:szCs w:val="20"/>
        </w:rPr>
        <w:t>个月内，在基金募集份额总额不少于</w:t>
      </w:r>
      <w:r w:rsidRPr="00B665D2">
        <w:rPr>
          <w:bCs/>
          <w:color w:val="000000" w:themeColor="text1"/>
          <w:sz w:val="24"/>
          <w:szCs w:val="20"/>
        </w:rPr>
        <w:t>2</w:t>
      </w:r>
      <w:r w:rsidRPr="00B665D2">
        <w:rPr>
          <w:bCs/>
          <w:color w:val="000000" w:themeColor="text1"/>
          <w:sz w:val="24"/>
          <w:szCs w:val="20"/>
        </w:rPr>
        <w:t>亿份，基金募集金额不少于</w:t>
      </w:r>
      <w:r w:rsidRPr="00B665D2">
        <w:rPr>
          <w:bCs/>
          <w:color w:val="000000" w:themeColor="text1"/>
          <w:sz w:val="24"/>
          <w:szCs w:val="20"/>
        </w:rPr>
        <w:t>2</w:t>
      </w:r>
      <w:r w:rsidRPr="00B665D2">
        <w:rPr>
          <w:bCs/>
          <w:color w:val="000000" w:themeColor="text1"/>
          <w:sz w:val="24"/>
          <w:szCs w:val="20"/>
        </w:rPr>
        <w:t>亿元人民币且基金认购人数不少于</w:t>
      </w:r>
      <w:r w:rsidRPr="00B665D2">
        <w:rPr>
          <w:bCs/>
          <w:color w:val="000000" w:themeColor="text1"/>
          <w:sz w:val="24"/>
          <w:szCs w:val="20"/>
        </w:rPr>
        <w:t>200</w:t>
      </w:r>
      <w:r w:rsidRPr="00B665D2">
        <w:rPr>
          <w:bCs/>
          <w:color w:val="000000" w:themeColor="text1"/>
          <w:sz w:val="24"/>
          <w:szCs w:val="20"/>
        </w:rPr>
        <w:t>人的条件下，</w:t>
      </w:r>
      <w:r w:rsidRPr="00B665D2">
        <w:rPr>
          <w:rFonts w:hint="eastAsia"/>
          <w:bCs/>
          <w:color w:val="000000" w:themeColor="text1"/>
          <w:sz w:val="24"/>
          <w:szCs w:val="20"/>
        </w:rPr>
        <w:t>基金募集期届满或</w:t>
      </w:r>
      <w:r w:rsidRPr="00B665D2">
        <w:rPr>
          <w:bCs/>
          <w:color w:val="000000" w:themeColor="text1"/>
          <w:sz w:val="24"/>
          <w:szCs w:val="20"/>
        </w:rPr>
        <w:t>基金管理人依据法律法规及招募说明书可以决定停止基金发售，并在</w:t>
      </w:r>
      <w:r w:rsidRPr="00B665D2">
        <w:rPr>
          <w:bCs/>
          <w:color w:val="000000" w:themeColor="text1"/>
          <w:sz w:val="24"/>
          <w:szCs w:val="20"/>
        </w:rPr>
        <w:t>10</w:t>
      </w:r>
      <w:r w:rsidRPr="00B665D2">
        <w:rPr>
          <w:bCs/>
          <w:color w:val="000000" w:themeColor="text1"/>
          <w:sz w:val="24"/>
          <w:szCs w:val="20"/>
        </w:rPr>
        <w:t>日内聘请法定验资机构验资，自收到验资报告之日起</w:t>
      </w:r>
      <w:r w:rsidRPr="00B665D2">
        <w:rPr>
          <w:bCs/>
          <w:color w:val="000000" w:themeColor="text1"/>
          <w:sz w:val="24"/>
          <w:szCs w:val="20"/>
        </w:rPr>
        <w:t>10</w:t>
      </w:r>
      <w:r w:rsidRPr="00B665D2">
        <w:rPr>
          <w:bCs/>
          <w:color w:val="000000" w:themeColor="text1"/>
          <w:sz w:val="24"/>
          <w:szCs w:val="20"/>
        </w:rPr>
        <w:t>日内，向中国证监会办理基金备案手续。</w:t>
      </w:r>
    </w:p>
    <w:p w14:paraId="6F32C450" w14:textId="77777777" w:rsidR="00227321" w:rsidRPr="00B665D2" w:rsidRDefault="00227321" w:rsidP="00227321">
      <w:pPr>
        <w:spacing w:line="360" w:lineRule="auto"/>
        <w:ind w:firstLineChars="200" w:firstLine="500"/>
        <w:jc w:val="left"/>
        <w:rPr>
          <w:bCs/>
          <w:color w:val="000000" w:themeColor="text1"/>
          <w:sz w:val="24"/>
          <w:szCs w:val="20"/>
        </w:rPr>
      </w:pPr>
      <w:r w:rsidRPr="00B665D2">
        <w:rPr>
          <w:bCs/>
          <w:color w:val="000000" w:themeColor="text1"/>
          <w:sz w:val="24"/>
          <w:szCs w:val="20"/>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9A23444" w14:textId="77777777" w:rsidR="007C7425" w:rsidRPr="00B665D2" w:rsidRDefault="007C7425" w:rsidP="007C7425">
      <w:pPr>
        <w:spacing w:line="360" w:lineRule="auto"/>
        <w:ind w:firstLineChars="200" w:firstLine="500"/>
        <w:rPr>
          <w:bCs/>
          <w:color w:val="000000" w:themeColor="text1"/>
          <w:sz w:val="24"/>
          <w:szCs w:val="20"/>
        </w:rPr>
      </w:pPr>
    </w:p>
    <w:p w14:paraId="2EBBCA47" w14:textId="77777777" w:rsidR="007C7425" w:rsidRPr="00B665D2" w:rsidRDefault="007C7425" w:rsidP="007C7425">
      <w:pPr>
        <w:spacing w:line="360" w:lineRule="auto"/>
        <w:ind w:firstLineChars="200" w:firstLine="500"/>
        <w:rPr>
          <w:bCs/>
          <w:color w:val="000000" w:themeColor="text1"/>
          <w:sz w:val="24"/>
          <w:szCs w:val="20"/>
        </w:rPr>
      </w:pPr>
      <w:r w:rsidRPr="00B665D2">
        <w:rPr>
          <w:rFonts w:hint="eastAsia"/>
          <w:bCs/>
          <w:color w:val="000000" w:themeColor="text1"/>
          <w:sz w:val="24"/>
          <w:szCs w:val="20"/>
        </w:rPr>
        <w:t>（二）</w:t>
      </w:r>
      <w:r w:rsidRPr="00B665D2">
        <w:rPr>
          <w:bCs/>
          <w:color w:val="000000" w:themeColor="text1"/>
          <w:sz w:val="24"/>
          <w:szCs w:val="20"/>
        </w:rPr>
        <w:t>基金合同不能生效时募集资金的处理方式</w:t>
      </w:r>
    </w:p>
    <w:p w14:paraId="754BDAC2" w14:textId="77777777" w:rsidR="00227321" w:rsidRPr="00B665D2" w:rsidRDefault="00227321" w:rsidP="00227321">
      <w:pPr>
        <w:spacing w:line="360" w:lineRule="auto"/>
        <w:ind w:firstLine="480"/>
        <w:rPr>
          <w:bCs/>
          <w:color w:val="000000" w:themeColor="text1"/>
          <w:sz w:val="24"/>
          <w:szCs w:val="20"/>
        </w:rPr>
      </w:pPr>
      <w:r w:rsidRPr="00B665D2">
        <w:rPr>
          <w:bCs/>
          <w:color w:val="000000" w:themeColor="text1"/>
          <w:sz w:val="24"/>
          <w:szCs w:val="20"/>
        </w:rPr>
        <w:t>如果募集期限届满，未满足</w:t>
      </w:r>
      <w:r w:rsidRPr="00B665D2">
        <w:rPr>
          <w:rFonts w:hint="eastAsia"/>
          <w:bCs/>
          <w:color w:val="000000" w:themeColor="text1"/>
          <w:sz w:val="24"/>
          <w:szCs w:val="20"/>
        </w:rPr>
        <w:t>基金备案</w:t>
      </w:r>
      <w:r w:rsidRPr="00B665D2">
        <w:rPr>
          <w:bCs/>
          <w:color w:val="000000" w:themeColor="text1"/>
          <w:sz w:val="24"/>
          <w:szCs w:val="20"/>
        </w:rPr>
        <w:t>条件，基金管理人应当承担下列责任：</w:t>
      </w:r>
    </w:p>
    <w:p w14:paraId="7A1443ED" w14:textId="77777777" w:rsidR="00227321" w:rsidRPr="00B665D2" w:rsidRDefault="00227321" w:rsidP="00227321">
      <w:pPr>
        <w:spacing w:line="360" w:lineRule="auto"/>
        <w:ind w:firstLine="480"/>
        <w:rPr>
          <w:bCs/>
          <w:color w:val="000000" w:themeColor="text1"/>
          <w:sz w:val="24"/>
          <w:szCs w:val="20"/>
        </w:rPr>
      </w:pPr>
      <w:r w:rsidRPr="00B665D2">
        <w:rPr>
          <w:bCs/>
          <w:color w:val="000000" w:themeColor="text1"/>
          <w:sz w:val="24"/>
          <w:szCs w:val="20"/>
        </w:rPr>
        <w:t>1</w:t>
      </w:r>
      <w:r w:rsidRPr="00B665D2">
        <w:rPr>
          <w:bCs/>
          <w:color w:val="000000" w:themeColor="text1"/>
          <w:sz w:val="24"/>
          <w:szCs w:val="20"/>
        </w:rPr>
        <w:t>、以其固有财产承担因募集行为而产生的债务和费用；</w:t>
      </w:r>
    </w:p>
    <w:p w14:paraId="767EDA3F" w14:textId="77777777" w:rsidR="00227321" w:rsidRPr="00B665D2" w:rsidRDefault="00227321" w:rsidP="00227321">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bCs/>
          <w:color w:val="000000" w:themeColor="text1"/>
          <w:sz w:val="24"/>
          <w:szCs w:val="20"/>
        </w:rPr>
        <w:t>、在基金募集期限届满后</w:t>
      </w:r>
      <w:r w:rsidRPr="00B665D2">
        <w:rPr>
          <w:bCs/>
          <w:color w:val="000000" w:themeColor="text1"/>
          <w:sz w:val="24"/>
          <w:szCs w:val="20"/>
        </w:rPr>
        <w:t>30</w:t>
      </w:r>
      <w:r w:rsidRPr="00B665D2">
        <w:rPr>
          <w:bCs/>
          <w:color w:val="000000" w:themeColor="text1"/>
          <w:sz w:val="24"/>
          <w:szCs w:val="20"/>
        </w:rPr>
        <w:t>日内返还投资者已缴纳的款项，并加计银行同期</w:t>
      </w:r>
      <w:r w:rsidRPr="00B665D2">
        <w:rPr>
          <w:rFonts w:hint="eastAsia"/>
          <w:bCs/>
          <w:color w:val="000000" w:themeColor="text1"/>
          <w:sz w:val="24"/>
          <w:szCs w:val="20"/>
        </w:rPr>
        <w:t>活期</w:t>
      </w:r>
      <w:r w:rsidRPr="00B665D2">
        <w:rPr>
          <w:bCs/>
          <w:color w:val="000000" w:themeColor="text1"/>
          <w:sz w:val="24"/>
          <w:szCs w:val="20"/>
        </w:rPr>
        <w:t>存款利息</w:t>
      </w:r>
      <w:r w:rsidRPr="00B665D2">
        <w:rPr>
          <w:rFonts w:hint="eastAsia"/>
          <w:bCs/>
          <w:color w:val="000000" w:themeColor="text1"/>
          <w:sz w:val="24"/>
          <w:szCs w:val="20"/>
        </w:rPr>
        <w:t>；</w:t>
      </w:r>
    </w:p>
    <w:p w14:paraId="7B87AC87" w14:textId="77777777" w:rsidR="00227321" w:rsidRPr="00B665D2" w:rsidRDefault="00227321" w:rsidP="00227321">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bCs/>
          <w:color w:val="000000" w:themeColor="text1"/>
          <w:sz w:val="24"/>
          <w:szCs w:val="20"/>
        </w:rPr>
        <w:t>、如基金募集失败，基金管理人、基金托管人及</w:t>
      </w:r>
      <w:r w:rsidRPr="00B665D2">
        <w:rPr>
          <w:rFonts w:hint="eastAsia"/>
          <w:bCs/>
          <w:color w:val="000000" w:themeColor="text1"/>
          <w:sz w:val="24"/>
          <w:szCs w:val="20"/>
        </w:rPr>
        <w:t>销售</w:t>
      </w:r>
      <w:r w:rsidRPr="00B665D2">
        <w:rPr>
          <w:bCs/>
          <w:color w:val="000000" w:themeColor="text1"/>
          <w:sz w:val="24"/>
          <w:szCs w:val="20"/>
        </w:rPr>
        <w:t>机构不得请求报酬。基金管理人、基金托管人和</w:t>
      </w:r>
      <w:r w:rsidRPr="00B665D2">
        <w:rPr>
          <w:rFonts w:hint="eastAsia"/>
          <w:bCs/>
          <w:color w:val="000000" w:themeColor="text1"/>
          <w:sz w:val="24"/>
          <w:szCs w:val="20"/>
        </w:rPr>
        <w:t>销售</w:t>
      </w:r>
      <w:r w:rsidRPr="00B665D2">
        <w:rPr>
          <w:bCs/>
          <w:color w:val="000000" w:themeColor="text1"/>
          <w:sz w:val="24"/>
          <w:szCs w:val="20"/>
        </w:rPr>
        <w:t>机构为基金募集支付之一切费用应由各方各自承担。</w:t>
      </w:r>
    </w:p>
    <w:p w14:paraId="1EF2AACF" w14:textId="77777777" w:rsidR="007C7425" w:rsidRPr="00B665D2" w:rsidRDefault="007C7425" w:rsidP="007C7425">
      <w:pPr>
        <w:spacing w:line="360" w:lineRule="auto"/>
        <w:ind w:firstLineChars="200" w:firstLine="500"/>
        <w:rPr>
          <w:bCs/>
          <w:color w:val="000000" w:themeColor="text1"/>
          <w:sz w:val="24"/>
          <w:szCs w:val="20"/>
        </w:rPr>
      </w:pPr>
    </w:p>
    <w:p w14:paraId="5E8F931A" w14:textId="77777777" w:rsidR="007C7425" w:rsidRPr="00B665D2" w:rsidRDefault="007C7425" w:rsidP="007C7425">
      <w:pPr>
        <w:spacing w:line="360" w:lineRule="auto"/>
        <w:ind w:firstLineChars="200" w:firstLine="500"/>
        <w:rPr>
          <w:bCs/>
          <w:color w:val="000000" w:themeColor="text1"/>
          <w:sz w:val="24"/>
          <w:szCs w:val="20"/>
        </w:rPr>
      </w:pPr>
      <w:r w:rsidRPr="00B665D2">
        <w:rPr>
          <w:rFonts w:hint="eastAsia"/>
          <w:bCs/>
          <w:color w:val="000000" w:themeColor="text1"/>
          <w:sz w:val="24"/>
          <w:szCs w:val="20"/>
        </w:rPr>
        <w:t>（三）</w:t>
      </w:r>
      <w:r w:rsidRPr="00B665D2">
        <w:rPr>
          <w:bCs/>
          <w:color w:val="000000" w:themeColor="text1"/>
          <w:sz w:val="24"/>
          <w:szCs w:val="20"/>
        </w:rPr>
        <w:t>基金存续期内的基金份额持有人数量和资产规模</w:t>
      </w:r>
    </w:p>
    <w:p w14:paraId="450B265C" w14:textId="77777777" w:rsidR="00227321" w:rsidRPr="00B665D2" w:rsidRDefault="00227321" w:rsidP="00227321">
      <w:pPr>
        <w:spacing w:line="360" w:lineRule="auto"/>
        <w:ind w:firstLineChars="200" w:firstLine="500"/>
        <w:rPr>
          <w:color w:val="000000" w:themeColor="text1"/>
          <w:sz w:val="24"/>
          <w:szCs w:val="20"/>
        </w:rPr>
      </w:pPr>
      <w:r w:rsidRPr="00B665D2">
        <w:rPr>
          <w:bCs/>
          <w:color w:val="000000" w:themeColor="text1"/>
          <w:sz w:val="24"/>
          <w:szCs w:val="20"/>
        </w:rPr>
        <w:t>《基金合同》生效后，</w:t>
      </w:r>
      <w:r w:rsidRPr="00B665D2">
        <w:rPr>
          <w:rFonts w:hint="eastAsia"/>
          <w:bCs/>
          <w:color w:val="000000" w:themeColor="text1"/>
          <w:sz w:val="24"/>
          <w:szCs w:val="20"/>
        </w:rPr>
        <w:t>连续</w:t>
      </w:r>
      <w:r w:rsidRPr="00B665D2">
        <w:rPr>
          <w:bCs/>
          <w:color w:val="000000" w:themeColor="text1"/>
          <w:sz w:val="24"/>
          <w:szCs w:val="20"/>
        </w:rPr>
        <w:t>20</w:t>
      </w:r>
      <w:r w:rsidRPr="00B665D2">
        <w:rPr>
          <w:rFonts w:hint="eastAsia"/>
          <w:bCs/>
          <w:color w:val="000000" w:themeColor="text1"/>
          <w:sz w:val="24"/>
          <w:szCs w:val="20"/>
        </w:rPr>
        <w:t>个工作日出现</w:t>
      </w:r>
      <w:r w:rsidRPr="00B665D2">
        <w:rPr>
          <w:bCs/>
          <w:color w:val="000000" w:themeColor="text1"/>
          <w:sz w:val="24"/>
          <w:szCs w:val="20"/>
        </w:rPr>
        <w:t>基金份额持有人数量不满</w:t>
      </w:r>
      <w:r w:rsidRPr="00B665D2">
        <w:rPr>
          <w:bCs/>
          <w:color w:val="000000" w:themeColor="text1"/>
          <w:sz w:val="24"/>
          <w:szCs w:val="20"/>
        </w:rPr>
        <w:t>200</w:t>
      </w:r>
      <w:r w:rsidRPr="00B665D2">
        <w:rPr>
          <w:bCs/>
          <w:color w:val="000000" w:themeColor="text1"/>
          <w:sz w:val="24"/>
          <w:szCs w:val="20"/>
        </w:rPr>
        <w:t>人或者基金资产净值低于</w:t>
      </w:r>
      <w:r w:rsidRPr="00B665D2">
        <w:rPr>
          <w:bCs/>
          <w:color w:val="000000" w:themeColor="text1"/>
          <w:sz w:val="24"/>
          <w:szCs w:val="20"/>
        </w:rPr>
        <w:t>5000</w:t>
      </w:r>
      <w:r w:rsidRPr="00B665D2">
        <w:rPr>
          <w:rFonts w:hint="eastAsia"/>
          <w:bCs/>
          <w:color w:val="000000" w:themeColor="text1"/>
          <w:sz w:val="24"/>
          <w:szCs w:val="20"/>
        </w:rPr>
        <w:t>万</w:t>
      </w:r>
      <w:r w:rsidRPr="00B665D2">
        <w:rPr>
          <w:bCs/>
          <w:color w:val="000000" w:themeColor="text1"/>
          <w:sz w:val="24"/>
          <w:szCs w:val="20"/>
        </w:rPr>
        <w:t>元</w:t>
      </w:r>
      <w:r w:rsidRPr="00B665D2">
        <w:rPr>
          <w:rFonts w:hint="eastAsia"/>
          <w:bCs/>
          <w:color w:val="000000" w:themeColor="text1"/>
          <w:sz w:val="24"/>
          <w:szCs w:val="20"/>
        </w:rPr>
        <w:t>情形</w:t>
      </w:r>
      <w:r w:rsidRPr="00B665D2">
        <w:rPr>
          <w:bCs/>
          <w:color w:val="000000" w:themeColor="text1"/>
          <w:sz w:val="24"/>
          <w:szCs w:val="20"/>
        </w:rPr>
        <w:t>的，基金管理人应当</w:t>
      </w:r>
      <w:r w:rsidRPr="00B665D2">
        <w:rPr>
          <w:rFonts w:hint="eastAsia"/>
          <w:bCs/>
          <w:color w:val="000000" w:themeColor="text1"/>
          <w:sz w:val="24"/>
          <w:szCs w:val="20"/>
        </w:rPr>
        <w:t>在定期报</w:t>
      </w:r>
      <w:r w:rsidRPr="00B665D2">
        <w:rPr>
          <w:rFonts w:hint="eastAsia"/>
          <w:bCs/>
          <w:color w:val="000000" w:themeColor="text1"/>
          <w:sz w:val="24"/>
          <w:szCs w:val="20"/>
        </w:rPr>
        <w:lastRenderedPageBreak/>
        <w:t>告中予以披露</w:t>
      </w:r>
      <w:r w:rsidRPr="00B665D2">
        <w:rPr>
          <w:bCs/>
          <w:color w:val="000000" w:themeColor="text1"/>
          <w:sz w:val="24"/>
          <w:szCs w:val="20"/>
        </w:rPr>
        <w:t>；</w:t>
      </w:r>
      <w:r w:rsidR="006F2F26" w:rsidRPr="00B665D2">
        <w:rPr>
          <w:rFonts w:hint="eastAsia"/>
          <w:bCs/>
          <w:color w:val="000000" w:themeColor="text1"/>
          <w:sz w:val="24"/>
          <w:szCs w:val="20"/>
        </w:rPr>
        <w:t>连续</w:t>
      </w:r>
      <w:r w:rsidR="006F2F26" w:rsidRPr="00B665D2">
        <w:rPr>
          <w:bCs/>
          <w:color w:val="000000" w:themeColor="text1"/>
          <w:sz w:val="24"/>
          <w:szCs w:val="20"/>
        </w:rPr>
        <w:t>50</w:t>
      </w:r>
      <w:r w:rsidR="006F2F26" w:rsidRPr="00B665D2">
        <w:rPr>
          <w:rFonts w:hint="eastAsia"/>
          <w:bCs/>
          <w:color w:val="000000" w:themeColor="text1"/>
          <w:sz w:val="24"/>
          <w:szCs w:val="20"/>
        </w:rPr>
        <w:t>个工作日出现前述情形的，本基金将根据基金合同的约定进行基金财产清算并终止，而无需召开基金份额持有人大会。</w:t>
      </w:r>
    </w:p>
    <w:p w14:paraId="57CB7010" w14:textId="77777777" w:rsidR="00227321" w:rsidRPr="00B665D2" w:rsidRDefault="00227321" w:rsidP="00227321">
      <w:pPr>
        <w:spacing w:line="360" w:lineRule="auto"/>
        <w:ind w:firstLineChars="200" w:firstLine="500"/>
        <w:rPr>
          <w:bCs/>
          <w:color w:val="000000" w:themeColor="text1"/>
          <w:sz w:val="24"/>
          <w:szCs w:val="20"/>
        </w:rPr>
      </w:pPr>
      <w:r w:rsidRPr="00B665D2">
        <w:rPr>
          <w:bCs/>
          <w:color w:val="000000" w:themeColor="text1"/>
          <w:sz w:val="24"/>
          <w:szCs w:val="20"/>
        </w:rPr>
        <w:t>法律法规</w:t>
      </w:r>
      <w:r w:rsidRPr="00B665D2">
        <w:rPr>
          <w:rFonts w:hint="eastAsia"/>
          <w:bCs/>
          <w:color w:val="000000" w:themeColor="text1"/>
          <w:sz w:val="24"/>
          <w:szCs w:val="20"/>
        </w:rPr>
        <w:t>或中国证监会</w:t>
      </w:r>
      <w:r w:rsidRPr="00B665D2">
        <w:rPr>
          <w:bCs/>
          <w:color w:val="000000" w:themeColor="text1"/>
          <w:sz w:val="24"/>
          <w:szCs w:val="20"/>
        </w:rPr>
        <w:t>另有规定时，从其规定。</w:t>
      </w:r>
    </w:p>
    <w:p w14:paraId="3296EB15" w14:textId="77777777" w:rsidR="0067132C" w:rsidRPr="00B665D2" w:rsidRDefault="00C87223" w:rsidP="00457650">
      <w:pPr>
        <w:spacing w:line="360" w:lineRule="auto"/>
        <w:ind w:firstLineChars="200" w:firstLine="440"/>
        <w:rPr>
          <w:bCs/>
          <w:color w:val="000000" w:themeColor="text1"/>
          <w:sz w:val="24"/>
        </w:rPr>
      </w:pPr>
      <w:r w:rsidRPr="00B665D2">
        <w:rPr>
          <w:color w:val="000000" w:themeColor="text1"/>
        </w:rPr>
        <w:br w:type="page"/>
      </w:r>
    </w:p>
    <w:p w14:paraId="62C5533A" w14:textId="77777777" w:rsidR="0067132C" w:rsidRPr="00B665D2" w:rsidRDefault="00455E69">
      <w:pPr>
        <w:pStyle w:val="1"/>
        <w:spacing w:before="0" w:after="0"/>
        <w:rPr>
          <w:rFonts w:ascii="Times New Roman" w:hAnsi="Times New Roman"/>
          <w:color w:val="000000" w:themeColor="text1"/>
        </w:rPr>
      </w:pPr>
      <w:bookmarkStart w:id="34" w:name="_Toc47447436"/>
      <w:r w:rsidRPr="00B665D2">
        <w:rPr>
          <w:rFonts w:ascii="Times New Roman" w:hAnsi="Times New Roman"/>
          <w:bCs w:val="0"/>
          <w:color w:val="000000" w:themeColor="text1"/>
        </w:rPr>
        <w:lastRenderedPageBreak/>
        <w:t>八</w:t>
      </w:r>
      <w:r w:rsidR="00DA3863" w:rsidRPr="00B665D2">
        <w:rPr>
          <w:rFonts w:ascii="Times New Roman" w:hAnsi="Times New Roman"/>
          <w:bCs w:val="0"/>
          <w:color w:val="000000" w:themeColor="text1"/>
        </w:rPr>
        <w:t>、</w:t>
      </w:r>
      <w:r w:rsidR="00C87223" w:rsidRPr="00B665D2">
        <w:rPr>
          <w:rFonts w:ascii="Times New Roman" w:hAnsi="Times New Roman"/>
          <w:bCs w:val="0"/>
          <w:color w:val="000000" w:themeColor="text1"/>
        </w:rPr>
        <w:t>基金份额的申购与赎回</w:t>
      </w:r>
      <w:bookmarkEnd w:id="34"/>
    </w:p>
    <w:p w14:paraId="4716C6AA" w14:textId="77777777" w:rsidR="0067132C" w:rsidRPr="00B665D2" w:rsidRDefault="0067132C" w:rsidP="007B497F">
      <w:pPr>
        <w:spacing w:line="360" w:lineRule="auto"/>
        <w:rPr>
          <w:b/>
          <w:bCs/>
          <w:color w:val="000000" w:themeColor="text1"/>
          <w:sz w:val="24"/>
        </w:rPr>
      </w:pPr>
      <w:bookmarkStart w:id="35" w:name="_Toc79392607"/>
    </w:p>
    <w:p w14:paraId="4FD0457E" w14:textId="77777777" w:rsidR="0067132C" w:rsidRPr="00B665D2" w:rsidRDefault="00C87223" w:rsidP="00AA65D5">
      <w:pPr>
        <w:spacing w:line="360" w:lineRule="auto"/>
        <w:ind w:firstLineChars="200" w:firstLine="500"/>
        <w:rPr>
          <w:b/>
          <w:bCs/>
          <w:color w:val="000000" w:themeColor="text1"/>
          <w:sz w:val="24"/>
        </w:rPr>
      </w:pPr>
      <w:r w:rsidRPr="00B665D2">
        <w:rPr>
          <w:color w:val="000000" w:themeColor="text1"/>
          <w:sz w:val="24"/>
        </w:rPr>
        <w:t>（一）申购和赎回场所</w:t>
      </w:r>
    </w:p>
    <w:p w14:paraId="0406D588" w14:textId="77777777" w:rsidR="00227321" w:rsidRPr="00B665D2" w:rsidRDefault="00227321" w:rsidP="00227321">
      <w:pPr>
        <w:spacing w:line="360" w:lineRule="auto"/>
        <w:ind w:firstLineChars="200" w:firstLine="500"/>
        <w:rPr>
          <w:bCs/>
          <w:color w:val="000000" w:themeColor="text1"/>
          <w:sz w:val="24"/>
          <w:szCs w:val="20"/>
        </w:rPr>
      </w:pPr>
      <w:r w:rsidRPr="00B665D2">
        <w:rPr>
          <w:bCs/>
          <w:color w:val="000000" w:themeColor="text1"/>
          <w:sz w:val="24"/>
          <w:szCs w:val="20"/>
        </w:rPr>
        <w:t>本基金的申购与赎回将通过销售机构进行。具体的销售网点将由基金管理人在招募说明书或在基金管理人网站列明。基金管理人可根据情况变更或增减销售机构</w:t>
      </w:r>
      <w:r w:rsidRPr="00B665D2">
        <w:rPr>
          <w:rFonts w:hint="eastAsia"/>
          <w:bCs/>
          <w:color w:val="000000" w:themeColor="text1"/>
          <w:sz w:val="24"/>
          <w:szCs w:val="20"/>
        </w:rPr>
        <w:t>，</w:t>
      </w:r>
      <w:r w:rsidRPr="00B665D2">
        <w:rPr>
          <w:bCs/>
          <w:color w:val="000000" w:themeColor="text1"/>
          <w:sz w:val="24"/>
          <w:szCs w:val="20"/>
        </w:rPr>
        <w:t>并在基金管理人网站公示。基金投资</w:t>
      </w:r>
      <w:r w:rsidRPr="00B665D2">
        <w:rPr>
          <w:rFonts w:hint="eastAsia"/>
          <w:bCs/>
          <w:color w:val="000000" w:themeColor="text1"/>
          <w:sz w:val="24"/>
          <w:szCs w:val="20"/>
        </w:rPr>
        <w:t>人</w:t>
      </w:r>
      <w:r w:rsidRPr="00B665D2">
        <w:rPr>
          <w:bCs/>
          <w:color w:val="000000" w:themeColor="text1"/>
          <w:sz w:val="24"/>
          <w:szCs w:val="20"/>
        </w:rPr>
        <w:t>应当</w:t>
      </w:r>
      <w:r w:rsidRPr="00B665D2">
        <w:rPr>
          <w:rFonts w:hint="eastAsia"/>
          <w:bCs/>
          <w:color w:val="000000" w:themeColor="text1"/>
          <w:sz w:val="24"/>
          <w:szCs w:val="20"/>
        </w:rPr>
        <w:t>在</w:t>
      </w:r>
      <w:r w:rsidRPr="00B665D2">
        <w:rPr>
          <w:bCs/>
          <w:color w:val="000000" w:themeColor="text1"/>
          <w:sz w:val="24"/>
          <w:szCs w:val="20"/>
        </w:rPr>
        <w:t>销售机构办理基金销售业务的营业场所或按销售机构提供的其他方式办理基金份额的申购与赎回。</w:t>
      </w:r>
    </w:p>
    <w:p w14:paraId="153A8552" w14:textId="77777777" w:rsidR="00DA3863" w:rsidRPr="00B665D2" w:rsidRDefault="00DA3863" w:rsidP="00AA65D5">
      <w:pPr>
        <w:spacing w:line="360" w:lineRule="auto"/>
        <w:ind w:firstLineChars="200" w:firstLine="500"/>
        <w:rPr>
          <w:color w:val="000000" w:themeColor="text1"/>
          <w:sz w:val="24"/>
        </w:rPr>
      </w:pPr>
    </w:p>
    <w:p w14:paraId="01195623" w14:textId="77777777" w:rsidR="0067132C" w:rsidRPr="00B665D2" w:rsidRDefault="00C87223" w:rsidP="00AA65D5">
      <w:pPr>
        <w:spacing w:line="360" w:lineRule="auto"/>
        <w:ind w:firstLineChars="200" w:firstLine="500"/>
        <w:rPr>
          <w:b/>
          <w:bCs/>
          <w:color w:val="000000" w:themeColor="text1"/>
          <w:sz w:val="24"/>
        </w:rPr>
      </w:pPr>
      <w:r w:rsidRPr="00B665D2">
        <w:rPr>
          <w:color w:val="000000" w:themeColor="text1"/>
          <w:sz w:val="24"/>
        </w:rPr>
        <w:t>（二）申购和赎回的开放日及时间</w:t>
      </w:r>
    </w:p>
    <w:p w14:paraId="440A2ACC" w14:textId="77777777" w:rsidR="00227321" w:rsidRPr="00B665D2" w:rsidRDefault="00227321" w:rsidP="00227321">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rFonts w:hint="eastAsia"/>
          <w:bCs/>
          <w:color w:val="000000" w:themeColor="text1"/>
          <w:sz w:val="24"/>
          <w:szCs w:val="20"/>
        </w:rPr>
        <w:t>、</w:t>
      </w:r>
      <w:r w:rsidRPr="00B665D2">
        <w:rPr>
          <w:bCs/>
          <w:color w:val="000000" w:themeColor="text1"/>
          <w:sz w:val="24"/>
          <w:szCs w:val="20"/>
        </w:rPr>
        <w:t>开放日及开放时间</w:t>
      </w:r>
    </w:p>
    <w:p w14:paraId="5518A2C9" w14:textId="77777777" w:rsidR="00227321" w:rsidRPr="00B665D2" w:rsidRDefault="00227321" w:rsidP="00227321">
      <w:pPr>
        <w:spacing w:line="360" w:lineRule="auto"/>
        <w:ind w:firstLineChars="200" w:firstLine="500"/>
        <w:rPr>
          <w:bCs/>
          <w:color w:val="000000" w:themeColor="text1"/>
          <w:sz w:val="24"/>
          <w:szCs w:val="20"/>
        </w:rPr>
      </w:pPr>
      <w:r w:rsidRPr="00B665D2">
        <w:rPr>
          <w:bCs/>
          <w:color w:val="000000" w:themeColor="text1"/>
          <w:sz w:val="24"/>
          <w:szCs w:val="20"/>
        </w:rPr>
        <w:t>投资人在开放日办理基金份额的申购和赎回，具体办理时间为上海证券交易所、深圳证券交易所的正常交易日的交易时间，但基金管</w:t>
      </w:r>
      <w:r w:rsidR="00DD3466" w:rsidRPr="00B665D2">
        <w:rPr>
          <w:bCs/>
          <w:color w:val="000000" w:themeColor="text1"/>
          <w:sz w:val="24"/>
          <w:szCs w:val="20"/>
        </w:rPr>
        <w:t>理人根据法律法规、中国证监会的要求或</w:t>
      </w:r>
      <w:r w:rsidRPr="00B665D2">
        <w:rPr>
          <w:bCs/>
          <w:color w:val="000000" w:themeColor="text1"/>
          <w:sz w:val="24"/>
          <w:szCs w:val="20"/>
        </w:rPr>
        <w:t>基金合同的规定公告暂停申购、赎回时除外。</w:t>
      </w:r>
    </w:p>
    <w:p w14:paraId="2D29D3AF" w14:textId="77777777" w:rsidR="00227321" w:rsidRPr="00B665D2" w:rsidRDefault="00227321" w:rsidP="00227321">
      <w:pPr>
        <w:spacing w:line="360" w:lineRule="auto"/>
        <w:ind w:firstLineChars="200" w:firstLine="500"/>
        <w:rPr>
          <w:bCs/>
          <w:color w:val="000000" w:themeColor="text1"/>
          <w:sz w:val="24"/>
          <w:szCs w:val="20"/>
        </w:rPr>
      </w:pPr>
      <w:r w:rsidRPr="00B665D2">
        <w:rPr>
          <w:bCs/>
          <w:color w:val="000000" w:themeColor="text1"/>
          <w:sz w:val="24"/>
          <w:szCs w:val="20"/>
        </w:rPr>
        <w:t>基金合同生效后，若出现新的证券</w:t>
      </w:r>
      <w:r w:rsidRPr="00B665D2">
        <w:rPr>
          <w:bCs/>
          <w:color w:val="000000" w:themeColor="text1"/>
          <w:sz w:val="24"/>
          <w:szCs w:val="20"/>
        </w:rPr>
        <w:t>/</w:t>
      </w:r>
      <w:r w:rsidRPr="00B665D2">
        <w:rPr>
          <w:rFonts w:hint="eastAsia"/>
          <w:bCs/>
          <w:color w:val="000000" w:themeColor="text1"/>
          <w:sz w:val="24"/>
          <w:szCs w:val="20"/>
        </w:rPr>
        <w:t>期货</w:t>
      </w:r>
      <w:r w:rsidRPr="00B665D2">
        <w:rPr>
          <w:bCs/>
          <w:color w:val="000000" w:themeColor="text1"/>
          <w:sz w:val="24"/>
          <w:szCs w:val="20"/>
        </w:rPr>
        <w:t>交易市场、证券</w:t>
      </w:r>
      <w:r w:rsidRPr="00B665D2">
        <w:rPr>
          <w:bCs/>
          <w:color w:val="000000" w:themeColor="text1"/>
          <w:sz w:val="24"/>
          <w:szCs w:val="20"/>
        </w:rPr>
        <w:t>/</w:t>
      </w:r>
      <w:r w:rsidRPr="00B665D2">
        <w:rPr>
          <w:rFonts w:hint="eastAsia"/>
          <w:bCs/>
          <w:color w:val="000000" w:themeColor="text1"/>
          <w:sz w:val="24"/>
          <w:szCs w:val="20"/>
        </w:rPr>
        <w:t>期货</w:t>
      </w:r>
      <w:r w:rsidRPr="00B665D2">
        <w:rPr>
          <w:bCs/>
          <w:color w:val="000000" w:themeColor="text1"/>
          <w:sz w:val="24"/>
          <w:szCs w:val="20"/>
        </w:rPr>
        <w:t>交易所交易时间变更或其他特殊情况，基金管理人将视情况对前述开放日及开放时间进行相应的调整，但应在实施日前依照《信息披露办法》的有关规定在</w:t>
      </w:r>
      <w:r w:rsidRPr="00B665D2">
        <w:rPr>
          <w:rFonts w:hint="eastAsia"/>
          <w:bCs/>
          <w:color w:val="000000" w:themeColor="text1"/>
          <w:sz w:val="24"/>
          <w:szCs w:val="20"/>
        </w:rPr>
        <w:t>规定媒介</w:t>
      </w:r>
      <w:r w:rsidRPr="00B665D2">
        <w:rPr>
          <w:bCs/>
          <w:color w:val="000000" w:themeColor="text1"/>
          <w:sz w:val="24"/>
          <w:szCs w:val="20"/>
        </w:rPr>
        <w:t>上公告。</w:t>
      </w:r>
    </w:p>
    <w:p w14:paraId="38AAB22C" w14:textId="77777777" w:rsidR="00227321" w:rsidRPr="00B665D2" w:rsidRDefault="00227321" w:rsidP="00227321">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w:t>
      </w:r>
      <w:r w:rsidRPr="00B665D2">
        <w:rPr>
          <w:bCs/>
          <w:color w:val="000000" w:themeColor="text1"/>
          <w:sz w:val="24"/>
          <w:szCs w:val="20"/>
        </w:rPr>
        <w:t>申购、赎回开始日及业务办理时间</w:t>
      </w:r>
    </w:p>
    <w:p w14:paraId="07821469" w14:textId="77777777" w:rsidR="00227321" w:rsidRPr="00B665D2" w:rsidRDefault="00227321" w:rsidP="00227321">
      <w:pPr>
        <w:spacing w:line="360" w:lineRule="auto"/>
        <w:ind w:firstLineChars="200" w:firstLine="500"/>
        <w:rPr>
          <w:bCs/>
          <w:color w:val="000000" w:themeColor="text1"/>
          <w:sz w:val="24"/>
          <w:szCs w:val="20"/>
        </w:rPr>
      </w:pPr>
      <w:r w:rsidRPr="00B665D2">
        <w:rPr>
          <w:rFonts w:hint="eastAsia"/>
          <w:bCs/>
          <w:color w:val="000000" w:themeColor="text1"/>
          <w:sz w:val="24"/>
          <w:szCs w:val="20"/>
        </w:rPr>
        <w:t>基金管理人自基金合同生效之日起不超过</w:t>
      </w:r>
      <w:r w:rsidRPr="00B665D2">
        <w:rPr>
          <w:bCs/>
          <w:color w:val="000000" w:themeColor="text1"/>
          <w:sz w:val="24"/>
          <w:szCs w:val="20"/>
        </w:rPr>
        <w:t xml:space="preserve"> 3 </w:t>
      </w:r>
      <w:r w:rsidRPr="00B665D2">
        <w:rPr>
          <w:rFonts w:hint="eastAsia"/>
          <w:bCs/>
          <w:color w:val="000000" w:themeColor="text1"/>
          <w:sz w:val="24"/>
          <w:szCs w:val="20"/>
        </w:rPr>
        <w:t>个月开始办理申购，具体业务办理时间在申购开始公告中规定。</w:t>
      </w:r>
    </w:p>
    <w:p w14:paraId="2455AC21" w14:textId="77777777" w:rsidR="00227321" w:rsidRPr="00B665D2" w:rsidRDefault="00227321" w:rsidP="00227321">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本基金对投资者申购的每份基金份额设定</w:t>
      </w:r>
      <w:r w:rsidR="00917CAA" w:rsidRPr="00B665D2">
        <w:rPr>
          <w:bCs/>
          <w:color w:val="000000" w:themeColor="text1"/>
          <w:sz w:val="24"/>
        </w:rPr>
        <w:t>6</w:t>
      </w:r>
      <w:r w:rsidR="00917CAA" w:rsidRPr="00B665D2">
        <w:rPr>
          <w:rFonts w:hint="eastAsia"/>
          <w:bCs/>
          <w:color w:val="000000" w:themeColor="text1"/>
          <w:sz w:val="24"/>
        </w:rPr>
        <w:t>个月</w:t>
      </w:r>
      <w:r w:rsidRPr="00B665D2">
        <w:rPr>
          <w:bCs/>
          <w:color w:val="000000" w:themeColor="text1"/>
          <w:sz w:val="24"/>
          <w:szCs w:val="20"/>
        </w:rPr>
        <w:t>（</w:t>
      </w:r>
      <w:r w:rsidR="00917CAA" w:rsidRPr="00B665D2">
        <w:rPr>
          <w:bCs/>
          <w:color w:val="000000" w:themeColor="text1"/>
          <w:sz w:val="24"/>
        </w:rPr>
        <w:t>6</w:t>
      </w:r>
      <w:r w:rsidR="00917CAA" w:rsidRPr="00B665D2">
        <w:rPr>
          <w:rFonts w:hint="eastAsia"/>
          <w:bCs/>
          <w:color w:val="000000" w:themeColor="text1"/>
          <w:sz w:val="24"/>
        </w:rPr>
        <w:t>个月</w:t>
      </w:r>
      <w:r w:rsidRPr="00B665D2">
        <w:rPr>
          <w:bCs/>
          <w:color w:val="000000" w:themeColor="text1"/>
          <w:sz w:val="24"/>
          <w:szCs w:val="20"/>
        </w:rPr>
        <w:t>按</w:t>
      </w:r>
      <w:r w:rsidR="00917CAA" w:rsidRPr="00B665D2">
        <w:rPr>
          <w:bCs/>
          <w:color w:val="000000" w:themeColor="text1"/>
          <w:sz w:val="24"/>
          <w:szCs w:val="20"/>
        </w:rPr>
        <w:t>180</w:t>
      </w:r>
      <w:r w:rsidRPr="00B665D2">
        <w:rPr>
          <w:bCs/>
          <w:color w:val="000000" w:themeColor="text1"/>
          <w:sz w:val="24"/>
          <w:szCs w:val="20"/>
        </w:rPr>
        <w:t>天计算，下同）</w:t>
      </w:r>
      <w:r w:rsidRPr="00B665D2">
        <w:rPr>
          <w:rFonts w:hint="eastAsia"/>
          <w:bCs/>
          <w:color w:val="000000" w:themeColor="text1"/>
          <w:sz w:val="24"/>
          <w:szCs w:val="20"/>
        </w:rPr>
        <w:t>最短持有期限，在最短持有期限内，基金管理人对投资者的相应基金份额不办理赎回业务。即对于每份基金份额，当投资人持有时间小于</w:t>
      </w:r>
      <w:r w:rsidR="00917CAA" w:rsidRPr="00B665D2">
        <w:rPr>
          <w:bCs/>
          <w:color w:val="000000" w:themeColor="text1"/>
          <w:sz w:val="24"/>
        </w:rPr>
        <w:t>6</w:t>
      </w:r>
      <w:r w:rsidR="00917CAA" w:rsidRPr="00B665D2">
        <w:rPr>
          <w:rFonts w:hint="eastAsia"/>
          <w:bCs/>
          <w:color w:val="000000" w:themeColor="text1"/>
          <w:sz w:val="24"/>
        </w:rPr>
        <w:t>个月</w:t>
      </w:r>
      <w:r w:rsidRPr="00B665D2">
        <w:rPr>
          <w:rFonts w:hint="eastAsia"/>
          <w:bCs/>
          <w:color w:val="000000" w:themeColor="text1"/>
          <w:sz w:val="24"/>
          <w:szCs w:val="20"/>
        </w:rPr>
        <w:t>则无法赎回；当投资人持有时间大于等于</w:t>
      </w:r>
      <w:r w:rsidR="00917CAA" w:rsidRPr="00B665D2">
        <w:rPr>
          <w:bCs/>
          <w:color w:val="000000" w:themeColor="text1"/>
          <w:sz w:val="24"/>
        </w:rPr>
        <w:t>6</w:t>
      </w:r>
      <w:r w:rsidR="00917CAA" w:rsidRPr="00B665D2">
        <w:rPr>
          <w:rFonts w:hint="eastAsia"/>
          <w:bCs/>
          <w:color w:val="000000" w:themeColor="text1"/>
          <w:sz w:val="24"/>
        </w:rPr>
        <w:t>个月</w:t>
      </w:r>
      <w:r w:rsidRPr="00B665D2">
        <w:rPr>
          <w:rFonts w:hint="eastAsia"/>
          <w:bCs/>
          <w:color w:val="000000" w:themeColor="text1"/>
          <w:sz w:val="24"/>
          <w:szCs w:val="20"/>
        </w:rPr>
        <w:t>，则可以于开放日赎回。最短持有期的最后一日为最短持有期到期日，对于每份基金份额，基金管理人仅在最短持有期到期日后的开放日为基金份额持有人办理相应基金份额的</w:t>
      </w:r>
      <w:r w:rsidRPr="00B665D2">
        <w:rPr>
          <w:rFonts w:hint="eastAsia"/>
          <w:bCs/>
          <w:color w:val="000000" w:themeColor="text1"/>
          <w:sz w:val="24"/>
          <w:szCs w:val="20"/>
        </w:rPr>
        <w:lastRenderedPageBreak/>
        <w:t>赎回。</w:t>
      </w:r>
    </w:p>
    <w:p w14:paraId="05B9395F" w14:textId="77777777" w:rsidR="00227321" w:rsidRPr="00B665D2" w:rsidRDefault="00227321" w:rsidP="00227321">
      <w:pPr>
        <w:spacing w:line="360" w:lineRule="auto"/>
        <w:ind w:firstLineChars="200" w:firstLine="500"/>
        <w:rPr>
          <w:bCs/>
          <w:color w:val="000000" w:themeColor="text1"/>
          <w:sz w:val="24"/>
          <w:szCs w:val="20"/>
        </w:rPr>
      </w:pPr>
      <w:r w:rsidRPr="00B665D2">
        <w:rPr>
          <w:bCs/>
          <w:color w:val="000000" w:themeColor="text1"/>
          <w:sz w:val="24"/>
          <w:szCs w:val="20"/>
        </w:rPr>
        <w:t>基金管理人自最短持有期到期日之后</w:t>
      </w:r>
      <w:r w:rsidRPr="00B665D2">
        <w:rPr>
          <w:rFonts w:hint="eastAsia"/>
          <w:bCs/>
          <w:color w:val="000000" w:themeColor="text1"/>
          <w:sz w:val="24"/>
          <w:szCs w:val="20"/>
        </w:rPr>
        <w:t>的开放日</w:t>
      </w:r>
      <w:r w:rsidRPr="00B665D2">
        <w:rPr>
          <w:bCs/>
          <w:color w:val="000000" w:themeColor="text1"/>
          <w:sz w:val="24"/>
          <w:szCs w:val="20"/>
        </w:rPr>
        <w:t>开始办理赎回业务。</w:t>
      </w:r>
      <w:r w:rsidRPr="00B665D2">
        <w:rPr>
          <w:rFonts w:hint="eastAsia"/>
          <w:bCs/>
          <w:color w:val="000000" w:themeColor="text1"/>
          <w:sz w:val="24"/>
          <w:szCs w:val="20"/>
        </w:rPr>
        <w:t>在确定申购开始与赎回开始时间后，基金管理人应在申购、赎回开放日前依照《信息披露办法》的有关规定在规定媒介上公告申购与赎回的开始时间，</w:t>
      </w:r>
      <w:r w:rsidRPr="00B665D2">
        <w:rPr>
          <w:bCs/>
          <w:color w:val="000000" w:themeColor="text1"/>
          <w:sz w:val="24"/>
          <w:szCs w:val="20"/>
        </w:rPr>
        <w:t>每份基金份额自最短持有期到期日的下一日（含该日）起可办理赎回业务。</w:t>
      </w:r>
    </w:p>
    <w:p w14:paraId="2DDA9AA6" w14:textId="77777777" w:rsidR="00227321" w:rsidRPr="00B665D2" w:rsidRDefault="00227321" w:rsidP="00227321">
      <w:pPr>
        <w:spacing w:line="360" w:lineRule="auto"/>
        <w:ind w:firstLineChars="200" w:firstLine="500"/>
        <w:rPr>
          <w:bCs/>
          <w:color w:val="000000" w:themeColor="text1"/>
          <w:sz w:val="24"/>
          <w:szCs w:val="20"/>
        </w:rPr>
      </w:pPr>
      <w:r w:rsidRPr="00B665D2">
        <w:rPr>
          <w:rFonts w:hint="eastAsia"/>
          <w:bCs/>
          <w:color w:val="000000" w:themeColor="text1"/>
          <w:sz w:val="24"/>
          <w:szCs w:val="20"/>
        </w:rPr>
        <w:t>基金管理人不得在基金合同约定之外的日期或者时间办理基金份额的申购、赎回或者转换。投资人在基金合同约定之外的日期和时间提出申购、赎回或转换申请且登记机构确认接受的，其基金份额申购、赎回或者转换价格为下一开放日基金份额申购、赎回或者转换的价格。</w:t>
      </w:r>
    </w:p>
    <w:p w14:paraId="366BA16E" w14:textId="77777777" w:rsidR="00DA3863" w:rsidRPr="00B665D2" w:rsidRDefault="00DA3863" w:rsidP="00DA3863">
      <w:pPr>
        <w:spacing w:line="360" w:lineRule="auto"/>
        <w:ind w:firstLineChars="200" w:firstLine="500"/>
        <w:rPr>
          <w:color w:val="000000" w:themeColor="text1"/>
          <w:sz w:val="24"/>
        </w:rPr>
      </w:pPr>
    </w:p>
    <w:p w14:paraId="5A1CCB9B" w14:textId="77777777" w:rsidR="0067132C" w:rsidRPr="00B665D2" w:rsidRDefault="00C87223" w:rsidP="00AA65D5">
      <w:pPr>
        <w:spacing w:line="360" w:lineRule="auto"/>
        <w:ind w:firstLineChars="200" w:firstLine="500"/>
        <w:rPr>
          <w:b/>
          <w:bCs/>
          <w:color w:val="000000" w:themeColor="text1"/>
          <w:sz w:val="24"/>
        </w:rPr>
      </w:pPr>
      <w:r w:rsidRPr="00B665D2">
        <w:rPr>
          <w:color w:val="000000" w:themeColor="text1"/>
          <w:sz w:val="24"/>
        </w:rPr>
        <w:t>（三）申购与赎回的原则</w:t>
      </w:r>
      <w:r w:rsidRPr="00B665D2">
        <w:rPr>
          <w:color w:val="000000" w:themeColor="text1"/>
          <w:sz w:val="24"/>
        </w:rPr>
        <w:t xml:space="preserve"> </w:t>
      </w:r>
    </w:p>
    <w:p w14:paraId="1DBBE090" w14:textId="77777777" w:rsidR="00227321" w:rsidRPr="00B665D2" w:rsidRDefault="00227321" w:rsidP="00227321">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rFonts w:hint="eastAsia"/>
          <w:bCs/>
          <w:color w:val="000000" w:themeColor="text1"/>
          <w:sz w:val="24"/>
          <w:szCs w:val="20"/>
        </w:rPr>
        <w:t>、</w:t>
      </w:r>
      <w:r w:rsidRPr="00B665D2">
        <w:rPr>
          <w:bCs/>
          <w:color w:val="000000" w:themeColor="text1"/>
          <w:sz w:val="24"/>
          <w:szCs w:val="20"/>
        </w:rPr>
        <w:t>“</w:t>
      </w:r>
      <w:r w:rsidRPr="00B665D2">
        <w:rPr>
          <w:bCs/>
          <w:color w:val="000000" w:themeColor="text1"/>
          <w:sz w:val="24"/>
          <w:szCs w:val="20"/>
        </w:rPr>
        <w:t>未知价</w:t>
      </w:r>
      <w:r w:rsidRPr="00B665D2">
        <w:rPr>
          <w:bCs/>
          <w:color w:val="000000" w:themeColor="text1"/>
          <w:sz w:val="24"/>
          <w:szCs w:val="20"/>
        </w:rPr>
        <w:t>”</w:t>
      </w:r>
      <w:r w:rsidRPr="00B665D2">
        <w:rPr>
          <w:bCs/>
          <w:color w:val="000000" w:themeColor="text1"/>
          <w:sz w:val="24"/>
          <w:szCs w:val="20"/>
        </w:rPr>
        <w:t>原则，即申购、赎回价格以申请当日收市后计算的</w:t>
      </w:r>
      <w:r w:rsidRPr="00B665D2">
        <w:rPr>
          <w:rFonts w:hint="eastAsia"/>
          <w:bCs/>
          <w:color w:val="000000" w:themeColor="text1"/>
          <w:sz w:val="24"/>
          <w:szCs w:val="20"/>
        </w:rPr>
        <w:t>各类</w:t>
      </w:r>
      <w:r w:rsidRPr="00B665D2">
        <w:rPr>
          <w:bCs/>
          <w:color w:val="000000" w:themeColor="text1"/>
          <w:sz w:val="24"/>
          <w:szCs w:val="20"/>
        </w:rPr>
        <w:t>基金份额净值为基准进行计算；</w:t>
      </w:r>
    </w:p>
    <w:p w14:paraId="4BA2B354" w14:textId="77777777" w:rsidR="00227321" w:rsidRPr="00B665D2" w:rsidRDefault="00227321" w:rsidP="00227321">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w:t>
      </w:r>
      <w:r w:rsidRPr="00B665D2">
        <w:rPr>
          <w:bCs/>
          <w:color w:val="000000" w:themeColor="text1"/>
          <w:sz w:val="24"/>
          <w:szCs w:val="20"/>
        </w:rPr>
        <w:t>“</w:t>
      </w:r>
      <w:r w:rsidRPr="00B665D2">
        <w:rPr>
          <w:bCs/>
          <w:color w:val="000000" w:themeColor="text1"/>
          <w:sz w:val="24"/>
          <w:szCs w:val="20"/>
        </w:rPr>
        <w:t>金额申购、份额赎回</w:t>
      </w:r>
      <w:r w:rsidRPr="00B665D2">
        <w:rPr>
          <w:bCs/>
          <w:color w:val="000000" w:themeColor="text1"/>
          <w:sz w:val="24"/>
          <w:szCs w:val="20"/>
        </w:rPr>
        <w:t>”</w:t>
      </w:r>
      <w:r w:rsidRPr="00B665D2">
        <w:rPr>
          <w:bCs/>
          <w:color w:val="000000" w:themeColor="text1"/>
          <w:sz w:val="24"/>
          <w:szCs w:val="20"/>
        </w:rPr>
        <w:t>原则，即申购以金额申请，赎回以份额申请；</w:t>
      </w:r>
    </w:p>
    <w:p w14:paraId="3BC66E24" w14:textId="77777777" w:rsidR="00227321" w:rsidRPr="00B665D2" w:rsidRDefault="00227321" w:rsidP="00227321">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rFonts w:hint="eastAsia"/>
          <w:bCs/>
          <w:color w:val="000000" w:themeColor="text1"/>
          <w:sz w:val="24"/>
          <w:szCs w:val="20"/>
        </w:rPr>
        <w:t>、</w:t>
      </w:r>
      <w:r w:rsidRPr="00B665D2">
        <w:rPr>
          <w:bCs/>
          <w:color w:val="000000" w:themeColor="text1"/>
          <w:sz w:val="24"/>
          <w:szCs w:val="20"/>
        </w:rPr>
        <w:t>当日的申购与赎回申请可以在基金管理人规定的时间以内撤销；</w:t>
      </w:r>
    </w:p>
    <w:p w14:paraId="467C1FA3" w14:textId="77777777" w:rsidR="00227321" w:rsidRPr="00B665D2" w:rsidRDefault="00227321" w:rsidP="00227321">
      <w:pPr>
        <w:spacing w:line="360" w:lineRule="auto"/>
        <w:ind w:firstLineChars="200" w:firstLine="500"/>
        <w:rPr>
          <w:bCs/>
          <w:color w:val="000000" w:themeColor="text1"/>
          <w:sz w:val="24"/>
          <w:szCs w:val="20"/>
        </w:rPr>
      </w:pPr>
      <w:r w:rsidRPr="00B665D2">
        <w:rPr>
          <w:bCs/>
          <w:color w:val="000000" w:themeColor="text1"/>
          <w:sz w:val="24"/>
          <w:szCs w:val="20"/>
        </w:rPr>
        <w:t>4</w:t>
      </w:r>
      <w:r w:rsidRPr="00B665D2">
        <w:rPr>
          <w:rFonts w:hint="eastAsia"/>
          <w:bCs/>
          <w:color w:val="000000" w:themeColor="text1"/>
          <w:sz w:val="24"/>
          <w:szCs w:val="20"/>
        </w:rPr>
        <w:t>、</w:t>
      </w:r>
      <w:r w:rsidRPr="00B665D2">
        <w:rPr>
          <w:bCs/>
          <w:color w:val="000000" w:themeColor="text1"/>
          <w:sz w:val="24"/>
          <w:szCs w:val="20"/>
        </w:rPr>
        <w:t>赎回遵循</w:t>
      </w:r>
      <w:r w:rsidRPr="00B665D2">
        <w:rPr>
          <w:bCs/>
          <w:color w:val="000000" w:themeColor="text1"/>
          <w:sz w:val="24"/>
          <w:szCs w:val="20"/>
        </w:rPr>
        <w:t>“</w:t>
      </w:r>
      <w:r w:rsidRPr="00B665D2">
        <w:rPr>
          <w:bCs/>
          <w:color w:val="000000" w:themeColor="text1"/>
          <w:sz w:val="24"/>
          <w:szCs w:val="20"/>
        </w:rPr>
        <w:t>先进先出</w:t>
      </w:r>
      <w:r w:rsidRPr="00B665D2">
        <w:rPr>
          <w:bCs/>
          <w:color w:val="000000" w:themeColor="text1"/>
          <w:sz w:val="24"/>
          <w:szCs w:val="20"/>
        </w:rPr>
        <w:t>”</w:t>
      </w:r>
      <w:r w:rsidRPr="00B665D2">
        <w:rPr>
          <w:bCs/>
          <w:color w:val="000000" w:themeColor="text1"/>
          <w:sz w:val="24"/>
          <w:szCs w:val="20"/>
        </w:rPr>
        <w:t>原则，即按照投资人认购、申购的先后次序进行顺序赎回；</w:t>
      </w:r>
    </w:p>
    <w:p w14:paraId="22D691C6" w14:textId="77777777" w:rsidR="00227321" w:rsidRPr="00B665D2" w:rsidRDefault="00227321" w:rsidP="00227321">
      <w:pPr>
        <w:spacing w:line="360" w:lineRule="auto"/>
        <w:ind w:firstLineChars="200" w:firstLine="500"/>
        <w:rPr>
          <w:color w:val="000000" w:themeColor="text1"/>
          <w:sz w:val="24"/>
          <w:szCs w:val="20"/>
        </w:rPr>
      </w:pPr>
      <w:r w:rsidRPr="00B665D2">
        <w:rPr>
          <w:bCs/>
          <w:color w:val="000000" w:themeColor="text1"/>
          <w:sz w:val="24"/>
          <w:szCs w:val="20"/>
        </w:rPr>
        <w:t>5</w:t>
      </w:r>
      <w:r w:rsidRPr="00B665D2">
        <w:rPr>
          <w:bCs/>
          <w:color w:val="000000" w:themeColor="text1"/>
          <w:sz w:val="24"/>
          <w:szCs w:val="20"/>
        </w:rPr>
        <w:t>、办理申购、赎回业务时，应当遵循基金份额持有人利益优先原则</w:t>
      </w:r>
      <w:r w:rsidRPr="00B665D2">
        <w:rPr>
          <w:rFonts w:hint="eastAsia"/>
          <w:bCs/>
          <w:color w:val="000000" w:themeColor="text1"/>
          <w:sz w:val="24"/>
          <w:szCs w:val="20"/>
        </w:rPr>
        <w:t>，确保投资者的合法权益不受损害并得到公平对待</w:t>
      </w:r>
      <w:r w:rsidRPr="00B665D2">
        <w:rPr>
          <w:bCs/>
          <w:color w:val="000000" w:themeColor="text1"/>
          <w:sz w:val="24"/>
          <w:szCs w:val="20"/>
        </w:rPr>
        <w:t>。</w:t>
      </w:r>
    </w:p>
    <w:p w14:paraId="1CA31F71" w14:textId="77777777" w:rsidR="00227321" w:rsidRPr="00B665D2" w:rsidRDefault="00227321" w:rsidP="00227321">
      <w:pPr>
        <w:spacing w:line="360" w:lineRule="auto"/>
        <w:ind w:firstLineChars="200" w:firstLine="500"/>
        <w:rPr>
          <w:bCs/>
          <w:color w:val="000000" w:themeColor="text1"/>
          <w:szCs w:val="20"/>
        </w:rPr>
      </w:pPr>
      <w:r w:rsidRPr="00B665D2">
        <w:rPr>
          <w:bCs/>
          <w:color w:val="000000" w:themeColor="text1"/>
          <w:sz w:val="24"/>
          <w:szCs w:val="20"/>
        </w:rPr>
        <w:t>基金管理人可在法律法规允许的情况下，对上述原则进行调整。基金管理人必须在新规则开始实施前依照《信息披露办法》的有关规定在</w:t>
      </w:r>
      <w:r w:rsidRPr="00B665D2">
        <w:rPr>
          <w:rFonts w:hint="eastAsia"/>
          <w:bCs/>
          <w:color w:val="000000" w:themeColor="text1"/>
          <w:sz w:val="24"/>
          <w:szCs w:val="20"/>
        </w:rPr>
        <w:t>规定媒介</w:t>
      </w:r>
      <w:r w:rsidRPr="00B665D2">
        <w:rPr>
          <w:bCs/>
          <w:color w:val="000000" w:themeColor="text1"/>
          <w:sz w:val="24"/>
          <w:szCs w:val="20"/>
        </w:rPr>
        <w:t>上公告。</w:t>
      </w:r>
    </w:p>
    <w:p w14:paraId="38F9E29B" w14:textId="77777777" w:rsidR="0067132C" w:rsidRPr="00B665D2" w:rsidRDefault="0067132C" w:rsidP="00AA65D5">
      <w:pPr>
        <w:spacing w:line="360" w:lineRule="auto"/>
        <w:ind w:leftChars="-81" w:left="-178" w:firstLineChars="200" w:firstLine="500"/>
        <w:rPr>
          <w:color w:val="000000" w:themeColor="text1"/>
          <w:sz w:val="24"/>
        </w:rPr>
      </w:pPr>
    </w:p>
    <w:p w14:paraId="657722C2" w14:textId="77777777" w:rsidR="0067132C" w:rsidRPr="00B665D2" w:rsidRDefault="00C87223" w:rsidP="00AA65D5">
      <w:pPr>
        <w:spacing w:line="360" w:lineRule="auto"/>
        <w:ind w:firstLineChars="200" w:firstLine="500"/>
        <w:rPr>
          <w:b/>
          <w:bCs/>
          <w:color w:val="000000" w:themeColor="text1"/>
          <w:sz w:val="24"/>
        </w:rPr>
      </w:pPr>
      <w:r w:rsidRPr="00B665D2">
        <w:rPr>
          <w:color w:val="000000" w:themeColor="text1"/>
          <w:sz w:val="24"/>
        </w:rPr>
        <w:t>（四）申购与赎回的程序</w:t>
      </w:r>
    </w:p>
    <w:p w14:paraId="267D4D23" w14:textId="77777777" w:rsidR="00227321" w:rsidRPr="00B665D2" w:rsidRDefault="00227321" w:rsidP="00227321">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rFonts w:hint="eastAsia"/>
          <w:bCs/>
          <w:color w:val="000000" w:themeColor="text1"/>
          <w:sz w:val="24"/>
          <w:szCs w:val="20"/>
        </w:rPr>
        <w:t>、</w:t>
      </w:r>
      <w:r w:rsidRPr="00B665D2">
        <w:rPr>
          <w:bCs/>
          <w:color w:val="000000" w:themeColor="text1"/>
          <w:sz w:val="24"/>
          <w:szCs w:val="20"/>
        </w:rPr>
        <w:t>申购和赎回的申请方式</w:t>
      </w:r>
    </w:p>
    <w:p w14:paraId="3004F755" w14:textId="77777777" w:rsidR="00227321" w:rsidRPr="00B665D2" w:rsidRDefault="00227321" w:rsidP="00227321">
      <w:pPr>
        <w:spacing w:line="360" w:lineRule="auto"/>
        <w:ind w:firstLineChars="200" w:firstLine="500"/>
        <w:rPr>
          <w:bCs/>
          <w:color w:val="000000" w:themeColor="text1"/>
          <w:sz w:val="24"/>
          <w:szCs w:val="20"/>
        </w:rPr>
      </w:pPr>
      <w:r w:rsidRPr="00B665D2">
        <w:rPr>
          <w:bCs/>
          <w:color w:val="000000" w:themeColor="text1"/>
          <w:sz w:val="24"/>
          <w:szCs w:val="20"/>
        </w:rPr>
        <w:t>投资人必须根据销售机构规定的程序，在开放日的具体业务办理时间内提出申购或赎回的申请。</w:t>
      </w:r>
    </w:p>
    <w:p w14:paraId="49913386" w14:textId="77777777" w:rsidR="00227321" w:rsidRPr="00B665D2" w:rsidRDefault="00227321" w:rsidP="00227321">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w:t>
      </w:r>
      <w:r w:rsidRPr="00B665D2">
        <w:rPr>
          <w:bCs/>
          <w:color w:val="000000" w:themeColor="text1"/>
          <w:sz w:val="24"/>
          <w:szCs w:val="20"/>
        </w:rPr>
        <w:t>申购和赎回的款项支付</w:t>
      </w:r>
    </w:p>
    <w:p w14:paraId="627265A2" w14:textId="77777777" w:rsidR="00227321" w:rsidRPr="00B665D2" w:rsidRDefault="00227321" w:rsidP="00227321">
      <w:pPr>
        <w:spacing w:line="360" w:lineRule="auto"/>
        <w:ind w:firstLineChars="200" w:firstLine="500"/>
        <w:rPr>
          <w:bCs/>
          <w:color w:val="000000" w:themeColor="text1"/>
          <w:sz w:val="24"/>
          <w:szCs w:val="20"/>
        </w:rPr>
      </w:pPr>
      <w:r w:rsidRPr="00B665D2">
        <w:rPr>
          <w:bCs/>
          <w:color w:val="000000" w:themeColor="text1"/>
          <w:sz w:val="24"/>
          <w:szCs w:val="20"/>
          <w:lang w:val="zh-CN"/>
        </w:rPr>
        <w:lastRenderedPageBreak/>
        <w:t>投资人申购基金份额时，必须全额交付申购款项，投资人交付</w:t>
      </w:r>
      <w:r w:rsidRPr="00B665D2">
        <w:rPr>
          <w:rFonts w:hint="eastAsia"/>
          <w:bCs/>
          <w:color w:val="000000" w:themeColor="text1"/>
          <w:sz w:val="24"/>
          <w:szCs w:val="20"/>
          <w:lang w:val="zh-CN"/>
        </w:rPr>
        <w:t>申购</w:t>
      </w:r>
      <w:r w:rsidRPr="00B665D2">
        <w:rPr>
          <w:bCs/>
          <w:color w:val="000000" w:themeColor="text1"/>
          <w:sz w:val="24"/>
          <w:szCs w:val="20"/>
          <w:lang w:val="zh-CN"/>
        </w:rPr>
        <w:t>款项，申购成立；</w:t>
      </w:r>
      <w:r w:rsidRPr="00B665D2">
        <w:rPr>
          <w:rFonts w:hint="eastAsia"/>
          <w:bCs/>
          <w:color w:val="000000" w:themeColor="text1"/>
          <w:sz w:val="24"/>
          <w:szCs w:val="20"/>
          <w:lang w:val="zh-CN"/>
        </w:rPr>
        <w:t>基金份额</w:t>
      </w:r>
      <w:r w:rsidRPr="00B665D2">
        <w:rPr>
          <w:bCs/>
          <w:color w:val="000000" w:themeColor="text1"/>
          <w:sz w:val="24"/>
          <w:szCs w:val="20"/>
          <w:lang w:val="zh-CN"/>
        </w:rPr>
        <w:t>登记机构确认基金份额时，申购生效。</w:t>
      </w:r>
    </w:p>
    <w:p w14:paraId="59B1DC67" w14:textId="77777777" w:rsidR="00227321" w:rsidRPr="00B665D2" w:rsidRDefault="00227321" w:rsidP="00227321">
      <w:pPr>
        <w:spacing w:line="360" w:lineRule="auto"/>
        <w:ind w:firstLineChars="200" w:firstLine="500"/>
        <w:rPr>
          <w:bCs/>
          <w:color w:val="000000" w:themeColor="text1"/>
          <w:sz w:val="24"/>
          <w:szCs w:val="20"/>
        </w:rPr>
      </w:pPr>
      <w:r w:rsidRPr="00B665D2">
        <w:rPr>
          <w:bCs/>
          <w:color w:val="000000" w:themeColor="text1"/>
          <w:sz w:val="24"/>
          <w:szCs w:val="20"/>
        </w:rPr>
        <w:t>基金份额持有人递交赎回申请，赎回成立；</w:t>
      </w:r>
      <w:r w:rsidRPr="00B665D2">
        <w:rPr>
          <w:rFonts w:hint="eastAsia"/>
          <w:bCs/>
          <w:color w:val="000000" w:themeColor="text1"/>
          <w:sz w:val="24"/>
          <w:szCs w:val="20"/>
        </w:rPr>
        <w:t>基金份额</w:t>
      </w:r>
      <w:r w:rsidRPr="00B665D2">
        <w:rPr>
          <w:bCs/>
          <w:color w:val="000000" w:themeColor="text1"/>
          <w:sz w:val="24"/>
          <w:szCs w:val="20"/>
        </w:rPr>
        <w:t>登记机构确认赎回时，赎回生效。投资</w:t>
      </w:r>
      <w:r w:rsidRPr="00B665D2">
        <w:rPr>
          <w:rFonts w:hint="eastAsia"/>
          <w:bCs/>
          <w:color w:val="000000" w:themeColor="text1"/>
          <w:sz w:val="24"/>
          <w:szCs w:val="20"/>
        </w:rPr>
        <w:t>人</w:t>
      </w:r>
      <w:r w:rsidRPr="00B665D2">
        <w:rPr>
          <w:bCs/>
          <w:color w:val="000000" w:themeColor="text1"/>
          <w:sz w:val="24"/>
          <w:szCs w:val="20"/>
        </w:rPr>
        <w:t>赎回申请成功后</w:t>
      </w:r>
      <w:r w:rsidRPr="00B665D2">
        <w:rPr>
          <w:rFonts w:hint="eastAsia"/>
          <w:bCs/>
          <w:color w:val="000000" w:themeColor="text1"/>
          <w:sz w:val="24"/>
          <w:szCs w:val="20"/>
        </w:rPr>
        <w:t>，</w:t>
      </w:r>
      <w:r w:rsidRPr="00B665D2">
        <w:rPr>
          <w:bCs/>
          <w:color w:val="000000" w:themeColor="text1"/>
          <w:sz w:val="24"/>
          <w:szCs w:val="20"/>
        </w:rPr>
        <w:t>基金管理人将在</w:t>
      </w:r>
      <w:r w:rsidRPr="00B665D2">
        <w:rPr>
          <w:bCs/>
          <w:color w:val="000000" w:themeColor="text1"/>
          <w:sz w:val="24"/>
          <w:szCs w:val="20"/>
        </w:rPr>
        <w:t>T</w:t>
      </w:r>
      <w:r w:rsidRPr="00B665D2">
        <w:rPr>
          <w:bCs/>
          <w:color w:val="000000" w:themeColor="text1"/>
          <w:sz w:val="24"/>
          <w:szCs w:val="20"/>
        </w:rPr>
        <w:t>＋</w:t>
      </w:r>
      <w:r w:rsidRPr="00B665D2">
        <w:rPr>
          <w:bCs/>
          <w:color w:val="000000" w:themeColor="text1"/>
          <w:sz w:val="24"/>
          <w:szCs w:val="20"/>
        </w:rPr>
        <w:t>7</w:t>
      </w:r>
      <w:r w:rsidRPr="00B665D2">
        <w:rPr>
          <w:bCs/>
          <w:color w:val="000000" w:themeColor="text1"/>
          <w:sz w:val="24"/>
          <w:szCs w:val="20"/>
        </w:rPr>
        <w:t>日</w:t>
      </w:r>
      <w:r w:rsidRPr="00B665D2">
        <w:rPr>
          <w:bCs/>
          <w:color w:val="000000" w:themeColor="text1"/>
          <w:sz w:val="24"/>
          <w:szCs w:val="20"/>
        </w:rPr>
        <w:t>(</w:t>
      </w:r>
      <w:r w:rsidRPr="00B665D2">
        <w:rPr>
          <w:bCs/>
          <w:color w:val="000000" w:themeColor="text1"/>
          <w:sz w:val="24"/>
          <w:szCs w:val="20"/>
        </w:rPr>
        <w:t>包括该日</w:t>
      </w:r>
      <w:r w:rsidRPr="00B665D2">
        <w:rPr>
          <w:bCs/>
          <w:color w:val="000000" w:themeColor="text1"/>
          <w:sz w:val="24"/>
          <w:szCs w:val="20"/>
        </w:rPr>
        <w:t>)</w:t>
      </w:r>
      <w:r w:rsidRPr="00B665D2">
        <w:rPr>
          <w:bCs/>
          <w:color w:val="000000" w:themeColor="text1"/>
          <w:sz w:val="24"/>
          <w:szCs w:val="20"/>
        </w:rPr>
        <w:t>内支付赎回款项。遇证券</w:t>
      </w:r>
      <w:r w:rsidRPr="00B665D2">
        <w:rPr>
          <w:bCs/>
          <w:color w:val="000000" w:themeColor="text1"/>
          <w:sz w:val="24"/>
          <w:szCs w:val="20"/>
        </w:rPr>
        <w:t>/</w:t>
      </w:r>
      <w:r w:rsidRPr="00B665D2">
        <w:rPr>
          <w:rFonts w:hint="eastAsia"/>
          <w:bCs/>
          <w:color w:val="000000" w:themeColor="text1"/>
          <w:sz w:val="24"/>
          <w:szCs w:val="20"/>
        </w:rPr>
        <w:t>期货</w:t>
      </w:r>
      <w:r w:rsidRPr="00B665D2">
        <w:rPr>
          <w:bCs/>
          <w:color w:val="000000" w:themeColor="text1"/>
          <w:sz w:val="24"/>
          <w:szCs w:val="20"/>
        </w:rPr>
        <w:t>交易所或交易市场数据传输延迟、通讯系统故障、银行数据交换系统故障</w:t>
      </w:r>
      <w:r w:rsidRPr="00B665D2">
        <w:rPr>
          <w:rFonts w:hint="eastAsia"/>
          <w:bCs/>
          <w:color w:val="000000" w:themeColor="text1"/>
          <w:sz w:val="24"/>
          <w:szCs w:val="20"/>
        </w:rPr>
        <w:t>、港股通交易系统或港股通资金交收规则限制</w:t>
      </w:r>
      <w:r w:rsidRPr="00B665D2">
        <w:rPr>
          <w:bCs/>
          <w:color w:val="000000" w:themeColor="text1"/>
          <w:sz w:val="24"/>
          <w:szCs w:val="20"/>
        </w:rPr>
        <w:t>或其它非基金管理人及基金托管人所能控制的因素影响业务处理流程时，赎回款项顺延至下一个工作日划出</w:t>
      </w:r>
      <w:r w:rsidRPr="00B665D2">
        <w:rPr>
          <w:rFonts w:hint="eastAsia"/>
          <w:bCs/>
          <w:color w:val="000000" w:themeColor="text1"/>
          <w:sz w:val="24"/>
          <w:szCs w:val="20"/>
        </w:rPr>
        <w:t>。</w:t>
      </w:r>
      <w:r w:rsidRPr="00B665D2">
        <w:rPr>
          <w:bCs/>
          <w:color w:val="000000" w:themeColor="text1"/>
          <w:sz w:val="24"/>
          <w:szCs w:val="20"/>
        </w:rPr>
        <w:t>在发生巨额赎回</w:t>
      </w:r>
      <w:r w:rsidR="00DD3466" w:rsidRPr="00B665D2">
        <w:rPr>
          <w:rFonts w:hint="eastAsia"/>
          <w:bCs/>
          <w:color w:val="000000" w:themeColor="text1"/>
          <w:sz w:val="24"/>
          <w:szCs w:val="20"/>
        </w:rPr>
        <w:t>或</w:t>
      </w:r>
      <w:r w:rsidRPr="00B665D2">
        <w:rPr>
          <w:rFonts w:hint="eastAsia"/>
          <w:bCs/>
          <w:color w:val="000000" w:themeColor="text1"/>
          <w:sz w:val="24"/>
          <w:szCs w:val="20"/>
        </w:rPr>
        <w:t>基金合同载明的其他暂停赎回或延缓支付赎回款项的情形时</w:t>
      </w:r>
      <w:r w:rsidR="00DD3466" w:rsidRPr="00B665D2">
        <w:rPr>
          <w:bCs/>
          <w:color w:val="000000" w:themeColor="text1"/>
          <w:sz w:val="24"/>
          <w:szCs w:val="20"/>
        </w:rPr>
        <w:t>，款项的支付办法参照</w:t>
      </w:r>
      <w:r w:rsidRPr="00B665D2">
        <w:rPr>
          <w:bCs/>
          <w:color w:val="000000" w:themeColor="text1"/>
          <w:sz w:val="24"/>
          <w:szCs w:val="20"/>
        </w:rPr>
        <w:t>基金合同有关条款处理。</w:t>
      </w:r>
    </w:p>
    <w:p w14:paraId="1761527B" w14:textId="77777777" w:rsidR="00227321" w:rsidRPr="00B665D2" w:rsidRDefault="00227321" w:rsidP="00227321">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rFonts w:hint="eastAsia"/>
          <w:bCs/>
          <w:color w:val="000000" w:themeColor="text1"/>
          <w:sz w:val="24"/>
          <w:szCs w:val="20"/>
        </w:rPr>
        <w:t>、</w:t>
      </w:r>
      <w:r w:rsidRPr="00B665D2">
        <w:rPr>
          <w:bCs/>
          <w:color w:val="000000" w:themeColor="text1"/>
          <w:sz w:val="24"/>
          <w:szCs w:val="20"/>
        </w:rPr>
        <w:t>申购和赎回申请的确认</w:t>
      </w:r>
    </w:p>
    <w:p w14:paraId="0BA60437" w14:textId="77777777" w:rsidR="00227321" w:rsidRPr="00B665D2" w:rsidRDefault="00227321" w:rsidP="00227321">
      <w:pPr>
        <w:spacing w:line="360" w:lineRule="auto"/>
        <w:ind w:firstLineChars="200" w:firstLine="500"/>
        <w:rPr>
          <w:bCs/>
          <w:color w:val="000000" w:themeColor="text1"/>
          <w:sz w:val="24"/>
          <w:szCs w:val="20"/>
        </w:rPr>
      </w:pPr>
      <w:r w:rsidRPr="00B665D2">
        <w:rPr>
          <w:bCs/>
          <w:color w:val="000000" w:themeColor="text1"/>
          <w:sz w:val="24"/>
          <w:szCs w:val="20"/>
        </w:rPr>
        <w:t>基金管理人应以交易时间结束前受理</w:t>
      </w:r>
      <w:r w:rsidRPr="00B665D2">
        <w:rPr>
          <w:rFonts w:hint="eastAsia"/>
          <w:bCs/>
          <w:color w:val="000000" w:themeColor="text1"/>
          <w:sz w:val="24"/>
          <w:szCs w:val="20"/>
        </w:rPr>
        <w:t>有效</w:t>
      </w:r>
      <w:r w:rsidRPr="00B665D2">
        <w:rPr>
          <w:bCs/>
          <w:color w:val="000000" w:themeColor="text1"/>
          <w:sz w:val="24"/>
          <w:szCs w:val="20"/>
        </w:rPr>
        <w:t>申购和赎回申请的当天作为申购或赎回申请日</w:t>
      </w:r>
      <w:r w:rsidRPr="00B665D2">
        <w:rPr>
          <w:bCs/>
          <w:color w:val="000000" w:themeColor="text1"/>
          <w:sz w:val="24"/>
          <w:szCs w:val="20"/>
        </w:rPr>
        <w:t>(T</w:t>
      </w:r>
      <w:r w:rsidRPr="00B665D2">
        <w:rPr>
          <w:bCs/>
          <w:color w:val="000000" w:themeColor="text1"/>
          <w:sz w:val="24"/>
          <w:szCs w:val="20"/>
        </w:rPr>
        <w:t>日</w:t>
      </w:r>
      <w:r w:rsidRPr="00B665D2">
        <w:rPr>
          <w:bCs/>
          <w:color w:val="000000" w:themeColor="text1"/>
          <w:sz w:val="24"/>
          <w:szCs w:val="20"/>
        </w:rPr>
        <w:t>)</w:t>
      </w:r>
      <w:r w:rsidRPr="00B665D2">
        <w:rPr>
          <w:bCs/>
          <w:color w:val="000000" w:themeColor="text1"/>
          <w:sz w:val="24"/>
          <w:szCs w:val="20"/>
        </w:rPr>
        <w:t>，在正常情况下，本基金登记机构在</w:t>
      </w:r>
      <w:r w:rsidRPr="00B665D2">
        <w:rPr>
          <w:bCs/>
          <w:color w:val="000000" w:themeColor="text1"/>
          <w:sz w:val="24"/>
          <w:szCs w:val="20"/>
        </w:rPr>
        <w:t>T+1</w:t>
      </w:r>
      <w:r w:rsidRPr="00B665D2">
        <w:rPr>
          <w:bCs/>
          <w:color w:val="000000" w:themeColor="text1"/>
          <w:sz w:val="24"/>
          <w:szCs w:val="20"/>
        </w:rPr>
        <w:t>日内对该交易的有效性进行确认。</w:t>
      </w:r>
      <w:r w:rsidRPr="00B665D2">
        <w:rPr>
          <w:bCs/>
          <w:color w:val="000000" w:themeColor="text1"/>
          <w:sz w:val="24"/>
          <w:szCs w:val="20"/>
        </w:rPr>
        <w:t>T</w:t>
      </w:r>
      <w:r w:rsidRPr="00B665D2">
        <w:rPr>
          <w:bCs/>
          <w:color w:val="000000" w:themeColor="text1"/>
          <w:sz w:val="24"/>
          <w:szCs w:val="20"/>
        </w:rPr>
        <w:t>日提交的有效申请，投资人</w:t>
      </w:r>
      <w:r w:rsidRPr="00B665D2">
        <w:rPr>
          <w:rFonts w:hint="eastAsia"/>
          <w:bCs/>
          <w:color w:val="000000" w:themeColor="text1"/>
          <w:sz w:val="24"/>
          <w:szCs w:val="20"/>
        </w:rPr>
        <w:t>应</w:t>
      </w:r>
      <w:r w:rsidRPr="00B665D2">
        <w:rPr>
          <w:bCs/>
          <w:color w:val="000000" w:themeColor="text1"/>
          <w:sz w:val="24"/>
          <w:szCs w:val="20"/>
        </w:rPr>
        <w:t>在</w:t>
      </w:r>
      <w:r w:rsidRPr="00B665D2">
        <w:rPr>
          <w:bCs/>
          <w:color w:val="000000" w:themeColor="text1"/>
          <w:sz w:val="24"/>
          <w:szCs w:val="20"/>
        </w:rPr>
        <w:t>T+2</w:t>
      </w:r>
      <w:r w:rsidRPr="00B665D2">
        <w:rPr>
          <w:bCs/>
          <w:color w:val="000000" w:themeColor="text1"/>
          <w:sz w:val="24"/>
          <w:szCs w:val="20"/>
        </w:rPr>
        <w:t>日后</w:t>
      </w:r>
      <w:r w:rsidRPr="00B665D2">
        <w:rPr>
          <w:bCs/>
          <w:color w:val="000000" w:themeColor="text1"/>
          <w:sz w:val="24"/>
          <w:szCs w:val="20"/>
        </w:rPr>
        <w:t>(</w:t>
      </w:r>
      <w:r w:rsidRPr="00B665D2">
        <w:rPr>
          <w:bCs/>
          <w:color w:val="000000" w:themeColor="text1"/>
          <w:sz w:val="24"/>
          <w:szCs w:val="20"/>
        </w:rPr>
        <w:t>包括该日</w:t>
      </w:r>
      <w:r w:rsidRPr="00B665D2">
        <w:rPr>
          <w:bCs/>
          <w:color w:val="000000" w:themeColor="text1"/>
          <w:sz w:val="24"/>
          <w:szCs w:val="20"/>
        </w:rPr>
        <w:t>)</w:t>
      </w:r>
      <w:r w:rsidRPr="00B665D2">
        <w:rPr>
          <w:bCs/>
          <w:color w:val="000000" w:themeColor="text1"/>
          <w:sz w:val="24"/>
          <w:szCs w:val="20"/>
        </w:rPr>
        <w:t>及时到销售网点柜台或以销售机构规定的其他方式查询申请的确认情况。若申购不</w:t>
      </w:r>
      <w:r w:rsidRPr="00B665D2">
        <w:rPr>
          <w:rFonts w:hint="eastAsia"/>
          <w:bCs/>
          <w:color w:val="000000" w:themeColor="text1"/>
          <w:sz w:val="24"/>
          <w:szCs w:val="20"/>
        </w:rPr>
        <w:t>成立或无效</w:t>
      </w:r>
      <w:r w:rsidRPr="00B665D2">
        <w:rPr>
          <w:bCs/>
          <w:color w:val="000000" w:themeColor="text1"/>
          <w:sz w:val="24"/>
          <w:szCs w:val="20"/>
        </w:rPr>
        <w:t>，则申购款项</w:t>
      </w:r>
      <w:r w:rsidRPr="00B665D2">
        <w:rPr>
          <w:rFonts w:hint="eastAsia"/>
          <w:bCs/>
          <w:color w:val="000000" w:themeColor="text1"/>
          <w:sz w:val="24"/>
          <w:szCs w:val="20"/>
        </w:rPr>
        <w:t>本金</w:t>
      </w:r>
      <w:r w:rsidRPr="00B665D2">
        <w:rPr>
          <w:bCs/>
          <w:color w:val="000000" w:themeColor="text1"/>
          <w:sz w:val="24"/>
          <w:szCs w:val="20"/>
        </w:rPr>
        <w:t>退还给投资人。</w:t>
      </w:r>
    </w:p>
    <w:p w14:paraId="7AFC690D" w14:textId="77777777" w:rsidR="00227321" w:rsidRPr="00B665D2" w:rsidRDefault="00227321" w:rsidP="00227321">
      <w:pPr>
        <w:spacing w:line="360" w:lineRule="auto"/>
        <w:ind w:firstLineChars="200" w:firstLine="500"/>
        <w:rPr>
          <w:bCs/>
          <w:color w:val="000000" w:themeColor="text1"/>
          <w:sz w:val="24"/>
          <w:szCs w:val="20"/>
        </w:rPr>
      </w:pPr>
      <w:r w:rsidRPr="00B665D2">
        <w:rPr>
          <w:rFonts w:hint="eastAsia"/>
          <w:bCs/>
          <w:color w:val="000000" w:themeColor="text1"/>
          <w:sz w:val="24"/>
          <w:szCs w:val="20"/>
        </w:rPr>
        <w:t>销售机构对申购、赎回申请的受理并不代表申请一定成功，而仅代表销售机构确实接收到申请。申购、赎回的确认以登记机构的确认结果为准。对于申请的确认情况，投资者应及时查询。</w:t>
      </w:r>
    </w:p>
    <w:p w14:paraId="405704F8" w14:textId="77777777" w:rsidR="00DA3863" w:rsidRPr="00B665D2" w:rsidRDefault="00DA3863" w:rsidP="00DA3863">
      <w:pPr>
        <w:spacing w:line="360" w:lineRule="auto"/>
        <w:ind w:firstLineChars="200" w:firstLine="500"/>
        <w:rPr>
          <w:color w:val="000000" w:themeColor="text1"/>
          <w:sz w:val="24"/>
        </w:rPr>
      </w:pPr>
    </w:p>
    <w:p w14:paraId="656671A3" w14:textId="77777777" w:rsidR="0067132C" w:rsidRPr="00B665D2" w:rsidRDefault="00C87223" w:rsidP="00AA65D5">
      <w:pPr>
        <w:spacing w:line="360" w:lineRule="auto"/>
        <w:ind w:firstLineChars="200" w:firstLine="500"/>
        <w:rPr>
          <w:b/>
          <w:bCs/>
          <w:color w:val="000000" w:themeColor="text1"/>
          <w:sz w:val="24"/>
        </w:rPr>
      </w:pPr>
      <w:r w:rsidRPr="00B665D2">
        <w:rPr>
          <w:color w:val="000000" w:themeColor="text1"/>
          <w:sz w:val="24"/>
        </w:rPr>
        <w:t>（五）申购和赎回的数量限制</w:t>
      </w:r>
    </w:p>
    <w:p w14:paraId="2622685D" w14:textId="77777777" w:rsidR="0067132C" w:rsidRPr="00B665D2" w:rsidRDefault="00C87223" w:rsidP="00AA65D5">
      <w:pPr>
        <w:spacing w:line="360" w:lineRule="auto"/>
        <w:ind w:firstLineChars="200" w:firstLine="500"/>
        <w:rPr>
          <w:color w:val="000000" w:themeColor="text1"/>
          <w:sz w:val="24"/>
        </w:rPr>
      </w:pPr>
      <w:r w:rsidRPr="00B665D2">
        <w:rPr>
          <w:color w:val="000000" w:themeColor="text1"/>
          <w:sz w:val="24"/>
        </w:rPr>
        <w:t>1</w:t>
      </w:r>
      <w:r w:rsidRPr="00B665D2">
        <w:rPr>
          <w:rFonts w:hint="eastAsia"/>
          <w:color w:val="000000" w:themeColor="text1"/>
          <w:sz w:val="24"/>
        </w:rPr>
        <w:t>、</w:t>
      </w:r>
      <w:r w:rsidRPr="00B665D2">
        <w:rPr>
          <w:color w:val="000000" w:themeColor="text1"/>
          <w:sz w:val="24"/>
        </w:rPr>
        <w:t>投资人通过直销中心首次申购的最低金额为</w:t>
      </w:r>
      <w:r w:rsidRPr="00B665D2">
        <w:rPr>
          <w:color w:val="000000" w:themeColor="text1"/>
          <w:sz w:val="24"/>
        </w:rPr>
        <w:t>50</w:t>
      </w:r>
      <w:r w:rsidR="0050293F" w:rsidRPr="00B665D2">
        <w:rPr>
          <w:color w:val="000000" w:themeColor="text1"/>
          <w:sz w:val="24"/>
        </w:rPr>
        <w:t>,</w:t>
      </w:r>
      <w:r w:rsidRPr="00B665D2">
        <w:rPr>
          <w:color w:val="000000" w:themeColor="text1"/>
          <w:sz w:val="24"/>
        </w:rPr>
        <w:t>000</w:t>
      </w:r>
      <w:r w:rsidRPr="00B665D2">
        <w:rPr>
          <w:color w:val="000000" w:themeColor="text1"/>
          <w:sz w:val="24"/>
        </w:rPr>
        <w:t>元人民币（含申购费），追加申购最低金额为</w:t>
      </w:r>
      <w:r w:rsidRPr="00B665D2">
        <w:rPr>
          <w:color w:val="000000" w:themeColor="text1"/>
          <w:sz w:val="24"/>
        </w:rPr>
        <w:t>1</w:t>
      </w:r>
      <w:r w:rsidR="0050293F" w:rsidRPr="00B665D2">
        <w:rPr>
          <w:color w:val="000000" w:themeColor="text1"/>
          <w:sz w:val="24"/>
        </w:rPr>
        <w:t>,</w:t>
      </w:r>
      <w:r w:rsidRPr="00B665D2">
        <w:rPr>
          <w:color w:val="000000" w:themeColor="text1"/>
          <w:sz w:val="24"/>
        </w:rPr>
        <w:t>000</w:t>
      </w:r>
      <w:r w:rsidRPr="00B665D2">
        <w:rPr>
          <w:color w:val="000000" w:themeColor="text1"/>
          <w:sz w:val="24"/>
        </w:rPr>
        <w:t>元人民币（含申购费）。已有认购本基金记录的投资人不受首次申购最低金额的限制，但受追加申购最低金额的限制。通过本公司网上交易系统办理基金申购业务的不受直销中心单笔申购最低金额的限制</w:t>
      </w:r>
      <w:r w:rsidRPr="00B665D2">
        <w:rPr>
          <w:rFonts w:hint="eastAsia"/>
          <w:color w:val="000000" w:themeColor="text1"/>
          <w:sz w:val="24"/>
        </w:rPr>
        <w:t>，</w:t>
      </w:r>
      <w:r w:rsidRPr="00B665D2">
        <w:rPr>
          <w:color w:val="000000" w:themeColor="text1"/>
          <w:sz w:val="24"/>
        </w:rPr>
        <w:t>申购最低金额为单笔</w:t>
      </w:r>
      <w:r w:rsidRPr="00B665D2">
        <w:rPr>
          <w:color w:val="000000" w:themeColor="text1"/>
          <w:sz w:val="24"/>
        </w:rPr>
        <w:t>1</w:t>
      </w:r>
      <w:r w:rsidRPr="00B665D2">
        <w:rPr>
          <w:color w:val="000000" w:themeColor="text1"/>
          <w:sz w:val="24"/>
        </w:rPr>
        <w:t>元（含申购费）。</w:t>
      </w:r>
    </w:p>
    <w:p w14:paraId="110A6BB7" w14:textId="77777777" w:rsidR="0067132C" w:rsidRPr="00B665D2" w:rsidRDefault="00E22A73" w:rsidP="00E22A73">
      <w:pPr>
        <w:spacing w:line="360" w:lineRule="auto"/>
        <w:ind w:firstLineChars="200" w:firstLine="500"/>
        <w:rPr>
          <w:bCs/>
          <w:color w:val="000000" w:themeColor="text1"/>
          <w:sz w:val="24"/>
        </w:rPr>
      </w:pPr>
      <w:r w:rsidRPr="00B665D2">
        <w:rPr>
          <w:rFonts w:hint="eastAsia"/>
          <w:bCs/>
          <w:color w:val="000000" w:themeColor="text1"/>
          <w:sz w:val="24"/>
        </w:rPr>
        <w:t>各销售机构对本基金最低申购金额及交易级差有其他规定的，以各销售机构的业务规定为准。</w:t>
      </w:r>
    </w:p>
    <w:p w14:paraId="57D2FA3C" w14:textId="77777777" w:rsidR="0067132C" w:rsidRPr="00B665D2" w:rsidRDefault="00C87223" w:rsidP="00AA65D5">
      <w:pPr>
        <w:spacing w:line="360" w:lineRule="auto"/>
        <w:ind w:firstLineChars="200" w:firstLine="500"/>
        <w:rPr>
          <w:color w:val="000000" w:themeColor="text1"/>
          <w:sz w:val="24"/>
        </w:rPr>
      </w:pPr>
      <w:r w:rsidRPr="00B665D2">
        <w:rPr>
          <w:color w:val="000000" w:themeColor="text1"/>
          <w:sz w:val="24"/>
        </w:rPr>
        <w:lastRenderedPageBreak/>
        <w:t>2</w:t>
      </w:r>
      <w:r w:rsidRPr="00B665D2">
        <w:rPr>
          <w:rFonts w:hint="eastAsia"/>
          <w:color w:val="000000" w:themeColor="text1"/>
          <w:sz w:val="24"/>
        </w:rPr>
        <w:t>、</w:t>
      </w:r>
      <w:r w:rsidRPr="00B665D2">
        <w:rPr>
          <w:color w:val="000000" w:themeColor="text1"/>
          <w:sz w:val="24"/>
        </w:rPr>
        <w:t>基金份额持有人办理赎回时，每笔赎回申请的最低份额为</w:t>
      </w:r>
      <w:r w:rsidRPr="00B665D2">
        <w:rPr>
          <w:color w:val="000000" w:themeColor="text1"/>
          <w:sz w:val="24"/>
        </w:rPr>
        <w:t>1</w:t>
      </w:r>
      <w:r w:rsidRPr="00B665D2">
        <w:rPr>
          <w:color w:val="000000" w:themeColor="text1"/>
          <w:sz w:val="24"/>
        </w:rPr>
        <w:t>份基金份额，基金份额持有人可将其全部或部分基金份额赎回，但某笔交易类业务（如赎回、基金转换、转托管等）导致单个交易账户的基金份额余额少于</w:t>
      </w:r>
      <w:r w:rsidRPr="00B665D2">
        <w:rPr>
          <w:color w:val="000000" w:themeColor="text1"/>
          <w:sz w:val="24"/>
        </w:rPr>
        <w:t>1</w:t>
      </w:r>
      <w:r w:rsidRPr="00B665D2">
        <w:rPr>
          <w:color w:val="000000" w:themeColor="text1"/>
          <w:sz w:val="24"/>
        </w:rPr>
        <w:t>份时，余额部分基金份额必须一同赎回。</w:t>
      </w:r>
    </w:p>
    <w:p w14:paraId="53D6B6D3" w14:textId="77777777" w:rsidR="0067132C" w:rsidRPr="00B665D2" w:rsidRDefault="00C87223" w:rsidP="009866F5">
      <w:pPr>
        <w:spacing w:line="360" w:lineRule="auto"/>
        <w:ind w:firstLineChars="200" w:firstLine="500"/>
        <w:rPr>
          <w:bCs/>
          <w:color w:val="000000" w:themeColor="text1"/>
          <w:sz w:val="24"/>
        </w:rPr>
      </w:pPr>
      <w:r w:rsidRPr="00B665D2">
        <w:rPr>
          <w:color w:val="000000" w:themeColor="text1"/>
          <w:sz w:val="24"/>
        </w:rPr>
        <w:t>3</w:t>
      </w:r>
      <w:r w:rsidRPr="00B665D2">
        <w:rPr>
          <w:rFonts w:hint="eastAsia"/>
          <w:color w:val="000000" w:themeColor="text1"/>
          <w:sz w:val="24"/>
        </w:rPr>
        <w:t>、</w:t>
      </w:r>
      <w:r w:rsidR="009866F5" w:rsidRPr="00B665D2">
        <w:rPr>
          <w:rFonts w:hint="eastAsia"/>
          <w:bCs/>
          <w:color w:val="000000" w:themeColor="text1"/>
          <w:sz w:val="24"/>
        </w:rPr>
        <w:t>本基金暂不对单个投资人累计持有的基金份额上限进行限制。但若</w:t>
      </w:r>
      <w:r w:rsidRPr="00B665D2">
        <w:rPr>
          <w:color w:val="000000" w:themeColor="text1"/>
          <w:sz w:val="24"/>
        </w:rPr>
        <w:t>本基金单一投资人累计申购的基金份额数达到或者超过基金总份额的</w:t>
      </w:r>
      <w:r w:rsidRPr="00B665D2">
        <w:rPr>
          <w:color w:val="000000" w:themeColor="text1"/>
          <w:sz w:val="24"/>
        </w:rPr>
        <w:t>50%</w:t>
      </w:r>
      <w:r w:rsidRPr="00B665D2">
        <w:rPr>
          <w:color w:val="000000" w:themeColor="text1"/>
          <w:sz w:val="24"/>
        </w:rPr>
        <w:t>，基金管理人有权对该投资人的申购申请进行限制。基金管理人接受某笔或者某些申购申请有可能导致投资人变相规避前述</w:t>
      </w:r>
      <w:r w:rsidRPr="00B665D2">
        <w:rPr>
          <w:color w:val="000000" w:themeColor="text1"/>
          <w:sz w:val="24"/>
        </w:rPr>
        <w:t>50%</w:t>
      </w:r>
      <w:r w:rsidRPr="00B665D2">
        <w:rPr>
          <w:color w:val="000000" w:themeColor="text1"/>
          <w:sz w:val="24"/>
        </w:rPr>
        <w:t>比例要求的，基金管理人有权拒绝该等全部或者部分申购申请。</w:t>
      </w:r>
    </w:p>
    <w:p w14:paraId="6F308D1F" w14:textId="77777777" w:rsidR="0067132C" w:rsidRPr="00B665D2" w:rsidRDefault="00C87223" w:rsidP="00AA65D5">
      <w:pPr>
        <w:spacing w:line="360" w:lineRule="auto"/>
        <w:ind w:firstLineChars="200" w:firstLine="500"/>
        <w:rPr>
          <w:color w:val="000000" w:themeColor="text1"/>
          <w:sz w:val="24"/>
        </w:rPr>
      </w:pPr>
      <w:r w:rsidRPr="00B665D2">
        <w:rPr>
          <w:color w:val="000000" w:themeColor="text1"/>
          <w:sz w:val="24"/>
        </w:rPr>
        <w:t>4</w:t>
      </w:r>
      <w:r w:rsidRPr="00B665D2">
        <w:rPr>
          <w:rFonts w:hint="eastAsia"/>
          <w:color w:val="000000" w:themeColor="text1"/>
          <w:sz w:val="24"/>
        </w:rPr>
        <w:t>、</w:t>
      </w:r>
      <w:r w:rsidR="00DA3863" w:rsidRPr="00B665D2">
        <w:rPr>
          <w:rFonts w:hint="eastAsia"/>
          <w:color w:val="000000" w:themeColor="text1"/>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34A2E19D" w14:textId="77777777" w:rsidR="0067132C" w:rsidRPr="00B665D2" w:rsidRDefault="00C87223" w:rsidP="00AA65D5">
      <w:pPr>
        <w:spacing w:line="360" w:lineRule="auto"/>
        <w:ind w:firstLineChars="200" w:firstLine="500"/>
        <w:rPr>
          <w:color w:val="000000" w:themeColor="text1"/>
          <w:sz w:val="24"/>
        </w:rPr>
      </w:pPr>
      <w:r w:rsidRPr="00B665D2">
        <w:rPr>
          <w:color w:val="000000" w:themeColor="text1"/>
          <w:sz w:val="24"/>
        </w:rPr>
        <w:t>5</w:t>
      </w:r>
      <w:r w:rsidRPr="00B665D2">
        <w:rPr>
          <w:rFonts w:hint="eastAsia"/>
          <w:color w:val="000000" w:themeColor="text1"/>
          <w:sz w:val="24"/>
        </w:rPr>
        <w:t>、</w:t>
      </w:r>
      <w:r w:rsidR="00DA3863" w:rsidRPr="00B665D2">
        <w:rPr>
          <w:rFonts w:hint="eastAsia"/>
          <w:color w:val="000000" w:themeColor="text1"/>
          <w:sz w:val="24"/>
        </w:rPr>
        <w:t>基金管理人可在法律法规允许的情况下，调</w:t>
      </w:r>
      <w:r w:rsidR="00185272" w:rsidRPr="00B665D2">
        <w:rPr>
          <w:rFonts w:hint="eastAsia"/>
          <w:color w:val="000000" w:themeColor="text1"/>
          <w:sz w:val="24"/>
        </w:rPr>
        <w:t>整上述规定申购金额和赎回份额的数量限制。基金管理人必须在调整</w:t>
      </w:r>
      <w:r w:rsidR="00DA3863" w:rsidRPr="00B665D2">
        <w:rPr>
          <w:rFonts w:hint="eastAsia"/>
          <w:color w:val="000000" w:themeColor="text1"/>
          <w:sz w:val="24"/>
        </w:rPr>
        <w:t>前依照《信息披露办法》的有关规定在</w:t>
      </w:r>
      <w:r w:rsidR="00496F86" w:rsidRPr="00B665D2">
        <w:rPr>
          <w:rFonts w:hint="eastAsia"/>
          <w:color w:val="000000" w:themeColor="text1"/>
          <w:sz w:val="24"/>
        </w:rPr>
        <w:t>规定媒介</w:t>
      </w:r>
      <w:r w:rsidR="00DA3863" w:rsidRPr="00B665D2">
        <w:rPr>
          <w:rFonts w:hint="eastAsia"/>
          <w:color w:val="000000" w:themeColor="text1"/>
          <w:sz w:val="24"/>
        </w:rPr>
        <w:t>上公告。</w:t>
      </w:r>
    </w:p>
    <w:bookmarkEnd w:id="35"/>
    <w:p w14:paraId="67B6078B" w14:textId="77777777" w:rsidR="0067132C" w:rsidRPr="00B665D2" w:rsidRDefault="0067132C" w:rsidP="00AA65D5">
      <w:pPr>
        <w:spacing w:line="360" w:lineRule="auto"/>
        <w:ind w:firstLineChars="200" w:firstLine="500"/>
        <w:rPr>
          <w:color w:val="000000" w:themeColor="text1"/>
          <w:sz w:val="24"/>
        </w:rPr>
      </w:pPr>
    </w:p>
    <w:p w14:paraId="4D4C5296" w14:textId="77777777" w:rsidR="0067132C" w:rsidRPr="00B665D2" w:rsidRDefault="00C87223" w:rsidP="00AA65D5">
      <w:pPr>
        <w:spacing w:line="360" w:lineRule="auto"/>
        <w:ind w:firstLineChars="200" w:firstLine="500"/>
        <w:rPr>
          <w:b/>
          <w:bCs/>
          <w:color w:val="000000" w:themeColor="text1"/>
          <w:sz w:val="24"/>
        </w:rPr>
      </w:pPr>
      <w:bookmarkStart w:id="36" w:name="_Toc79392612"/>
      <w:r w:rsidRPr="00B665D2">
        <w:rPr>
          <w:color w:val="000000" w:themeColor="text1"/>
          <w:sz w:val="24"/>
        </w:rPr>
        <w:t>（六）申购费用和赎回费用</w:t>
      </w:r>
      <w:bookmarkEnd w:id="36"/>
    </w:p>
    <w:p w14:paraId="04091E56" w14:textId="77777777" w:rsidR="007C7425" w:rsidRPr="00B665D2" w:rsidRDefault="007C7425" w:rsidP="007C7425">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rFonts w:hint="eastAsia"/>
          <w:bCs/>
          <w:color w:val="000000" w:themeColor="text1"/>
          <w:sz w:val="24"/>
          <w:szCs w:val="20"/>
        </w:rPr>
        <w:t>、申购费用</w:t>
      </w:r>
    </w:p>
    <w:p w14:paraId="6CDD748C" w14:textId="77777777" w:rsidR="007C7425" w:rsidRPr="00B665D2" w:rsidRDefault="007C7425" w:rsidP="007C7425">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w:t>
      </w:r>
      <w:r w:rsidRPr="00B665D2">
        <w:rPr>
          <w:bCs/>
          <w:color w:val="000000" w:themeColor="text1"/>
          <w:sz w:val="24"/>
          <w:szCs w:val="20"/>
        </w:rPr>
        <w:t>A</w:t>
      </w:r>
      <w:r w:rsidRPr="00B665D2">
        <w:rPr>
          <w:rFonts w:hint="eastAsia"/>
          <w:bCs/>
          <w:color w:val="000000" w:themeColor="text1"/>
          <w:sz w:val="24"/>
          <w:szCs w:val="20"/>
        </w:rPr>
        <w:t>类基金份额在申购时收取</w:t>
      </w:r>
      <w:r w:rsidR="001833F8" w:rsidRPr="00B665D2">
        <w:rPr>
          <w:rFonts w:hint="eastAsia"/>
          <w:bCs/>
          <w:color w:val="000000" w:themeColor="text1"/>
          <w:sz w:val="24"/>
          <w:szCs w:val="20"/>
        </w:rPr>
        <w:t>基金申购费用；</w:t>
      </w:r>
      <w:r w:rsidRPr="00B665D2">
        <w:rPr>
          <w:bCs/>
          <w:color w:val="000000" w:themeColor="text1"/>
          <w:sz w:val="24"/>
          <w:szCs w:val="20"/>
        </w:rPr>
        <w:t>C</w:t>
      </w:r>
      <w:r w:rsidRPr="00B665D2">
        <w:rPr>
          <w:rFonts w:hint="eastAsia"/>
          <w:bCs/>
          <w:color w:val="000000" w:themeColor="text1"/>
          <w:sz w:val="24"/>
          <w:szCs w:val="20"/>
        </w:rPr>
        <w:t>类基金份额不收取申购费用。</w:t>
      </w:r>
      <w:r w:rsidR="00652A1E" w:rsidRPr="00B665D2">
        <w:rPr>
          <w:bCs/>
          <w:color w:val="000000" w:themeColor="text1"/>
          <w:sz w:val="24"/>
          <w:szCs w:val="20"/>
        </w:rPr>
        <w:t>本基金</w:t>
      </w:r>
      <w:r w:rsidR="00652A1E" w:rsidRPr="00B665D2">
        <w:rPr>
          <w:bCs/>
          <w:color w:val="000000" w:themeColor="text1"/>
          <w:sz w:val="24"/>
          <w:szCs w:val="20"/>
        </w:rPr>
        <w:t>A</w:t>
      </w:r>
      <w:r w:rsidR="00652A1E" w:rsidRPr="00B665D2">
        <w:rPr>
          <w:rFonts w:hint="eastAsia"/>
          <w:bCs/>
          <w:color w:val="000000" w:themeColor="text1"/>
          <w:sz w:val="24"/>
          <w:szCs w:val="20"/>
        </w:rPr>
        <w:t>类基金份额</w:t>
      </w:r>
      <w:r w:rsidR="00652A1E" w:rsidRPr="00B665D2">
        <w:rPr>
          <w:bCs/>
          <w:color w:val="000000" w:themeColor="text1"/>
          <w:sz w:val="24"/>
          <w:szCs w:val="20"/>
        </w:rPr>
        <w:t>的申购费率如下：</w:t>
      </w:r>
    </w:p>
    <w:tbl>
      <w:tblPr>
        <w:tblW w:w="6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060"/>
      </w:tblGrid>
      <w:tr w:rsidR="00B665D2" w:rsidRPr="00B665D2" w14:paraId="041D24F8" w14:textId="77777777" w:rsidTr="00227321">
        <w:trPr>
          <w:trHeight w:val="290"/>
        </w:trPr>
        <w:tc>
          <w:tcPr>
            <w:tcW w:w="3420" w:type="dxa"/>
          </w:tcPr>
          <w:p w14:paraId="06CD1E9E" w14:textId="77777777" w:rsidR="00652A1E" w:rsidRPr="00B665D2" w:rsidRDefault="00652A1E" w:rsidP="00652A1E">
            <w:pPr>
              <w:spacing w:line="360" w:lineRule="auto"/>
              <w:ind w:firstLineChars="200" w:firstLine="502"/>
              <w:rPr>
                <w:b/>
                <w:bCs/>
                <w:color w:val="000000" w:themeColor="text1"/>
                <w:sz w:val="24"/>
                <w:szCs w:val="20"/>
              </w:rPr>
            </w:pPr>
            <w:r w:rsidRPr="00B665D2">
              <w:rPr>
                <w:b/>
                <w:bCs/>
                <w:color w:val="000000" w:themeColor="text1"/>
                <w:sz w:val="24"/>
                <w:szCs w:val="20"/>
              </w:rPr>
              <w:t>单笔申购金额（</w:t>
            </w:r>
            <w:r w:rsidRPr="00B665D2">
              <w:rPr>
                <w:b/>
                <w:bCs/>
                <w:color w:val="000000" w:themeColor="text1"/>
                <w:sz w:val="24"/>
                <w:szCs w:val="20"/>
              </w:rPr>
              <w:t>M</w:t>
            </w:r>
            <w:r w:rsidRPr="00B665D2">
              <w:rPr>
                <w:b/>
                <w:bCs/>
                <w:color w:val="000000" w:themeColor="text1"/>
                <w:sz w:val="24"/>
                <w:szCs w:val="20"/>
              </w:rPr>
              <w:t>）</w:t>
            </w:r>
          </w:p>
        </w:tc>
        <w:tc>
          <w:tcPr>
            <w:tcW w:w="3060" w:type="dxa"/>
          </w:tcPr>
          <w:p w14:paraId="061C3B57" w14:textId="77777777" w:rsidR="00652A1E" w:rsidRPr="00B665D2" w:rsidRDefault="00652A1E" w:rsidP="00652A1E">
            <w:pPr>
              <w:spacing w:line="360" w:lineRule="auto"/>
              <w:ind w:firstLineChars="200" w:firstLine="502"/>
              <w:rPr>
                <w:b/>
                <w:bCs/>
                <w:color w:val="000000" w:themeColor="text1"/>
                <w:sz w:val="24"/>
                <w:szCs w:val="20"/>
              </w:rPr>
            </w:pPr>
            <w:r w:rsidRPr="00B665D2">
              <w:rPr>
                <w:b/>
                <w:bCs/>
                <w:color w:val="000000" w:themeColor="text1"/>
                <w:sz w:val="24"/>
                <w:szCs w:val="20"/>
              </w:rPr>
              <w:t>申购费率</w:t>
            </w:r>
          </w:p>
        </w:tc>
      </w:tr>
      <w:tr w:rsidR="00B665D2" w:rsidRPr="00B665D2" w14:paraId="4D2CBCE6" w14:textId="77777777" w:rsidTr="00227321">
        <w:trPr>
          <w:trHeight w:val="462"/>
        </w:trPr>
        <w:tc>
          <w:tcPr>
            <w:tcW w:w="3420" w:type="dxa"/>
            <w:vAlign w:val="center"/>
          </w:tcPr>
          <w:p w14:paraId="6D1FDF96" w14:textId="77777777" w:rsidR="00652A1E" w:rsidRPr="00B665D2" w:rsidRDefault="00652A1E" w:rsidP="00652A1E">
            <w:pPr>
              <w:spacing w:line="360" w:lineRule="auto"/>
              <w:ind w:firstLineChars="200" w:firstLine="500"/>
              <w:rPr>
                <w:bCs/>
                <w:color w:val="000000" w:themeColor="text1"/>
                <w:sz w:val="24"/>
                <w:szCs w:val="20"/>
              </w:rPr>
            </w:pPr>
            <w:r w:rsidRPr="00B665D2">
              <w:rPr>
                <w:bCs/>
                <w:color w:val="000000" w:themeColor="text1"/>
                <w:sz w:val="24"/>
                <w:szCs w:val="20"/>
              </w:rPr>
              <w:t>M</w:t>
            </w:r>
            <w:r w:rsidRPr="00B665D2">
              <w:rPr>
                <w:rFonts w:hint="eastAsia"/>
                <w:bCs/>
                <w:color w:val="000000" w:themeColor="text1"/>
                <w:sz w:val="24"/>
                <w:szCs w:val="20"/>
              </w:rPr>
              <w:t>＜</w:t>
            </w:r>
            <w:r w:rsidRPr="00B665D2">
              <w:rPr>
                <w:bCs/>
                <w:color w:val="000000" w:themeColor="text1"/>
                <w:sz w:val="24"/>
                <w:szCs w:val="20"/>
              </w:rPr>
              <w:t>100</w:t>
            </w:r>
            <w:r w:rsidRPr="00B665D2">
              <w:rPr>
                <w:rFonts w:hint="eastAsia"/>
                <w:bCs/>
                <w:color w:val="000000" w:themeColor="text1"/>
                <w:sz w:val="24"/>
                <w:szCs w:val="20"/>
              </w:rPr>
              <w:t>万</w:t>
            </w:r>
          </w:p>
        </w:tc>
        <w:tc>
          <w:tcPr>
            <w:tcW w:w="3060" w:type="dxa"/>
            <w:vAlign w:val="center"/>
          </w:tcPr>
          <w:p w14:paraId="7AD15EBF" w14:textId="77777777" w:rsidR="00652A1E" w:rsidRPr="00B665D2" w:rsidRDefault="00652A1E" w:rsidP="00652A1E">
            <w:pPr>
              <w:spacing w:line="360" w:lineRule="auto"/>
              <w:ind w:firstLineChars="200" w:firstLine="500"/>
              <w:rPr>
                <w:bCs/>
                <w:color w:val="000000" w:themeColor="text1"/>
                <w:sz w:val="24"/>
                <w:szCs w:val="20"/>
              </w:rPr>
            </w:pPr>
            <w:r w:rsidRPr="00B665D2">
              <w:rPr>
                <w:bCs/>
                <w:color w:val="000000" w:themeColor="text1"/>
                <w:sz w:val="24"/>
                <w:szCs w:val="20"/>
              </w:rPr>
              <w:t>0.8%</w:t>
            </w:r>
          </w:p>
        </w:tc>
      </w:tr>
      <w:tr w:rsidR="00B665D2" w:rsidRPr="00B665D2" w14:paraId="319221EC" w14:textId="77777777" w:rsidTr="00227321">
        <w:trPr>
          <w:trHeight w:val="462"/>
        </w:trPr>
        <w:tc>
          <w:tcPr>
            <w:tcW w:w="3420" w:type="dxa"/>
            <w:vAlign w:val="center"/>
          </w:tcPr>
          <w:p w14:paraId="4857929B" w14:textId="77777777" w:rsidR="00652A1E" w:rsidRPr="00B665D2" w:rsidRDefault="00652A1E" w:rsidP="00652A1E">
            <w:pPr>
              <w:spacing w:line="360" w:lineRule="auto"/>
              <w:ind w:firstLineChars="200" w:firstLine="500"/>
              <w:rPr>
                <w:bCs/>
                <w:color w:val="000000" w:themeColor="text1"/>
                <w:sz w:val="24"/>
                <w:szCs w:val="20"/>
              </w:rPr>
            </w:pPr>
            <w:r w:rsidRPr="00B665D2">
              <w:rPr>
                <w:bCs/>
                <w:color w:val="000000" w:themeColor="text1"/>
                <w:sz w:val="24"/>
                <w:szCs w:val="20"/>
              </w:rPr>
              <w:t>100</w:t>
            </w:r>
            <w:r w:rsidRPr="00B665D2">
              <w:rPr>
                <w:rFonts w:hint="eastAsia"/>
                <w:bCs/>
                <w:color w:val="000000" w:themeColor="text1"/>
                <w:sz w:val="24"/>
                <w:szCs w:val="20"/>
              </w:rPr>
              <w:t>万≤</w:t>
            </w:r>
            <w:r w:rsidRPr="00B665D2">
              <w:rPr>
                <w:rFonts w:hint="eastAsia"/>
                <w:bCs/>
                <w:color w:val="000000" w:themeColor="text1"/>
                <w:sz w:val="24"/>
                <w:szCs w:val="20"/>
              </w:rPr>
              <w:t>M</w:t>
            </w:r>
            <w:r w:rsidRPr="00B665D2">
              <w:rPr>
                <w:rFonts w:hint="eastAsia"/>
                <w:bCs/>
                <w:color w:val="000000" w:themeColor="text1"/>
                <w:sz w:val="24"/>
                <w:szCs w:val="20"/>
              </w:rPr>
              <w:t>＜</w:t>
            </w:r>
            <w:r w:rsidRPr="00B665D2">
              <w:rPr>
                <w:bCs/>
                <w:color w:val="000000" w:themeColor="text1"/>
                <w:sz w:val="24"/>
                <w:szCs w:val="20"/>
              </w:rPr>
              <w:t>200</w:t>
            </w:r>
            <w:r w:rsidRPr="00B665D2">
              <w:rPr>
                <w:rFonts w:hint="eastAsia"/>
                <w:bCs/>
                <w:color w:val="000000" w:themeColor="text1"/>
                <w:sz w:val="24"/>
                <w:szCs w:val="20"/>
              </w:rPr>
              <w:t>万</w:t>
            </w:r>
          </w:p>
        </w:tc>
        <w:tc>
          <w:tcPr>
            <w:tcW w:w="3060" w:type="dxa"/>
            <w:vAlign w:val="center"/>
          </w:tcPr>
          <w:p w14:paraId="62A00FFC" w14:textId="77777777" w:rsidR="00652A1E" w:rsidRPr="00B665D2" w:rsidRDefault="00652A1E" w:rsidP="00652A1E">
            <w:pPr>
              <w:spacing w:line="360" w:lineRule="auto"/>
              <w:ind w:firstLineChars="200" w:firstLine="500"/>
              <w:rPr>
                <w:bCs/>
                <w:color w:val="000000" w:themeColor="text1"/>
                <w:sz w:val="24"/>
                <w:szCs w:val="20"/>
              </w:rPr>
            </w:pPr>
            <w:r w:rsidRPr="00B665D2">
              <w:rPr>
                <w:bCs/>
                <w:color w:val="000000" w:themeColor="text1"/>
                <w:sz w:val="24"/>
                <w:szCs w:val="20"/>
              </w:rPr>
              <w:t>0.5%</w:t>
            </w:r>
          </w:p>
        </w:tc>
      </w:tr>
      <w:tr w:rsidR="00B665D2" w:rsidRPr="00B665D2" w14:paraId="142F34FC" w14:textId="77777777" w:rsidTr="00227321">
        <w:trPr>
          <w:trHeight w:val="462"/>
        </w:trPr>
        <w:tc>
          <w:tcPr>
            <w:tcW w:w="3420" w:type="dxa"/>
            <w:vAlign w:val="center"/>
          </w:tcPr>
          <w:p w14:paraId="4E2C1960" w14:textId="77777777" w:rsidR="00652A1E" w:rsidRPr="00B665D2" w:rsidRDefault="00652A1E" w:rsidP="00652A1E">
            <w:pPr>
              <w:spacing w:line="360" w:lineRule="auto"/>
              <w:ind w:firstLineChars="200" w:firstLine="500"/>
              <w:rPr>
                <w:bCs/>
                <w:color w:val="000000" w:themeColor="text1"/>
                <w:sz w:val="24"/>
                <w:szCs w:val="20"/>
              </w:rPr>
            </w:pPr>
            <w:r w:rsidRPr="00B665D2">
              <w:rPr>
                <w:bCs/>
                <w:color w:val="000000" w:themeColor="text1"/>
                <w:sz w:val="24"/>
                <w:szCs w:val="20"/>
              </w:rPr>
              <w:t>200</w:t>
            </w:r>
            <w:r w:rsidRPr="00B665D2">
              <w:rPr>
                <w:rFonts w:hint="eastAsia"/>
                <w:bCs/>
                <w:color w:val="000000" w:themeColor="text1"/>
                <w:sz w:val="24"/>
                <w:szCs w:val="20"/>
              </w:rPr>
              <w:t>万≤</w:t>
            </w:r>
            <w:r w:rsidRPr="00B665D2">
              <w:rPr>
                <w:rFonts w:hint="eastAsia"/>
                <w:bCs/>
                <w:color w:val="000000" w:themeColor="text1"/>
                <w:sz w:val="24"/>
                <w:szCs w:val="20"/>
              </w:rPr>
              <w:t>M</w:t>
            </w:r>
            <w:r w:rsidRPr="00B665D2">
              <w:rPr>
                <w:bCs/>
                <w:color w:val="000000" w:themeColor="text1"/>
                <w:sz w:val="24"/>
                <w:szCs w:val="20"/>
              </w:rPr>
              <w:t>&lt;500</w:t>
            </w:r>
            <w:r w:rsidRPr="00B665D2">
              <w:rPr>
                <w:rFonts w:hint="eastAsia"/>
                <w:bCs/>
                <w:color w:val="000000" w:themeColor="text1"/>
                <w:sz w:val="24"/>
                <w:szCs w:val="20"/>
              </w:rPr>
              <w:t>万</w:t>
            </w:r>
          </w:p>
        </w:tc>
        <w:tc>
          <w:tcPr>
            <w:tcW w:w="3060" w:type="dxa"/>
            <w:vAlign w:val="center"/>
          </w:tcPr>
          <w:p w14:paraId="0CD64C06" w14:textId="77777777" w:rsidR="00652A1E" w:rsidRPr="00B665D2" w:rsidRDefault="00652A1E" w:rsidP="00652A1E">
            <w:pPr>
              <w:spacing w:line="360" w:lineRule="auto"/>
              <w:ind w:firstLineChars="200" w:firstLine="500"/>
              <w:rPr>
                <w:bCs/>
                <w:color w:val="000000" w:themeColor="text1"/>
                <w:sz w:val="24"/>
                <w:szCs w:val="20"/>
              </w:rPr>
            </w:pPr>
            <w:r w:rsidRPr="00B665D2">
              <w:rPr>
                <w:bCs/>
                <w:color w:val="000000" w:themeColor="text1"/>
                <w:sz w:val="24"/>
                <w:szCs w:val="20"/>
              </w:rPr>
              <w:t>0.3%</w:t>
            </w:r>
          </w:p>
        </w:tc>
      </w:tr>
      <w:tr w:rsidR="00B665D2" w:rsidRPr="00B665D2" w14:paraId="18CDB60F" w14:textId="77777777" w:rsidTr="00227321">
        <w:trPr>
          <w:trHeight w:val="462"/>
        </w:trPr>
        <w:tc>
          <w:tcPr>
            <w:tcW w:w="3420" w:type="dxa"/>
            <w:vAlign w:val="center"/>
          </w:tcPr>
          <w:p w14:paraId="721060DD" w14:textId="77777777" w:rsidR="00652A1E" w:rsidRPr="00B665D2" w:rsidRDefault="00652A1E" w:rsidP="00652A1E">
            <w:pPr>
              <w:spacing w:line="360" w:lineRule="auto"/>
              <w:ind w:firstLineChars="200" w:firstLine="500"/>
              <w:rPr>
                <w:bCs/>
                <w:color w:val="000000" w:themeColor="text1"/>
                <w:sz w:val="24"/>
                <w:szCs w:val="20"/>
              </w:rPr>
            </w:pPr>
            <w:r w:rsidRPr="00B665D2">
              <w:rPr>
                <w:rFonts w:hint="eastAsia"/>
                <w:bCs/>
                <w:color w:val="000000" w:themeColor="text1"/>
                <w:sz w:val="24"/>
                <w:szCs w:val="20"/>
              </w:rPr>
              <w:t>M</w:t>
            </w:r>
            <w:r w:rsidRPr="00B665D2">
              <w:rPr>
                <w:rFonts w:hint="eastAsia"/>
                <w:bCs/>
                <w:color w:val="000000" w:themeColor="text1"/>
                <w:sz w:val="24"/>
                <w:szCs w:val="20"/>
              </w:rPr>
              <w:t>≥</w:t>
            </w:r>
            <w:r w:rsidRPr="00B665D2">
              <w:rPr>
                <w:rFonts w:hint="eastAsia"/>
                <w:bCs/>
                <w:color w:val="000000" w:themeColor="text1"/>
                <w:sz w:val="24"/>
                <w:szCs w:val="20"/>
              </w:rPr>
              <w:t>500</w:t>
            </w:r>
            <w:r w:rsidRPr="00B665D2">
              <w:rPr>
                <w:rFonts w:hint="eastAsia"/>
                <w:bCs/>
                <w:color w:val="000000" w:themeColor="text1"/>
                <w:sz w:val="24"/>
                <w:szCs w:val="20"/>
              </w:rPr>
              <w:t>万</w:t>
            </w:r>
          </w:p>
        </w:tc>
        <w:tc>
          <w:tcPr>
            <w:tcW w:w="3060" w:type="dxa"/>
            <w:vAlign w:val="center"/>
          </w:tcPr>
          <w:p w14:paraId="7960FCC3" w14:textId="77777777" w:rsidR="00652A1E" w:rsidRPr="00B665D2" w:rsidRDefault="00652A1E" w:rsidP="00652A1E">
            <w:pPr>
              <w:spacing w:line="360" w:lineRule="auto"/>
              <w:ind w:firstLineChars="200" w:firstLine="500"/>
              <w:rPr>
                <w:bCs/>
                <w:color w:val="000000" w:themeColor="text1"/>
                <w:sz w:val="24"/>
                <w:szCs w:val="20"/>
              </w:rPr>
            </w:pPr>
            <w:r w:rsidRPr="00B665D2">
              <w:rPr>
                <w:rFonts w:hint="eastAsia"/>
                <w:bCs/>
                <w:color w:val="000000" w:themeColor="text1"/>
                <w:sz w:val="24"/>
                <w:szCs w:val="20"/>
              </w:rPr>
              <w:t>每笔</w:t>
            </w:r>
            <w:r w:rsidRPr="00B665D2">
              <w:rPr>
                <w:bCs/>
                <w:color w:val="000000" w:themeColor="text1"/>
                <w:sz w:val="24"/>
                <w:szCs w:val="20"/>
              </w:rPr>
              <w:t>1000</w:t>
            </w:r>
            <w:r w:rsidRPr="00B665D2">
              <w:rPr>
                <w:bCs/>
                <w:color w:val="000000" w:themeColor="text1"/>
                <w:sz w:val="24"/>
                <w:szCs w:val="20"/>
              </w:rPr>
              <w:t>元</w:t>
            </w:r>
          </w:p>
        </w:tc>
      </w:tr>
    </w:tbl>
    <w:p w14:paraId="26CE229C" w14:textId="77777777" w:rsidR="00652A1E" w:rsidRPr="00B665D2" w:rsidRDefault="00652A1E" w:rsidP="00652A1E">
      <w:pPr>
        <w:spacing w:line="360" w:lineRule="auto"/>
        <w:ind w:firstLineChars="200" w:firstLine="500"/>
        <w:rPr>
          <w:bCs/>
          <w:color w:val="000000" w:themeColor="text1"/>
          <w:sz w:val="24"/>
          <w:szCs w:val="20"/>
        </w:rPr>
      </w:pPr>
      <w:r w:rsidRPr="00B665D2">
        <w:rPr>
          <w:rFonts w:hint="eastAsia"/>
          <w:bCs/>
          <w:color w:val="000000" w:themeColor="text1"/>
          <w:sz w:val="24"/>
          <w:szCs w:val="20"/>
        </w:rPr>
        <w:t>（注：</w:t>
      </w:r>
      <w:r w:rsidRPr="00B665D2">
        <w:rPr>
          <w:bCs/>
          <w:color w:val="000000" w:themeColor="text1"/>
          <w:sz w:val="24"/>
          <w:szCs w:val="20"/>
        </w:rPr>
        <w:t>M</w:t>
      </w:r>
      <w:r w:rsidRPr="00B665D2">
        <w:rPr>
          <w:rFonts w:hint="eastAsia"/>
          <w:bCs/>
          <w:color w:val="000000" w:themeColor="text1"/>
          <w:sz w:val="24"/>
          <w:szCs w:val="20"/>
        </w:rPr>
        <w:t>：申购金额；单位：元）</w:t>
      </w:r>
    </w:p>
    <w:p w14:paraId="4D128740" w14:textId="77777777" w:rsidR="00652A1E" w:rsidRPr="00B665D2" w:rsidRDefault="00652A1E" w:rsidP="00652A1E">
      <w:pPr>
        <w:spacing w:line="360" w:lineRule="auto"/>
        <w:ind w:firstLineChars="200" w:firstLine="500"/>
        <w:rPr>
          <w:bCs/>
          <w:color w:val="000000" w:themeColor="text1"/>
          <w:sz w:val="24"/>
          <w:szCs w:val="20"/>
        </w:rPr>
      </w:pPr>
      <w:r w:rsidRPr="00B665D2">
        <w:rPr>
          <w:rFonts w:hint="eastAsia"/>
          <w:bCs/>
          <w:color w:val="000000" w:themeColor="text1"/>
          <w:sz w:val="24"/>
          <w:szCs w:val="20"/>
        </w:rPr>
        <w:lastRenderedPageBreak/>
        <w:t>申购费用由</w:t>
      </w:r>
      <w:r w:rsidR="00C2298E" w:rsidRPr="00B665D2">
        <w:rPr>
          <w:rFonts w:hint="eastAsia"/>
          <w:bCs/>
          <w:color w:val="000000" w:themeColor="text1"/>
          <w:sz w:val="24"/>
          <w:szCs w:val="20"/>
        </w:rPr>
        <w:t>申购</w:t>
      </w:r>
      <w:r w:rsidR="00C2298E" w:rsidRPr="00B665D2">
        <w:rPr>
          <w:bCs/>
          <w:color w:val="000000" w:themeColor="text1"/>
          <w:sz w:val="24"/>
          <w:szCs w:val="20"/>
        </w:rPr>
        <w:t>A</w:t>
      </w:r>
      <w:r w:rsidR="00C2298E" w:rsidRPr="00B665D2">
        <w:rPr>
          <w:rFonts w:hint="eastAsia"/>
          <w:bCs/>
          <w:color w:val="000000" w:themeColor="text1"/>
          <w:sz w:val="24"/>
          <w:szCs w:val="20"/>
        </w:rPr>
        <w:t>类基金份额的</w:t>
      </w:r>
      <w:r w:rsidRPr="00B665D2">
        <w:rPr>
          <w:rFonts w:hint="eastAsia"/>
          <w:bCs/>
          <w:color w:val="000000" w:themeColor="text1"/>
          <w:sz w:val="24"/>
          <w:szCs w:val="20"/>
        </w:rPr>
        <w:t>投资人承担，不列入基金财产，主要用于本基金的市场推广、销售、登记等各项费用。</w:t>
      </w:r>
    </w:p>
    <w:p w14:paraId="5ADB6E27" w14:textId="77777777" w:rsidR="007C7425" w:rsidRPr="00B665D2" w:rsidRDefault="007C7425" w:rsidP="007C7425">
      <w:pPr>
        <w:spacing w:line="360" w:lineRule="auto"/>
        <w:ind w:firstLine="54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、赎回费用</w:t>
      </w:r>
    </w:p>
    <w:p w14:paraId="2F1DA815" w14:textId="77777777" w:rsidR="00DA3A1D" w:rsidRPr="00B665D2" w:rsidRDefault="009846F6" w:rsidP="007C7425">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本基金对投资者认购或申购的每份基金份额设有</w:t>
      </w:r>
      <w:r w:rsidR="00917CAA" w:rsidRPr="00B665D2">
        <w:rPr>
          <w:bCs/>
          <w:color w:val="000000" w:themeColor="text1"/>
          <w:sz w:val="24"/>
        </w:rPr>
        <w:t>6</w:t>
      </w:r>
      <w:r w:rsidR="00917CAA" w:rsidRPr="00B665D2">
        <w:rPr>
          <w:rFonts w:hint="eastAsia"/>
          <w:bCs/>
          <w:color w:val="000000" w:themeColor="text1"/>
          <w:sz w:val="24"/>
        </w:rPr>
        <w:t>个月</w:t>
      </w:r>
      <w:r w:rsidR="000D611E" w:rsidRPr="00B665D2">
        <w:rPr>
          <w:rFonts w:hint="eastAsia"/>
          <w:bCs/>
          <w:color w:val="000000" w:themeColor="text1"/>
          <w:sz w:val="24"/>
          <w:szCs w:val="20"/>
        </w:rPr>
        <w:t>的最短持有期限，基金份额持有人在满足最短持有期限的情况下方可</w:t>
      </w:r>
      <w:r w:rsidR="001833F8" w:rsidRPr="00B665D2">
        <w:rPr>
          <w:rFonts w:hint="eastAsia"/>
          <w:bCs/>
          <w:color w:val="000000" w:themeColor="text1"/>
          <w:sz w:val="24"/>
          <w:szCs w:val="20"/>
        </w:rPr>
        <w:t>于开放日</w:t>
      </w:r>
      <w:r w:rsidR="000D611E" w:rsidRPr="00B665D2">
        <w:rPr>
          <w:rFonts w:hint="eastAsia"/>
          <w:bCs/>
          <w:color w:val="000000" w:themeColor="text1"/>
          <w:sz w:val="24"/>
          <w:szCs w:val="20"/>
        </w:rPr>
        <w:t>赎回，持有满</w:t>
      </w:r>
      <w:r w:rsidR="00917CAA" w:rsidRPr="00B665D2">
        <w:rPr>
          <w:bCs/>
          <w:color w:val="000000" w:themeColor="text1"/>
          <w:sz w:val="24"/>
        </w:rPr>
        <w:t>6</w:t>
      </w:r>
      <w:r w:rsidR="00917CAA" w:rsidRPr="00B665D2">
        <w:rPr>
          <w:rFonts w:hint="eastAsia"/>
          <w:bCs/>
          <w:color w:val="000000" w:themeColor="text1"/>
          <w:sz w:val="24"/>
        </w:rPr>
        <w:t>个月</w:t>
      </w:r>
      <w:r w:rsidR="000D611E" w:rsidRPr="00B665D2">
        <w:rPr>
          <w:rFonts w:hint="eastAsia"/>
          <w:bCs/>
          <w:color w:val="000000" w:themeColor="text1"/>
          <w:sz w:val="24"/>
          <w:szCs w:val="20"/>
        </w:rPr>
        <w:t>后赎回不收取赎回费用。</w:t>
      </w:r>
    </w:p>
    <w:p w14:paraId="1FC60645" w14:textId="77777777" w:rsidR="0067132C" w:rsidRPr="00B665D2" w:rsidRDefault="009866F5" w:rsidP="007D69DE">
      <w:pPr>
        <w:spacing w:line="360" w:lineRule="auto"/>
        <w:ind w:firstLineChars="200" w:firstLine="500"/>
        <w:rPr>
          <w:color w:val="000000" w:themeColor="text1"/>
          <w:sz w:val="24"/>
        </w:rPr>
      </w:pPr>
      <w:r w:rsidRPr="00B665D2">
        <w:rPr>
          <w:color w:val="000000" w:themeColor="text1"/>
          <w:sz w:val="24"/>
        </w:rPr>
        <w:t>3</w:t>
      </w:r>
      <w:r w:rsidRPr="00B665D2">
        <w:rPr>
          <w:rFonts w:hint="eastAsia"/>
          <w:color w:val="000000" w:themeColor="text1"/>
          <w:sz w:val="24"/>
        </w:rPr>
        <w:t>、</w:t>
      </w:r>
      <w:r w:rsidR="00DA3863" w:rsidRPr="00B665D2">
        <w:rPr>
          <w:rFonts w:hint="eastAsia"/>
          <w:color w:val="000000" w:themeColor="text1"/>
          <w:sz w:val="24"/>
        </w:rPr>
        <w:t>基金管理人可以在基金合同约定的范围内调整费率或收费方式，并最迟应于新的费率或收费方式实施日前依照《信息披露办法》的有关规定在</w:t>
      </w:r>
      <w:r w:rsidR="00496F86" w:rsidRPr="00B665D2">
        <w:rPr>
          <w:rFonts w:hint="eastAsia"/>
          <w:color w:val="000000" w:themeColor="text1"/>
          <w:sz w:val="24"/>
        </w:rPr>
        <w:t>规定媒介</w:t>
      </w:r>
      <w:r w:rsidR="00DA3863" w:rsidRPr="00B665D2">
        <w:rPr>
          <w:rFonts w:hint="eastAsia"/>
          <w:color w:val="000000" w:themeColor="text1"/>
          <w:sz w:val="24"/>
        </w:rPr>
        <w:t>上公告。</w:t>
      </w:r>
    </w:p>
    <w:p w14:paraId="0AEB5A57" w14:textId="77777777" w:rsidR="009866F5" w:rsidRPr="00B665D2" w:rsidRDefault="009866F5" w:rsidP="007D69DE">
      <w:pPr>
        <w:spacing w:line="360" w:lineRule="auto"/>
        <w:ind w:firstLineChars="200" w:firstLine="500"/>
        <w:rPr>
          <w:color w:val="000000" w:themeColor="text1"/>
          <w:sz w:val="24"/>
        </w:rPr>
      </w:pPr>
      <w:r w:rsidRPr="00B665D2">
        <w:rPr>
          <w:color w:val="000000" w:themeColor="text1"/>
          <w:sz w:val="24"/>
        </w:rPr>
        <w:t>4</w:t>
      </w:r>
      <w:r w:rsidRPr="00B665D2">
        <w:rPr>
          <w:rFonts w:hint="eastAsia"/>
          <w:color w:val="000000" w:themeColor="text1"/>
          <w:sz w:val="24"/>
        </w:rPr>
        <w:t>、</w:t>
      </w:r>
      <w:r w:rsidR="00A869D5" w:rsidRPr="00B665D2">
        <w:rPr>
          <w:bCs/>
          <w:color w:val="000000" w:themeColor="text1"/>
          <w:sz w:val="24"/>
        </w:rPr>
        <w:t>当本基金</w:t>
      </w:r>
      <w:r w:rsidR="00A869D5" w:rsidRPr="00B665D2">
        <w:rPr>
          <w:rFonts w:hint="eastAsia"/>
          <w:bCs/>
          <w:color w:val="000000" w:themeColor="text1"/>
          <w:sz w:val="24"/>
        </w:rPr>
        <w:t>各类基金份额</w:t>
      </w:r>
      <w:r w:rsidR="00A869D5" w:rsidRPr="00B665D2">
        <w:rPr>
          <w:bCs/>
          <w:color w:val="000000" w:themeColor="text1"/>
          <w:sz w:val="24"/>
        </w:rPr>
        <w:t>发生大额申购或赎回情形时，基金管理人可以采用摆动定价机制，以确保基金估值的公平性。具体处理原则与操作规范遵循相关法律法规以及监管部门、自律规则的规定</w:t>
      </w:r>
      <w:r w:rsidR="00DA3863" w:rsidRPr="00B665D2">
        <w:rPr>
          <w:rFonts w:hint="eastAsia"/>
          <w:color w:val="000000" w:themeColor="text1"/>
          <w:sz w:val="24"/>
        </w:rPr>
        <w:t>。</w:t>
      </w:r>
    </w:p>
    <w:p w14:paraId="01F563D9" w14:textId="77777777" w:rsidR="0067132C" w:rsidRPr="00B665D2" w:rsidRDefault="009866F5" w:rsidP="007D69DE">
      <w:pPr>
        <w:spacing w:line="360" w:lineRule="auto"/>
        <w:ind w:firstLineChars="200" w:firstLine="500"/>
        <w:rPr>
          <w:color w:val="000000" w:themeColor="text1"/>
          <w:sz w:val="24"/>
        </w:rPr>
      </w:pPr>
      <w:r w:rsidRPr="00B665D2">
        <w:rPr>
          <w:color w:val="000000" w:themeColor="text1"/>
          <w:sz w:val="24"/>
        </w:rPr>
        <w:t>5</w:t>
      </w:r>
      <w:r w:rsidRPr="00B665D2">
        <w:rPr>
          <w:rFonts w:hint="eastAsia"/>
          <w:color w:val="000000" w:themeColor="text1"/>
          <w:sz w:val="24"/>
        </w:rPr>
        <w:t>、</w:t>
      </w:r>
      <w:r w:rsidR="006B1250" w:rsidRPr="00B665D2">
        <w:rPr>
          <w:rFonts w:hint="eastAsia"/>
          <w:bCs/>
          <w:color w:val="000000" w:themeColor="text1"/>
          <w:sz w:val="24"/>
        </w:rPr>
        <w:t>基金管理人可以在不违反法律法规规定及基金合同约定且对基金份额持有人利益无实质性不利影响的情形下根据市场情况制定基金促销计划，针对投资人定期或不定期地开展基金促销活动。在基金促销活动期间，按相关监管部门要求履行必要手续后，基金管理人可以适当调低申购费率和赎回费率</w:t>
      </w:r>
      <w:r w:rsidR="00DA3863" w:rsidRPr="00B665D2">
        <w:rPr>
          <w:rFonts w:hint="eastAsia"/>
          <w:color w:val="000000" w:themeColor="text1"/>
          <w:sz w:val="24"/>
        </w:rPr>
        <w:t>。</w:t>
      </w:r>
    </w:p>
    <w:p w14:paraId="3E041DB3" w14:textId="77777777" w:rsidR="0067132C" w:rsidRPr="00B665D2" w:rsidRDefault="0067132C">
      <w:pPr>
        <w:spacing w:line="360" w:lineRule="auto"/>
        <w:rPr>
          <w:color w:val="000000" w:themeColor="text1"/>
          <w:sz w:val="24"/>
        </w:rPr>
      </w:pPr>
    </w:p>
    <w:p w14:paraId="3EF439C4" w14:textId="77777777" w:rsidR="0067132C" w:rsidRPr="00B665D2" w:rsidRDefault="00C87223" w:rsidP="00AA65D5">
      <w:pPr>
        <w:spacing w:line="360" w:lineRule="auto"/>
        <w:ind w:firstLineChars="200" w:firstLine="500"/>
        <w:rPr>
          <w:b/>
          <w:bCs/>
          <w:color w:val="000000" w:themeColor="text1"/>
          <w:sz w:val="24"/>
        </w:rPr>
      </w:pPr>
      <w:bookmarkStart w:id="37" w:name="_Toc79392613"/>
      <w:r w:rsidRPr="00B665D2">
        <w:rPr>
          <w:color w:val="000000" w:themeColor="text1"/>
          <w:sz w:val="24"/>
        </w:rPr>
        <w:t>（七）申购份额与赎回金额的计算</w:t>
      </w:r>
      <w:bookmarkEnd w:id="37"/>
    </w:p>
    <w:p w14:paraId="3A58E799" w14:textId="77777777" w:rsidR="0067132C" w:rsidRPr="00B665D2" w:rsidRDefault="00C87223" w:rsidP="00AA65D5">
      <w:pPr>
        <w:spacing w:line="360" w:lineRule="auto"/>
        <w:ind w:firstLineChars="200" w:firstLine="500"/>
        <w:rPr>
          <w:color w:val="000000" w:themeColor="text1"/>
          <w:sz w:val="24"/>
        </w:rPr>
      </w:pPr>
      <w:r w:rsidRPr="00B665D2">
        <w:rPr>
          <w:color w:val="000000" w:themeColor="text1"/>
          <w:sz w:val="24"/>
        </w:rPr>
        <w:t>1</w:t>
      </w:r>
      <w:r w:rsidRPr="00B665D2">
        <w:rPr>
          <w:color w:val="000000" w:themeColor="text1"/>
          <w:sz w:val="24"/>
        </w:rPr>
        <w:t>、本基金申购份额的计算：</w:t>
      </w:r>
    </w:p>
    <w:p w14:paraId="7FB9B8C9" w14:textId="77777777" w:rsidR="0067132C" w:rsidRPr="00B665D2" w:rsidRDefault="00C87223" w:rsidP="00AA65D5">
      <w:pPr>
        <w:spacing w:line="360" w:lineRule="auto"/>
        <w:ind w:firstLineChars="200" w:firstLine="500"/>
        <w:rPr>
          <w:color w:val="000000" w:themeColor="text1"/>
          <w:sz w:val="24"/>
        </w:rPr>
      </w:pPr>
      <w:r w:rsidRPr="00B665D2">
        <w:rPr>
          <w:color w:val="000000" w:themeColor="text1"/>
          <w:sz w:val="24"/>
        </w:rPr>
        <w:t>申购的有效份额为净申购金额除以当日</w:t>
      </w:r>
      <w:r w:rsidR="00501CD2" w:rsidRPr="00B665D2">
        <w:rPr>
          <w:rFonts w:hint="eastAsia"/>
          <w:bCs/>
          <w:color w:val="000000" w:themeColor="text1"/>
          <w:sz w:val="24"/>
        </w:rPr>
        <w:t>的该类</w:t>
      </w:r>
      <w:r w:rsidRPr="00B665D2">
        <w:rPr>
          <w:color w:val="000000" w:themeColor="text1"/>
          <w:sz w:val="24"/>
        </w:rPr>
        <w:t>基金份额净值，有效份额单位为份，申购份额计算结果按四舍五入方法，保留到小数点后</w:t>
      </w:r>
      <w:r w:rsidRPr="00B665D2">
        <w:rPr>
          <w:color w:val="000000" w:themeColor="text1"/>
          <w:sz w:val="24"/>
        </w:rPr>
        <w:t>2</w:t>
      </w:r>
      <w:r w:rsidRPr="00B665D2">
        <w:rPr>
          <w:color w:val="000000" w:themeColor="text1"/>
          <w:sz w:val="24"/>
        </w:rPr>
        <w:t>位，由此产生的收益或损失由基金财产承担。</w:t>
      </w:r>
    </w:p>
    <w:p w14:paraId="12F2FFEB" w14:textId="77777777" w:rsidR="007C7425" w:rsidRPr="00B665D2" w:rsidRDefault="007C7425" w:rsidP="007C7425">
      <w:pPr>
        <w:spacing w:line="360" w:lineRule="auto"/>
        <w:ind w:firstLine="54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w:t>
      </w:r>
      <w:r w:rsidRPr="00B665D2">
        <w:rPr>
          <w:rFonts w:hint="eastAsia"/>
          <w:bCs/>
          <w:color w:val="000000" w:themeColor="text1"/>
          <w:sz w:val="24"/>
          <w:szCs w:val="20"/>
        </w:rPr>
        <w:t>）</w:t>
      </w:r>
      <w:r w:rsidRPr="00B665D2">
        <w:rPr>
          <w:bCs/>
          <w:color w:val="000000" w:themeColor="text1"/>
          <w:sz w:val="24"/>
          <w:szCs w:val="20"/>
        </w:rPr>
        <w:t>A</w:t>
      </w:r>
      <w:r w:rsidRPr="00B665D2">
        <w:rPr>
          <w:rFonts w:hint="eastAsia"/>
          <w:bCs/>
          <w:color w:val="000000" w:themeColor="text1"/>
          <w:sz w:val="24"/>
          <w:szCs w:val="20"/>
        </w:rPr>
        <w:t>类基金份额的申购份额计算</w:t>
      </w:r>
    </w:p>
    <w:p w14:paraId="0F508875" w14:textId="77777777" w:rsidR="00652A1E" w:rsidRPr="00B665D2" w:rsidRDefault="00652A1E" w:rsidP="00652A1E">
      <w:pPr>
        <w:spacing w:line="360" w:lineRule="auto"/>
        <w:ind w:firstLineChars="200" w:firstLine="500"/>
        <w:rPr>
          <w:bCs/>
          <w:color w:val="000000" w:themeColor="text1"/>
          <w:sz w:val="24"/>
          <w:szCs w:val="20"/>
        </w:rPr>
      </w:pPr>
      <w:r w:rsidRPr="00B665D2">
        <w:rPr>
          <w:bCs/>
          <w:color w:val="000000" w:themeColor="text1"/>
          <w:sz w:val="24"/>
          <w:szCs w:val="20"/>
        </w:rPr>
        <w:t>当申购费用适用比例费率时，申购份额的计算方法如下：</w:t>
      </w:r>
    </w:p>
    <w:p w14:paraId="1F8F98D1" w14:textId="77777777" w:rsidR="00652A1E" w:rsidRPr="00B665D2" w:rsidRDefault="00652A1E" w:rsidP="00652A1E">
      <w:pPr>
        <w:spacing w:line="360" w:lineRule="auto"/>
        <w:ind w:firstLineChars="200" w:firstLine="500"/>
        <w:rPr>
          <w:bCs/>
          <w:color w:val="000000" w:themeColor="text1"/>
          <w:sz w:val="24"/>
          <w:szCs w:val="20"/>
        </w:rPr>
      </w:pPr>
      <w:r w:rsidRPr="00B665D2">
        <w:rPr>
          <w:bCs/>
          <w:color w:val="000000" w:themeColor="text1"/>
          <w:sz w:val="24"/>
          <w:szCs w:val="20"/>
        </w:rPr>
        <w:t>净申购金额</w:t>
      </w:r>
      <w:r w:rsidRPr="00B665D2">
        <w:rPr>
          <w:bCs/>
          <w:color w:val="000000" w:themeColor="text1"/>
          <w:sz w:val="24"/>
          <w:szCs w:val="20"/>
        </w:rPr>
        <w:t xml:space="preserve"> =</w:t>
      </w:r>
      <w:r w:rsidRPr="00B665D2">
        <w:rPr>
          <w:bCs/>
          <w:color w:val="000000" w:themeColor="text1"/>
          <w:sz w:val="24"/>
          <w:szCs w:val="20"/>
        </w:rPr>
        <w:t>申购金额</w:t>
      </w:r>
      <w:r w:rsidRPr="00B665D2">
        <w:rPr>
          <w:bCs/>
          <w:color w:val="000000" w:themeColor="text1"/>
          <w:sz w:val="24"/>
          <w:szCs w:val="20"/>
        </w:rPr>
        <w:t>/</w:t>
      </w:r>
      <w:r w:rsidRPr="00B665D2">
        <w:rPr>
          <w:bCs/>
          <w:color w:val="000000" w:themeColor="text1"/>
          <w:sz w:val="24"/>
          <w:szCs w:val="20"/>
        </w:rPr>
        <w:t>（</w:t>
      </w:r>
      <w:r w:rsidRPr="00B665D2">
        <w:rPr>
          <w:bCs/>
          <w:color w:val="000000" w:themeColor="text1"/>
          <w:sz w:val="24"/>
          <w:szCs w:val="20"/>
        </w:rPr>
        <w:t>1</w:t>
      </w:r>
      <w:r w:rsidRPr="00B665D2">
        <w:rPr>
          <w:bCs/>
          <w:color w:val="000000" w:themeColor="text1"/>
          <w:sz w:val="24"/>
          <w:szCs w:val="20"/>
        </w:rPr>
        <w:t>＋申购费率）</w:t>
      </w:r>
    </w:p>
    <w:p w14:paraId="62E65920" w14:textId="77777777" w:rsidR="00652A1E" w:rsidRPr="00B665D2" w:rsidRDefault="00652A1E" w:rsidP="00652A1E">
      <w:pPr>
        <w:spacing w:line="360" w:lineRule="auto"/>
        <w:ind w:firstLineChars="200" w:firstLine="500"/>
        <w:rPr>
          <w:bCs/>
          <w:color w:val="000000" w:themeColor="text1"/>
          <w:sz w:val="24"/>
          <w:szCs w:val="20"/>
        </w:rPr>
      </w:pPr>
      <w:r w:rsidRPr="00B665D2">
        <w:rPr>
          <w:bCs/>
          <w:color w:val="000000" w:themeColor="text1"/>
          <w:sz w:val="24"/>
          <w:szCs w:val="20"/>
        </w:rPr>
        <w:t>申购费用</w:t>
      </w:r>
      <w:r w:rsidRPr="00B665D2">
        <w:rPr>
          <w:bCs/>
          <w:color w:val="000000" w:themeColor="text1"/>
          <w:sz w:val="24"/>
          <w:szCs w:val="20"/>
        </w:rPr>
        <w:t>=</w:t>
      </w:r>
      <w:r w:rsidRPr="00B665D2">
        <w:rPr>
          <w:bCs/>
          <w:color w:val="000000" w:themeColor="text1"/>
          <w:sz w:val="24"/>
          <w:szCs w:val="20"/>
        </w:rPr>
        <w:t>申购金额</w:t>
      </w:r>
      <w:r w:rsidRPr="00B665D2">
        <w:rPr>
          <w:bCs/>
          <w:color w:val="000000" w:themeColor="text1"/>
          <w:sz w:val="24"/>
          <w:szCs w:val="20"/>
        </w:rPr>
        <w:t>-</w:t>
      </w:r>
      <w:r w:rsidRPr="00B665D2">
        <w:rPr>
          <w:rFonts w:hint="eastAsia"/>
          <w:bCs/>
          <w:color w:val="000000" w:themeColor="text1"/>
          <w:sz w:val="24"/>
          <w:szCs w:val="20"/>
        </w:rPr>
        <w:t>净申购金额</w:t>
      </w:r>
    </w:p>
    <w:p w14:paraId="39F5FA3D" w14:textId="77777777" w:rsidR="00652A1E" w:rsidRPr="00B665D2" w:rsidRDefault="00652A1E" w:rsidP="00652A1E">
      <w:pPr>
        <w:spacing w:line="360" w:lineRule="auto"/>
        <w:ind w:firstLineChars="200" w:firstLine="500"/>
        <w:rPr>
          <w:bCs/>
          <w:color w:val="000000" w:themeColor="text1"/>
          <w:sz w:val="24"/>
          <w:szCs w:val="20"/>
        </w:rPr>
      </w:pPr>
      <w:r w:rsidRPr="00B665D2">
        <w:rPr>
          <w:rFonts w:hint="eastAsia"/>
          <w:bCs/>
          <w:color w:val="000000" w:themeColor="text1"/>
          <w:sz w:val="24"/>
          <w:szCs w:val="20"/>
        </w:rPr>
        <w:t>申购份额</w:t>
      </w:r>
      <w:r w:rsidRPr="00B665D2">
        <w:rPr>
          <w:bCs/>
          <w:color w:val="000000" w:themeColor="text1"/>
          <w:sz w:val="24"/>
          <w:szCs w:val="20"/>
        </w:rPr>
        <w:t>=</w:t>
      </w:r>
      <w:r w:rsidRPr="00B665D2">
        <w:rPr>
          <w:rFonts w:hint="eastAsia"/>
          <w:bCs/>
          <w:color w:val="000000" w:themeColor="text1"/>
          <w:sz w:val="24"/>
          <w:szCs w:val="20"/>
        </w:rPr>
        <w:t>净申购金额</w:t>
      </w:r>
      <w:r w:rsidRPr="00B665D2">
        <w:rPr>
          <w:bCs/>
          <w:color w:val="000000" w:themeColor="text1"/>
          <w:sz w:val="24"/>
          <w:szCs w:val="20"/>
        </w:rPr>
        <w:t>/T</w:t>
      </w:r>
      <w:r w:rsidRPr="00B665D2">
        <w:rPr>
          <w:rFonts w:hint="eastAsia"/>
          <w:bCs/>
          <w:color w:val="000000" w:themeColor="text1"/>
          <w:sz w:val="24"/>
          <w:szCs w:val="20"/>
        </w:rPr>
        <w:t>日</w:t>
      </w:r>
      <w:r w:rsidR="00501CD2" w:rsidRPr="00B665D2">
        <w:rPr>
          <w:bCs/>
          <w:color w:val="000000" w:themeColor="text1"/>
          <w:sz w:val="24"/>
          <w:szCs w:val="20"/>
        </w:rPr>
        <w:t>A</w:t>
      </w:r>
      <w:r w:rsidR="00501CD2" w:rsidRPr="00B665D2">
        <w:rPr>
          <w:rFonts w:hint="eastAsia"/>
          <w:bCs/>
          <w:color w:val="000000" w:themeColor="text1"/>
          <w:sz w:val="24"/>
          <w:szCs w:val="20"/>
        </w:rPr>
        <w:t>类</w:t>
      </w:r>
      <w:r w:rsidRPr="00B665D2">
        <w:rPr>
          <w:bCs/>
          <w:color w:val="000000" w:themeColor="text1"/>
          <w:sz w:val="24"/>
          <w:szCs w:val="20"/>
        </w:rPr>
        <w:t>基金份额净值</w:t>
      </w:r>
    </w:p>
    <w:p w14:paraId="2C8DD94B" w14:textId="77777777" w:rsidR="00652A1E" w:rsidRPr="00B665D2" w:rsidRDefault="00652A1E" w:rsidP="00652A1E">
      <w:pPr>
        <w:spacing w:line="360" w:lineRule="auto"/>
        <w:ind w:firstLineChars="200" w:firstLine="500"/>
        <w:rPr>
          <w:bCs/>
          <w:color w:val="000000" w:themeColor="text1"/>
          <w:sz w:val="24"/>
          <w:szCs w:val="20"/>
        </w:rPr>
      </w:pPr>
      <w:r w:rsidRPr="00B665D2">
        <w:rPr>
          <w:bCs/>
          <w:color w:val="000000" w:themeColor="text1"/>
          <w:sz w:val="24"/>
          <w:szCs w:val="20"/>
        </w:rPr>
        <w:lastRenderedPageBreak/>
        <w:t>当申购费用为固定金额时，申购份额的计算方法如下：</w:t>
      </w:r>
    </w:p>
    <w:p w14:paraId="58D5D1A2" w14:textId="77777777" w:rsidR="00652A1E" w:rsidRPr="00B665D2" w:rsidRDefault="00652A1E" w:rsidP="00652A1E">
      <w:pPr>
        <w:spacing w:line="360" w:lineRule="auto"/>
        <w:ind w:firstLineChars="200" w:firstLine="500"/>
        <w:rPr>
          <w:bCs/>
          <w:color w:val="000000" w:themeColor="text1"/>
          <w:sz w:val="24"/>
          <w:szCs w:val="20"/>
        </w:rPr>
      </w:pPr>
      <w:r w:rsidRPr="00B665D2">
        <w:rPr>
          <w:bCs/>
          <w:color w:val="000000" w:themeColor="text1"/>
          <w:sz w:val="24"/>
          <w:szCs w:val="20"/>
        </w:rPr>
        <w:t>申购费用＝固定金额</w:t>
      </w:r>
    </w:p>
    <w:p w14:paraId="1DD82752" w14:textId="77777777" w:rsidR="00652A1E" w:rsidRPr="00B665D2" w:rsidRDefault="00652A1E" w:rsidP="00652A1E">
      <w:pPr>
        <w:spacing w:line="360" w:lineRule="auto"/>
        <w:ind w:firstLineChars="200" w:firstLine="500"/>
        <w:rPr>
          <w:bCs/>
          <w:color w:val="000000" w:themeColor="text1"/>
          <w:sz w:val="24"/>
          <w:szCs w:val="20"/>
        </w:rPr>
      </w:pPr>
      <w:r w:rsidRPr="00B665D2">
        <w:rPr>
          <w:bCs/>
          <w:color w:val="000000" w:themeColor="text1"/>
          <w:sz w:val="24"/>
          <w:szCs w:val="20"/>
        </w:rPr>
        <w:t>净申购金额</w:t>
      </w:r>
      <w:r w:rsidRPr="00B665D2">
        <w:rPr>
          <w:bCs/>
          <w:color w:val="000000" w:themeColor="text1"/>
          <w:sz w:val="24"/>
          <w:szCs w:val="20"/>
        </w:rPr>
        <w:t>=</w:t>
      </w:r>
      <w:r w:rsidRPr="00B665D2">
        <w:rPr>
          <w:bCs/>
          <w:color w:val="000000" w:themeColor="text1"/>
          <w:sz w:val="24"/>
          <w:szCs w:val="20"/>
        </w:rPr>
        <w:t>申购金额－申购费用</w:t>
      </w:r>
    </w:p>
    <w:p w14:paraId="086924BF" w14:textId="77777777" w:rsidR="00652A1E" w:rsidRPr="00B665D2" w:rsidRDefault="00652A1E" w:rsidP="00652A1E">
      <w:pPr>
        <w:spacing w:line="360" w:lineRule="auto"/>
        <w:ind w:firstLineChars="200" w:firstLine="500"/>
        <w:rPr>
          <w:bCs/>
          <w:color w:val="000000" w:themeColor="text1"/>
          <w:sz w:val="24"/>
          <w:szCs w:val="20"/>
        </w:rPr>
      </w:pPr>
      <w:r w:rsidRPr="00B665D2">
        <w:rPr>
          <w:bCs/>
          <w:color w:val="000000" w:themeColor="text1"/>
          <w:sz w:val="24"/>
          <w:szCs w:val="20"/>
        </w:rPr>
        <w:t>申购份额＝净申购金额</w:t>
      </w:r>
      <w:r w:rsidRPr="00B665D2">
        <w:rPr>
          <w:bCs/>
          <w:color w:val="000000" w:themeColor="text1"/>
          <w:sz w:val="24"/>
          <w:szCs w:val="20"/>
        </w:rPr>
        <w:t>/T</w:t>
      </w:r>
      <w:r w:rsidRPr="00B665D2">
        <w:rPr>
          <w:bCs/>
          <w:color w:val="000000" w:themeColor="text1"/>
          <w:sz w:val="24"/>
          <w:szCs w:val="20"/>
        </w:rPr>
        <w:t>日</w:t>
      </w:r>
      <w:r w:rsidR="00501CD2" w:rsidRPr="00B665D2">
        <w:rPr>
          <w:bCs/>
          <w:color w:val="000000" w:themeColor="text1"/>
          <w:sz w:val="24"/>
          <w:szCs w:val="20"/>
        </w:rPr>
        <w:t>A</w:t>
      </w:r>
      <w:r w:rsidR="00501CD2" w:rsidRPr="00B665D2">
        <w:rPr>
          <w:rFonts w:hint="eastAsia"/>
          <w:bCs/>
          <w:color w:val="000000" w:themeColor="text1"/>
          <w:sz w:val="24"/>
          <w:szCs w:val="20"/>
        </w:rPr>
        <w:t>类</w:t>
      </w:r>
      <w:r w:rsidRPr="00B665D2">
        <w:rPr>
          <w:bCs/>
          <w:color w:val="000000" w:themeColor="text1"/>
          <w:sz w:val="24"/>
          <w:szCs w:val="20"/>
        </w:rPr>
        <w:t>基金份额净值</w:t>
      </w:r>
    </w:p>
    <w:p w14:paraId="44B37074" w14:textId="77777777" w:rsidR="00652A1E" w:rsidRPr="00B665D2" w:rsidRDefault="00652A1E" w:rsidP="00652A1E">
      <w:pPr>
        <w:spacing w:line="360" w:lineRule="auto"/>
        <w:ind w:firstLineChars="200" w:firstLine="500"/>
        <w:rPr>
          <w:bCs/>
          <w:color w:val="000000" w:themeColor="text1"/>
          <w:sz w:val="24"/>
          <w:szCs w:val="20"/>
        </w:rPr>
      </w:pPr>
      <w:r w:rsidRPr="00B665D2">
        <w:rPr>
          <w:bCs/>
          <w:color w:val="000000" w:themeColor="text1"/>
          <w:sz w:val="24"/>
          <w:szCs w:val="20"/>
        </w:rPr>
        <w:t>例</w:t>
      </w:r>
      <w:r w:rsidRPr="00B665D2">
        <w:rPr>
          <w:rFonts w:hint="eastAsia"/>
          <w:bCs/>
          <w:color w:val="000000" w:themeColor="text1"/>
          <w:sz w:val="24"/>
          <w:szCs w:val="20"/>
        </w:rPr>
        <w:t>：</w:t>
      </w:r>
      <w:r w:rsidRPr="00B665D2">
        <w:rPr>
          <w:bCs/>
          <w:color w:val="000000" w:themeColor="text1"/>
          <w:sz w:val="24"/>
          <w:szCs w:val="20"/>
        </w:rPr>
        <w:t>某投资人投资</w:t>
      </w:r>
      <w:r w:rsidRPr="00B665D2">
        <w:rPr>
          <w:bCs/>
          <w:color w:val="000000" w:themeColor="text1"/>
          <w:sz w:val="24"/>
          <w:szCs w:val="20"/>
        </w:rPr>
        <w:t>5,000</w:t>
      </w:r>
      <w:r w:rsidRPr="00B665D2">
        <w:rPr>
          <w:bCs/>
          <w:color w:val="000000" w:themeColor="text1"/>
          <w:sz w:val="24"/>
          <w:szCs w:val="20"/>
        </w:rPr>
        <w:t>元申购本基金</w:t>
      </w:r>
      <w:r w:rsidRPr="00B665D2">
        <w:rPr>
          <w:bCs/>
          <w:color w:val="000000" w:themeColor="text1"/>
          <w:sz w:val="24"/>
          <w:szCs w:val="20"/>
        </w:rPr>
        <w:t>A</w:t>
      </w:r>
      <w:r w:rsidRPr="00B665D2">
        <w:rPr>
          <w:rFonts w:hint="eastAsia"/>
          <w:bCs/>
          <w:color w:val="000000" w:themeColor="text1"/>
          <w:sz w:val="24"/>
          <w:szCs w:val="20"/>
        </w:rPr>
        <w:t>类基金份额</w:t>
      </w:r>
      <w:r w:rsidRPr="00B665D2">
        <w:rPr>
          <w:bCs/>
          <w:color w:val="000000" w:themeColor="text1"/>
          <w:sz w:val="24"/>
          <w:szCs w:val="20"/>
        </w:rPr>
        <w:t>，对应费率为</w:t>
      </w:r>
      <w:r w:rsidRPr="00B665D2">
        <w:rPr>
          <w:bCs/>
          <w:color w:val="000000" w:themeColor="text1"/>
          <w:sz w:val="24"/>
          <w:szCs w:val="20"/>
        </w:rPr>
        <w:t>0.8%</w:t>
      </w:r>
      <w:r w:rsidRPr="00B665D2">
        <w:rPr>
          <w:bCs/>
          <w:color w:val="000000" w:themeColor="text1"/>
          <w:sz w:val="24"/>
          <w:szCs w:val="20"/>
        </w:rPr>
        <w:t>，假设申购当日</w:t>
      </w:r>
      <w:r w:rsidRPr="00B665D2">
        <w:rPr>
          <w:bCs/>
          <w:color w:val="000000" w:themeColor="text1"/>
          <w:sz w:val="24"/>
          <w:szCs w:val="20"/>
        </w:rPr>
        <w:t>A</w:t>
      </w:r>
      <w:r w:rsidRPr="00B665D2">
        <w:rPr>
          <w:rFonts w:hint="eastAsia"/>
          <w:bCs/>
          <w:color w:val="000000" w:themeColor="text1"/>
          <w:sz w:val="24"/>
          <w:szCs w:val="20"/>
        </w:rPr>
        <w:t>类</w:t>
      </w:r>
      <w:r w:rsidRPr="00B665D2">
        <w:rPr>
          <w:bCs/>
          <w:color w:val="000000" w:themeColor="text1"/>
          <w:sz w:val="24"/>
          <w:szCs w:val="20"/>
        </w:rPr>
        <w:t>基金份额净值为</w:t>
      </w:r>
      <w:r w:rsidRPr="00B665D2">
        <w:rPr>
          <w:bCs/>
          <w:color w:val="000000" w:themeColor="text1"/>
          <w:sz w:val="24"/>
          <w:szCs w:val="20"/>
        </w:rPr>
        <w:t>1.1280</w:t>
      </w:r>
      <w:r w:rsidRPr="00B665D2">
        <w:rPr>
          <w:bCs/>
          <w:color w:val="000000" w:themeColor="text1"/>
          <w:sz w:val="24"/>
          <w:szCs w:val="20"/>
        </w:rPr>
        <w:t>元，则其可得到的申购份额为：</w:t>
      </w:r>
    </w:p>
    <w:p w14:paraId="32EDED68" w14:textId="77777777" w:rsidR="00652A1E" w:rsidRPr="00B665D2" w:rsidRDefault="00652A1E" w:rsidP="00652A1E">
      <w:pPr>
        <w:spacing w:line="360" w:lineRule="auto"/>
        <w:ind w:firstLineChars="200" w:firstLine="500"/>
        <w:rPr>
          <w:bCs/>
          <w:color w:val="000000" w:themeColor="text1"/>
          <w:sz w:val="24"/>
          <w:szCs w:val="20"/>
        </w:rPr>
      </w:pPr>
      <w:r w:rsidRPr="00B665D2">
        <w:rPr>
          <w:bCs/>
          <w:color w:val="000000" w:themeColor="text1"/>
          <w:sz w:val="24"/>
          <w:szCs w:val="20"/>
        </w:rPr>
        <w:t>净申购金额</w:t>
      </w:r>
      <w:r w:rsidRPr="00B665D2">
        <w:rPr>
          <w:bCs/>
          <w:color w:val="000000" w:themeColor="text1"/>
          <w:sz w:val="24"/>
          <w:szCs w:val="20"/>
        </w:rPr>
        <w:t>=5,000/(1+0.8%)=4</w:t>
      </w:r>
      <w:r w:rsidR="00501CD2" w:rsidRPr="00B665D2">
        <w:rPr>
          <w:bCs/>
          <w:color w:val="000000" w:themeColor="text1"/>
          <w:sz w:val="24"/>
          <w:szCs w:val="20"/>
        </w:rPr>
        <w:t>,</w:t>
      </w:r>
      <w:r w:rsidRPr="00B665D2">
        <w:rPr>
          <w:bCs/>
          <w:color w:val="000000" w:themeColor="text1"/>
          <w:sz w:val="24"/>
          <w:szCs w:val="20"/>
        </w:rPr>
        <w:t>960.32</w:t>
      </w:r>
      <w:r w:rsidRPr="00B665D2">
        <w:rPr>
          <w:rFonts w:hint="eastAsia"/>
          <w:bCs/>
          <w:color w:val="000000" w:themeColor="text1"/>
          <w:sz w:val="24"/>
          <w:szCs w:val="20"/>
        </w:rPr>
        <w:t>元</w:t>
      </w:r>
    </w:p>
    <w:p w14:paraId="6CB96B65" w14:textId="77777777" w:rsidR="00652A1E" w:rsidRPr="00B665D2" w:rsidRDefault="00652A1E" w:rsidP="00652A1E">
      <w:pPr>
        <w:spacing w:line="360" w:lineRule="auto"/>
        <w:ind w:firstLineChars="200" w:firstLine="500"/>
        <w:rPr>
          <w:bCs/>
          <w:color w:val="000000" w:themeColor="text1"/>
          <w:sz w:val="24"/>
          <w:szCs w:val="20"/>
        </w:rPr>
      </w:pPr>
      <w:r w:rsidRPr="00B665D2">
        <w:rPr>
          <w:rFonts w:hint="eastAsia"/>
          <w:bCs/>
          <w:color w:val="000000" w:themeColor="text1"/>
          <w:sz w:val="24"/>
          <w:szCs w:val="20"/>
        </w:rPr>
        <w:t>申购费用</w:t>
      </w:r>
      <w:r w:rsidRPr="00B665D2">
        <w:rPr>
          <w:bCs/>
          <w:color w:val="000000" w:themeColor="text1"/>
          <w:sz w:val="24"/>
          <w:szCs w:val="20"/>
        </w:rPr>
        <w:t>=5,000-4</w:t>
      </w:r>
      <w:r w:rsidR="00501CD2" w:rsidRPr="00B665D2">
        <w:rPr>
          <w:bCs/>
          <w:color w:val="000000" w:themeColor="text1"/>
          <w:sz w:val="24"/>
          <w:szCs w:val="20"/>
        </w:rPr>
        <w:t>,</w:t>
      </w:r>
      <w:r w:rsidRPr="00B665D2">
        <w:rPr>
          <w:bCs/>
          <w:color w:val="000000" w:themeColor="text1"/>
          <w:sz w:val="24"/>
          <w:szCs w:val="20"/>
        </w:rPr>
        <w:t>960.32=39.68</w:t>
      </w:r>
      <w:r w:rsidRPr="00B665D2">
        <w:rPr>
          <w:rFonts w:hint="eastAsia"/>
          <w:bCs/>
          <w:color w:val="000000" w:themeColor="text1"/>
          <w:sz w:val="24"/>
          <w:szCs w:val="20"/>
        </w:rPr>
        <w:t>元</w:t>
      </w:r>
    </w:p>
    <w:p w14:paraId="2059FFDF" w14:textId="77777777" w:rsidR="00652A1E" w:rsidRPr="00B665D2" w:rsidRDefault="00652A1E" w:rsidP="00652A1E">
      <w:pPr>
        <w:spacing w:line="360" w:lineRule="auto"/>
        <w:ind w:firstLineChars="200" w:firstLine="500"/>
        <w:rPr>
          <w:bCs/>
          <w:color w:val="000000" w:themeColor="text1"/>
          <w:sz w:val="24"/>
          <w:szCs w:val="20"/>
        </w:rPr>
      </w:pPr>
      <w:r w:rsidRPr="00B665D2">
        <w:rPr>
          <w:rFonts w:hint="eastAsia"/>
          <w:bCs/>
          <w:color w:val="000000" w:themeColor="text1"/>
          <w:sz w:val="24"/>
          <w:szCs w:val="20"/>
        </w:rPr>
        <w:t>申购</w:t>
      </w:r>
      <w:r w:rsidRPr="00B665D2">
        <w:rPr>
          <w:bCs/>
          <w:color w:val="000000" w:themeColor="text1"/>
          <w:sz w:val="24"/>
          <w:szCs w:val="20"/>
        </w:rPr>
        <w:t>份额</w:t>
      </w:r>
      <w:r w:rsidRPr="00B665D2">
        <w:rPr>
          <w:bCs/>
          <w:color w:val="000000" w:themeColor="text1"/>
          <w:sz w:val="24"/>
          <w:szCs w:val="20"/>
        </w:rPr>
        <w:t>=4</w:t>
      </w:r>
      <w:r w:rsidR="00501CD2" w:rsidRPr="00B665D2">
        <w:rPr>
          <w:bCs/>
          <w:color w:val="000000" w:themeColor="text1"/>
          <w:sz w:val="24"/>
          <w:szCs w:val="20"/>
        </w:rPr>
        <w:t>,</w:t>
      </w:r>
      <w:r w:rsidRPr="00B665D2">
        <w:rPr>
          <w:bCs/>
          <w:color w:val="000000" w:themeColor="text1"/>
          <w:sz w:val="24"/>
          <w:szCs w:val="20"/>
        </w:rPr>
        <w:t>960.32/1.1280=4</w:t>
      </w:r>
      <w:r w:rsidR="00501CD2" w:rsidRPr="00B665D2">
        <w:rPr>
          <w:bCs/>
          <w:color w:val="000000" w:themeColor="text1"/>
          <w:sz w:val="24"/>
          <w:szCs w:val="20"/>
        </w:rPr>
        <w:t>,</w:t>
      </w:r>
      <w:r w:rsidRPr="00B665D2">
        <w:rPr>
          <w:bCs/>
          <w:color w:val="000000" w:themeColor="text1"/>
          <w:sz w:val="24"/>
          <w:szCs w:val="20"/>
        </w:rPr>
        <w:t>397.45</w:t>
      </w:r>
      <w:r w:rsidRPr="00B665D2">
        <w:rPr>
          <w:rFonts w:hint="eastAsia"/>
          <w:bCs/>
          <w:color w:val="000000" w:themeColor="text1"/>
          <w:sz w:val="24"/>
          <w:szCs w:val="20"/>
        </w:rPr>
        <w:t>份</w:t>
      </w:r>
    </w:p>
    <w:p w14:paraId="37B9E35B" w14:textId="77777777" w:rsidR="00652A1E" w:rsidRPr="00B665D2" w:rsidRDefault="00652A1E" w:rsidP="00652A1E">
      <w:pPr>
        <w:spacing w:line="360" w:lineRule="auto"/>
        <w:ind w:firstLineChars="200" w:firstLine="500"/>
        <w:rPr>
          <w:bCs/>
          <w:color w:val="000000" w:themeColor="text1"/>
          <w:sz w:val="24"/>
          <w:szCs w:val="20"/>
        </w:rPr>
      </w:pPr>
      <w:r w:rsidRPr="00B665D2">
        <w:rPr>
          <w:bCs/>
          <w:color w:val="000000" w:themeColor="text1"/>
          <w:sz w:val="24"/>
          <w:szCs w:val="20"/>
        </w:rPr>
        <w:t>即：该投资人投资</w:t>
      </w:r>
      <w:r w:rsidRPr="00B665D2">
        <w:rPr>
          <w:bCs/>
          <w:color w:val="000000" w:themeColor="text1"/>
          <w:sz w:val="24"/>
          <w:szCs w:val="20"/>
        </w:rPr>
        <w:t>5,000</w:t>
      </w:r>
      <w:r w:rsidRPr="00B665D2">
        <w:rPr>
          <w:bCs/>
          <w:color w:val="000000" w:themeColor="text1"/>
          <w:sz w:val="24"/>
          <w:szCs w:val="20"/>
        </w:rPr>
        <w:t>元申购本基金</w:t>
      </w:r>
      <w:r w:rsidRPr="00B665D2">
        <w:rPr>
          <w:bCs/>
          <w:color w:val="000000" w:themeColor="text1"/>
          <w:sz w:val="24"/>
          <w:szCs w:val="20"/>
        </w:rPr>
        <w:t>A</w:t>
      </w:r>
      <w:r w:rsidRPr="00B665D2">
        <w:rPr>
          <w:rFonts w:hint="eastAsia"/>
          <w:bCs/>
          <w:color w:val="000000" w:themeColor="text1"/>
          <w:sz w:val="24"/>
          <w:szCs w:val="20"/>
        </w:rPr>
        <w:t>类基金份额</w:t>
      </w:r>
      <w:r w:rsidRPr="00B665D2">
        <w:rPr>
          <w:bCs/>
          <w:color w:val="000000" w:themeColor="text1"/>
          <w:sz w:val="24"/>
          <w:szCs w:val="20"/>
        </w:rPr>
        <w:t>，假设申购当日</w:t>
      </w:r>
      <w:r w:rsidRPr="00B665D2">
        <w:rPr>
          <w:bCs/>
          <w:color w:val="000000" w:themeColor="text1"/>
          <w:sz w:val="24"/>
          <w:szCs w:val="20"/>
        </w:rPr>
        <w:t>A</w:t>
      </w:r>
      <w:r w:rsidRPr="00B665D2">
        <w:rPr>
          <w:rFonts w:hint="eastAsia"/>
          <w:bCs/>
          <w:color w:val="000000" w:themeColor="text1"/>
          <w:sz w:val="24"/>
          <w:szCs w:val="20"/>
        </w:rPr>
        <w:t>类</w:t>
      </w:r>
      <w:r w:rsidRPr="00B665D2">
        <w:rPr>
          <w:bCs/>
          <w:color w:val="000000" w:themeColor="text1"/>
          <w:sz w:val="24"/>
          <w:szCs w:val="20"/>
        </w:rPr>
        <w:t>基金份额净值为</w:t>
      </w:r>
      <w:r w:rsidRPr="00B665D2">
        <w:rPr>
          <w:bCs/>
          <w:color w:val="000000" w:themeColor="text1"/>
          <w:sz w:val="24"/>
          <w:szCs w:val="20"/>
        </w:rPr>
        <w:t>1.1280</w:t>
      </w:r>
      <w:r w:rsidRPr="00B665D2">
        <w:rPr>
          <w:bCs/>
          <w:color w:val="000000" w:themeColor="text1"/>
          <w:sz w:val="24"/>
          <w:szCs w:val="20"/>
        </w:rPr>
        <w:t>元，则可得到</w:t>
      </w:r>
      <w:r w:rsidRPr="00B665D2">
        <w:rPr>
          <w:bCs/>
          <w:color w:val="000000" w:themeColor="text1"/>
          <w:sz w:val="24"/>
          <w:szCs w:val="20"/>
        </w:rPr>
        <w:t>4</w:t>
      </w:r>
      <w:r w:rsidR="00501CD2" w:rsidRPr="00B665D2">
        <w:rPr>
          <w:bCs/>
          <w:color w:val="000000" w:themeColor="text1"/>
          <w:sz w:val="24"/>
          <w:szCs w:val="20"/>
        </w:rPr>
        <w:t>,</w:t>
      </w:r>
      <w:r w:rsidRPr="00B665D2">
        <w:rPr>
          <w:bCs/>
          <w:color w:val="000000" w:themeColor="text1"/>
          <w:sz w:val="24"/>
          <w:szCs w:val="20"/>
        </w:rPr>
        <w:t>397.45</w:t>
      </w:r>
      <w:r w:rsidRPr="00B665D2">
        <w:rPr>
          <w:bCs/>
          <w:color w:val="000000" w:themeColor="text1"/>
          <w:sz w:val="24"/>
          <w:szCs w:val="20"/>
        </w:rPr>
        <w:t>份</w:t>
      </w:r>
      <w:r w:rsidRPr="00B665D2">
        <w:rPr>
          <w:bCs/>
          <w:color w:val="000000" w:themeColor="text1"/>
          <w:sz w:val="24"/>
          <w:szCs w:val="20"/>
        </w:rPr>
        <w:t>A</w:t>
      </w:r>
      <w:r w:rsidRPr="00B665D2">
        <w:rPr>
          <w:rFonts w:hint="eastAsia"/>
          <w:bCs/>
          <w:color w:val="000000" w:themeColor="text1"/>
          <w:sz w:val="24"/>
          <w:szCs w:val="20"/>
        </w:rPr>
        <w:t>类</w:t>
      </w:r>
      <w:r w:rsidRPr="00B665D2">
        <w:rPr>
          <w:bCs/>
          <w:color w:val="000000" w:themeColor="text1"/>
          <w:sz w:val="24"/>
          <w:szCs w:val="20"/>
        </w:rPr>
        <w:t>基金份额。</w:t>
      </w:r>
    </w:p>
    <w:p w14:paraId="7153EFA0" w14:textId="77777777" w:rsidR="007C7425" w:rsidRPr="00B665D2" w:rsidRDefault="007C7425" w:rsidP="007C7425">
      <w:pPr>
        <w:spacing w:line="360" w:lineRule="auto"/>
        <w:ind w:firstLineChars="200" w:firstLine="500"/>
        <w:rPr>
          <w:bCs/>
          <w:color w:val="000000" w:themeColor="text1"/>
          <w:sz w:val="24"/>
          <w:szCs w:val="20"/>
        </w:rPr>
      </w:pPr>
    </w:p>
    <w:p w14:paraId="3C1CB799" w14:textId="77777777" w:rsidR="007C7425" w:rsidRPr="00B665D2" w:rsidRDefault="007C7425" w:rsidP="007C742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2</w:t>
      </w:r>
      <w:r w:rsidRPr="00B665D2">
        <w:rPr>
          <w:rFonts w:hint="eastAsia"/>
          <w:bCs/>
          <w:color w:val="000000" w:themeColor="text1"/>
          <w:sz w:val="24"/>
          <w:szCs w:val="20"/>
        </w:rPr>
        <w:t>）</w:t>
      </w:r>
      <w:r w:rsidRPr="00B665D2">
        <w:rPr>
          <w:bCs/>
          <w:color w:val="000000" w:themeColor="text1"/>
          <w:sz w:val="24"/>
          <w:szCs w:val="20"/>
        </w:rPr>
        <w:t>C</w:t>
      </w:r>
      <w:r w:rsidRPr="00B665D2">
        <w:rPr>
          <w:rFonts w:hint="eastAsia"/>
          <w:bCs/>
          <w:color w:val="000000" w:themeColor="text1"/>
          <w:sz w:val="24"/>
          <w:szCs w:val="20"/>
        </w:rPr>
        <w:t>类基金份额的申购份额计算</w:t>
      </w:r>
    </w:p>
    <w:p w14:paraId="34BC46C5" w14:textId="77777777" w:rsidR="007C7425" w:rsidRPr="00B665D2" w:rsidRDefault="007C7425" w:rsidP="007C7425">
      <w:pPr>
        <w:spacing w:line="360" w:lineRule="auto"/>
        <w:ind w:firstLineChars="200" w:firstLine="500"/>
        <w:rPr>
          <w:bCs/>
          <w:color w:val="000000" w:themeColor="text1"/>
          <w:sz w:val="24"/>
          <w:szCs w:val="20"/>
        </w:rPr>
      </w:pPr>
      <w:r w:rsidRPr="00B665D2">
        <w:rPr>
          <w:rFonts w:hint="eastAsia"/>
          <w:bCs/>
          <w:color w:val="000000" w:themeColor="text1"/>
          <w:sz w:val="24"/>
          <w:szCs w:val="20"/>
        </w:rPr>
        <w:t>申购份额</w:t>
      </w:r>
      <w:r w:rsidRPr="00B665D2">
        <w:rPr>
          <w:bCs/>
          <w:color w:val="000000" w:themeColor="text1"/>
          <w:sz w:val="24"/>
          <w:szCs w:val="20"/>
        </w:rPr>
        <w:t>＝</w:t>
      </w:r>
      <w:r w:rsidRPr="00B665D2">
        <w:rPr>
          <w:rFonts w:hint="eastAsia"/>
          <w:bCs/>
          <w:color w:val="000000" w:themeColor="text1"/>
          <w:sz w:val="24"/>
          <w:szCs w:val="20"/>
        </w:rPr>
        <w:t>申购金额</w:t>
      </w:r>
      <w:r w:rsidRPr="00B665D2">
        <w:rPr>
          <w:bCs/>
          <w:color w:val="000000" w:themeColor="text1"/>
          <w:sz w:val="24"/>
          <w:szCs w:val="20"/>
        </w:rPr>
        <w:t>/</w:t>
      </w:r>
      <w:r w:rsidRPr="00B665D2">
        <w:rPr>
          <w:rFonts w:hint="eastAsia"/>
          <w:bCs/>
          <w:color w:val="000000" w:themeColor="text1"/>
          <w:sz w:val="24"/>
          <w:szCs w:val="20"/>
        </w:rPr>
        <w:t>申购当日</w:t>
      </w:r>
      <w:r w:rsidRPr="00B665D2">
        <w:rPr>
          <w:bCs/>
          <w:color w:val="000000" w:themeColor="text1"/>
          <w:sz w:val="24"/>
          <w:szCs w:val="20"/>
        </w:rPr>
        <w:t>C</w:t>
      </w:r>
      <w:r w:rsidRPr="00B665D2">
        <w:rPr>
          <w:rFonts w:hint="eastAsia"/>
          <w:bCs/>
          <w:color w:val="000000" w:themeColor="text1"/>
          <w:sz w:val="24"/>
          <w:szCs w:val="20"/>
        </w:rPr>
        <w:t>类基金份额净值</w:t>
      </w:r>
    </w:p>
    <w:p w14:paraId="35F3B368" w14:textId="77777777" w:rsidR="007C7425" w:rsidRPr="00B665D2" w:rsidRDefault="007C7425" w:rsidP="007C7425">
      <w:pPr>
        <w:spacing w:line="360" w:lineRule="auto"/>
        <w:ind w:firstLineChars="200" w:firstLine="500"/>
        <w:rPr>
          <w:bCs/>
          <w:color w:val="000000" w:themeColor="text1"/>
          <w:sz w:val="24"/>
          <w:szCs w:val="20"/>
        </w:rPr>
      </w:pPr>
      <w:r w:rsidRPr="00B665D2">
        <w:rPr>
          <w:rFonts w:hint="eastAsia"/>
          <w:bCs/>
          <w:color w:val="000000" w:themeColor="text1"/>
          <w:sz w:val="24"/>
          <w:szCs w:val="20"/>
        </w:rPr>
        <w:t>例：某投资人投资</w:t>
      </w:r>
      <w:r w:rsidRPr="00B665D2">
        <w:rPr>
          <w:bCs/>
          <w:color w:val="000000" w:themeColor="text1"/>
          <w:sz w:val="24"/>
          <w:szCs w:val="20"/>
        </w:rPr>
        <w:t>10,000.00</w:t>
      </w:r>
      <w:r w:rsidRPr="00B665D2">
        <w:rPr>
          <w:rFonts w:hint="eastAsia"/>
          <w:bCs/>
          <w:color w:val="000000" w:themeColor="text1"/>
          <w:sz w:val="24"/>
          <w:szCs w:val="20"/>
        </w:rPr>
        <w:t>元申购本基金</w:t>
      </w:r>
      <w:r w:rsidRPr="00B665D2">
        <w:rPr>
          <w:bCs/>
          <w:color w:val="000000" w:themeColor="text1"/>
          <w:sz w:val="24"/>
          <w:szCs w:val="20"/>
        </w:rPr>
        <w:t>C</w:t>
      </w:r>
      <w:r w:rsidRPr="00B665D2">
        <w:rPr>
          <w:rFonts w:hint="eastAsia"/>
          <w:bCs/>
          <w:color w:val="000000" w:themeColor="text1"/>
          <w:sz w:val="24"/>
          <w:szCs w:val="20"/>
        </w:rPr>
        <w:t>类份额，假设申购当日</w:t>
      </w:r>
      <w:r w:rsidRPr="00B665D2">
        <w:rPr>
          <w:bCs/>
          <w:color w:val="000000" w:themeColor="text1"/>
          <w:sz w:val="24"/>
          <w:szCs w:val="20"/>
        </w:rPr>
        <w:t>C</w:t>
      </w:r>
      <w:r w:rsidRPr="00B665D2">
        <w:rPr>
          <w:rFonts w:hint="eastAsia"/>
          <w:bCs/>
          <w:color w:val="000000" w:themeColor="text1"/>
          <w:sz w:val="24"/>
          <w:szCs w:val="20"/>
        </w:rPr>
        <w:t>类份额净值为</w:t>
      </w:r>
      <w:r w:rsidRPr="00B665D2">
        <w:rPr>
          <w:bCs/>
          <w:color w:val="000000" w:themeColor="text1"/>
          <w:sz w:val="24"/>
          <w:szCs w:val="20"/>
        </w:rPr>
        <w:t>1.0500</w:t>
      </w:r>
      <w:r w:rsidRPr="00B665D2">
        <w:rPr>
          <w:rFonts w:hint="eastAsia"/>
          <w:bCs/>
          <w:color w:val="000000" w:themeColor="text1"/>
          <w:sz w:val="24"/>
          <w:szCs w:val="20"/>
        </w:rPr>
        <w:t>元，则可得到的申购份额为：</w:t>
      </w:r>
    </w:p>
    <w:p w14:paraId="61366D54" w14:textId="77777777" w:rsidR="007C7425" w:rsidRPr="00B665D2" w:rsidRDefault="007C7425" w:rsidP="007C7425">
      <w:pPr>
        <w:spacing w:line="360" w:lineRule="auto"/>
        <w:ind w:firstLineChars="200" w:firstLine="500"/>
        <w:rPr>
          <w:bCs/>
          <w:color w:val="000000" w:themeColor="text1"/>
          <w:sz w:val="24"/>
          <w:szCs w:val="20"/>
        </w:rPr>
      </w:pPr>
      <w:r w:rsidRPr="00B665D2">
        <w:rPr>
          <w:rFonts w:hint="eastAsia"/>
          <w:bCs/>
          <w:color w:val="000000" w:themeColor="text1"/>
          <w:sz w:val="24"/>
          <w:szCs w:val="20"/>
        </w:rPr>
        <w:t>申购份额</w:t>
      </w:r>
      <w:r w:rsidRPr="00B665D2">
        <w:rPr>
          <w:bCs/>
          <w:color w:val="000000" w:themeColor="text1"/>
          <w:sz w:val="24"/>
          <w:szCs w:val="20"/>
        </w:rPr>
        <w:t>＝</w:t>
      </w:r>
      <w:r w:rsidRPr="00B665D2">
        <w:rPr>
          <w:bCs/>
          <w:color w:val="000000" w:themeColor="text1"/>
          <w:sz w:val="24"/>
          <w:szCs w:val="20"/>
        </w:rPr>
        <w:t>10,000.00/1.0500</w:t>
      </w:r>
      <w:r w:rsidRPr="00B665D2">
        <w:rPr>
          <w:bCs/>
          <w:color w:val="000000" w:themeColor="text1"/>
          <w:sz w:val="24"/>
          <w:szCs w:val="20"/>
        </w:rPr>
        <w:t>＝</w:t>
      </w:r>
      <w:r w:rsidRPr="00B665D2">
        <w:rPr>
          <w:bCs/>
          <w:color w:val="000000" w:themeColor="text1"/>
          <w:sz w:val="24"/>
          <w:szCs w:val="20"/>
        </w:rPr>
        <w:t>9,523.81</w:t>
      </w:r>
      <w:r w:rsidRPr="00B665D2">
        <w:rPr>
          <w:rFonts w:hint="eastAsia"/>
          <w:bCs/>
          <w:color w:val="000000" w:themeColor="text1"/>
          <w:sz w:val="24"/>
          <w:szCs w:val="20"/>
        </w:rPr>
        <w:t>份</w:t>
      </w:r>
    </w:p>
    <w:p w14:paraId="000D1379" w14:textId="77777777" w:rsidR="007C7425" w:rsidRPr="00B665D2" w:rsidRDefault="007C7425" w:rsidP="007C7425">
      <w:pPr>
        <w:spacing w:line="360" w:lineRule="auto"/>
        <w:ind w:firstLineChars="200" w:firstLine="500"/>
        <w:rPr>
          <w:bCs/>
          <w:color w:val="000000" w:themeColor="text1"/>
          <w:sz w:val="24"/>
          <w:szCs w:val="20"/>
        </w:rPr>
      </w:pPr>
      <w:r w:rsidRPr="00B665D2">
        <w:rPr>
          <w:rFonts w:hint="eastAsia"/>
          <w:bCs/>
          <w:color w:val="000000" w:themeColor="text1"/>
          <w:sz w:val="24"/>
          <w:szCs w:val="20"/>
        </w:rPr>
        <w:t>即：</w:t>
      </w:r>
      <w:r w:rsidR="00004E9F" w:rsidRPr="00B665D2">
        <w:rPr>
          <w:rFonts w:hint="eastAsia"/>
          <w:bCs/>
          <w:color w:val="000000" w:themeColor="text1"/>
          <w:sz w:val="24"/>
          <w:szCs w:val="20"/>
        </w:rPr>
        <w:t>该</w:t>
      </w:r>
      <w:r w:rsidRPr="00B665D2">
        <w:rPr>
          <w:rFonts w:hint="eastAsia"/>
          <w:bCs/>
          <w:color w:val="000000" w:themeColor="text1"/>
          <w:sz w:val="24"/>
          <w:szCs w:val="20"/>
        </w:rPr>
        <w:t>投资者投资</w:t>
      </w:r>
      <w:r w:rsidRPr="00B665D2">
        <w:rPr>
          <w:bCs/>
          <w:color w:val="000000" w:themeColor="text1"/>
          <w:sz w:val="24"/>
          <w:szCs w:val="20"/>
        </w:rPr>
        <w:t>10,000.00</w:t>
      </w:r>
      <w:r w:rsidRPr="00B665D2">
        <w:rPr>
          <w:rFonts w:hint="eastAsia"/>
          <w:bCs/>
          <w:color w:val="000000" w:themeColor="text1"/>
          <w:sz w:val="24"/>
          <w:szCs w:val="20"/>
        </w:rPr>
        <w:t>元申购本基金</w:t>
      </w:r>
      <w:r w:rsidRPr="00B665D2">
        <w:rPr>
          <w:bCs/>
          <w:color w:val="000000" w:themeColor="text1"/>
          <w:sz w:val="24"/>
          <w:szCs w:val="20"/>
        </w:rPr>
        <w:t>C</w:t>
      </w:r>
      <w:r w:rsidRPr="00B665D2">
        <w:rPr>
          <w:rFonts w:hint="eastAsia"/>
          <w:bCs/>
          <w:color w:val="000000" w:themeColor="text1"/>
          <w:sz w:val="24"/>
          <w:szCs w:val="20"/>
        </w:rPr>
        <w:t>类份额，假设申购当日</w:t>
      </w:r>
      <w:r w:rsidRPr="00B665D2">
        <w:rPr>
          <w:bCs/>
          <w:color w:val="000000" w:themeColor="text1"/>
          <w:sz w:val="24"/>
          <w:szCs w:val="20"/>
        </w:rPr>
        <w:t>C</w:t>
      </w:r>
      <w:r w:rsidRPr="00B665D2">
        <w:rPr>
          <w:rFonts w:hint="eastAsia"/>
          <w:bCs/>
          <w:color w:val="000000" w:themeColor="text1"/>
          <w:sz w:val="24"/>
          <w:szCs w:val="20"/>
        </w:rPr>
        <w:t>类份额净值为</w:t>
      </w:r>
      <w:r w:rsidRPr="00B665D2">
        <w:rPr>
          <w:bCs/>
          <w:color w:val="000000" w:themeColor="text1"/>
          <w:sz w:val="24"/>
          <w:szCs w:val="20"/>
        </w:rPr>
        <w:t>1.0500</w:t>
      </w:r>
      <w:r w:rsidRPr="00B665D2">
        <w:rPr>
          <w:rFonts w:hint="eastAsia"/>
          <w:bCs/>
          <w:color w:val="000000" w:themeColor="text1"/>
          <w:sz w:val="24"/>
          <w:szCs w:val="20"/>
        </w:rPr>
        <w:t>元，则可得到</w:t>
      </w:r>
      <w:r w:rsidRPr="00B665D2">
        <w:rPr>
          <w:bCs/>
          <w:color w:val="000000" w:themeColor="text1"/>
          <w:sz w:val="24"/>
          <w:szCs w:val="20"/>
        </w:rPr>
        <w:t>9,523.81</w:t>
      </w:r>
      <w:r w:rsidRPr="00B665D2">
        <w:rPr>
          <w:rFonts w:hint="eastAsia"/>
          <w:bCs/>
          <w:color w:val="000000" w:themeColor="text1"/>
          <w:sz w:val="24"/>
          <w:szCs w:val="20"/>
        </w:rPr>
        <w:t>份</w:t>
      </w:r>
      <w:r w:rsidRPr="00B665D2">
        <w:rPr>
          <w:bCs/>
          <w:color w:val="000000" w:themeColor="text1"/>
          <w:sz w:val="24"/>
          <w:szCs w:val="20"/>
        </w:rPr>
        <w:t>C</w:t>
      </w:r>
      <w:r w:rsidRPr="00B665D2">
        <w:rPr>
          <w:rFonts w:hint="eastAsia"/>
          <w:bCs/>
          <w:color w:val="000000" w:themeColor="text1"/>
          <w:sz w:val="24"/>
          <w:szCs w:val="20"/>
        </w:rPr>
        <w:t>类份额。</w:t>
      </w:r>
    </w:p>
    <w:p w14:paraId="10B0C846" w14:textId="77777777" w:rsidR="007C7425" w:rsidRPr="00B665D2" w:rsidRDefault="007C7425" w:rsidP="007C7425">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、本基金赎回金额的计算</w:t>
      </w:r>
    </w:p>
    <w:p w14:paraId="68FFEB90" w14:textId="77777777" w:rsidR="00501CD2" w:rsidRPr="00B665D2" w:rsidRDefault="00501CD2" w:rsidP="00501CD2">
      <w:pPr>
        <w:spacing w:line="360" w:lineRule="auto"/>
        <w:ind w:firstLine="540"/>
        <w:rPr>
          <w:bCs/>
          <w:color w:val="000000" w:themeColor="text1"/>
          <w:sz w:val="24"/>
          <w:szCs w:val="20"/>
        </w:rPr>
      </w:pPr>
      <w:r w:rsidRPr="00B665D2">
        <w:rPr>
          <w:rFonts w:hint="eastAsia"/>
          <w:bCs/>
          <w:color w:val="000000" w:themeColor="text1"/>
          <w:sz w:val="24"/>
          <w:szCs w:val="20"/>
        </w:rPr>
        <w:t>本基金对投资者认购或申购的每份基金份额设有</w:t>
      </w:r>
      <w:r w:rsidR="00917CAA" w:rsidRPr="00B665D2">
        <w:rPr>
          <w:bCs/>
          <w:color w:val="000000" w:themeColor="text1"/>
          <w:sz w:val="24"/>
        </w:rPr>
        <w:t>6</w:t>
      </w:r>
      <w:r w:rsidR="00917CAA" w:rsidRPr="00B665D2">
        <w:rPr>
          <w:rFonts w:hint="eastAsia"/>
          <w:bCs/>
          <w:color w:val="000000" w:themeColor="text1"/>
          <w:sz w:val="24"/>
        </w:rPr>
        <w:t>个月</w:t>
      </w:r>
      <w:r w:rsidRPr="00B665D2">
        <w:rPr>
          <w:rFonts w:hint="eastAsia"/>
          <w:bCs/>
          <w:color w:val="000000" w:themeColor="text1"/>
          <w:sz w:val="24"/>
          <w:szCs w:val="20"/>
        </w:rPr>
        <w:t>的最短持有期限，基金份额持有人在满足最短持有期限的情况下方可于开放日赎回，持有满</w:t>
      </w:r>
      <w:r w:rsidR="00917CAA" w:rsidRPr="00B665D2">
        <w:rPr>
          <w:bCs/>
          <w:color w:val="000000" w:themeColor="text1"/>
          <w:sz w:val="24"/>
        </w:rPr>
        <w:t>6</w:t>
      </w:r>
      <w:r w:rsidR="00917CAA" w:rsidRPr="00B665D2">
        <w:rPr>
          <w:rFonts w:hint="eastAsia"/>
          <w:bCs/>
          <w:color w:val="000000" w:themeColor="text1"/>
          <w:sz w:val="24"/>
        </w:rPr>
        <w:t>个月</w:t>
      </w:r>
      <w:r w:rsidRPr="00B665D2">
        <w:rPr>
          <w:rFonts w:hint="eastAsia"/>
          <w:bCs/>
          <w:color w:val="000000" w:themeColor="text1"/>
          <w:sz w:val="24"/>
          <w:szCs w:val="20"/>
        </w:rPr>
        <w:t>后赎回不收取赎回费用。</w:t>
      </w:r>
    </w:p>
    <w:p w14:paraId="3CFCDB68" w14:textId="77777777" w:rsidR="00004E9F" w:rsidRPr="00B665D2" w:rsidRDefault="00004E9F" w:rsidP="00004E9F">
      <w:pPr>
        <w:spacing w:line="360" w:lineRule="auto"/>
        <w:ind w:firstLine="540"/>
        <w:rPr>
          <w:bCs/>
          <w:color w:val="000000" w:themeColor="text1"/>
          <w:sz w:val="24"/>
          <w:szCs w:val="20"/>
        </w:rPr>
      </w:pPr>
      <w:r w:rsidRPr="00B665D2">
        <w:rPr>
          <w:bCs/>
          <w:color w:val="000000" w:themeColor="text1"/>
          <w:sz w:val="24"/>
          <w:szCs w:val="20"/>
        </w:rPr>
        <w:t>赎回金额为按实际确认的有效赎回份额乘以当日该类基金份额净值并扣除相应的费用，赎回金额单位为元，计算公式：</w:t>
      </w:r>
    </w:p>
    <w:p w14:paraId="4B7A0237" w14:textId="77777777" w:rsidR="00004E9F" w:rsidRPr="00B665D2" w:rsidRDefault="00004E9F" w:rsidP="00004E9F">
      <w:pPr>
        <w:spacing w:line="360" w:lineRule="auto"/>
        <w:ind w:firstLine="540"/>
        <w:rPr>
          <w:bCs/>
          <w:color w:val="000000" w:themeColor="text1"/>
          <w:sz w:val="24"/>
          <w:szCs w:val="20"/>
        </w:rPr>
      </w:pPr>
      <w:r w:rsidRPr="00B665D2">
        <w:rPr>
          <w:bCs/>
          <w:color w:val="000000" w:themeColor="text1"/>
          <w:sz w:val="24"/>
          <w:szCs w:val="20"/>
        </w:rPr>
        <w:t>赎回总金额</w:t>
      </w:r>
      <w:r w:rsidRPr="00B665D2">
        <w:rPr>
          <w:bCs/>
          <w:color w:val="000000" w:themeColor="text1"/>
          <w:sz w:val="24"/>
          <w:szCs w:val="20"/>
        </w:rPr>
        <w:t>=</w:t>
      </w:r>
      <w:r w:rsidRPr="00B665D2">
        <w:rPr>
          <w:bCs/>
          <w:color w:val="000000" w:themeColor="text1"/>
          <w:sz w:val="24"/>
          <w:szCs w:val="20"/>
        </w:rPr>
        <w:t>赎回份额</w:t>
      </w:r>
      <w:r w:rsidRPr="00B665D2">
        <w:rPr>
          <w:bCs/>
          <w:color w:val="000000" w:themeColor="text1"/>
          <w:sz w:val="24"/>
          <w:szCs w:val="20"/>
        </w:rPr>
        <w:t>×T</w:t>
      </w:r>
      <w:r w:rsidRPr="00B665D2">
        <w:rPr>
          <w:bCs/>
          <w:color w:val="000000" w:themeColor="text1"/>
          <w:sz w:val="24"/>
          <w:szCs w:val="20"/>
        </w:rPr>
        <w:t>日该类基金份额净值</w:t>
      </w:r>
    </w:p>
    <w:p w14:paraId="22B3E53A" w14:textId="77777777" w:rsidR="00004E9F" w:rsidRPr="00B665D2" w:rsidRDefault="00004E9F" w:rsidP="00004E9F">
      <w:pPr>
        <w:spacing w:line="360" w:lineRule="auto"/>
        <w:ind w:firstLine="540"/>
        <w:rPr>
          <w:bCs/>
          <w:color w:val="000000" w:themeColor="text1"/>
          <w:sz w:val="24"/>
          <w:szCs w:val="20"/>
        </w:rPr>
      </w:pPr>
      <w:r w:rsidRPr="00B665D2">
        <w:rPr>
          <w:bCs/>
          <w:color w:val="000000" w:themeColor="text1"/>
          <w:sz w:val="24"/>
          <w:szCs w:val="20"/>
        </w:rPr>
        <w:t>上述计算结果均按四舍五入的方法，保留到小数点后</w:t>
      </w:r>
      <w:r w:rsidRPr="00B665D2">
        <w:rPr>
          <w:bCs/>
          <w:color w:val="000000" w:themeColor="text1"/>
          <w:sz w:val="24"/>
          <w:szCs w:val="20"/>
        </w:rPr>
        <w:t>2</w:t>
      </w:r>
      <w:r w:rsidRPr="00B665D2">
        <w:rPr>
          <w:bCs/>
          <w:color w:val="000000" w:themeColor="text1"/>
          <w:sz w:val="24"/>
          <w:szCs w:val="20"/>
        </w:rPr>
        <w:t>位，由此产生的收益或损失由基金财产承担。</w:t>
      </w:r>
    </w:p>
    <w:p w14:paraId="6A6DB577" w14:textId="77777777" w:rsidR="007C7425" w:rsidRPr="00B665D2" w:rsidRDefault="007C7425" w:rsidP="007C7425">
      <w:pPr>
        <w:spacing w:line="360" w:lineRule="auto"/>
        <w:ind w:firstLine="540"/>
        <w:rPr>
          <w:bCs/>
          <w:color w:val="000000" w:themeColor="text1"/>
          <w:sz w:val="24"/>
          <w:szCs w:val="20"/>
        </w:rPr>
      </w:pPr>
      <w:r w:rsidRPr="00B665D2">
        <w:rPr>
          <w:rFonts w:hint="eastAsia"/>
          <w:bCs/>
          <w:color w:val="000000" w:themeColor="text1"/>
          <w:sz w:val="24"/>
          <w:szCs w:val="20"/>
        </w:rPr>
        <w:lastRenderedPageBreak/>
        <w:t>例：某</w:t>
      </w:r>
      <w:r w:rsidR="00B608AB" w:rsidRPr="00B665D2">
        <w:rPr>
          <w:bCs/>
          <w:color w:val="000000" w:themeColor="text1"/>
          <w:sz w:val="24"/>
          <w:szCs w:val="20"/>
        </w:rPr>
        <w:t>基金份额持有人</w:t>
      </w:r>
      <w:r w:rsidRPr="00B665D2">
        <w:rPr>
          <w:rFonts w:hint="eastAsia"/>
          <w:bCs/>
          <w:color w:val="000000" w:themeColor="text1"/>
          <w:sz w:val="24"/>
          <w:szCs w:val="20"/>
        </w:rPr>
        <w:t>赎回</w:t>
      </w:r>
      <w:r w:rsidRPr="00B665D2">
        <w:rPr>
          <w:bCs/>
          <w:color w:val="000000" w:themeColor="text1"/>
          <w:sz w:val="24"/>
          <w:szCs w:val="20"/>
        </w:rPr>
        <w:t>10,000.00</w:t>
      </w:r>
      <w:r w:rsidRPr="00B665D2">
        <w:rPr>
          <w:rFonts w:hint="eastAsia"/>
          <w:bCs/>
          <w:color w:val="000000" w:themeColor="text1"/>
          <w:sz w:val="24"/>
          <w:szCs w:val="20"/>
        </w:rPr>
        <w:t>份</w:t>
      </w:r>
      <w:r w:rsidRPr="00B665D2">
        <w:rPr>
          <w:bCs/>
          <w:color w:val="000000" w:themeColor="text1"/>
          <w:sz w:val="24"/>
          <w:szCs w:val="20"/>
        </w:rPr>
        <w:t>A</w:t>
      </w:r>
      <w:r w:rsidRPr="00B665D2">
        <w:rPr>
          <w:rFonts w:hint="eastAsia"/>
          <w:bCs/>
          <w:color w:val="000000" w:themeColor="text1"/>
          <w:sz w:val="24"/>
          <w:szCs w:val="20"/>
        </w:rPr>
        <w:t>类基金份额，持有期限</w:t>
      </w:r>
      <w:r w:rsidR="006B1250" w:rsidRPr="00B665D2">
        <w:rPr>
          <w:bCs/>
          <w:color w:val="000000" w:themeColor="text1"/>
          <w:sz w:val="24"/>
          <w:szCs w:val="20"/>
        </w:rPr>
        <w:t>13</w:t>
      </w:r>
      <w:r w:rsidR="006B1250" w:rsidRPr="00B665D2">
        <w:rPr>
          <w:bCs/>
          <w:color w:val="000000" w:themeColor="text1"/>
          <w:sz w:val="24"/>
          <w:szCs w:val="20"/>
        </w:rPr>
        <w:t>个月</w:t>
      </w:r>
      <w:r w:rsidRPr="00B665D2">
        <w:rPr>
          <w:rFonts w:hint="eastAsia"/>
          <w:bCs/>
          <w:color w:val="000000" w:themeColor="text1"/>
          <w:sz w:val="24"/>
          <w:szCs w:val="20"/>
        </w:rPr>
        <w:t>，假设赎回当日</w:t>
      </w:r>
      <w:r w:rsidRPr="00B665D2">
        <w:rPr>
          <w:bCs/>
          <w:color w:val="000000" w:themeColor="text1"/>
          <w:sz w:val="24"/>
          <w:szCs w:val="20"/>
        </w:rPr>
        <w:t>A</w:t>
      </w:r>
      <w:r w:rsidRPr="00B665D2">
        <w:rPr>
          <w:rFonts w:hint="eastAsia"/>
          <w:bCs/>
          <w:color w:val="000000" w:themeColor="text1"/>
          <w:sz w:val="24"/>
          <w:szCs w:val="20"/>
        </w:rPr>
        <w:t>类基金份额净值是</w:t>
      </w:r>
      <w:r w:rsidRPr="00B665D2">
        <w:rPr>
          <w:bCs/>
          <w:color w:val="000000" w:themeColor="text1"/>
          <w:sz w:val="24"/>
          <w:szCs w:val="20"/>
        </w:rPr>
        <w:t>1.1615</w:t>
      </w:r>
      <w:r w:rsidRPr="00B665D2">
        <w:rPr>
          <w:rFonts w:hint="eastAsia"/>
          <w:bCs/>
          <w:color w:val="000000" w:themeColor="text1"/>
          <w:sz w:val="24"/>
          <w:szCs w:val="20"/>
        </w:rPr>
        <w:t>元，则其可得到的赎回金额为：</w:t>
      </w:r>
    </w:p>
    <w:p w14:paraId="0DD77671" w14:textId="77777777" w:rsidR="007C7425" w:rsidRPr="00B665D2" w:rsidRDefault="006B1250" w:rsidP="007C7425">
      <w:pPr>
        <w:spacing w:line="360" w:lineRule="auto"/>
        <w:ind w:firstLine="540"/>
        <w:rPr>
          <w:bCs/>
          <w:color w:val="000000" w:themeColor="text1"/>
          <w:sz w:val="24"/>
          <w:szCs w:val="20"/>
        </w:rPr>
      </w:pPr>
      <w:r w:rsidRPr="00B665D2">
        <w:rPr>
          <w:rFonts w:hint="eastAsia"/>
          <w:bCs/>
          <w:color w:val="000000" w:themeColor="text1"/>
          <w:sz w:val="24"/>
          <w:szCs w:val="20"/>
        </w:rPr>
        <w:t>赎回金额</w:t>
      </w:r>
      <w:r w:rsidR="007C7425" w:rsidRPr="00B665D2">
        <w:rPr>
          <w:bCs/>
          <w:color w:val="000000" w:themeColor="text1"/>
          <w:sz w:val="24"/>
          <w:szCs w:val="20"/>
        </w:rPr>
        <w:t>＝</w:t>
      </w:r>
      <w:r w:rsidR="007C7425" w:rsidRPr="00B665D2">
        <w:rPr>
          <w:bCs/>
          <w:color w:val="000000" w:themeColor="text1"/>
          <w:sz w:val="24"/>
          <w:szCs w:val="20"/>
        </w:rPr>
        <w:t>10,000.00</w:t>
      </w:r>
      <w:r w:rsidR="007C7425" w:rsidRPr="00B665D2">
        <w:rPr>
          <w:rFonts w:hint="eastAsia"/>
          <w:bCs/>
          <w:color w:val="000000" w:themeColor="text1"/>
          <w:sz w:val="24"/>
          <w:szCs w:val="20"/>
        </w:rPr>
        <w:t>×</w:t>
      </w:r>
      <w:r w:rsidR="007C7425" w:rsidRPr="00B665D2">
        <w:rPr>
          <w:bCs/>
          <w:color w:val="000000" w:themeColor="text1"/>
          <w:sz w:val="24"/>
          <w:szCs w:val="20"/>
        </w:rPr>
        <w:t>1.1615</w:t>
      </w:r>
      <w:r w:rsidR="007C7425" w:rsidRPr="00B665D2">
        <w:rPr>
          <w:bCs/>
          <w:color w:val="000000" w:themeColor="text1"/>
          <w:sz w:val="24"/>
          <w:szCs w:val="20"/>
        </w:rPr>
        <w:t>＝</w:t>
      </w:r>
      <w:r w:rsidR="007C7425" w:rsidRPr="00B665D2">
        <w:rPr>
          <w:bCs/>
          <w:color w:val="000000" w:themeColor="text1"/>
          <w:sz w:val="24"/>
          <w:szCs w:val="20"/>
        </w:rPr>
        <w:t>11,615.00</w:t>
      </w:r>
      <w:r w:rsidR="007C7425" w:rsidRPr="00B665D2">
        <w:rPr>
          <w:rFonts w:hint="eastAsia"/>
          <w:bCs/>
          <w:color w:val="000000" w:themeColor="text1"/>
          <w:sz w:val="24"/>
          <w:szCs w:val="20"/>
        </w:rPr>
        <w:t>元</w:t>
      </w:r>
    </w:p>
    <w:p w14:paraId="1DE78938" w14:textId="77777777" w:rsidR="007C7425" w:rsidRPr="00B665D2" w:rsidRDefault="007C7425" w:rsidP="007C7425">
      <w:pPr>
        <w:spacing w:line="360" w:lineRule="auto"/>
        <w:ind w:firstLine="540"/>
        <w:rPr>
          <w:bCs/>
          <w:color w:val="000000" w:themeColor="text1"/>
          <w:sz w:val="24"/>
          <w:szCs w:val="20"/>
        </w:rPr>
      </w:pPr>
      <w:r w:rsidRPr="00B665D2">
        <w:rPr>
          <w:rFonts w:hint="eastAsia"/>
          <w:bCs/>
          <w:color w:val="000000" w:themeColor="text1"/>
          <w:sz w:val="24"/>
          <w:szCs w:val="20"/>
        </w:rPr>
        <w:t>即：</w:t>
      </w:r>
      <w:r w:rsidR="00B608AB" w:rsidRPr="00B665D2">
        <w:rPr>
          <w:bCs/>
          <w:color w:val="000000" w:themeColor="text1"/>
          <w:sz w:val="24"/>
          <w:szCs w:val="20"/>
        </w:rPr>
        <w:t>该基金份额持有人</w:t>
      </w:r>
      <w:r w:rsidRPr="00B665D2">
        <w:rPr>
          <w:rFonts w:hint="eastAsia"/>
          <w:bCs/>
          <w:color w:val="000000" w:themeColor="text1"/>
          <w:sz w:val="24"/>
          <w:szCs w:val="20"/>
        </w:rPr>
        <w:t>赎回</w:t>
      </w:r>
      <w:r w:rsidRPr="00B665D2">
        <w:rPr>
          <w:bCs/>
          <w:color w:val="000000" w:themeColor="text1"/>
          <w:sz w:val="24"/>
          <w:szCs w:val="20"/>
        </w:rPr>
        <w:t>10,000.00</w:t>
      </w:r>
      <w:r w:rsidRPr="00B665D2">
        <w:rPr>
          <w:rFonts w:hint="eastAsia"/>
          <w:bCs/>
          <w:color w:val="000000" w:themeColor="text1"/>
          <w:sz w:val="24"/>
          <w:szCs w:val="20"/>
        </w:rPr>
        <w:t>份</w:t>
      </w:r>
      <w:r w:rsidRPr="00B665D2">
        <w:rPr>
          <w:bCs/>
          <w:color w:val="000000" w:themeColor="text1"/>
          <w:sz w:val="24"/>
          <w:szCs w:val="20"/>
        </w:rPr>
        <w:t>A</w:t>
      </w:r>
      <w:r w:rsidRPr="00B665D2">
        <w:rPr>
          <w:rFonts w:hint="eastAsia"/>
          <w:bCs/>
          <w:color w:val="000000" w:themeColor="text1"/>
          <w:sz w:val="24"/>
          <w:szCs w:val="20"/>
        </w:rPr>
        <w:t>类基金份额，持有期限</w:t>
      </w:r>
      <w:r w:rsidR="00F8187B" w:rsidRPr="00B665D2">
        <w:rPr>
          <w:bCs/>
          <w:color w:val="000000" w:themeColor="text1"/>
          <w:sz w:val="24"/>
          <w:szCs w:val="20"/>
        </w:rPr>
        <w:t>13</w:t>
      </w:r>
      <w:r w:rsidR="00F8187B" w:rsidRPr="00B665D2">
        <w:rPr>
          <w:rFonts w:hint="eastAsia"/>
          <w:bCs/>
          <w:color w:val="000000" w:themeColor="text1"/>
          <w:sz w:val="24"/>
          <w:szCs w:val="20"/>
        </w:rPr>
        <w:t>个月</w:t>
      </w:r>
      <w:r w:rsidRPr="00B665D2">
        <w:rPr>
          <w:rFonts w:hint="eastAsia"/>
          <w:bCs/>
          <w:color w:val="000000" w:themeColor="text1"/>
          <w:sz w:val="24"/>
          <w:szCs w:val="20"/>
        </w:rPr>
        <w:t>，假设赎回当日</w:t>
      </w:r>
      <w:r w:rsidRPr="00B665D2">
        <w:rPr>
          <w:bCs/>
          <w:color w:val="000000" w:themeColor="text1"/>
          <w:sz w:val="24"/>
          <w:szCs w:val="20"/>
        </w:rPr>
        <w:t>A</w:t>
      </w:r>
      <w:r w:rsidRPr="00B665D2">
        <w:rPr>
          <w:rFonts w:hint="eastAsia"/>
          <w:bCs/>
          <w:color w:val="000000" w:themeColor="text1"/>
          <w:sz w:val="24"/>
          <w:szCs w:val="20"/>
        </w:rPr>
        <w:t>类基金份额净值是</w:t>
      </w:r>
      <w:r w:rsidRPr="00B665D2">
        <w:rPr>
          <w:bCs/>
          <w:color w:val="000000" w:themeColor="text1"/>
          <w:sz w:val="24"/>
          <w:szCs w:val="20"/>
        </w:rPr>
        <w:t>1.1615</w:t>
      </w:r>
      <w:r w:rsidRPr="00B665D2">
        <w:rPr>
          <w:rFonts w:hint="eastAsia"/>
          <w:bCs/>
          <w:color w:val="000000" w:themeColor="text1"/>
          <w:sz w:val="24"/>
          <w:szCs w:val="20"/>
        </w:rPr>
        <w:t>元，则其可得到的赎回金额为</w:t>
      </w:r>
      <w:r w:rsidR="008C46AD" w:rsidRPr="00B665D2">
        <w:rPr>
          <w:bCs/>
          <w:color w:val="000000" w:themeColor="text1"/>
          <w:sz w:val="24"/>
          <w:szCs w:val="20"/>
        </w:rPr>
        <w:t>11,615.00</w:t>
      </w:r>
      <w:r w:rsidRPr="00B665D2">
        <w:rPr>
          <w:rFonts w:hint="eastAsia"/>
          <w:bCs/>
          <w:color w:val="000000" w:themeColor="text1"/>
          <w:sz w:val="24"/>
          <w:szCs w:val="20"/>
        </w:rPr>
        <w:t>元。</w:t>
      </w:r>
    </w:p>
    <w:p w14:paraId="5687FDB6" w14:textId="77777777" w:rsidR="007C7425" w:rsidRPr="00B665D2" w:rsidRDefault="007C7425" w:rsidP="007C7425">
      <w:pPr>
        <w:spacing w:line="360" w:lineRule="auto"/>
        <w:ind w:firstLine="540"/>
        <w:rPr>
          <w:bCs/>
          <w:color w:val="000000" w:themeColor="text1"/>
          <w:sz w:val="24"/>
          <w:szCs w:val="20"/>
        </w:rPr>
      </w:pPr>
      <w:r w:rsidRPr="00B665D2">
        <w:rPr>
          <w:bCs/>
          <w:color w:val="000000" w:themeColor="text1"/>
          <w:sz w:val="24"/>
          <w:szCs w:val="20"/>
        </w:rPr>
        <w:t>3</w:t>
      </w:r>
      <w:r w:rsidRPr="00B665D2">
        <w:rPr>
          <w:rFonts w:hint="eastAsia"/>
          <w:bCs/>
          <w:color w:val="000000" w:themeColor="text1"/>
          <w:sz w:val="24"/>
          <w:szCs w:val="20"/>
        </w:rPr>
        <w:t>、</w:t>
      </w:r>
      <w:r w:rsidRPr="00B665D2">
        <w:rPr>
          <w:bCs/>
          <w:color w:val="000000" w:themeColor="text1"/>
          <w:sz w:val="24"/>
          <w:szCs w:val="20"/>
        </w:rPr>
        <w:t>本基金基金份额净值的计算</w:t>
      </w:r>
      <w:r w:rsidRPr="00B665D2">
        <w:rPr>
          <w:rFonts w:hint="eastAsia"/>
          <w:bCs/>
          <w:color w:val="000000" w:themeColor="text1"/>
          <w:sz w:val="24"/>
          <w:szCs w:val="20"/>
        </w:rPr>
        <w:t>：</w:t>
      </w:r>
    </w:p>
    <w:p w14:paraId="3A1D1D30" w14:textId="77777777" w:rsidR="007C7425" w:rsidRPr="00B665D2" w:rsidRDefault="007C7425" w:rsidP="007C7425">
      <w:pPr>
        <w:spacing w:line="360" w:lineRule="auto"/>
        <w:ind w:firstLine="540"/>
        <w:rPr>
          <w:bCs/>
          <w:color w:val="000000" w:themeColor="text1"/>
          <w:sz w:val="24"/>
          <w:szCs w:val="20"/>
        </w:rPr>
      </w:pPr>
      <w:r w:rsidRPr="00B665D2">
        <w:rPr>
          <w:rFonts w:hint="eastAsia"/>
          <w:bCs/>
          <w:color w:val="000000" w:themeColor="text1"/>
          <w:sz w:val="24"/>
          <w:szCs w:val="20"/>
        </w:rPr>
        <w:t>由于基金费用的不同，本基金</w:t>
      </w:r>
      <w:r w:rsidRPr="00B665D2">
        <w:rPr>
          <w:bCs/>
          <w:color w:val="000000" w:themeColor="text1"/>
          <w:sz w:val="24"/>
          <w:szCs w:val="20"/>
        </w:rPr>
        <w:t>A</w:t>
      </w:r>
      <w:r w:rsidRPr="00B665D2">
        <w:rPr>
          <w:rFonts w:hint="eastAsia"/>
          <w:bCs/>
          <w:color w:val="000000" w:themeColor="text1"/>
          <w:sz w:val="24"/>
          <w:szCs w:val="20"/>
        </w:rPr>
        <w:t>类基金份额和</w:t>
      </w:r>
      <w:r w:rsidRPr="00B665D2">
        <w:rPr>
          <w:bCs/>
          <w:color w:val="000000" w:themeColor="text1"/>
          <w:sz w:val="24"/>
          <w:szCs w:val="20"/>
        </w:rPr>
        <w:t>C</w:t>
      </w:r>
      <w:r w:rsidRPr="00B665D2">
        <w:rPr>
          <w:rFonts w:hint="eastAsia"/>
          <w:bCs/>
          <w:color w:val="000000" w:themeColor="text1"/>
          <w:sz w:val="24"/>
          <w:szCs w:val="20"/>
        </w:rPr>
        <w:t>类基金份额将分别计算基金份额净值。计算公式为：</w:t>
      </w:r>
    </w:p>
    <w:p w14:paraId="09F58DC3" w14:textId="77777777" w:rsidR="007C7425" w:rsidRPr="00B665D2" w:rsidRDefault="007C7425" w:rsidP="007C7425">
      <w:pPr>
        <w:spacing w:line="360" w:lineRule="auto"/>
        <w:ind w:firstLine="540"/>
        <w:rPr>
          <w:bCs/>
          <w:color w:val="000000" w:themeColor="text1"/>
          <w:sz w:val="24"/>
          <w:szCs w:val="20"/>
        </w:rPr>
      </w:pPr>
      <w:r w:rsidRPr="00B665D2">
        <w:rPr>
          <w:bCs/>
          <w:color w:val="000000" w:themeColor="text1"/>
          <w:sz w:val="24"/>
          <w:szCs w:val="20"/>
        </w:rPr>
        <w:t>T</w:t>
      </w:r>
      <w:r w:rsidRPr="00B665D2">
        <w:rPr>
          <w:rFonts w:hint="eastAsia"/>
          <w:bCs/>
          <w:color w:val="000000" w:themeColor="text1"/>
          <w:sz w:val="24"/>
          <w:szCs w:val="20"/>
        </w:rPr>
        <w:t>日某类基金份额净值＝</w:t>
      </w:r>
      <w:r w:rsidRPr="00B665D2">
        <w:rPr>
          <w:bCs/>
          <w:color w:val="000000" w:themeColor="text1"/>
          <w:sz w:val="24"/>
          <w:szCs w:val="20"/>
        </w:rPr>
        <w:t>T</w:t>
      </w:r>
      <w:r w:rsidRPr="00B665D2">
        <w:rPr>
          <w:rFonts w:hint="eastAsia"/>
          <w:bCs/>
          <w:color w:val="000000" w:themeColor="text1"/>
          <w:sz w:val="24"/>
          <w:szCs w:val="20"/>
        </w:rPr>
        <w:t>日该类基金份额的基金资产净值</w:t>
      </w:r>
      <w:r w:rsidRPr="00B665D2">
        <w:rPr>
          <w:bCs/>
          <w:color w:val="000000" w:themeColor="text1"/>
          <w:sz w:val="24"/>
          <w:szCs w:val="20"/>
        </w:rPr>
        <w:t>/T</w:t>
      </w:r>
      <w:r w:rsidRPr="00B665D2">
        <w:rPr>
          <w:rFonts w:hint="eastAsia"/>
          <w:bCs/>
          <w:color w:val="000000" w:themeColor="text1"/>
          <w:sz w:val="24"/>
          <w:szCs w:val="20"/>
        </w:rPr>
        <w:t>日该类别基金份额的余额数量。</w:t>
      </w:r>
    </w:p>
    <w:p w14:paraId="2C4C24B8" w14:textId="77777777" w:rsidR="0035519F" w:rsidRPr="00B665D2" w:rsidRDefault="0035519F" w:rsidP="0035519F">
      <w:pPr>
        <w:spacing w:line="360" w:lineRule="auto"/>
        <w:ind w:firstLineChars="200" w:firstLine="500"/>
        <w:rPr>
          <w:bCs/>
          <w:color w:val="000000" w:themeColor="text1"/>
          <w:sz w:val="24"/>
          <w:szCs w:val="20"/>
        </w:rPr>
      </w:pPr>
      <w:r w:rsidRPr="00B665D2">
        <w:rPr>
          <w:bCs/>
          <w:color w:val="000000" w:themeColor="text1"/>
          <w:sz w:val="24"/>
          <w:szCs w:val="20"/>
        </w:rPr>
        <w:t>本基金</w:t>
      </w:r>
      <w:r w:rsidRPr="00B665D2">
        <w:rPr>
          <w:rFonts w:hint="eastAsia"/>
          <w:bCs/>
          <w:color w:val="000000" w:themeColor="text1"/>
          <w:sz w:val="24"/>
          <w:szCs w:val="20"/>
        </w:rPr>
        <w:t>各类基金</w:t>
      </w:r>
      <w:r w:rsidRPr="00B665D2">
        <w:rPr>
          <w:bCs/>
          <w:color w:val="000000" w:themeColor="text1"/>
          <w:sz w:val="24"/>
          <w:szCs w:val="20"/>
        </w:rPr>
        <w:t>份额净值的计算，</w:t>
      </w:r>
      <w:r w:rsidRPr="00B665D2">
        <w:rPr>
          <w:rFonts w:hint="eastAsia"/>
          <w:bCs/>
          <w:color w:val="000000" w:themeColor="text1"/>
          <w:sz w:val="24"/>
          <w:szCs w:val="20"/>
        </w:rPr>
        <w:t>均</w:t>
      </w:r>
      <w:r w:rsidRPr="00B665D2">
        <w:rPr>
          <w:bCs/>
          <w:color w:val="000000" w:themeColor="text1"/>
          <w:sz w:val="24"/>
          <w:szCs w:val="20"/>
        </w:rPr>
        <w:t>保留到小数点后</w:t>
      </w:r>
      <w:r w:rsidRPr="00B665D2">
        <w:rPr>
          <w:bCs/>
          <w:color w:val="000000" w:themeColor="text1"/>
          <w:sz w:val="24"/>
          <w:szCs w:val="20"/>
        </w:rPr>
        <w:t>4</w:t>
      </w:r>
      <w:r w:rsidRPr="00B665D2">
        <w:rPr>
          <w:bCs/>
          <w:color w:val="000000" w:themeColor="text1"/>
          <w:sz w:val="24"/>
          <w:szCs w:val="20"/>
        </w:rPr>
        <w:t>位，小数点后第</w:t>
      </w:r>
      <w:r w:rsidRPr="00B665D2">
        <w:rPr>
          <w:bCs/>
          <w:color w:val="000000" w:themeColor="text1"/>
          <w:sz w:val="24"/>
          <w:szCs w:val="20"/>
        </w:rPr>
        <w:t>5</w:t>
      </w:r>
      <w:r w:rsidRPr="00B665D2">
        <w:rPr>
          <w:bCs/>
          <w:color w:val="000000" w:themeColor="text1"/>
          <w:sz w:val="24"/>
          <w:szCs w:val="20"/>
        </w:rPr>
        <w:t>位四舍五入，由此产生的收益或损失由基金财产承担。</w:t>
      </w:r>
      <w:r w:rsidRPr="00B665D2">
        <w:rPr>
          <w:bCs/>
          <w:color w:val="000000" w:themeColor="text1"/>
          <w:sz w:val="24"/>
          <w:szCs w:val="20"/>
        </w:rPr>
        <w:t>T</w:t>
      </w:r>
      <w:r w:rsidRPr="00B665D2">
        <w:rPr>
          <w:bCs/>
          <w:color w:val="000000" w:themeColor="text1"/>
          <w:sz w:val="24"/>
          <w:szCs w:val="20"/>
        </w:rPr>
        <w:t>日的基金份额净值在当天收市后计算，并</w:t>
      </w:r>
      <w:r w:rsidR="00A61E52" w:rsidRPr="00B665D2">
        <w:rPr>
          <w:rFonts w:hint="eastAsia"/>
          <w:bCs/>
          <w:color w:val="000000" w:themeColor="text1"/>
          <w:sz w:val="24"/>
        </w:rPr>
        <w:t>按约定</w:t>
      </w:r>
      <w:r w:rsidRPr="00B665D2">
        <w:rPr>
          <w:bCs/>
          <w:color w:val="000000" w:themeColor="text1"/>
          <w:sz w:val="24"/>
          <w:szCs w:val="20"/>
        </w:rPr>
        <w:t>公告。遇特殊情况，</w:t>
      </w:r>
      <w:r w:rsidRPr="00B665D2">
        <w:rPr>
          <w:rFonts w:hint="eastAsia"/>
          <w:bCs/>
          <w:color w:val="000000" w:themeColor="text1"/>
          <w:sz w:val="24"/>
          <w:szCs w:val="20"/>
        </w:rPr>
        <w:t>经履行适当程序</w:t>
      </w:r>
      <w:r w:rsidRPr="00B665D2">
        <w:rPr>
          <w:bCs/>
          <w:color w:val="000000" w:themeColor="text1"/>
          <w:sz w:val="24"/>
          <w:szCs w:val="20"/>
        </w:rPr>
        <w:t>，可以适当延迟计算或公告。</w:t>
      </w:r>
    </w:p>
    <w:p w14:paraId="00296723" w14:textId="77777777" w:rsidR="005B11CD" w:rsidRPr="00B665D2" w:rsidRDefault="005B11CD" w:rsidP="00AA65D5">
      <w:pPr>
        <w:spacing w:line="360" w:lineRule="auto"/>
        <w:ind w:firstLineChars="200" w:firstLine="500"/>
        <w:rPr>
          <w:color w:val="000000" w:themeColor="text1"/>
          <w:sz w:val="24"/>
        </w:rPr>
      </w:pPr>
    </w:p>
    <w:p w14:paraId="4F665758" w14:textId="77777777" w:rsidR="0067132C" w:rsidRPr="00B665D2" w:rsidRDefault="00C87223" w:rsidP="00AA65D5">
      <w:pPr>
        <w:spacing w:line="360" w:lineRule="auto"/>
        <w:ind w:firstLineChars="200" w:firstLine="500"/>
        <w:rPr>
          <w:color w:val="000000" w:themeColor="text1"/>
        </w:rPr>
      </w:pPr>
      <w:bookmarkStart w:id="38" w:name="_Toc79392615"/>
      <w:r w:rsidRPr="00B665D2">
        <w:rPr>
          <w:color w:val="000000" w:themeColor="text1"/>
          <w:sz w:val="24"/>
        </w:rPr>
        <w:t>（八）</w:t>
      </w:r>
      <w:bookmarkEnd w:id="38"/>
      <w:r w:rsidRPr="00B665D2">
        <w:rPr>
          <w:color w:val="000000" w:themeColor="text1"/>
          <w:sz w:val="24"/>
        </w:rPr>
        <w:t>拒绝或暂停申购的情形</w:t>
      </w:r>
    </w:p>
    <w:p w14:paraId="2431BC90" w14:textId="77777777" w:rsidR="00984CD6" w:rsidRPr="00B665D2" w:rsidRDefault="00984CD6" w:rsidP="00984CD6">
      <w:pPr>
        <w:spacing w:line="360" w:lineRule="auto"/>
        <w:ind w:firstLineChars="200" w:firstLine="500"/>
        <w:jc w:val="left"/>
        <w:rPr>
          <w:bCs/>
          <w:color w:val="000000" w:themeColor="text1"/>
          <w:sz w:val="24"/>
          <w:szCs w:val="20"/>
        </w:rPr>
      </w:pPr>
      <w:r w:rsidRPr="00B665D2">
        <w:rPr>
          <w:bCs/>
          <w:color w:val="000000" w:themeColor="text1"/>
          <w:sz w:val="24"/>
          <w:szCs w:val="20"/>
        </w:rPr>
        <w:t>发生下列情况时，基金管理人可拒绝或暂停接受投资人的申购申请：</w:t>
      </w:r>
    </w:p>
    <w:p w14:paraId="231BB043" w14:textId="77777777" w:rsidR="00984CD6" w:rsidRPr="00B665D2" w:rsidRDefault="00984CD6" w:rsidP="00984CD6">
      <w:pPr>
        <w:spacing w:line="360" w:lineRule="auto"/>
        <w:ind w:firstLineChars="200" w:firstLine="500"/>
        <w:jc w:val="left"/>
        <w:rPr>
          <w:bCs/>
          <w:color w:val="000000" w:themeColor="text1"/>
          <w:sz w:val="24"/>
          <w:szCs w:val="20"/>
        </w:rPr>
      </w:pPr>
      <w:r w:rsidRPr="00B665D2">
        <w:rPr>
          <w:bCs/>
          <w:color w:val="000000" w:themeColor="text1"/>
          <w:sz w:val="24"/>
          <w:szCs w:val="20"/>
        </w:rPr>
        <w:t>1</w:t>
      </w:r>
      <w:r w:rsidRPr="00B665D2">
        <w:rPr>
          <w:rFonts w:hint="eastAsia"/>
          <w:bCs/>
          <w:color w:val="000000" w:themeColor="text1"/>
          <w:sz w:val="24"/>
          <w:szCs w:val="20"/>
        </w:rPr>
        <w:t>、</w:t>
      </w:r>
      <w:r w:rsidRPr="00B665D2">
        <w:rPr>
          <w:bCs/>
          <w:color w:val="000000" w:themeColor="text1"/>
          <w:sz w:val="24"/>
          <w:szCs w:val="20"/>
        </w:rPr>
        <w:t>因不可抗力导致基金无法正常运作。</w:t>
      </w:r>
    </w:p>
    <w:p w14:paraId="7845CCE8" w14:textId="77777777" w:rsidR="00984CD6" w:rsidRPr="00B665D2" w:rsidRDefault="00984CD6" w:rsidP="00984CD6">
      <w:pPr>
        <w:spacing w:line="360" w:lineRule="auto"/>
        <w:ind w:firstLineChars="200" w:firstLine="500"/>
        <w:jc w:val="left"/>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、发生基金合同规定的暂停基金资产估值情况时，基金管理人可暂停接受投资人的申购申请。</w:t>
      </w:r>
    </w:p>
    <w:p w14:paraId="28D2E6EE" w14:textId="77777777" w:rsidR="00984CD6" w:rsidRPr="00B665D2" w:rsidRDefault="00984CD6" w:rsidP="00984CD6">
      <w:pPr>
        <w:spacing w:line="360" w:lineRule="auto"/>
        <w:ind w:firstLineChars="200" w:firstLine="500"/>
        <w:jc w:val="left"/>
        <w:rPr>
          <w:bCs/>
          <w:color w:val="000000" w:themeColor="text1"/>
          <w:sz w:val="24"/>
          <w:szCs w:val="20"/>
        </w:rPr>
      </w:pPr>
      <w:r w:rsidRPr="00B665D2">
        <w:rPr>
          <w:bCs/>
          <w:color w:val="000000" w:themeColor="text1"/>
          <w:sz w:val="24"/>
          <w:szCs w:val="20"/>
        </w:rPr>
        <w:t>3</w:t>
      </w:r>
      <w:r w:rsidRPr="00B665D2">
        <w:rPr>
          <w:rFonts w:hint="eastAsia"/>
          <w:bCs/>
          <w:color w:val="000000" w:themeColor="text1"/>
          <w:sz w:val="24"/>
          <w:szCs w:val="20"/>
        </w:rPr>
        <w:t>、</w:t>
      </w:r>
      <w:r w:rsidRPr="00B665D2">
        <w:rPr>
          <w:bCs/>
          <w:color w:val="000000" w:themeColor="text1"/>
          <w:sz w:val="24"/>
          <w:szCs w:val="20"/>
        </w:rPr>
        <w:t>证券</w:t>
      </w:r>
      <w:r w:rsidRPr="00B665D2">
        <w:rPr>
          <w:rFonts w:hint="eastAsia"/>
          <w:bCs/>
          <w:color w:val="000000" w:themeColor="text1"/>
          <w:sz w:val="24"/>
          <w:szCs w:val="20"/>
        </w:rPr>
        <w:t>、期货</w:t>
      </w:r>
      <w:r w:rsidRPr="00B665D2">
        <w:rPr>
          <w:bCs/>
          <w:color w:val="000000" w:themeColor="text1"/>
          <w:sz w:val="24"/>
          <w:szCs w:val="20"/>
        </w:rPr>
        <w:t>交易所交易时间非正常停市</w:t>
      </w:r>
      <w:r w:rsidRPr="00B665D2">
        <w:rPr>
          <w:rFonts w:hint="eastAsia"/>
          <w:bCs/>
          <w:color w:val="000000" w:themeColor="text1"/>
          <w:sz w:val="24"/>
          <w:szCs w:val="20"/>
        </w:rPr>
        <w:t>或者港股通临时停市</w:t>
      </w:r>
      <w:r w:rsidRPr="00B665D2">
        <w:rPr>
          <w:bCs/>
          <w:color w:val="000000" w:themeColor="text1"/>
          <w:sz w:val="24"/>
          <w:szCs w:val="20"/>
        </w:rPr>
        <w:t>，导致基金管理人无法计算当日基金资产净值。</w:t>
      </w:r>
    </w:p>
    <w:p w14:paraId="3DF1FBAC" w14:textId="77777777" w:rsidR="00984CD6" w:rsidRPr="00B665D2" w:rsidRDefault="00984CD6" w:rsidP="00984CD6">
      <w:pPr>
        <w:spacing w:line="360" w:lineRule="auto"/>
        <w:ind w:firstLineChars="200" w:firstLine="500"/>
        <w:jc w:val="left"/>
        <w:rPr>
          <w:bCs/>
          <w:color w:val="000000" w:themeColor="text1"/>
          <w:sz w:val="24"/>
          <w:szCs w:val="20"/>
        </w:rPr>
      </w:pPr>
      <w:bookmarkStart w:id="39" w:name="_Hlt70481650"/>
      <w:bookmarkEnd w:id="39"/>
      <w:r w:rsidRPr="00B665D2">
        <w:rPr>
          <w:bCs/>
          <w:color w:val="000000" w:themeColor="text1"/>
          <w:sz w:val="24"/>
          <w:szCs w:val="20"/>
        </w:rPr>
        <w:t>4</w:t>
      </w:r>
      <w:r w:rsidRPr="00B665D2">
        <w:rPr>
          <w:rFonts w:hint="eastAsia"/>
          <w:bCs/>
          <w:color w:val="000000" w:themeColor="text1"/>
          <w:sz w:val="24"/>
          <w:szCs w:val="20"/>
        </w:rPr>
        <w:t>、</w:t>
      </w:r>
      <w:r w:rsidRPr="00B665D2">
        <w:rPr>
          <w:bCs/>
          <w:color w:val="000000" w:themeColor="text1"/>
          <w:sz w:val="24"/>
          <w:szCs w:val="20"/>
        </w:rPr>
        <w:t>接受某笔或某些申购申请可能会影响或损害现有基金份额持有人利益时。</w:t>
      </w:r>
    </w:p>
    <w:p w14:paraId="0750CCB4" w14:textId="77777777" w:rsidR="00984CD6" w:rsidRPr="00B665D2" w:rsidRDefault="00984CD6" w:rsidP="00984CD6">
      <w:pPr>
        <w:spacing w:line="360" w:lineRule="auto"/>
        <w:ind w:firstLineChars="200" w:firstLine="500"/>
        <w:jc w:val="left"/>
        <w:rPr>
          <w:bCs/>
          <w:color w:val="000000" w:themeColor="text1"/>
          <w:sz w:val="24"/>
          <w:szCs w:val="20"/>
        </w:rPr>
      </w:pPr>
      <w:r w:rsidRPr="00B665D2">
        <w:rPr>
          <w:bCs/>
          <w:color w:val="000000" w:themeColor="text1"/>
          <w:sz w:val="24"/>
          <w:szCs w:val="20"/>
        </w:rPr>
        <w:t>5</w:t>
      </w:r>
      <w:r w:rsidRPr="00B665D2">
        <w:rPr>
          <w:rFonts w:hint="eastAsia"/>
          <w:bCs/>
          <w:color w:val="000000" w:themeColor="text1"/>
          <w:sz w:val="24"/>
          <w:szCs w:val="20"/>
        </w:rPr>
        <w:t>、</w:t>
      </w:r>
      <w:r w:rsidRPr="00B665D2">
        <w:rPr>
          <w:bCs/>
          <w:color w:val="000000" w:themeColor="text1"/>
          <w:sz w:val="24"/>
          <w:szCs w:val="20"/>
        </w:rPr>
        <w:t>基金资产规模过大，使基金管理人无法找到合适的投资品种，或其他可能对基金业绩产生负面影响，或发生其他损害现有基金份额持有人利益</w:t>
      </w:r>
      <w:r w:rsidRPr="00B665D2">
        <w:rPr>
          <w:bCs/>
          <w:color w:val="000000" w:themeColor="text1"/>
          <w:sz w:val="24"/>
          <w:szCs w:val="20"/>
        </w:rPr>
        <w:lastRenderedPageBreak/>
        <w:t>的情形。</w:t>
      </w:r>
    </w:p>
    <w:p w14:paraId="41C9D95A" w14:textId="77777777" w:rsidR="00984CD6" w:rsidRPr="00B665D2" w:rsidRDefault="00984CD6" w:rsidP="00984CD6">
      <w:pPr>
        <w:spacing w:line="360" w:lineRule="auto"/>
        <w:ind w:firstLineChars="200" w:firstLine="500"/>
        <w:jc w:val="left"/>
        <w:rPr>
          <w:bCs/>
          <w:color w:val="000000" w:themeColor="text1"/>
          <w:sz w:val="24"/>
          <w:szCs w:val="20"/>
        </w:rPr>
      </w:pPr>
      <w:r w:rsidRPr="00B665D2">
        <w:rPr>
          <w:bCs/>
          <w:color w:val="000000" w:themeColor="text1"/>
          <w:sz w:val="24"/>
          <w:szCs w:val="20"/>
        </w:rPr>
        <w:t>6</w:t>
      </w:r>
      <w:r w:rsidRPr="00B665D2">
        <w:rPr>
          <w:rFonts w:hint="eastAsia"/>
          <w:bCs/>
          <w:color w:val="000000" w:themeColor="text1"/>
          <w:sz w:val="24"/>
          <w:szCs w:val="20"/>
        </w:rPr>
        <w:t>、当前一估值日基金资产净值</w:t>
      </w:r>
      <w:r w:rsidRPr="00B665D2">
        <w:rPr>
          <w:bCs/>
          <w:color w:val="000000" w:themeColor="text1"/>
          <w:sz w:val="24"/>
          <w:szCs w:val="20"/>
        </w:rPr>
        <w:t>50%</w:t>
      </w:r>
      <w:r w:rsidRPr="00B665D2">
        <w:rPr>
          <w:rFonts w:hint="eastAsia"/>
          <w:bCs/>
          <w:color w:val="000000" w:themeColor="text1"/>
          <w:sz w:val="24"/>
          <w:szCs w:val="20"/>
        </w:rPr>
        <w:t>以上的资产出现无可参考的活跃市场价格且采用估值技术仍导致公允价值存在重大不确定性时，经与基金托管人协商确认后，基金管理人应当暂停接受基金申购申请。</w:t>
      </w:r>
    </w:p>
    <w:p w14:paraId="77A421DE" w14:textId="77777777" w:rsidR="00984CD6" w:rsidRPr="00B665D2" w:rsidRDefault="00984CD6" w:rsidP="00984CD6">
      <w:pPr>
        <w:spacing w:line="360" w:lineRule="auto"/>
        <w:ind w:firstLineChars="200" w:firstLine="500"/>
        <w:jc w:val="left"/>
        <w:rPr>
          <w:bCs/>
          <w:color w:val="000000" w:themeColor="text1"/>
          <w:sz w:val="24"/>
          <w:szCs w:val="20"/>
        </w:rPr>
      </w:pPr>
      <w:r w:rsidRPr="00B665D2">
        <w:rPr>
          <w:bCs/>
          <w:color w:val="000000" w:themeColor="text1"/>
          <w:sz w:val="24"/>
          <w:szCs w:val="20"/>
        </w:rPr>
        <w:t>7</w:t>
      </w:r>
      <w:r w:rsidRPr="00B665D2">
        <w:rPr>
          <w:rFonts w:hint="eastAsia"/>
          <w:bCs/>
          <w:color w:val="000000" w:themeColor="text1"/>
          <w:sz w:val="24"/>
          <w:szCs w:val="20"/>
        </w:rPr>
        <w:t>、基金管理人接受某笔或者某些申购申请有可能导致单一投资者持有基金份额的比例达到或者超过</w:t>
      </w:r>
      <w:r w:rsidRPr="00B665D2">
        <w:rPr>
          <w:bCs/>
          <w:color w:val="000000" w:themeColor="text1"/>
          <w:sz w:val="24"/>
          <w:szCs w:val="20"/>
        </w:rPr>
        <w:t>50%</w:t>
      </w:r>
      <w:r w:rsidRPr="00B665D2">
        <w:rPr>
          <w:rFonts w:hint="eastAsia"/>
          <w:bCs/>
          <w:color w:val="000000" w:themeColor="text1"/>
          <w:sz w:val="24"/>
          <w:szCs w:val="20"/>
        </w:rPr>
        <w:t>，或者变相规避</w:t>
      </w:r>
      <w:r w:rsidRPr="00B665D2">
        <w:rPr>
          <w:bCs/>
          <w:color w:val="000000" w:themeColor="text1"/>
          <w:sz w:val="24"/>
          <w:szCs w:val="20"/>
        </w:rPr>
        <w:t>50%</w:t>
      </w:r>
      <w:r w:rsidRPr="00B665D2">
        <w:rPr>
          <w:rFonts w:hint="eastAsia"/>
          <w:bCs/>
          <w:color w:val="000000" w:themeColor="text1"/>
          <w:sz w:val="24"/>
          <w:szCs w:val="20"/>
        </w:rPr>
        <w:t>集中度的情形。</w:t>
      </w:r>
    </w:p>
    <w:p w14:paraId="6EB4291F" w14:textId="77777777" w:rsidR="00984CD6" w:rsidRPr="00B665D2" w:rsidRDefault="00984CD6" w:rsidP="00984CD6">
      <w:pPr>
        <w:spacing w:line="360" w:lineRule="auto"/>
        <w:ind w:firstLineChars="200" w:firstLine="500"/>
        <w:jc w:val="left"/>
        <w:rPr>
          <w:bCs/>
          <w:color w:val="000000" w:themeColor="text1"/>
          <w:sz w:val="24"/>
          <w:szCs w:val="20"/>
        </w:rPr>
      </w:pPr>
      <w:r w:rsidRPr="00B665D2">
        <w:rPr>
          <w:bCs/>
          <w:color w:val="000000" w:themeColor="text1"/>
          <w:sz w:val="24"/>
          <w:szCs w:val="20"/>
        </w:rPr>
        <w:t>8</w:t>
      </w:r>
      <w:r w:rsidRPr="00B665D2">
        <w:rPr>
          <w:rFonts w:hint="eastAsia"/>
          <w:bCs/>
          <w:color w:val="000000" w:themeColor="text1"/>
          <w:sz w:val="24"/>
          <w:szCs w:val="20"/>
        </w:rPr>
        <w:t>、</w:t>
      </w:r>
      <w:r w:rsidRPr="00B665D2">
        <w:rPr>
          <w:bCs/>
          <w:color w:val="000000" w:themeColor="text1"/>
          <w:sz w:val="24"/>
          <w:szCs w:val="20"/>
        </w:rPr>
        <w:t>港股通交易每日额度不足。</w:t>
      </w:r>
    </w:p>
    <w:p w14:paraId="109A849F" w14:textId="77777777" w:rsidR="00984CD6" w:rsidRPr="00B665D2" w:rsidRDefault="00984CD6" w:rsidP="00984CD6">
      <w:pPr>
        <w:spacing w:line="360" w:lineRule="auto"/>
        <w:ind w:firstLineChars="200" w:firstLine="500"/>
        <w:jc w:val="left"/>
        <w:rPr>
          <w:bCs/>
          <w:color w:val="000000" w:themeColor="text1"/>
          <w:sz w:val="24"/>
          <w:szCs w:val="20"/>
        </w:rPr>
      </w:pPr>
      <w:r w:rsidRPr="00B665D2">
        <w:rPr>
          <w:bCs/>
          <w:color w:val="000000" w:themeColor="text1"/>
          <w:sz w:val="24"/>
          <w:szCs w:val="20"/>
        </w:rPr>
        <w:t>9</w:t>
      </w:r>
      <w:r w:rsidRPr="00B665D2">
        <w:rPr>
          <w:rFonts w:hint="eastAsia"/>
          <w:bCs/>
          <w:color w:val="000000" w:themeColor="text1"/>
          <w:sz w:val="24"/>
          <w:szCs w:val="20"/>
        </w:rPr>
        <w:t>、</w:t>
      </w:r>
      <w:r w:rsidRPr="00B665D2">
        <w:rPr>
          <w:bCs/>
          <w:color w:val="000000" w:themeColor="text1"/>
          <w:sz w:val="24"/>
          <w:szCs w:val="20"/>
        </w:rPr>
        <w:t>法律法规规定或中国证监会认定的其他情形。</w:t>
      </w:r>
    </w:p>
    <w:p w14:paraId="12DE9311" w14:textId="77777777" w:rsidR="00984CD6" w:rsidRPr="00B665D2" w:rsidRDefault="00984CD6" w:rsidP="00984CD6">
      <w:pPr>
        <w:spacing w:line="360" w:lineRule="auto"/>
        <w:ind w:firstLineChars="200" w:firstLine="500"/>
        <w:jc w:val="left"/>
        <w:rPr>
          <w:bCs/>
          <w:color w:val="000000" w:themeColor="text1"/>
          <w:sz w:val="24"/>
          <w:szCs w:val="20"/>
        </w:rPr>
      </w:pPr>
      <w:r w:rsidRPr="00B665D2">
        <w:rPr>
          <w:bCs/>
          <w:color w:val="000000" w:themeColor="text1"/>
          <w:sz w:val="24"/>
          <w:szCs w:val="20"/>
        </w:rPr>
        <w:t>发生上述第</w:t>
      </w:r>
      <w:r w:rsidRPr="00B665D2">
        <w:rPr>
          <w:bCs/>
          <w:color w:val="000000" w:themeColor="text1"/>
          <w:sz w:val="24"/>
          <w:szCs w:val="20"/>
        </w:rPr>
        <w:t>1</w:t>
      </w:r>
      <w:r w:rsidRPr="00B665D2">
        <w:rPr>
          <w:bCs/>
          <w:color w:val="000000" w:themeColor="text1"/>
          <w:sz w:val="24"/>
          <w:szCs w:val="20"/>
        </w:rPr>
        <w:t>、</w:t>
      </w:r>
      <w:r w:rsidRPr="00B665D2">
        <w:rPr>
          <w:bCs/>
          <w:color w:val="000000" w:themeColor="text1"/>
          <w:sz w:val="24"/>
          <w:szCs w:val="20"/>
        </w:rPr>
        <w:t>2</w:t>
      </w:r>
      <w:r w:rsidRPr="00B665D2">
        <w:rPr>
          <w:bCs/>
          <w:color w:val="000000" w:themeColor="text1"/>
          <w:sz w:val="24"/>
          <w:szCs w:val="20"/>
        </w:rPr>
        <w:t>、</w:t>
      </w:r>
      <w:r w:rsidRPr="00B665D2">
        <w:rPr>
          <w:bCs/>
          <w:color w:val="000000" w:themeColor="text1"/>
          <w:sz w:val="24"/>
          <w:szCs w:val="20"/>
        </w:rPr>
        <w:t>3</w:t>
      </w:r>
      <w:r w:rsidRPr="00B665D2">
        <w:rPr>
          <w:bCs/>
          <w:color w:val="000000" w:themeColor="text1"/>
          <w:sz w:val="24"/>
          <w:szCs w:val="20"/>
        </w:rPr>
        <w:t>、</w:t>
      </w:r>
      <w:r w:rsidRPr="00B665D2">
        <w:rPr>
          <w:bCs/>
          <w:color w:val="000000" w:themeColor="text1"/>
          <w:sz w:val="24"/>
          <w:szCs w:val="20"/>
        </w:rPr>
        <w:t>5</w:t>
      </w:r>
      <w:r w:rsidRPr="00B665D2">
        <w:rPr>
          <w:rFonts w:hint="eastAsia"/>
          <w:bCs/>
          <w:color w:val="000000" w:themeColor="text1"/>
          <w:sz w:val="24"/>
          <w:szCs w:val="20"/>
        </w:rPr>
        <w:t>、</w:t>
      </w:r>
      <w:r w:rsidRPr="00B665D2">
        <w:rPr>
          <w:bCs/>
          <w:color w:val="000000" w:themeColor="text1"/>
          <w:sz w:val="24"/>
          <w:szCs w:val="20"/>
        </w:rPr>
        <w:t>6</w:t>
      </w:r>
      <w:r w:rsidRPr="00B665D2">
        <w:rPr>
          <w:rFonts w:hint="eastAsia"/>
          <w:bCs/>
          <w:color w:val="000000" w:themeColor="text1"/>
          <w:sz w:val="24"/>
          <w:szCs w:val="20"/>
        </w:rPr>
        <w:t>、</w:t>
      </w:r>
      <w:r w:rsidRPr="00B665D2">
        <w:rPr>
          <w:bCs/>
          <w:color w:val="000000" w:themeColor="text1"/>
          <w:sz w:val="24"/>
          <w:szCs w:val="20"/>
        </w:rPr>
        <w:t>8</w:t>
      </w:r>
      <w:r w:rsidRPr="00B665D2">
        <w:rPr>
          <w:rFonts w:hint="eastAsia"/>
          <w:bCs/>
          <w:color w:val="000000" w:themeColor="text1"/>
          <w:sz w:val="24"/>
          <w:szCs w:val="20"/>
        </w:rPr>
        <w:t>、</w:t>
      </w:r>
      <w:r w:rsidRPr="00B665D2">
        <w:rPr>
          <w:bCs/>
          <w:color w:val="000000" w:themeColor="text1"/>
          <w:sz w:val="24"/>
          <w:szCs w:val="20"/>
        </w:rPr>
        <w:t>9</w:t>
      </w:r>
      <w:r w:rsidRPr="00B665D2">
        <w:rPr>
          <w:bCs/>
          <w:color w:val="000000" w:themeColor="text1"/>
          <w:sz w:val="24"/>
          <w:szCs w:val="20"/>
        </w:rPr>
        <w:t>项暂停申购情形之一且基金管理人决定暂停接受投资人申购申请时，基金管理人应当根据有关规定在规定媒介上刊登暂停申购公告。如果投资人的申购申请被拒绝，被拒绝的申购款项</w:t>
      </w:r>
      <w:r w:rsidRPr="00B665D2">
        <w:rPr>
          <w:rFonts w:hint="eastAsia"/>
          <w:bCs/>
          <w:color w:val="000000" w:themeColor="text1"/>
          <w:sz w:val="24"/>
          <w:szCs w:val="20"/>
        </w:rPr>
        <w:t>本金</w:t>
      </w:r>
      <w:r w:rsidRPr="00B665D2">
        <w:rPr>
          <w:bCs/>
          <w:color w:val="000000" w:themeColor="text1"/>
          <w:sz w:val="24"/>
          <w:szCs w:val="20"/>
        </w:rPr>
        <w:t>将退还给投资人。</w:t>
      </w:r>
      <w:r w:rsidRPr="00B665D2">
        <w:rPr>
          <w:rFonts w:hint="eastAsia"/>
          <w:bCs/>
          <w:color w:val="000000" w:themeColor="text1"/>
          <w:sz w:val="24"/>
          <w:szCs w:val="20"/>
        </w:rPr>
        <w:t>发生上述第</w:t>
      </w:r>
      <w:r w:rsidRPr="00B665D2">
        <w:rPr>
          <w:bCs/>
          <w:color w:val="000000" w:themeColor="text1"/>
          <w:sz w:val="24"/>
          <w:szCs w:val="20"/>
        </w:rPr>
        <w:t>7</w:t>
      </w:r>
      <w:r w:rsidRPr="00B665D2">
        <w:rPr>
          <w:rFonts w:hint="eastAsia"/>
          <w:bCs/>
          <w:color w:val="000000" w:themeColor="text1"/>
          <w:sz w:val="24"/>
          <w:szCs w:val="20"/>
        </w:rPr>
        <w:t>项情形时，基金管理人可以采取比例确认等方式对该投资人的申购申请进行限制，基金管理人有权拒绝该等全部或者部分申购申请。</w:t>
      </w:r>
      <w:r w:rsidRPr="00B665D2">
        <w:rPr>
          <w:bCs/>
          <w:color w:val="000000" w:themeColor="text1"/>
          <w:sz w:val="24"/>
          <w:szCs w:val="20"/>
        </w:rPr>
        <w:t>在暂停申购的情况消除时，基金管理人应及时恢复申购业务的办理。</w:t>
      </w:r>
    </w:p>
    <w:p w14:paraId="7FBCBBB4" w14:textId="77777777" w:rsidR="005B11CD" w:rsidRPr="00B665D2" w:rsidRDefault="005B11CD" w:rsidP="005B11CD">
      <w:pPr>
        <w:spacing w:line="360" w:lineRule="auto"/>
        <w:ind w:firstLineChars="200" w:firstLine="500"/>
        <w:jc w:val="left"/>
        <w:rPr>
          <w:bCs/>
          <w:color w:val="000000" w:themeColor="text1"/>
          <w:sz w:val="24"/>
        </w:rPr>
      </w:pPr>
    </w:p>
    <w:p w14:paraId="0679E201" w14:textId="77777777" w:rsidR="0067132C" w:rsidRPr="00B665D2" w:rsidRDefault="00C87223" w:rsidP="005B11CD">
      <w:pPr>
        <w:spacing w:line="360" w:lineRule="auto"/>
        <w:ind w:firstLineChars="200" w:firstLine="500"/>
        <w:jc w:val="left"/>
        <w:rPr>
          <w:b/>
          <w:bCs/>
          <w:color w:val="000000" w:themeColor="text1"/>
          <w:sz w:val="24"/>
        </w:rPr>
      </w:pPr>
      <w:r w:rsidRPr="00B665D2">
        <w:rPr>
          <w:color w:val="000000" w:themeColor="text1"/>
          <w:sz w:val="24"/>
        </w:rPr>
        <w:t>（九）暂停赎回或延缓支付赎回款项的情形</w:t>
      </w:r>
    </w:p>
    <w:p w14:paraId="0CDFEC5A" w14:textId="77777777" w:rsidR="00984CD6" w:rsidRPr="00B665D2" w:rsidRDefault="00984CD6" w:rsidP="00984CD6">
      <w:pPr>
        <w:spacing w:line="360" w:lineRule="auto"/>
        <w:ind w:firstLineChars="200" w:firstLine="500"/>
        <w:rPr>
          <w:bCs/>
          <w:color w:val="000000" w:themeColor="text1"/>
          <w:sz w:val="24"/>
          <w:szCs w:val="20"/>
        </w:rPr>
      </w:pPr>
      <w:bookmarkStart w:id="40" w:name="_Toc79392616"/>
      <w:r w:rsidRPr="00B665D2">
        <w:rPr>
          <w:bCs/>
          <w:color w:val="000000" w:themeColor="text1"/>
          <w:sz w:val="24"/>
          <w:szCs w:val="20"/>
        </w:rPr>
        <w:t>发生下列情形时，基金管理人可暂停接受投资人的赎回申请或延缓支付赎回款项：</w:t>
      </w:r>
    </w:p>
    <w:p w14:paraId="057ADDB7" w14:textId="77777777" w:rsidR="00984CD6" w:rsidRPr="00B665D2" w:rsidRDefault="00984CD6" w:rsidP="00984CD6">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rFonts w:hint="eastAsia"/>
          <w:bCs/>
          <w:color w:val="000000" w:themeColor="text1"/>
          <w:sz w:val="24"/>
          <w:szCs w:val="20"/>
        </w:rPr>
        <w:t>、</w:t>
      </w:r>
      <w:r w:rsidRPr="00B665D2">
        <w:rPr>
          <w:bCs/>
          <w:color w:val="000000" w:themeColor="text1"/>
          <w:sz w:val="24"/>
          <w:szCs w:val="20"/>
        </w:rPr>
        <w:t>因不可抗力导致基金管理人不能支付赎回款项。</w:t>
      </w:r>
    </w:p>
    <w:p w14:paraId="55985E9D" w14:textId="77777777" w:rsidR="00984CD6" w:rsidRPr="00B665D2" w:rsidRDefault="00984CD6" w:rsidP="00984CD6">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、发生基金合同规定的暂停基金资产估值情况时，基金管理人可暂停接受投资人的赎回申请或延缓支付赎回款项。</w:t>
      </w:r>
    </w:p>
    <w:p w14:paraId="5172A286" w14:textId="77777777" w:rsidR="00984CD6" w:rsidRPr="00B665D2" w:rsidRDefault="00984CD6" w:rsidP="00984CD6">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rFonts w:hint="eastAsia"/>
          <w:bCs/>
          <w:color w:val="000000" w:themeColor="text1"/>
          <w:sz w:val="24"/>
          <w:szCs w:val="20"/>
        </w:rPr>
        <w:t>、</w:t>
      </w:r>
      <w:r w:rsidRPr="00B665D2">
        <w:rPr>
          <w:bCs/>
          <w:color w:val="000000" w:themeColor="text1"/>
          <w:sz w:val="24"/>
          <w:szCs w:val="20"/>
        </w:rPr>
        <w:t>证券</w:t>
      </w:r>
      <w:r w:rsidRPr="00B665D2">
        <w:rPr>
          <w:rFonts w:hint="eastAsia"/>
          <w:bCs/>
          <w:color w:val="000000" w:themeColor="text1"/>
          <w:sz w:val="24"/>
          <w:szCs w:val="20"/>
        </w:rPr>
        <w:t>、期货</w:t>
      </w:r>
      <w:r w:rsidRPr="00B665D2">
        <w:rPr>
          <w:bCs/>
          <w:color w:val="000000" w:themeColor="text1"/>
          <w:sz w:val="24"/>
          <w:szCs w:val="20"/>
        </w:rPr>
        <w:t>交易所交易时间非正常停市</w:t>
      </w:r>
      <w:r w:rsidRPr="00B665D2">
        <w:rPr>
          <w:rFonts w:hint="eastAsia"/>
          <w:bCs/>
          <w:color w:val="000000" w:themeColor="text1"/>
          <w:sz w:val="24"/>
          <w:szCs w:val="20"/>
        </w:rPr>
        <w:t>或者港股通临时停市</w:t>
      </w:r>
      <w:r w:rsidRPr="00B665D2">
        <w:rPr>
          <w:bCs/>
          <w:color w:val="000000" w:themeColor="text1"/>
          <w:sz w:val="24"/>
          <w:szCs w:val="20"/>
        </w:rPr>
        <w:t>，导致基金管理人无法计算当日基金资产</w:t>
      </w:r>
      <w:bookmarkStart w:id="41" w:name="_Hlt152500890"/>
      <w:r w:rsidRPr="00B665D2">
        <w:rPr>
          <w:bCs/>
          <w:color w:val="000000" w:themeColor="text1"/>
          <w:sz w:val="24"/>
          <w:szCs w:val="20"/>
        </w:rPr>
        <w:t>净值。</w:t>
      </w:r>
    </w:p>
    <w:p w14:paraId="35D1C154" w14:textId="77777777" w:rsidR="00984CD6" w:rsidRPr="00B665D2" w:rsidRDefault="00984CD6" w:rsidP="00984CD6">
      <w:pPr>
        <w:spacing w:line="360" w:lineRule="auto"/>
        <w:ind w:firstLineChars="200" w:firstLine="500"/>
        <w:rPr>
          <w:bCs/>
          <w:color w:val="000000" w:themeColor="text1"/>
          <w:sz w:val="24"/>
          <w:szCs w:val="20"/>
        </w:rPr>
      </w:pPr>
      <w:r w:rsidRPr="00B665D2">
        <w:rPr>
          <w:bCs/>
          <w:color w:val="000000" w:themeColor="text1"/>
          <w:sz w:val="24"/>
          <w:szCs w:val="20"/>
        </w:rPr>
        <w:t>4</w:t>
      </w:r>
      <w:r w:rsidRPr="00B665D2">
        <w:rPr>
          <w:rFonts w:hint="eastAsia"/>
          <w:bCs/>
          <w:color w:val="000000" w:themeColor="text1"/>
          <w:sz w:val="24"/>
          <w:szCs w:val="20"/>
        </w:rPr>
        <w:t>、连续两个或两个以上开放日发生巨额赎回</w:t>
      </w:r>
      <w:r w:rsidRPr="00B665D2">
        <w:rPr>
          <w:bCs/>
          <w:color w:val="000000" w:themeColor="text1"/>
          <w:sz w:val="24"/>
          <w:szCs w:val="20"/>
        </w:rPr>
        <w:t xml:space="preserve"> </w:t>
      </w:r>
      <w:r w:rsidRPr="00B665D2">
        <w:rPr>
          <w:rFonts w:hint="eastAsia"/>
          <w:bCs/>
          <w:color w:val="000000" w:themeColor="text1"/>
          <w:sz w:val="24"/>
          <w:szCs w:val="20"/>
        </w:rPr>
        <w:t>。</w:t>
      </w:r>
    </w:p>
    <w:p w14:paraId="4AF27467" w14:textId="77777777" w:rsidR="00984CD6" w:rsidRPr="00B665D2" w:rsidRDefault="00984CD6" w:rsidP="00984CD6">
      <w:pPr>
        <w:spacing w:line="360" w:lineRule="auto"/>
        <w:ind w:firstLineChars="200" w:firstLine="500"/>
        <w:rPr>
          <w:bCs/>
          <w:color w:val="000000" w:themeColor="text1"/>
          <w:sz w:val="24"/>
          <w:szCs w:val="20"/>
        </w:rPr>
      </w:pPr>
      <w:r w:rsidRPr="00B665D2">
        <w:rPr>
          <w:bCs/>
          <w:color w:val="000000" w:themeColor="text1"/>
          <w:sz w:val="24"/>
          <w:szCs w:val="20"/>
        </w:rPr>
        <w:t>5</w:t>
      </w:r>
      <w:r w:rsidRPr="00B665D2">
        <w:rPr>
          <w:rFonts w:hint="eastAsia"/>
          <w:bCs/>
          <w:color w:val="000000" w:themeColor="text1"/>
          <w:sz w:val="24"/>
          <w:szCs w:val="20"/>
        </w:rPr>
        <w:t>、</w:t>
      </w:r>
      <w:r w:rsidRPr="00B665D2">
        <w:rPr>
          <w:bCs/>
          <w:color w:val="000000" w:themeColor="text1"/>
          <w:sz w:val="24"/>
          <w:szCs w:val="20"/>
        </w:rPr>
        <w:t>发生继续接受赎回申请将损害现有基金份额持有人利益的情形时，基金管理人可暂停接受基金份额持有人的赎回申请。</w:t>
      </w:r>
    </w:p>
    <w:p w14:paraId="526878CC" w14:textId="77777777" w:rsidR="00984CD6" w:rsidRPr="00B665D2" w:rsidRDefault="00984CD6" w:rsidP="00984CD6">
      <w:pPr>
        <w:spacing w:line="360" w:lineRule="auto"/>
        <w:ind w:firstLineChars="200" w:firstLine="500"/>
        <w:rPr>
          <w:bCs/>
          <w:color w:val="000000" w:themeColor="text1"/>
          <w:sz w:val="24"/>
          <w:szCs w:val="20"/>
        </w:rPr>
      </w:pPr>
      <w:r w:rsidRPr="00B665D2">
        <w:rPr>
          <w:bCs/>
          <w:color w:val="000000" w:themeColor="text1"/>
          <w:sz w:val="24"/>
          <w:szCs w:val="20"/>
        </w:rPr>
        <w:t>6</w:t>
      </w:r>
      <w:r w:rsidRPr="00B665D2">
        <w:rPr>
          <w:bCs/>
          <w:color w:val="000000" w:themeColor="text1"/>
          <w:sz w:val="24"/>
          <w:szCs w:val="20"/>
        </w:rPr>
        <w:t>、当前一估值日基金资产净值</w:t>
      </w:r>
      <w:r w:rsidRPr="00B665D2">
        <w:rPr>
          <w:bCs/>
          <w:color w:val="000000" w:themeColor="text1"/>
          <w:sz w:val="24"/>
          <w:szCs w:val="20"/>
        </w:rPr>
        <w:t>50%</w:t>
      </w:r>
      <w:r w:rsidRPr="00B665D2">
        <w:rPr>
          <w:bCs/>
          <w:color w:val="000000" w:themeColor="text1"/>
          <w:sz w:val="24"/>
          <w:szCs w:val="20"/>
        </w:rPr>
        <w:t>以上的资产出现无可参考的活跃市</w:t>
      </w:r>
      <w:r w:rsidRPr="00B665D2">
        <w:rPr>
          <w:bCs/>
          <w:color w:val="000000" w:themeColor="text1"/>
          <w:sz w:val="24"/>
          <w:szCs w:val="20"/>
        </w:rPr>
        <w:lastRenderedPageBreak/>
        <w:t>场价格且采用估值技术仍导致公允价值存在重大不确定性时，经与基金托管人协商确认后，基金管理人应当延缓支付赎回款项或暂停接受基金赎回申请。</w:t>
      </w:r>
    </w:p>
    <w:bookmarkEnd w:id="41"/>
    <w:p w14:paraId="0CEEFABC" w14:textId="77777777" w:rsidR="00984CD6" w:rsidRPr="00B665D2" w:rsidRDefault="00984CD6" w:rsidP="00984CD6">
      <w:pPr>
        <w:spacing w:line="360" w:lineRule="auto"/>
        <w:ind w:firstLineChars="200" w:firstLine="500"/>
        <w:rPr>
          <w:bCs/>
          <w:color w:val="000000" w:themeColor="text1"/>
          <w:sz w:val="24"/>
          <w:szCs w:val="20"/>
        </w:rPr>
      </w:pPr>
      <w:r w:rsidRPr="00B665D2">
        <w:rPr>
          <w:bCs/>
          <w:color w:val="000000" w:themeColor="text1"/>
          <w:sz w:val="24"/>
          <w:szCs w:val="20"/>
        </w:rPr>
        <w:t>7</w:t>
      </w:r>
      <w:r w:rsidRPr="00B665D2">
        <w:rPr>
          <w:rFonts w:hint="eastAsia"/>
          <w:bCs/>
          <w:color w:val="000000" w:themeColor="text1"/>
          <w:sz w:val="24"/>
          <w:szCs w:val="20"/>
        </w:rPr>
        <w:t>、</w:t>
      </w:r>
      <w:r w:rsidRPr="00B665D2">
        <w:rPr>
          <w:bCs/>
          <w:color w:val="000000" w:themeColor="text1"/>
          <w:sz w:val="24"/>
          <w:szCs w:val="20"/>
        </w:rPr>
        <w:t>法律法规规定或中国证监会认定的其他情形。</w:t>
      </w:r>
    </w:p>
    <w:p w14:paraId="4715C2DB" w14:textId="77777777" w:rsidR="00984CD6" w:rsidRPr="00B665D2" w:rsidRDefault="00984CD6" w:rsidP="00984CD6">
      <w:pPr>
        <w:spacing w:line="360" w:lineRule="auto"/>
        <w:ind w:firstLineChars="200" w:firstLine="500"/>
        <w:rPr>
          <w:bCs/>
          <w:color w:val="000000" w:themeColor="text1"/>
          <w:sz w:val="24"/>
          <w:szCs w:val="20"/>
        </w:rPr>
      </w:pPr>
      <w:r w:rsidRPr="00B665D2">
        <w:rPr>
          <w:bCs/>
          <w:color w:val="000000" w:themeColor="text1"/>
          <w:sz w:val="24"/>
          <w:szCs w:val="20"/>
        </w:rPr>
        <w:t>发生上述情形之一且基金管理人决定暂停赎回或延缓支付赎回款项时，基金管理人</w:t>
      </w:r>
      <w:r w:rsidRPr="00B665D2">
        <w:rPr>
          <w:rFonts w:hint="eastAsia"/>
          <w:bCs/>
          <w:color w:val="000000" w:themeColor="text1"/>
          <w:sz w:val="24"/>
          <w:szCs w:val="20"/>
        </w:rPr>
        <w:t>应按规定</w:t>
      </w:r>
      <w:r w:rsidRPr="00B665D2">
        <w:rPr>
          <w:bCs/>
          <w:color w:val="000000" w:themeColor="text1"/>
          <w:sz w:val="24"/>
          <w:szCs w:val="20"/>
        </w:rPr>
        <w:t>报中国证监会备案，已确认的赎回申请，基金管理人应足额支付；如暂时不能足额支付，应将可支付部分按单个账户申请量占申请总量的比例分配给赎回申请人，未支付部分可延期支付。若出现上述第</w:t>
      </w:r>
      <w:r w:rsidRPr="00B665D2">
        <w:rPr>
          <w:bCs/>
          <w:color w:val="000000" w:themeColor="text1"/>
          <w:sz w:val="24"/>
          <w:szCs w:val="20"/>
        </w:rPr>
        <w:t>4</w:t>
      </w:r>
      <w:r w:rsidRPr="00B665D2">
        <w:rPr>
          <w:bCs/>
          <w:color w:val="000000" w:themeColor="text1"/>
          <w:sz w:val="24"/>
          <w:szCs w:val="20"/>
        </w:rPr>
        <w:t>项所述情形，按基金合同的相关条款处理。基金份额持有人在申请赎回时可事先选择将当日可能未获受理部分予以撤销。在暂停赎回的情况消除时，基金管理人应及时恢复赎回业务的办理并公告。</w:t>
      </w:r>
    </w:p>
    <w:p w14:paraId="28E12D1E" w14:textId="77777777" w:rsidR="005B11CD" w:rsidRPr="00B665D2" w:rsidRDefault="005B11CD" w:rsidP="00AA65D5">
      <w:pPr>
        <w:spacing w:line="360" w:lineRule="auto"/>
        <w:ind w:firstLineChars="200" w:firstLine="500"/>
        <w:rPr>
          <w:color w:val="000000" w:themeColor="text1"/>
          <w:sz w:val="24"/>
        </w:rPr>
      </w:pPr>
    </w:p>
    <w:p w14:paraId="618C9E67" w14:textId="77777777" w:rsidR="0067132C" w:rsidRPr="00B665D2" w:rsidRDefault="00C87223" w:rsidP="00AA65D5">
      <w:pPr>
        <w:spacing w:line="360" w:lineRule="auto"/>
        <w:ind w:firstLineChars="200" w:firstLine="500"/>
        <w:rPr>
          <w:color w:val="000000" w:themeColor="text1"/>
        </w:rPr>
      </w:pPr>
      <w:r w:rsidRPr="00B665D2">
        <w:rPr>
          <w:color w:val="000000" w:themeColor="text1"/>
          <w:sz w:val="24"/>
        </w:rPr>
        <w:t>（十）</w:t>
      </w:r>
      <w:bookmarkEnd w:id="40"/>
      <w:r w:rsidRPr="00B665D2">
        <w:rPr>
          <w:color w:val="000000" w:themeColor="text1"/>
          <w:sz w:val="24"/>
        </w:rPr>
        <w:t>巨额赎回的情形及处理方式</w:t>
      </w:r>
    </w:p>
    <w:p w14:paraId="6AA5D2B2" w14:textId="77777777" w:rsidR="00984CD6" w:rsidRPr="00B665D2" w:rsidRDefault="00984CD6" w:rsidP="00984CD6">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rFonts w:hint="eastAsia"/>
          <w:bCs/>
          <w:color w:val="000000" w:themeColor="text1"/>
          <w:sz w:val="24"/>
          <w:szCs w:val="20"/>
        </w:rPr>
        <w:t>、</w:t>
      </w:r>
      <w:r w:rsidRPr="00B665D2">
        <w:rPr>
          <w:bCs/>
          <w:color w:val="000000" w:themeColor="text1"/>
          <w:sz w:val="24"/>
          <w:szCs w:val="20"/>
        </w:rPr>
        <w:t>巨额赎回的认定</w:t>
      </w:r>
    </w:p>
    <w:p w14:paraId="7690EB79" w14:textId="77777777" w:rsidR="00984CD6" w:rsidRPr="00B665D2" w:rsidRDefault="00984CD6" w:rsidP="00984CD6">
      <w:pPr>
        <w:spacing w:line="360" w:lineRule="auto"/>
        <w:ind w:firstLineChars="200" w:firstLine="500"/>
        <w:rPr>
          <w:bCs/>
          <w:color w:val="000000" w:themeColor="text1"/>
          <w:sz w:val="24"/>
          <w:szCs w:val="20"/>
        </w:rPr>
      </w:pPr>
      <w:r w:rsidRPr="00B665D2">
        <w:rPr>
          <w:rFonts w:hint="eastAsia"/>
          <w:bCs/>
          <w:color w:val="000000" w:themeColor="text1"/>
          <w:sz w:val="24"/>
          <w:szCs w:val="20"/>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B665D2">
        <w:rPr>
          <w:bCs/>
          <w:color w:val="000000" w:themeColor="text1"/>
          <w:sz w:val="24"/>
          <w:szCs w:val="20"/>
        </w:rPr>
        <w:t>10%</w:t>
      </w:r>
      <w:r w:rsidRPr="00B665D2">
        <w:rPr>
          <w:rFonts w:hint="eastAsia"/>
          <w:bCs/>
          <w:color w:val="000000" w:themeColor="text1"/>
          <w:sz w:val="24"/>
          <w:szCs w:val="20"/>
        </w:rPr>
        <w:t>，即认为是发生了巨额赎回。</w:t>
      </w:r>
    </w:p>
    <w:p w14:paraId="30A687FB" w14:textId="77777777" w:rsidR="00984CD6" w:rsidRPr="00B665D2" w:rsidRDefault="00984CD6" w:rsidP="00984CD6">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w:t>
      </w:r>
      <w:r w:rsidRPr="00B665D2">
        <w:rPr>
          <w:bCs/>
          <w:color w:val="000000" w:themeColor="text1"/>
          <w:sz w:val="24"/>
          <w:szCs w:val="20"/>
        </w:rPr>
        <w:t>巨额赎回的处理方式</w:t>
      </w:r>
    </w:p>
    <w:p w14:paraId="7FBB67F2" w14:textId="77777777" w:rsidR="00984CD6" w:rsidRPr="00B665D2" w:rsidRDefault="00984CD6" w:rsidP="00984CD6">
      <w:pPr>
        <w:spacing w:line="360" w:lineRule="auto"/>
        <w:ind w:firstLineChars="200" w:firstLine="500"/>
        <w:rPr>
          <w:bCs/>
          <w:color w:val="000000" w:themeColor="text1"/>
          <w:sz w:val="24"/>
          <w:szCs w:val="20"/>
        </w:rPr>
      </w:pPr>
      <w:r w:rsidRPr="00B665D2">
        <w:rPr>
          <w:rFonts w:hint="eastAsia"/>
          <w:bCs/>
          <w:color w:val="000000" w:themeColor="text1"/>
          <w:sz w:val="24"/>
          <w:szCs w:val="20"/>
        </w:rPr>
        <w:t>当基金出现巨额赎回时，基金管理人可以根据基金当时的资产组合状况决定全额赎回或部分延期赎回。</w:t>
      </w:r>
    </w:p>
    <w:p w14:paraId="538F9EDB" w14:textId="77777777" w:rsidR="00984CD6" w:rsidRPr="00B665D2" w:rsidRDefault="00984CD6" w:rsidP="00984CD6">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w:t>
      </w:r>
      <w:r w:rsidRPr="00B665D2">
        <w:rPr>
          <w:bCs/>
          <w:color w:val="000000" w:themeColor="text1"/>
          <w:sz w:val="24"/>
          <w:szCs w:val="20"/>
        </w:rPr>
        <w:t>）全额赎回：当基金管理人认为有能力支付投资人的全部赎回申请时，按正常赎回程序执行。</w:t>
      </w:r>
    </w:p>
    <w:p w14:paraId="47CE1FC9" w14:textId="77777777" w:rsidR="00984CD6" w:rsidRPr="00B665D2" w:rsidRDefault="00984CD6" w:rsidP="00984CD6">
      <w:pPr>
        <w:spacing w:line="360" w:lineRule="auto"/>
        <w:ind w:firstLineChars="200" w:firstLine="500"/>
        <w:rPr>
          <w:color w:val="000000" w:themeColor="text1"/>
          <w:sz w:val="24"/>
          <w:szCs w:val="20"/>
        </w:rPr>
      </w:pPr>
      <w:r w:rsidRPr="00B665D2">
        <w:rPr>
          <w:rFonts w:hint="eastAsia"/>
          <w:color w:val="000000" w:themeColor="text1"/>
          <w:sz w:val="24"/>
          <w:szCs w:val="20"/>
        </w:rPr>
        <w:t>（</w:t>
      </w:r>
      <w:r w:rsidRPr="00B665D2">
        <w:rPr>
          <w:color w:val="000000" w:themeColor="text1"/>
          <w:sz w:val="24"/>
          <w:szCs w:val="20"/>
        </w:rPr>
        <w:t>2</w:t>
      </w:r>
      <w:r w:rsidRPr="00B665D2">
        <w:rPr>
          <w:rFonts w:hint="eastAsia"/>
          <w:color w:val="000000" w:themeColor="text1"/>
          <w:sz w:val="24"/>
          <w:szCs w:val="20"/>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B665D2">
        <w:rPr>
          <w:color w:val="000000" w:themeColor="text1"/>
          <w:sz w:val="24"/>
          <w:szCs w:val="20"/>
        </w:rPr>
        <w:t xml:space="preserve">10% </w:t>
      </w:r>
      <w:r w:rsidRPr="00B665D2">
        <w:rPr>
          <w:rFonts w:hint="eastAsia"/>
          <w:color w:val="000000" w:themeColor="text1"/>
          <w:sz w:val="24"/>
          <w:szCs w:val="20"/>
        </w:rPr>
        <w:t>的前提下，可对其余赎回申请延期办理。对于当日的赎回申请，应当按单个账户赎回申请量占赎回申请总量的比例，确定当日受理的赎回份额；对于未能赎回部分，投资人在提交赎回申请时可以选择延期赎回或取消</w:t>
      </w:r>
      <w:r w:rsidRPr="00B665D2">
        <w:rPr>
          <w:rFonts w:hint="eastAsia"/>
          <w:color w:val="000000" w:themeColor="text1"/>
          <w:sz w:val="24"/>
          <w:szCs w:val="20"/>
        </w:rPr>
        <w:lastRenderedPageBreak/>
        <w:t>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14:paraId="49A62EE5" w14:textId="77777777" w:rsidR="00984CD6" w:rsidRPr="00B665D2" w:rsidRDefault="00984CD6" w:rsidP="00984CD6">
      <w:pPr>
        <w:spacing w:line="360" w:lineRule="auto"/>
        <w:ind w:firstLineChars="200" w:firstLine="500"/>
        <w:rPr>
          <w:color w:val="000000" w:themeColor="text1"/>
          <w:sz w:val="24"/>
          <w:szCs w:val="20"/>
        </w:rPr>
      </w:pPr>
      <w:r w:rsidRPr="00B665D2">
        <w:rPr>
          <w:rFonts w:hint="eastAsia"/>
          <w:color w:val="000000" w:themeColor="text1"/>
          <w:sz w:val="24"/>
          <w:szCs w:val="20"/>
        </w:rPr>
        <w:t>若本基金发生巨额赎回且单个基金份额持有人的赎回申请超过上一开放日基金总份额</w:t>
      </w:r>
      <w:r w:rsidRPr="00B665D2">
        <w:rPr>
          <w:color w:val="000000" w:themeColor="text1"/>
          <w:sz w:val="24"/>
          <w:szCs w:val="20"/>
        </w:rPr>
        <w:t>10%</w:t>
      </w:r>
      <w:r w:rsidRPr="00B665D2">
        <w:rPr>
          <w:rFonts w:hint="eastAsia"/>
          <w:color w:val="000000" w:themeColor="text1"/>
          <w:sz w:val="24"/>
          <w:szCs w:val="20"/>
        </w:rPr>
        <w:t>的，基金管理人有权对该单个基金份额持有人超出该比例的赎回申请实施延期办理；对该单个基金份额持有人剩余赎回申请，基金管理人可以根据前款“（</w:t>
      </w:r>
      <w:r w:rsidRPr="00B665D2">
        <w:rPr>
          <w:color w:val="000000" w:themeColor="text1"/>
          <w:sz w:val="24"/>
          <w:szCs w:val="20"/>
        </w:rPr>
        <w:t>1</w:t>
      </w:r>
      <w:r w:rsidRPr="00B665D2">
        <w:rPr>
          <w:rFonts w:hint="eastAsia"/>
          <w:color w:val="000000" w:themeColor="text1"/>
          <w:sz w:val="24"/>
          <w:szCs w:val="20"/>
        </w:rPr>
        <w:t>）全额赎回”或“（</w:t>
      </w:r>
      <w:r w:rsidRPr="00B665D2">
        <w:rPr>
          <w:color w:val="000000" w:themeColor="text1"/>
          <w:sz w:val="24"/>
          <w:szCs w:val="20"/>
        </w:rPr>
        <w:t>2</w:t>
      </w:r>
      <w:r w:rsidRPr="00B665D2">
        <w:rPr>
          <w:rFonts w:hint="eastAsia"/>
          <w:color w:val="000000" w:themeColor="text1"/>
          <w:sz w:val="24"/>
          <w:szCs w:val="20"/>
        </w:rPr>
        <w:t>）部分延期赎回”约定的方式与其他账户的赎回申请一并办理。</w:t>
      </w:r>
    </w:p>
    <w:p w14:paraId="0761EEF9" w14:textId="77777777" w:rsidR="00984CD6" w:rsidRPr="00B665D2" w:rsidRDefault="00984CD6" w:rsidP="00984CD6">
      <w:pPr>
        <w:spacing w:line="360" w:lineRule="auto"/>
        <w:ind w:firstLineChars="200" w:firstLine="500"/>
        <w:rPr>
          <w:color w:val="000000" w:themeColor="text1"/>
          <w:sz w:val="24"/>
          <w:szCs w:val="20"/>
        </w:rPr>
      </w:pPr>
      <w:r w:rsidRPr="00B665D2">
        <w:rPr>
          <w:rFonts w:hint="eastAsia"/>
          <w:color w:val="000000" w:themeColor="text1"/>
          <w:sz w:val="24"/>
          <w:szCs w:val="20"/>
        </w:rPr>
        <w:t>（</w:t>
      </w:r>
      <w:r w:rsidRPr="00B665D2">
        <w:rPr>
          <w:color w:val="000000" w:themeColor="text1"/>
          <w:sz w:val="24"/>
          <w:szCs w:val="20"/>
        </w:rPr>
        <w:t>3</w:t>
      </w:r>
      <w:r w:rsidRPr="00B665D2">
        <w:rPr>
          <w:rFonts w:hint="eastAsia"/>
          <w:color w:val="000000" w:themeColor="text1"/>
          <w:sz w:val="24"/>
          <w:szCs w:val="20"/>
        </w:rPr>
        <w:t>）暂停赎回：连续</w:t>
      </w:r>
      <w:r w:rsidRPr="00B665D2">
        <w:rPr>
          <w:color w:val="000000" w:themeColor="text1"/>
          <w:sz w:val="24"/>
          <w:szCs w:val="20"/>
        </w:rPr>
        <w:t>2</w:t>
      </w:r>
      <w:r w:rsidRPr="00B665D2">
        <w:rPr>
          <w:rFonts w:hint="eastAsia"/>
          <w:color w:val="000000" w:themeColor="text1"/>
          <w:sz w:val="24"/>
          <w:szCs w:val="20"/>
        </w:rPr>
        <w:t>个开放日以上（含本数）发生巨额赎回，如基金管理人认为有必要，可暂停接受基金的赎回申请；已经接受的赎回申请可以延缓支付赎回款项，但不得超过</w:t>
      </w:r>
      <w:r w:rsidRPr="00B665D2">
        <w:rPr>
          <w:color w:val="000000" w:themeColor="text1"/>
          <w:sz w:val="24"/>
          <w:szCs w:val="20"/>
        </w:rPr>
        <w:t>20</w:t>
      </w:r>
      <w:r w:rsidRPr="00B665D2">
        <w:rPr>
          <w:rFonts w:hint="eastAsia"/>
          <w:color w:val="000000" w:themeColor="text1"/>
          <w:sz w:val="24"/>
          <w:szCs w:val="20"/>
        </w:rPr>
        <w:t>个工作日，并应当在规定媒介上进行公告。</w:t>
      </w:r>
    </w:p>
    <w:p w14:paraId="53196986" w14:textId="77777777" w:rsidR="00984CD6" w:rsidRPr="00B665D2" w:rsidRDefault="00984CD6" w:rsidP="00984CD6">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rFonts w:hint="eastAsia"/>
          <w:bCs/>
          <w:color w:val="000000" w:themeColor="text1"/>
          <w:sz w:val="24"/>
          <w:szCs w:val="20"/>
        </w:rPr>
        <w:t>、</w:t>
      </w:r>
      <w:r w:rsidRPr="00B665D2">
        <w:rPr>
          <w:bCs/>
          <w:color w:val="000000" w:themeColor="text1"/>
          <w:sz w:val="24"/>
          <w:szCs w:val="20"/>
        </w:rPr>
        <w:t>巨额赎回的公告</w:t>
      </w:r>
    </w:p>
    <w:p w14:paraId="10F213D2" w14:textId="77777777" w:rsidR="00984CD6" w:rsidRPr="00B665D2" w:rsidRDefault="00984CD6" w:rsidP="00984CD6">
      <w:pPr>
        <w:spacing w:line="360" w:lineRule="auto"/>
        <w:ind w:firstLineChars="200" w:firstLine="500"/>
        <w:rPr>
          <w:color w:val="000000" w:themeColor="text1"/>
          <w:sz w:val="24"/>
          <w:szCs w:val="20"/>
        </w:rPr>
      </w:pPr>
      <w:r w:rsidRPr="00B665D2">
        <w:rPr>
          <w:bCs/>
          <w:color w:val="000000" w:themeColor="text1"/>
          <w:sz w:val="24"/>
          <w:szCs w:val="20"/>
        </w:rPr>
        <w:t>当发生上述</w:t>
      </w:r>
      <w:r w:rsidRPr="00B665D2">
        <w:rPr>
          <w:rFonts w:hint="eastAsia"/>
          <w:bCs/>
          <w:color w:val="000000" w:themeColor="text1"/>
          <w:sz w:val="24"/>
          <w:szCs w:val="20"/>
        </w:rPr>
        <w:t>巨额</w:t>
      </w:r>
      <w:r w:rsidRPr="00B665D2">
        <w:rPr>
          <w:bCs/>
          <w:color w:val="000000" w:themeColor="text1"/>
          <w:sz w:val="24"/>
          <w:szCs w:val="20"/>
        </w:rPr>
        <w:t>赎回并延期办理时，基金管理人应当通过邮寄、传真或者</w:t>
      </w:r>
      <w:r w:rsidR="000B15C6" w:rsidRPr="00B665D2">
        <w:rPr>
          <w:rFonts w:hint="eastAsia"/>
          <w:bCs/>
          <w:color w:val="000000" w:themeColor="text1"/>
          <w:sz w:val="24"/>
          <w:szCs w:val="20"/>
        </w:rPr>
        <w:t>基金管理人网站等</w:t>
      </w:r>
      <w:r w:rsidRPr="00B665D2">
        <w:rPr>
          <w:bCs/>
          <w:color w:val="000000" w:themeColor="text1"/>
          <w:sz w:val="24"/>
          <w:szCs w:val="20"/>
        </w:rPr>
        <w:t>方式在</w:t>
      </w:r>
      <w:r w:rsidRPr="00B665D2">
        <w:rPr>
          <w:bCs/>
          <w:color w:val="000000" w:themeColor="text1"/>
          <w:sz w:val="24"/>
          <w:szCs w:val="20"/>
        </w:rPr>
        <w:t>3</w:t>
      </w:r>
      <w:r w:rsidRPr="00B665D2">
        <w:rPr>
          <w:bCs/>
          <w:color w:val="000000" w:themeColor="text1"/>
          <w:sz w:val="24"/>
          <w:szCs w:val="20"/>
        </w:rPr>
        <w:t>个交易日内通知基金份额持有人，说明有关处理方法，</w:t>
      </w:r>
      <w:r w:rsidRPr="00B665D2">
        <w:rPr>
          <w:rFonts w:hint="eastAsia"/>
          <w:bCs/>
          <w:color w:val="000000" w:themeColor="text1"/>
          <w:sz w:val="24"/>
          <w:szCs w:val="20"/>
        </w:rPr>
        <w:t>并在</w:t>
      </w:r>
      <w:r w:rsidRPr="00B665D2">
        <w:rPr>
          <w:bCs/>
          <w:color w:val="000000" w:themeColor="text1"/>
          <w:sz w:val="24"/>
          <w:szCs w:val="20"/>
        </w:rPr>
        <w:t>2</w:t>
      </w:r>
      <w:r w:rsidRPr="00B665D2">
        <w:rPr>
          <w:rFonts w:hint="eastAsia"/>
          <w:bCs/>
          <w:color w:val="000000" w:themeColor="text1"/>
          <w:sz w:val="24"/>
          <w:szCs w:val="20"/>
        </w:rPr>
        <w:t>日内</w:t>
      </w:r>
      <w:r w:rsidRPr="00B665D2">
        <w:rPr>
          <w:bCs/>
          <w:color w:val="000000" w:themeColor="text1"/>
          <w:sz w:val="24"/>
          <w:szCs w:val="20"/>
        </w:rPr>
        <w:t>在规定媒介上刊登公告。</w:t>
      </w:r>
      <w:r w:rsidR="001D2890" w:rsidRPr="00B665D2">
        <w:rPr>
          <w:bCs/>
          <w:color w:val="000000" w:themeColor="text1"/>
          <w:sz w:val="24"/>
          <w:szCs w:val="20"/>
        </w:rPr>
        <w:t xml:space="preserve">  </w:t>
      </w:r>
    </w:p>
    <w:p w14:paraId="31EF2679" w14:textId="77777777" w:rsidR="00B439EE" w:rsidRPr="00B665D2" w:rsidRDefault="00B439EE" w:rsidP="00AA65D5">
      <w:pPr>
        <w:spacing w:line="360" w:lineRule="auto"/>
        <w:ind w:firstLineChars="200" w:firstLine="500"/>
        <w:rPr>
          <w:color w:val="000000" w:themeColor="text1"/>
          <w:sz w:val="24"/>
        </w:rPr>
      </w:pPr>
    </w:p>
    <w:p w14:paraId="3EA3B8DD" w14:textId="77777777" w:rsidR="00B439EE" w:rsidRPr="00B665D2" w:rsidRDefault="00C87223" w:rsidP="00AA65D5">
      <w:pPr>
        <w:spacing w:line="360" w:lineRule="auto"/>
        <w:ind w:firstLineChars="200" w:firstLine="500"/>
        <w:rPr>
          <w:color w:val="000000" w:themeColor="text1"/>
          <w:sz w:val="24"/>
        </w:rPr>
      </w:pPr>
      <w:bookmarkStart w:id="42" w:name="_Toc79392617"/>
      <w:r w:rsidRPr="00B665D2">
        <w:rPr>
          <w:color w:val="000000" w:themeColor="text1"/>
          <w:sz w:val="24"/>
        </w:rPr>
        <w:t>（十一）</w:t>
      </w:r>
      <w:bookmarkEnd w:id="42"/>
      <w:r w:rsidRPr="00B665D2">
        <w:rPr>
          <w:rFonts w:hint="eastAsia"/>
          <w:color w:val="000000" w:themeColor="text1"/>
          <w:sz w:val="24"/>
        </w:rPr>
        <w:t>暂停</w:t>
      </w:r>
      <w:bookmarkStart w:id="43" w:name="_Toc59441259"/>
      <w:bookmarkStart w:id="44" w:name="_Toc79392618"/>
      <w:bookmarkStart w:id="45" w:name="_Toc15118274"/>
      <w:r w:rsidR="00B439EE" w:rsidRPr="00B665D2">
        <w:rPr>
          <w:rFonts w:hint="eastAsia"/>
          <w:color w:val="000000" w:themeColor="text1"/>
          <w:sz w:val="24"/>
        </w:rPr>
        <w:t>申购或赎回的公告和重新开放申购或赎回的公告</w:t>
      </w:r>
    </w:p>
    <w:p w14:paraId="29F7C603" w14:textId="77777777" w:rsidR="00984CD6" w:rsidRPr="00B665D2" w:rsidRDefault="00984CD6" w:rsidP="00984CD6">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rFonts w:hint="eastAsia"/>
          <w:bCs/>
          <w:color w:val="000000" w:themeColor="text1"/>
          <w:sz w:val="24"/>
          <w:szCs w:val="20"/>
        </w:rPr>
        <w:t>、</w:t>
      </w:r>
      <w:r w:rsidRPr="00B665D2">
        <w:rPr>
          <w:bCs/>
          <w:color w:val="000000" w:themeColor="text1"/>
          <w:sz w:val="24"/>
          <w:szCs w:val="20"/>
        </w:rPr>
        <w:t>发生上述暂停申购或赎回情况的，基金管理人</w:t>
      </w:r>
      <w:r w:rsidRPr="00B665D2">
        <w:rPr>
          <w:rFonts w:hint="eastAsia"/>
          <w:bCs/>
          <w:color w:val="000000" w:themeColor="text1"/>
          <w:sz w:val="24"/>
          <w:szCs w:val="20"/>
        </w:rPr>
        <w:t>应</w:t>
      </w:r>
      <w:r w:rsidRPr="00B665D2">
        <w:rPr>
          <w:bCs/>
          <w:color w:val="000000" w:themeColor="text1"/>
          <w:sz w:val="24"/>
          <w:szCs w:val="20"/>
        </w:rPr>
        <w:t>在规定期限内在规定媒介上刊登暂停公告。</w:t>
      </w:r>
    </w:p>
    <w:p w14:paraId="21741EC2" w14:textId="77777777" w:rsidR="00984CD6" w:rsidRPr="00B665D2" w:rsidRDefault="00984CD6" w:rsidP="00984CD6">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w:t>
      </w:r>
      <w:r w:rsidRPr="00B665D2">
        <w:rPr>
          <w:bCs/>
          <w:color w:val="000000" w:themeColor="text1"/>
          <w:sz w:val="24"/>
          <w:szCs w:val="20"/>
        </w:rPr>
        <w:t>基金管理人可以根据暂停申购或赎回的时间，依照《信息披露办法》的有关规定，最迟于重新开放日在</w:t>
      </w:r>
      <w:r w:rsidRPr="00B665D2">
        <w:rPr>
          <w:rFonts w:hint="eastAsia"/>
          <w:bCs/>
          <w:color w:val="000000" w:themeColor="text1"/>
          <w:sz w:val="24"/>
          <w:szCs w:val="20"/>
        </w:rPr>
        <w:t>规</w:t>
      </w:r>
      <w:r w:rsidRPr="00B665D2">
        <w:rPr>
          <w:bCs/>
          <w:color w:val="000000" w:themeColor="text1"/>
          <w:sz w:val="24"/>
          <w:szCs w:val="20"/>
        </w:rPr>
        <w:t>定媒介上刊登重新开放申购或赎回的公告；也可以根据实际情况在暂停公告中明确重新开放申购或赎回的时间，届时不再另行发布重新开放的公告。</w:t>
      </w:r>
    </w:p>
    <w:p w14:paraId="7ECCBEC1" w14:textId="77777777" w:rsidR="00B439EE" w:rsidRPr="00B665D2" w:rsidRDefault="00B439EE" w:rsidP="00AA65D5">
      <w:pPr>
        <w:spacing w:line="360" w:lineRule="auto"/>
        <w:ind w:firstLineChars="200" w:firstLine="502"/>
        <w:rPr>
          <w:b/>
          <w:bCs/>
          <w:color w:val="000000" w:themeColor="text1"/>
          <w:sz w:val="24"/>
        </w:rPr>
      </w:pPr>
    </w:p>
    <w:p w14:paraId="0FBF00DB" w14:textId="77777777" w:rsidR="003831AA" w:rsidRPr="00B665D2" w:rsidRDefault="00C87223" w:rsidP="003831AA">
      <w:pPr>
        <w:spacing w:line="360" w:lineRule="auto"/>
        <w:ind w:firstLineChars="200" w:firstLine="500"/>
        <w:rPr>
          <w:bCs/>
          <w:color w:val="000000" w:themeColor="text1"/>
          <w:sz w:val="24"/>
          <w:szCs w:val="20"/>
        </w:rPr>
      </w:pPr>
      <w:r w:rsidRPr="00B665D2">
        <w:rPr>
          <w:color w:val="000000" w:themeColor="text1"/>
          <w:sz w:val="24"/>
        </w:rPr>
        <w:lastRenderedPageBreak/>
        <w:t>（十二）</w:t>
      </w:r>
      <w:bookmarkEnd w:id="43"/>
      <w:bookmarkEnd w:id="44"/>
      <w:bookmarkEnd w:id="45"/>
      <w:r w:rsidR="003831AA" w:rsidRPr="00B665D2">
        <w:rPr>
          <w:bCs/>
          <w:color w:val="000000" w:themeColor="text1"/>
          <w:sz w:val="24"/>
          <w:szCs w:val="20"/>
        </w:rPr>
        <w:t>基金转换</w:t>
      </w:r>
    </w:p>
    <w:p w14:paraId="2D908616" w14:textId="77777777" w:rsidR="003831AA" w:rsidRPr="00B665D2" w:rsidRDefault="00DD3466" w:rsidP="003831AA">
      <w:pPr>
        <w:spacing w:line="360" w:lineRule="auto"/>
        <w:ind w:firstLineChars="200" w:firstLine="500"/>
        <w:rPr>
          <w:bCs/>
          <w:color w:val="000000" w:themeColor="text1"/>
          <w:sz w:val="24"/>
          <w:szCs w:val="20"/>
        </w:rPr>
      </w:pPr>
      <w:r w:rsidRPr="00B665D2">
        <w:rPr>
          <w:bCs/>
          <w:color w:val="000000" w:themeColor="text1"/>
          <w:sz w:val="24"/>
          <w:szCs w:val="20"/>
        </w:rPr>
        <w:t>基金管理人可以根据相关法律法规以及</w:t>
      </w:r>
      <w:r w:rsidR="003831AA" w:rsidRPr="00B665D2">
        <w:rPr>
          <w:bCs/>
          <w:color w:val="000000" w:themeColor="text1"/>
          <w:sz w:val="24"/>
          <w:szCs w:val="20"/>
        </w:rPr>
        <w:t>基金合同的规定决定开办本基金与基金管理人管理的其他基金之间的转换业务，基金转换可</w:t>
      </w:r>
      <w:r w:rsidRPr="00B665D2">
        <w:rPr>
          <w:bCs/>
          <w:color w:val="000000" w:themeColor="text1"/>
          <w:sz w:val="24"/>
          <w:szCs w:val="20"/>
        </w:rPr>
        <w:t>以收取一定的转换费，相关规则由基金管理人届时根据相关法律法规及</w:t>
      </w:r>
      <w:r w:rsidR="003831AA" w:rsidRPr="00B665D2">
        <w:rPr>
          <w:bCs/>
          <w:color w:val="000000" w:themeColor="text1"/>
          <w:sz w:val="24"/>
          <w:szCs w:val="20"/>
        </w:rPr>
        <w:t>基金合同的规定制定并公告，并提前告知基金托管人与相关机构。</w:t>
      </w:r>
    </w:p>
    <w:p w14:paraId="1C74BA22" w14:textId="77777777" w:rsidR="003831AA" w:rsidRPr="00B665D2" w:rsidRDefault="003831AA" w:rsidP="003831AA">
      <w:pPr>
        <w:spacing w:line="360" w:lineRule="auto"/>
        <w:ind w:firstLineChars="200" w:firstLine="500"/>
        <w:rPr>
          <w:bCs/>
          <w:color w:val="000000" w:themeColor="text1"/>
          <w:sz w:val="24"/>
          <w:szCs w:val="20"/>
        </w:rPr>
      </w:pPr>
    </w:p>
    <w:p w14:paraId="45157069" w14:textId="77777777" w:rsidR="003831AA" w:rsidRPr="00B665D2" w:rsidRDefault="003831AA" w:rsidP="003831AA">
      <w:pPr>
        <w:spacing w:line="360" w:lineRule="auto"/>
        <w:ind w:firstLineChars="200" w:firstLine="500"/>
        <w:rPr>
          <w:bCs/>
          <w:color w:val="000000" w:themeColor="text1"/>
          <w:sz w:val="24"/>
          <w:szCs w:val="20"/>
        </w:rPr>
      </w:pPr>
      <w:r w:rsidRPr="00B665D2">
        <w:rPr>
          <w:rFonts w:hint="eastAsia"/>
          <w:bCs/>
          <w:color w:val="000000" w:themeColor="text1"/>
          <w:sz w:val="24"/>
          <w:szCs w:val="20"/>
        </w:rPr>
        <w:t>（十三）</w:t>
      </w:r>
      <w:r w:rsidRPr="00B665D2">
        <w:rPr>
          <w:bCs/>
          <w:color w:val="000000" w:themeColor="text1"/>
          <w:sz w:val="24"/>
          <w:szCs w:val="20"/>
        </w:rPr>
        <w:t>基金的非交易过户</w:t>
      </w:r>
    </w:p>
    <w:p w14:paraId="62863F9D" w14:textId="77777777" w:rsidR="003831AA" w:rsidRPr="00B665D2" w:rsidRDefault="003831AA" w:rsidP="003831AA">
      <w:pPr>
        <w:spacing w:line="360" w:lineRule="auto"/>
        <w:ind w:firstLineChars="200" w:firstLine="500"/>
        <w:rPr>
          <w:bCs/>
          <w:color w:val="000000" w:themeColor="text1"/>
          <w:sz w:val="24"/>
          <w:szCs w:val="20"/>
        </w:rPr>
      </w:pPr>
      <w:r w:rsidRPr="00B665D2">
        <w:rPr>
          <w:bCs/>
          <w:color w:val="000000" w:themeColor="text1"/>
          <w:sz w:val="24"/>
          <w:szCs w:val="20"/>
        </w:rPr>
        <w:t>基金的非交易过户是指基金登记机构受理继承、捐赠和司法强制执行</w:t>
      </w:r>
      <w:r w:rsidRPr="00B665D2">
        <w:rPr>
          <w:rFonts w:hint="eastAsia"/>
          <w:bCs/>
          <w:color w:val="000000" w:themeColor="text1"/>
          <w:sz w:val="24"/>
          <w:szCs w:val="20"/>
        </w:rPr>
        <w:t>等情形</w:t>
      </w:r>
      <w:r w:rsidRPr="00B665D2">
        <w:rPr>
          <w:bCs/>
          <w:color w:val="000000" w:themeColor="text1"/>
          <w:sz w:val="24"/>
          <w:szCs w:val="20"/>
        </w:rPr>
        <w:t>而产生的非交易过户以及登记机构认可、符合法律法规的其它非交易过户。无论在上述何种情况下，接受划转的主体必须是依法可以持有本基金基金份额的投资人。</w:t>
      </w:r>
    </w:p>
    <w:p w14:paraId="53435136" w14:textId="77777777" w:rsidR="003831AA" w:rsidRPr="00B665D2" w:rsidRDefault="003831AA" w:rsidP="003831AA">
      <w:pPr>
        <w:spacing w:line="360" w:lineRule="auto"/>
        <w:ind w:firstLineChars="200" w:firstLine="500"/>
        <w:rPr>
          <w:bCs/>
          <w:color w:val="000000" w:themeColor="text1"/>
          <w:sz w:val="24"/>
          <w:szCs w:val="20"/>
        </w:rPr>
      </w:pPr>
      <w:r w:rsidRPr="00B665D2">
        <w:rPr>
          <w:rFonts w:hint="eastAsia"/>
          <w:color w:val="000000" w:themeColor="text1"/>
          <w:sz w:val="24"/>
          <w:szCs w:val="20"/>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88F6307" w14:textId="77777777" w:rsidR="003831AA" w:rsidRPr="00B665D2" w:rsidRDefault="003831AA" w:rsidP="003831AA">
      <w:pPr>
        <w:spacing w:line="360" w:lineRule="auto"/>
        <w:ind w:firstLineChars="200" w:firstLine="500"/>
        <w:rPr>
          <w:bCs/>
          <w:color w:val="000000" w:themeColor="text1"/>
          <w:sz w:val="24"/>
          <w:szCs w:val="20"/>
        </w:rPr>
      </w:pPr>
    </w:p>
    <w:p w14:paraId="0FD6D84A" w14:textId="77777777" w:rsidR="003831AA" w:rsidRPr="00B665D2" w:rsidRDefault="003831AA" w:rsidP="003831AA">
      <w:pPr>
        <w:spacing w:line="360" w:lineRule="auto"/>
        <w:ind w:firstLineChars="200" w:firstLine="500"/>
        <w:rPr>
          <w:bCs/>
          <w:color w:val="000000" w:themeColor="text1"/>
          <w:sz w:val="24"/>
          <w:szCs w:val="20"/>
        </w:rPr>
      </w:pPr>
      <w:r w:rsidRPr="00B665D2">
        <w:rPr>
          <w:rFonts w:hint="eastAsia"/>
          <w:bCs/>
          <w:color w:val="000000" w:themeColor="text1"/>
          <w:sz w:val="24"/>
          <w:szCs w:val="20"/>
        </w:rPr>
        <w:t>（十四）</w:t>
      </w:r>
      <w:r w:rsidRPr="00B665D2">
        <w:rPr>
          <w:bCs/>
          <w:color w:val="000000" w:themeColor="text1"/>
          <w:sz w:val="24"/>
          <w:szCs w:val="20"/>
        </w:rPr>
        <w:t>基金的转托管</w:t>
      </w:r>
    </w:p>
    <w:p w14:paraId="40345311" w14:textId="77777777" w:rsidR="003831AA" w:rsidRPr="00B665D2" w:rsidRDefault="003831AA" w:rsidP="003831AA">
      <w:pPr>
        <w:spacing w:line="360" w:lineRule="auto"/>
        <w:ind w:firstLineChars="200" w:firstLine="500"/>
        <w:rPr>
          <w:color w:val="000000" w:themeColor="text1"/>
          <w:sz w:val="24"/>
          <w:szCs w:val="20"/>
        </w:rPr>
      </w:pPr>
      <w:r w:rsidRPr="00B665D2">
        <w:rPr>
          <w:rFonts w:hint="eastAsia"/>
          <w:color w:val="000000" w:themeColor="text1"/>
          <w:sz w:val="24"/>
          <w:szCs w:val="20"/>
        </w:rPr>
        <w:t>基金份额持有人可办理已持有基金份额在不同销售机构之间的转托管，基金销售机构可以按照规定的标准收取转托管费。</w:t>
      </w:r>
    </w:p>
    <w:p w14:paraId="32639841" w14:textId="77777777" w:rsidR="003831AA" w:rsidRPr="00B665D2" w:rsidRDefault="003831AA" w:rsidP="003831AA">
      <w:pPr>
        <w:spacing w:line="360" w:lineRule="auto"/>
        <w:ind w:firstLineChars="200" w:firstLine="500"/>
        <w:rPr>
          <w:color w:val="000000" w:themeColor="text1"/>
          <w:sz w:val="24"/>
          <w:szCs w:val="20"/>
        </w:rPr>
      </w:pPr>
    </w:p>
    <w:p w14:paraId="31D4D0BA" w14:textId="77777777" w:rsidR="003831AA" w:rsidRPr="00B665D2" w:rsidRDefault="003831AA" w:rsidP="003831AA">
      <w:pPr>
        <w:spacing w:line="360" w:lineRule="auto"/>
        <w:ind w:firstLineChars="200" w:firstLine="500"/>
        <w:rPr>
          <w:color w:val="000000" w:themeColor="text1"/>
          <w:sz w:val="24"/>
          <w:szCs w:val="20"/>
        </w:rPr>
      </w:pPr>
      <w:r w:rsidRPr="00B665D2">
        <w:rPr>
          <w:rFonts w:hint="eastAsia"/>
          <w:color w:val="000000" w:themeColor="text1"/>
          <w:sz w:val="24"/>
          <w:szCs w:val="20"/>
        </w:rPr>
        <w:t>（十五）定期定额投资计划</w:t>
      </w:r>
    </w:p>
    <w:p w14:paraId="4C58449D" w14:textId="77777777" w:rsidR="003831AA" w:rsidRPr="00B665D2" w:rsidRDefault="003831AA" w:rsidP="003831AA">
      <w:pPr>
        <w:spacing w:line="360" w:lineRule="auto"/>
        <w:ind w:firstLineChars="200" w:firstLine="500"/>
        <w:rPr>
          <w:bCs/>
          <w:color w:val="000000" w:themeColor="text1"/>
          <w:sz w:val="24"/>
          <w:szCs w:val="20"/>
        </w:rPr>
      </w:pPr>
      <w:r w:rsidRPr="00B665D2">
        <w:rPr>
          <w:rFonts w:hint="eastAsia"/>
          <w:color w:val="000000" w:themeColor="text1"/>
          <w:sz w:val="24"/>
          <w:szCs w:val="20"/>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14D1B17" w14:textId="77777777" w:rsidR="003831AA" w:rsidRPr="00B665D2" w:rsidRDefault="003831AA" w:rsidP="003831AA">
      <w:pPr>
        <w:spacing w:line="360" w:lineRule="auto"/>
        <w:ind w:firstLineChars="200" w:firstLine="500"/>
        <w:rPr>
          <w:bCs/>
          <w:color w:val="000000" w:themeColor="text1"/>
          <w:sz w:val="24"/>
          <w:szCs w:val="20"/>
        </w:rPr>
      </w:pPr>
    </w:p>
    <w:p w14:paraId="36153C50" w14:textId="77777777" w:rsidR="003831AA" w:rsidRPr="00B665D2" w:rsidRDefault="003831AA" w:rsidP="003831AA">
      <w:pPr>
        <w:spacing w:line="360" w:lineRule="auto"/>
        <w:ind w:firstLineChars="200" w:firstLine="500"/>
        <w:rPr>
          <w:bCs/>
          <w:color w:val="000000" w:themeColor="text1"/>
          <w:sz w:val="24"/>
          <w:szCs w:val="20"/>
        </w:rPr>
      </w:pPr>
      <w:r w:rsidRPr="00B665D2">
        <w:rPr>
          <w:rFonts w:hint="eastAsia"/>
          <w:bCs/>
          <w:color w:val="000000" w:themeColor="text1"/>
          <w:sz w:val="24"/>
          <w:szCs w:val="20"/>
        </w:rPr>
        <w:lastRenderedPageBreak/>
        <w:t>（十六）</w:t>
      </w:r>
      <w:r w:rsidRPr="00B665D2">
        <w:rPr>
          <w:bCs/>
          <w:color w:val="000000" w:themeColor="text1"/>
          <w:sz w:val="24"/>
          <w:szCs w:val="20"/>
        </w:rPr>
        <w:t>基金</w:t>
      </w:r>
      <w:r w:rsidRPr="00B665D2">
        <w:rPr>
          <w:rFonts w:hint="eastAsia"/>
          <w:bCs/>
          <w:color w:val="000000" w:themeColor="text1"/>
          <w:sz w:val="24"/>
          <w:szCs w:val="20"/>
        </w:rPr>
        <w:t>份额</w:t>
      </w:r>
      <w:r w:rsidRPr="00B665D2">
        <w:rPr>
          <w:bCs/>
          <w:color w:val="000000" w:themeColor="text1"/>
          <w:sz w:val="24"/>
          <w:szCs w:val="20"/>
        </w:rPr>
        <w:t>的冻结和解冻</w:t>
      </w:r>
    </w:p>
    <w:p w14:paraId="67B7A5BF" w14:textId="77777777" w:rsidR="003831AA" w:rsidRPr="00B665D2" w:rsidRDefault="003831AA" w:rsidP="003831AA">
      <w:pPr>
        <w:spacing w:line="360" w:lineRule="auto"/>
        <w:ind w:firstLineChars="200" w:firstLine="500"/>
        <w:rPr>
          <w:color w:val="000000" w:themeColor="text1"/>
          <w:sz w:val="24"/>
          <w:szCs w:val="20"/>
        </w:rPr>
      </w:pPr>
      <w:r w:rsidRPr="00B665D2">
        <w:rPr>
          <w:bCs/>
          <w:color w:val="000000" w:themeColor="text1"/>
          <w:sz w:val="24"/>
          <w:szCs w:val="20"/>
        </w:rPr>
        <w:t>基金登记机构只受理国家有权机关依法要求的基金份额的冻结与解冻，以及登记机构认可、符合法律法规的其他情况下的冻结与解冻。基金账户或基金份额被冻结的，被冻结基金份额所产生的权益一并冻结，被冻结部分份额仍然参与收益分配，法律法规另有规定的除外。</w:t>
      </w:r>
    </w:p>
    <w:p w14:paraId="0B5E84AE" w14:textId="77777777" w:rsidR="00F71FE1" w:rsidRPr="00B665D2" w:rsidRDefault="00F71FE1" w:rsidP="003831AA">
      <w:pPr>
        <w:spacing w:line="360" w:lineRule="auto"/>
        <w:ind w:firstLineChars="200" w:firstLine="500"/>
        <w:rPr>
          <w:bCs/>
          <w:color w:val="000000" w:themeColor="text1"/>
          <w:sz w:val="24"/>
          <w:szCs w:val="20"/>
        </w:rPr>
      </w:pPr>
    </w:p>
    <w:p w14:paraId="4414B717" w14:textId="77777777" w:rsidR="003831AA" w:rsidRPr="00B665D2" w:rsidRDefault="00F71FE1" w:rsidP="003831AA">
      <w:pPr>
        <w:spacing w:line="360" w:lineRule="auto"/>
        <w:ind w:firstLineChars="200" w:firstLine="500"/>
        <w:rPr>
          <w:bCs/>
          <w:color w:val="000000" w:themeColor="text1"/>
          <w:sz w:val="24"/>
          <w:szCs w:val="20"/>
        </w:rPr>
      </w:pPr>
      <w:r w:rsidRPr="00B665D2">
        <w:rPr>
          <w:rFonts w:hint="eastAsia"/>
          <w:bCs/>
          <w:color w:val="000000" w:themeColor="text1"/>
          <w:sz w:val="24"/>
          <w:szCs w:val="20"/>
        </w:rPr>
        <w:t>（十七）</w:t>
      </w:r>
      <w:r w:rsidR="003831AA" w:rsidRPr="00B665D2">
        <w:rPr>
          <w:rFonts w:hint="eastAsia"/>
          <w:bCs/>
          <w:color w:val="000000" w:themeColor="text1"/>
          <w:sz w:val="24"/>
          <w:szCs w:val="20"/>
        </w:rPr>
        <w:t>基金份额的转让</w:t>
      </w:r>
    </w:p>
    <w:p w14:paraId="69C0C9D1" w14:textId="77777777" w:rsidR="003831AA" w:rsidRPr="00B665D2" w:rsidRDefault="003831AA" w:rsidP="003831AA">
      <w:pPr>
        <w:spacing w:line="360" w:lineRule="auto"/>
        <w:ind w:firstLineChars="200" w:firstLine="500"/>
        <w:rPr>
          <w:bCs/>
          <w:color w:val="000000" w:themeColor="text1"/>
          <w:sz w:val="24"/>
          <w:szCs w:val="20"/>
        </w:rPr>
      </w:pPr>
      <w:r w:rsidRPr="00B665D2">
        <w:rPr>
          <w:rFonts w:hint="eastAsia"/>
          <w:bCs/>
          <w:color w:val="000000" w:themeColor="text1"/>
          <w:sz w:val="24"/>
          <w:szCs w:val="20"/>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240B3650" w14:textId="77777777" w:rsidR="00A61E52" w:rsidRPr="00B665D2" w:rsidRDefault="00A61E52" w:rsidP="003831AA">
      <w:pPr>
        <w:spacing w:line="360" w:lineRule="auto"/>
        <w:ind w:firstLineChars="200" w:firstLine="500"/>
        <w:rPr>
          <w:bCs/>
          <w:color w:val="000000" w:themeColor="text1"/>
          <w:sz w:val="24"/>
          <w:szCs w:val="20"/>
        </w:rPr>
      </w:pPr>
    </w:p>
    <w:p w14:paraId="5D2F574E" w14:textId="77777777" w:rsidR="00A61E52" w:rsidRPr="00B665D2" w:rsidRDefault="00A61E52" w:rsidP="00742FB3">
      <w:pPr>
        <w:spacing w:line="360" w:lineRule="auto"/>
        <w:ind w:firstLineChars="200" w:firstLine="500"/>
        <w:rPr>
          <w:bCs/>
          <w:color w:val="000000" w:themeColor="text1"/>
          <w:sz w:val="24"/>
          <w:szCs w:val="20"/>
        </w:rPr>
      </w:pPr>
      <w:r w:rsidRPr="00B665D2">
        <w:rPr>
          <w:rFonts w:hint="eastAsia"/>
          <w:bCs/>
          <w:color w:val="000000" w:themeColor="text1"/>
          <w:sz w:val="24"/>
          <w:szCs w:val="20"/>
        </w:rPr>
        <w:t>（十八）实施侧袋机制期间本基金的申购与赎回</w:t>
      </w:r>
    </w:p>
    <w:p w14:paraId="7C3526AC" w14:textId="77777777" w:rsidR="00742FB3" w:rsidRPr="00B665D2" w:rsidRDefault="00872F49" w:rsidP="00742FB3">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本基金实施侧袋机制的，本基金的申购和赎回安排详见招募说明书“侧袋机制”部分的规定。</w:t>
      </w:r>
    </w:p>
    <w:p w14:paraId="1E197E6F" w14:textId="77777777" w:rsidR="00A61E52" w:rsidRPr="00B665D2" w:rsidRDefault="00A61E52" w:rsidP="003831AA">
      <w:pPr>
        <w:spacing w:line="360" w:lineRule="auto"/>
        <w:ind w:firstLineChars="200" w:firstLine="500"/>
        <w:rPr>
          <w:bCs/>
          <w:color w:val="000000" w:themeColor="text1"/>
          <w:sz w:val="24"/>
          <w:szCs w:val="20"/>
        </w:rPr>
      </w:pPr>
    </w:p>
    <w:p w14:paraId="53143C2B" w14:textId="77777777" w:rsidR="0067132C" w:rsidRPr="00B665D2" w:rsidRDefault="00C87223" w:rsidP="003831AA">
      <w:pPr>
        <w:spacing w:line="360" w:lineRule="auto"/>
        <w:ind w:firstLineChars="200" w:firstLine="440"/>
        <w:rPr>
          <w:color w:val="000000" w:themeColor="text1"/>
        </w:rPr>
      </w:pPr>
      <w:r w:rsidRPr="00B665D2">
        <w:rPr>
          <w:color w:val="000000" w:themeColor="text1"/>
        </w:rPr>
        <w:br w:type="page"/>
      </w:r>
    </w:p>
    <w:p w14:paraId="4A552147" w14:textId="77777777" w:rsidR="0067132C" w:rsidRPr="00B665D2" w:rsidRDefault="00455E69">
      <w:pPr>
        <w:pStyle w:val="1"/>
        <w:spacing w:line="360" w:lineRule="auto"/>
        <w:rPr>
          <w:rFonts w:ascii="Times New Roman" w:hAnsi="Times New Roman"/>
          <w:color w:val="000000" w:themeColor="text1"/>
        </w:rPr>
      </w:pPr>
      <w:bookmarkStart w:id="46" w:name="_Toc47447437"/>
      <w:r w:rsidRPr="00B665D2">
        <w:rPr>
          <w:rFonts w:ascii="Times New Roman" w:hAnsi="Times New Roman"/>
          <w:color w:val="000000" w:themeColor="text1"/>
        </w:rPr>
        <w:lastRenderedPageBreak/>
        <w:t>九</w:t>
      </w:r>
      <w:r w:rsidR="00C87223" w:rsidRPr="00B665D2">
        <w:rPr>
          <w:rFonts w:ascii="Times New Roman" w:hAnsi="Times New Roman"/>
          <w:color w:val="000000" w:themeColor="text1"/>
        </w:rPr>
        <w:t>、基金的投资</w:t>
      </w:r>
      <w:bookmarkEnd w:id="46"/>
    </w:p>
    <w:p w14:paraId="3EEA6A99" w14:textId="77777777" w:rsidR="0067132C" w:rsidRPr="00B665D2" w:rsidRDefault="00C87223" w:rsidP="00AA65D5">
      <w:pPr>
        <w:spacing w:line="360" w:lineRule="auto"/>
        <w:ind w:firstLineChars="200" w:firstLine="500"/>
        <w:rPr>
          <w:b/>
          <w:bCs/>
          <w:color w:val="000000" w:themeColor="text1"/>
          <w:sz w:val="24"/>
        </w:rPr>
      </w:pPr>
      <w:bookmarkStart w:id="47" w:name="_Hlt88821694"/>
      <w:bookmarkEnd w:id="47"/>
      <w:r w:rsidRPr="00B665D2">
        <w:rPr>
          <w:color w:val="000000" w:themeColor="text1"/>
          <w:sz w:val="24"/>
        </w:rPr>
        <w:t>（一）投资目标</w:t>
      </w:r>
    </w:p>
    <w:p w14:paraId="42084633" w14:textId="77777777" w:rsidR="00933475" w:rsidRPr="00B665D2" w:rsidRDefault="00933475" w:rsidP="00933475">
      <w:pPr>
        <w:spacing w:line="360" w:lineRule="auto"/>
        <w:ind w:firstLineChars="200" w:firstLine="500"/>
        <w:rPr>
          <w:color w:val="000000" w:themeColor="text1"/>
          <w:sz w:val="24"/>
          <w:szCs w:val="21"/>
        </w:rPr>
      </w:pPr>
      <w:r w:rsidRPr="00B665D2">
        <w:rPr>
          <w:rFonts w:hint="eastAsia"/>
          <w:bCs/>
          <w:color w:val="000000" w:themeColor="text1"/>
          <w:sz w:val="24"/>
          <w:szCs w:val="20"/>
        </w:rPr>
        <w:t>在严格控制风险的前提下，通过积极主动的投资管理，追求基金资产的稳健回报。</w:t>
      </w:r>
    </w:p>
    <w:p w14:paraId="5279EB77" w14:textId="77777777" w:rsidR="001C701F" w:rsidRPr="00B665D2" w:rsidRDefault="001C701F" w:rsidP="00AA65D5">
      <w:pPr>
        <w:spacing w:line="360" w:lineRule="auto"/>
        <w:ind w:firstLineChars="200" w:firstLine="502"/>
        <w:rPr>
          <w:b/>
          <w:bCs/>
          <w:color w:val="000000" w:themeColor="text1"/>
          <w:sz w:val="24"/>
        </w:rPr>
      </w:pPr>
    </w:p>
    <w:p w14:paraId="2A4B2560" w14:textId="77777777" w:rsidR="0067132C" w:rsidRPr="00B665D2" w:rsidRDefault="00C87223" w:rsidP="00AA65D5">
      <w:pPr>
        <w:spacing w:line="360" w:lineRule="auto"/>
        <w:ind w:firstLineChars="200" w:firstLine="500"/>
        <w:rPr>
          <w:color w:val="000000" w:themeColor="text1"/>
          <w:sz w:val="24"/>
        </w:rPr>
      </w:pPr>
      <w:r w:rsidRPr="00B665D2">
        <w:rPr>
          <w:color w:val="000000" w:themeColor="text1"/>
          <w:sz w:val="24"/>
        </w:rPr>
        <w:t>（二）投资范围</w:t>
      </w:r>
    </w:p>
    <w:p w14:paraId="1FE591FE"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本基金的投资范围为具有良好流动性的金融工具，包括国内依法发行上市的股票（包括主板、创业板及其他经中国证监会核准或注册上市的股票</w:t>
      </w:r>
      <w:r w:rsidR="00917CAA" w:rsidRPr="00B665D2">
        <w:rPr>
          <w:rFonts w:hint="eastAsia"/>
          <w:bCs/>
          <w:color w:val="000000" w:themeColor="text1"/>
          <w:sz w:val="24"/>
          <w:szCs w:val="20"/>
        </w:rPr>
        <w:t>、</w:t>
      </w:r>
      <w:r w:rsidR="00917CAA" w:rsidRPr="00B665D2">
        <w:rPr>
          <w:rFonts w:hint="eastAsia"/>
          <w:bCs/>
          <w:color w:val="000000" w:themeColor="text1"/>
          <w:sz w:val="24"/>
        </w:rPr>
        <w:t>存托凭证</w:t>
      </w:r>
      <w:r w:rsidRPr="00B665D2">
        <w:rPr>
          <w:rFonts w:hint="eastAsia"/>
          <w:bCs/>
          <w:color w:val="000000" w:themeColor="text1"/>
          <w:sz w:val="24"/>
          <w:szCs w:val="20"/>
        </w:rPr>
        <w:t>）、内地与香港股票市场交易互联互通机制允许买卖的规定范围内的香港联合交易所上市的股票（以下简称“港股通标的股票”）、债券（含国债、央行票据、金融债券、地方政府债券、政府支持机构债券、政府支持债券、企业债券、公司债券、中期票据、短期融资券、超短期融资券、次级债券、可转换债券（含分离交易的可转债）、可交换债券等）、资产支持证券、债券回购、银行存款（包括定期存款、协议存款、通知存款等）、同业存单、货币市场工具、股指期货以及法律法规或中国证监会允许基金投资的其他金融工具</w:t>
      </w:r>
      <w:r w:rsidRPr="00B665D2">
        <w:rPr>
          <w:bCs/>
          <w:color w:val="000000" w:themeColor="text1"/>
          <w:sz w:val="24"/>
          <w:szCs w:val="20"/>
        </w:rPr>
        <w:t>(</w:t>
      </w:r>
      <w:r w:rsidRPr="00B665D2">
        <w:rPr>
          <w:rFonts w:hint="eastAsia"/>
          <w:bCs/>
          <w:color w:val="000000" w:themeColor="text1"/>
          <w:sz w:val="24"/>
          <w:szCs w:val="20"/>
        </w:rPr>
        <w:t>但须符合中国证监会相关规定</w:t>
      </w:r>
      <w:r w:rsidRPr="00B665D2">
        <w:rPr>
          <w:bCs/>
          <w:color w:val="000000" w:themeColor="text1"/>
          <w:sz w:val="24"/>
          <w:szCs w:val="20"/>
        </w:rPr>
        <w:t>)</w:t>
      </w:r>
      <w:r w:rsidRPr="00B665D2">
        <w:rPr>
          <w:rFonts w:hint="eastAsia"/>
          <w:bCs/>
          <w:color w:val="000000" w:themeColor="text1"/>
          <w:sz w:val="24"/>
          <w:szCs w:val="20"/>
        </w:rPr>
        <w:t>。</w:t>
      </w:r>
    </w:p>
    <w:p w14:paraId="451E8701"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如法律法规或监管机构以后允许基金投资其他品种，基金管理人在履行适当程序后，可以将其纳入投资范围。</w:t>
      </w:r>
    </w:p>
    <w:p w14:paraId="3F2E0103"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基金的投资组合比例为：本基金股票</w:t>
      </w:r>
      <w:r w:rsidR="00917CAA" w:rsidRPr="00B665D2">
        <w:rPr>
          <w:rFonts w:hint="eastAsia"/>
          <w:bCs/>
          <w:color w:val="000000" w:themeColor="text1"/>
          <w:sz w:val="24"/>
        </w:rPr>
        <w:t>（含存托凭证）</w:t>
      </w:r>
      <w:r w:rsidRPr="00B665D2">
        <w:rPr>
          <w:rFonts w:hint="eastAsia"/>
          <w:bCs/>
          <w:color w:val="000000" w:themeColor="text1"/>
          <w:sz w:val="24"/>
          <w:szCs w:val="20"/>
        </w:rPr>
        <w:t>投资占基金资产的比例为</w:t>
      </w:r>
      <w:r w:rsidRPr="00B665D2">
        <w:rPr>
          <w:bCs/>
          <w:color w:val="000000" w:themeColor="text1"/>
          <w:sz w:val="24"/>
          <w:szCs w:val="20"/>
        </w:rPr>
        <w:t>0%</w:t>
      </w:r>
      <w:r w:rsidRPr="00B665D2">
        <w:rPr>
          <w:rFonts w:hint="eastAsia"/>
          <w:bCs/>
          <w:color w:val="000000" w:themeColor="text1"/>
          <w:sz w:val="24"/>
          <w:szCs w:val="20"/>
        </w:rPr>
        <w:t>–</w:t>
      </w:r>
      <w:r w:rsidRPr="00B665D2">
        <w:rPr>
          <w:bCs/>
          <w:color w:val="000000" w:themeColor="text1"/>
          <w:sz w:val="24"/>
          <w:szCs w:val="20"/>
        </w:rPr>
        <w:t>50%</w:t>
      </w:r>
      <w:r w:rsidRPr="00B665D2">
        <w:rPr>
          <w:rFonts w:hint="eastAsia"/>
          <w:bCs/>
          <w:color w:val="000000" w:themeColor="text1"/>
          <w:sz w:val="24"/>
          <w:szCs w:val="20"/>
        </w:rPr>
        <w:t>（其中，港股通标的股票投资占股票资产的比例为</w:t>
      </w:r>
      <w:r w:rsidRPr="00B665D2">
        <w:rPr>
          <w:bCs/>
          <w:color w:val="000000" w:themeColor="text1"/>
          <w:sz w:val="24"/>
          <w:szCs w:val="20"/>
        </w:rPr>
        <w:t>0%-50%</w:t>
      </w:r>
      <w:r w:rsidRPr="00B665D2">
        <w:rPr>
          <w:rFonts w:hint="eastAsia"/>
          <w:bCs/>
          <w:color w:val="000000" w:themeColor="text1"/>
          <w:sz w:val="24"/>
          <w:szCs w:val="20"/>
        </w:rPr>
        <w:t>）；</w:t>
      </w:r>
      <w:r w:rsidR="005972E3" w:rsidRPr="00B665D2">
        <w:rPr>
          <w:rFonts w:hint="eastAsia"/>
          <w:bCs/>
          <w:color w:val="000000" w:themeColor="text1"/>
          <w:sz w:val="24"/>
        </w:rPr>
        <w:t>本基金投资同业存单的比例不超过基金资产的</w:t>
      </w:r>
      <w:r w:rsidR="005972E3" w:rsidRPr="00B665D2">
        <w:rPr>
          <w:bCs/>
          <w:color w:val="000000" w:themeColor="text1"/>
          <w:sz w:val="24"/>
        </w:rPr>
        <w:t>20%</w:t>
      </w:r>
      <w:r w:rsidR="005972E3" w:rsidRPr="00B665D2">
        <w:rPr>
          <w:rFonts w:hint="eastAsia"/>
          <w:bCs/>
          <w:color w:val="000000" w:themeColor="text1"/>
          <w:sz w:val="24"/>
        </w:rPr>
        <w:t>；</w:t>
      </w:r>
      <w:r w:rsidRPr="00B665D2">
        <w:rPr>
          <w:rFonts w:hint="eastAsia"/>
          <w:bCs/>
          <w:color w:val="000000" w:themeColor="text1"/>
          <w:sz w:val="24"/>
          <w:szCs w:val="20"/>
        </w:rPr>
        <w:t>本基金每个交易日日终在扣除股指期货合约需缴纳的交易保证金后，应当保持不低于基金资产净值</w:t>
      </w:r>
      <w:r w:rsidRPr="00B665D2">
        <w:rPr>
          <w:bCs/>
          <w:color w:val="000000" w:themeColor="text1"/>
          <w:sz w:val="24"/>
          <w:szCs w:val="20"/>
        </w:rPr>
        <w:t>5%</w:t>
      </w:r>
      <w:r w:rsidRPr="00B665D2">
        <w:rPr>
          <w:rFonts w:hint="eastAsia"/>
          <w:bCs/>
          <w:color w:val="000000" w:themeColor="text1"/>
          <w:sz w:val="24"/>
          <w:szCs w:val="20"/>
        </w:rPr>
        <w:t>的现金或者到期日在一年以内的政府债券，其中，现金不包括结算备付金、存出保证金、应收申购款等。</w:t>
      </w:r>
    </w:p>
    <w:p w14:paraId="62E9AD26" w14:textId="77777777" w:rsidR="00933475" w:rsidRPr="00B665D2" w:rsidRDefault="00933475" w:rsidP="00933475">
      <w:pPr>
        <w:spacing w:line="360" w:lineRule="auto"/>
        <w:ind w:firstLine="480"/>
        <w:rPr>
          <w:bCs/>
          <w:color w:val="000000" w:themeColor="text1"/>
          <w:sz w:val="24"/>
          <w:szCs w:val="20"/>
        </w:rPr>
      </w:pPr>
      <w:r w:rsidRPr="00B665D2">
        <w:rPr>
          <w:rFonts w:hint="eastAsia"/>
          <w:bCs/>
          <w:color w:val="000000" w:themeColor="text1"/>
          <w:sz w:val="24"/>
          <w:szCs w:val="20"/>
        </w:rPr>
        <w:t>如法律法规或中国证监会变更上述投资品种的比例限制，基金管理人在履行适当程序后，可以调整上述投资品种的投资比例。</w:t>
      </w:r>
    </w:p>
    <w:p w14:paraId="39A47B93" w14:textId="77777777" w:rsidR="008A3612" w:rsidRPr="00B665D2" w:rsidRDefault="008A3612" w:rsidP="00933475">
      <w:pPr>
        <w:spacing w:line="360" w:lineRule="auto"/>
        <w:ind w:firstLineChars="200" w:firstLine="500"/>
        <w:rPr>
          <w:bCs/>
          <w:color w:val="000000" w:themeColor="text1"/>
          <w:sz w:val="24"/>
          <w:szCs w:val="20"/>
        </w:rPr>
      </w:pPr>
    </w:p>
    <w:p w14:paraId="76257809" w14:textId="77777777" w:rsidR="00933475" w:rsidRPr="00B665D2" w:rsidRDefault="008A3612"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lastRenderedPageBreak/>
        <w:t>（三）</w:t>
      </w:r>
      <w:r w:rsidR="00933475" w:rsidRPr="00B665D2">
        <w:rPr>
          <w:bCs/>
          <w:color w:val="000000" w:themeColor="text1"/>
          <w:sz w:val="24"/>
          <w:szCs w:val="20"/>
        </w:rPr>
        <w:t>投资策略</w:t>
      </w:r>
    </w:p>
    <w:p w14:paraId="167AF5F8"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rFonts w:hint="eastAsia"/>
          <w:bCs/>
          <w:color w:val="000000" w:themeColor="text1"/>
          <w:sz w:val="24"/>
          <w:szCs w:val="20"/>
        </w:rPr>
        <w:t>、资产配置策略</w:t>
      </w:r>
    </w:p>
    <w:p w14:paraId="063AF8F3"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将从宏观面、政策面、基本面和资金面四个角度进行综合分析，在控制风险的前提下，合理确定本基金在股票、债券、现金等各类资产类别的投资比例，并根据宏观经济形势和市场时机的变化适时进行动态调整</w:t>
      </w:r>
      <w:r w:rsidRPr="00B665D2">
        <w:rPr>
          <w:bCs/>
          <w:color w:val="000000" w:themeColor="text1"/>
          <w:sz w:val="24"/>
          <w:szCs w:val="20"/>
        </w:rPr>
        <w:t>,</w:t>
      </w:r>
      <w:r w:rsidRPr="00B665D2">
        <w:rPr>
          <w:rFonts w:hint="eastAsia"/>
          <w:bCs/>
          <w:color w:val="000000" w:themeColor="text1"/>
          <w:sz w:val="24"/>
          <w:szCs w:val="20"/>
        </w:rPr>
        <w:t>以规避或分散市场风险，力争实现基金资产的中长期稳健增值。</w:t>
      </w:r>
    </w:p>
    <w:p w14:paraId="1F6D2B31"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、债券投资策略</w:t>
      </w:r>
    </w:p>
    <w:p w14:paraId="3A1EB105"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通过对宏观经济增长、通货膨胀、利率走势和货币政策四个方面的分析和预测，确定经济变量的变动对不同券种收益率、信用趋势和风险的潜在影响。本基金注重组合的流动性，在分析和判断国内外宏观经济形势、市场利率走势、信用利差状况和债券市场供求关系等因素的基础上，自上而下确定大类债券资产配置和信用债券类属配置，动态调整组合久期和信用债券的结构，依然坚持自下而上精选个券的策略，在获取持有期收益的基础上，优化组合的流动性。</w:t>
      </w:r>
    </w:p>
    <w:p w14:paraId="4679EBD3"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w:t>
      </w:r>
      <w:r w:rsidRPr="00B665D2">
        <w:rPr>
          <w:rFonts w:hint="eastAsia"/>
          <w:bCs/>
          <w:color w:val="000000" w:themeColor="text1"/>
          <w:sz w:val="24"/>
          <w:szCs w:val="20"/>
        </w:rPr>
        <w:t>）久期调整策略</w:t>
      </w:r>
    </w:p>
    <w:p w14:paraId="4E58E3C7"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根据中长期的宏观经济走势和经济周期波动趋势，判断债券市场未来的走势，并形成对未来市场利率变动方向的预期，动态调整组合的久期。当预期收益率曲线下移时，适当提高组合久期，以分享债券市场上涨的收益；当预期收益率曲线上移时，适当降低组合久期，以规避债券市场下跌的风险。</w:t>
      </w:r>
    </w:p>
    <w:p w14:paraId="4327393C"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2</w:t>
      </w:r>
      <w:r w:rsidRPr="00B665D2">
        <w:rPr>
          <w:rFonts w:hint="eastAsia"/>
          <w:bCs/>
          <w:color w:val="000000" w:themeColor="text1"/>
          <w:sz w:val="24"/>
          <w:szCs w:val="20"/>
        </w:rPr>
        <w:t>）收益率曲线配置策略</w:t>
      </w:r>
    </w:p>
    <w:p w14:paraId="52CB9ADF"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除了考虑系统性的利率风险对收益率曲线平移的影响之外，还将考虑债券市场微观因素对收益率曲线的影响，如历史期限结构、回购及市场拆借利率等，形成一定阶段内的收益率曲线形状变动趋势的预测，据此调整债券投资组合。当预期收益率曲线变陡时，本基金将采用子弹型策略；当预期收益率曲线变平时，将采用哑铃型策略。</w:t>
      </w:r>
    </w:p>
    <w:p w14:paraId="68014250"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3</w:t>
      </w:r>
      <w:r w:rsidRPr="00B665D2">
        <w:rPr>
          <w:rFonts w:hint="eastAsia"/>
          <w:bCs/>
          <w:color w:val="000000" w:themeColor="text1"/>
          <w:sz w:val="24"/>
          <w:szCs w:val="20"/>
        </w:rPr>
        <w:t>）信用债券投资策略</w:t>
      </w:r>
    </w:p>
    <w:p w14:paraId="1359E715"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在投资市场选择层面，本基金将在控制市场风险与流动性风险的前提下，根据交易所市场和银行间市场信用债券到期收益率相对变化、流动性情况和</w:t>
      </w:r>
      <w:r w:rsidRPr="00B665D2">
        <w:rPr>
          <w:rFonts w:hint="eastAsia"/>
          <w:bCs/>
          <w:color w:val="000000" w:themeColor="text1"/>
          <w:sz w:val="24"/>
          <w:szCs w:val="20"/>
        </w:rPr>
        <w:lastRenderedPageBreak/>
        <w:t>市场规模等，相机调整不同市场的信用债券所占的投资比例。</w:t>
      </w:r>
    </w:p>
    <w:p w14:paraId="7B02D94E"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在品种选择层面，本基金将基于各品种信用债券类金融工具信用利差水平的变化特征、宏观经济预测分析和信用债券供求关系分析等，综合考虑流动性、绝对收益率等因素，采取定量分析和定性分析结合的方法，在各种不同信用级别的信用债券之间进行优化配置。</w:t>
      </w:r>
    </w:p>
    <w:p w14:paraId="37578CE2"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4</w:t>
      </w:r>
      <w:r w:rsidRPr="00B665D2">
        <w:rPr>
          <w:rFonts w:hint="eastAsia"/>
          <w:bCs/>
          <w:color w:val="000000" w:themeColor="text1"/>
          <w:sz w:val="24"/>
          <w:szCs w:val="20"/>
        </w:rPr>
        <w:t>）精选个券</w:t>
      </w:r>
    </w:p>
    <w:p w14:paraId="34C48435"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将利用公司内部信用评级分析系统，针对发债主体和具体债券项目的信用情况进行深入研究并及时跟踪。主要内容包括：公司管理水平和公司财务状况、债券发行人所处行业的市场地位及竞争情况，并结合债券担保条款、抵押品估值、选择权条款及债券其他要素，对债券发行人信用风险和债券的信用级别进行细致调研，并做出综合评价，着重挑选信用评级被低估以及公司未来发展良好，信用评级有可能被上调的券种。</w:t>
      </w:r>
    </w:p>
    <w:p w14:paraId="7210B161"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5</w:t>
      </w:r>
      <w:r w:rsidRPr="00B665D2">
        <w:rPr>
          <w:rFonts w:hint="eastAsia"/>
          <w:bCs/>
          <w:color w:val="000000" w:themeColor="text1"/>
          <w:sz w:val="24"/>
          <w:szCs w:val="20"/>
        </w:rPr>
        <w:t>）息差策略</w:t>
      </w:r>
    </w:p>
    <w:p w14:paraId="0571C510"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在综合考虑债券品种的票息收入和回购利率后，在控制组合整体风险的基础上，当回购利率低于债券收益率时，买入收益率高于回购利率的债券，通过正回购操作来博取超额收益。</w:t>
      </w:r>
    </w:p>
    <w:p w14:paraId="78A19CCC"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6</w:t>
      </w:r>
      <w:r w:rsidRPr="00B665D2">
        <w:rPr>
          <w:rFonts w:hint="eastAsia"/>
          <w:bCs/>
          <w:color w:val="000000" w:themeColor="text1"/>
          <w:sz w:val="24"/>
          <w:szCs w:val="20"/>
        </w:rPr>
        <w:t>）可转换债券投资策略</w:t>
      </w:r>
    </w:p>
    <w:p w14:paraId="6B0941D5"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可转换公司债券兼具股票与债券的特性。本基金也将充分利用可转债具有安全边际和进攻性的双重特征，在对可转换公司债券条款和发行债券公司基本面进行深入分析研究的基础上，选择那些公司和行业景气趋势回升、成长性好、安全边际较高的品种进行投资。</w:t>
      </w:r>
    </w:p>
    <w:p w14:paraId="5D2F6ECE"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rFonts w:hint="eastAsia"/>
          <w:bCs/>
          <w:color w:val="000000" w:themeColor="text1"/>
          <w:sz w:val="24"/>
          <w:szCs w:val="20"/>
        </w:rPr>
        <w:t>、股票投资策略</w:t>
      </w:r>
    </w:p>
    <w:p w14:paraId="7FBABA5C"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在严格控制风险、保持资产流动性的前提下，本基金将适度参与股票等权益类资产的投资，以增加基金收益。</w:t>
      </w:r>
    </w:p>
    <w:p w14:paraId="398C6058"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的股票投资将在行业研究的基础上，通过自上而下和自下而上相结合的方法，在充分研究公司商业模式、竞争优势、公司成长空间、行业竞争格局的背景下，选择在行业中具备竞争优势、成长性良好和估值合理的股票。</w:t>
      </w:r>
    </w:p>
    <w:p w14:paraId="5958F2CC"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lastRenderedPageBreak/>
        <w:t>（</w:t>
      </w:r>
      <w:r w:rsidRPr="00B665D2">
        <w:rPr>
          <w:bCs/>
          <w:color w:val="000000" w:themeColor="text1"/>
          <w:sz w:val="24"/>
          <w:szCs w:val="20"/>
        </w:rPr>
        <w:t>1</w:t>
      </w:r>
      <w:r w:rsidRPr="00B665D2">
        <w:rPr>
          <w:rFonts w:hint="eastAsia"/>
          <w:bCs/>
          <w:color w:val="000000" w:themeColor="text1"/>
          <w:sz w:val="24"/>
          <w:szCs w:val="20"/>
        </w:rPr>
        <w:t>）行业精选策略</w:t>
      </w:r>
    </w:p>
    <w:p w14:paraId="44676C5A"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将把握中长期中国经济结构调整的方向，通过对宏观经济运行趋势、产业环境、产业政策和行业竞争格局等因素的分析，确定宏观及行业经济变量对不同行业的潜在影响，判断各行业的相对投资价值与投资时机。本基金从经济周期因素、行业政策因素和行业基本面（包括行业生命周期、行业发展趋势和发展空间、行业内竞争态势、行业收入及利润增长情况等）三个方面评估行业的成长性。</w:t>
      </w:r>
    </w:p>
    <w:p w14:paraId="4EB49648"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2</w:t>
      </w:r>
      <w:r w:rsidRPr="00B665D2">
        <w:rPr>
          <w:rFonts w:hint="eastAsia"/>
          <w:bCs/>
          <w:color w:val="000000" w:themeColor="text1"/>
          <w:sz w:val="24"/>
          <w:szCs w:val="20"/>
        </w:rPr>
        <w:t>）个股精选策略</w:t>
      </w:r>
    </w:p>
    <w:p w14:paraId="00F61CFB"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本基金通过选择基本面良好、流动性高、风险低、具有中长期上涨潜力的股票进行分散化组合投资，控制流动性风险和非系统性风险，追求股票投资组合的长期稳定增值。</w:t>
      </w:r>
    </w:p>
    <w:p w14:paraId="7CC26DF8"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投资方法上重视投资价值与成长潜力的平衡，一方面利用价值投资标准筛选低价股票，避免市场波动时的风险和股票价格高企的风险；另一方面，利用成长性投资可分享高成长收益的机会。</w:t>
      </w:r>
    </w:p>
    <w:p w14:paraId="4A01CA6A"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3</w:t>
      </w:r>
      <w:r w:rsidRPr="00B665D2">
        <w:rPr>
          <w:rFonts w:hint="eastAsia"/>
          <w:bCs/>
          <w:color w:val="000000" w:themeColor="text1"/>
          <w:sz w:val="24"/>
          <w:szCs w:val="20"/>
        </w:rPr>
        <w:t>）新股申购策略</w:t>
      </w:r>
    </w:p>
    <w:p w14:paraId="41BF2B89"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将在审慎原则下积极参与一级市场新股申购。通过研究首次公开发行股票及增发新股的上市公司基本面因素，分析新股内在价值、市场溢价率、中签率和申购机会成本等综合评估申购收益率，从而制定相应的申购策略以及择时卖出策略。</w:t>
      </w:r>
    </w:p>
    <w:p w14:paraId="5DF5F73E"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4</w:t>
      </w:r>
      <w:r w:rsidRPr="00B665D2">
        <w:rPr>
          <w:rFonts w:hint="eastAsia"/>
          <w:bCs/>
          <w:color w:val="000000" w:themeColor="text1"/>
          <w:sz w:val="24"/>
          <w:szCs w:val="20"/>
        </w:rPr>
        <w:t>）港股通标的股票投资策略</w:t>
      </w:r>
    </w:p>
    <w:p w14:paraId="401AE283"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本基金将仅通过内地与香港股票市场交易互联互通机制投资于香港股票市场。</w:t>
      </w:r>
    </w:p>
    <w:p w14:paraId="62707F06"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 xml:space="preserve">A </w:t>
      </w:r>
      <w:r w:rsidRPr="00B665D2">
        <w:rPr>
          <w:rFonts w:hint="eastAsia"/>
          <w:bCs/>
          <w:color w:val="000000" w:themeColor="text1"/>
          <w:sz w:val="24"/>
          <w:szCs w:val="20"/>
        </w:rPr>
        <w:t>股市场和港股市场互联互通机制的开通将为港股带来长期的价值重估机遇，在港股的投资上，本基金将重点考察具有较大竞争优势的港股公司。</w:t>
      </w:r>
    </w:p>
    <w:p w14:paraId="10C5F54E"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本基金选择港股的具体策略为：首先，根据龙头公司具有市场份额大、持续增长率稳定、资产盈利能力较强等特征精选出龙头港股公司，其次，采用自由现金流贴现模型、股息贴现模型、市盈率法、市净率法、</w:t>
      </w:r>
      <w:r w:rsidRPr="00B665D2">
        <w:rPr>
          <w:bCs/>
          <w:color w:val="000000" w:themeColor="text1"/>
          <w:sz w:val="24"/>
          <w:szCs w:val="20"/>
        </w:rPr>
        <w:t>PEG</w:t>
      </w:r>
      <w:r w:rsidRPr="00B665D2">
        <w:rPr>
          <w:rFonts w:hint="eastAsia"/>
          <w:bCs/>
          <w:color w:val="000000" w:themeColor="text1"/>
          <w:sz w:val="24"/>
          <w:szCs w:val="20"/>
        </w:rPr>
        <w:t>、</w:t>
      </w:r>
      <w:r w:rsidRPr="00B665D2">
        <w:rPr>
          <w:bCs/>
          <w:color w:val="000000" w:themeColor="text1"/>
          <w:sz w:val="24"/>
          <w:szCs w:val="20"/>
        </w:rPr>
        <w:t>EV/EBITDA</w:t>
      </w:r>
      <w:r w:rsidRPr="00B665D2">
        <w:rPr>
          <w:rFonts w:hint="eastAsia"/>
          <w:bCs/>
          <w:color w:val="000000" w:themeColor="text1"/>
          <w:sz w:val="24"/>
          <w:szCs w:val="20"/>
        </w:rPr>
        <w:t>等估值方法将优选香港上市公司中具有投资价值的标的。</w:t>
      </w:r>
    </w:p>
    <w:p w14:paraId="156068F0" w14:textId="77777777" w:rsidR="00917CAA" w:rsidRPr="00B665D2" w:rsidRDefault="00917CAA" w:rsidP="00917CAA">
      <w:pPr>
        <w:spacing w:line="360" w:lineRule="auto"/>
        <w:ind w:firstLineChars="200" w:firstLine="500"/>
        <w:rPr>
          <w:bCs/>
          <w:color w:val="000000" w:themeColor="text1"/>
          <w:sz w:val="24"/>
        </w:rPr>
      </w:pPr>
      <w:r w:rsidRPr="00B665D2">
        <w:rPr>
          <w:rFonts w:hint="eastAsia"/>
          <w:bCs/>
          <w:color w:val="000000" w:themeColor="text1"/>
          <w:sz w:val="24"/>
        </w:rPr>
        <w:lastRenderedPageBreak/>
        <w:t>（</w:t>
      </w:r>
      <w:r w:rsidRPr="00B665D2">
        <w:rPr>
          <w:bCs/>
          <w:color w:val="000000" w:themeColor="text1"/>
          <w:sz w:val="24"/>
        </w:rPr>
        <w:t>5</w:t>
      </w:r>
      <w:r w:rsidRPr="00B665D2">
        <w:rPr>
          <w:rFonts w:hint="eastAsia"/>
          <w:bCs/>
          <w:color w:val="000000" w:themeColor="text1"/>
          <w:sz w:val="24"/>
        </w:rPr>
        <w:t>）存托凭证投资策略</w:t>
      </w:r>
    </w:p>
    <w:p w14:paraId="2EA66A1F" w14:textId="77777777" w:rsidR="00917CAA" w:rsidRPr="00B665D2" w:rsidRDefault="00917CAA" w:rsidP="00917CAA">
      <w:pPr>
        <w:spacing w:line="360" w:lineRule="auto"/>
        <w:ind w:firstLineChars="200" w:firstLine="500"/>
        <w:rPr>
          <w:bCs/>
          <w:color w:val="000000" w:themeColor="text1"/>
          <w:sz w:val="24"/>
        </w:rPr>
      </w:pPr>
      <w:r w:rsidRPr="00B665D2">
        <w:rPr>
          <w:rFonts w:hint="eastAsia"/>
          <w:bCs/>
          <w:color w:val="000000" w:themeColor="text1"/>
          <w:sz w:val="24"/>
        </w:rPr>
        <w:t>本基金将根据投资目标和股票投资策略，基于对基础证券投资价值的深入研究判断，进行存托凭证的投资。</w:t>
      </w:r>
    </w:p>
    <w:p w14:paraId="4142042C"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4</w:t>
      </w:r>
      <w:r w:rsidRPr="00B665D2">
        <w:rPr>
          <w:rFonts w:hint="eastAsia"/>
          <w:bCs/>
          <w:color w:val="000000" w:themeColor="text1"/>
          <w:sz w:val="24"/>
          <w:szCs w:val="20"/>
        </w:rPr>
        <w:t>、股指期货的交易策略</w:t>
      </w:r>
    </w:p>
    <w:p w14:paraId="1CA6EED1"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将根据风险管理的原则，以套期保值为目的，在风险可控的前提下，本着谨慎原则，参与股指期货交易，以管理投资组合的系统性风险，改善组合的风险收益特性。套期保值将主要采用流动性好、交易活跃的期货合约。本基金在进行股指期货交易时，将通过对证券市场和期货市场运行趋势的研究，并结合股指期货的定价模型寻求其合理的估值水平。</w:t>
      </w:r>
    </w:p>
    <w:p w14:paraId="4B2491CE"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5</w:t>
      </w:r>
      <w:r w:rsidRPr="00B665D2">
        <w:rPr>
          <w:rFonts w:hint="eastAsia"/>
          <w:bCs/>
          <w:color w:val="000000" w:themeColor="text1"/>
          <w:sz w:val="24"/>
          <w:szCs w:val="20"/>
        </w:rPr>
        <w:t>、资产支持证券投资策略</w:t>
      </w:r>
    </w:p>
    <w:p w14:paraId="54FA696C"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数量化定价模型，评估其内在价值。</w:t>
      </w:r>
    </w:p>
    <w:p w14:paraId="25AB290E" w14:textId="77777777" w:rsidR="008A3612" w:rsidRPr="00B665D2" w:rsidRDefault="008A3612" w:rsidP="00933475">
      <w:pPr>
        <w:spacing w:line="360" w:lineRule="auto"/>
        <w:ind w:firstLineChars="200" w:firstLine="500"/>
        <w:rPr>
          <w:bCs/>
          <w:color w:val="000000" w:themeColor="text1"/>
          <w:sz w:val="24"/>
          <w:szCs w:val="20"/>
        </w:rPr>
      </w:pPr>
    </w:p>
    <w:p w14:paraId="3252C93D" w14:textId="77777777" w:rsidR="00933475" w:rsidRPr="00B665D2" w:rsidRDefault="008A3612"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（四）</w:t>
      </w:r>
      <w:r w:rsidR="00933475" w:rsidRPr="00B665D2">
        <w:rPr>
          <w:bCs/>
          <w:color w:val="000000" w:themeColor="text1"/>
          <w:sz w:val="24"/>
          <w:szCs w:val="20"/>
        </w:rPr>
        <w:t>投资限制</w:t>
      </w:r>
    </w:p>
    <w:p w14:paraId="2CFF0A1E"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bCs/>
          <w:color w:val="000000" w:themeColor="text1"/>
          <w:sz w:val="24"/>
          <w:szCs w:val="20"/>
        </w:rPr>
        <w:t>、组合限制</w:t>
      </w:r>
    </w:p>
    <w:p w14:paraId="4F33FC63"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基金的投资组合应遵循以下限制：</w:t>
      </w:r>
    </w:p>
    <w:p w14:paraId="1866337D"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w:t>
      </w:r>
      <w:r w:rsidRPr="00B665D2">
        <w:rPr>
          <w:rFonts w:hint="eastAsia"/>
          <w:bCs/>
          <w:color w:val="000000" w:themeColor="text1"/>
          <w:sz w:val="24"/>
          <w:szCs w:val="20"/>
        </w:rPr>
        <w:t>）本基金股票</w:t>
      </w:r>
      <w:r w:rsidR="00917CAA" w:rsidRPr="00B665D2">
        <w:rPr>
          <w:rFonts w:hint="eastAsia"/>
          <w:bCs/>
          <w:color w:val="000000" w:themeColor="text1"/>
          <w:sz w:val="24"/>
        </w:rPr>
        <w:t>（含存托凭证）</w:t>
      </w:r>
      <w:r w:rsidRPr="00B665D2">
        <w:rPr>
          <w:rFonts w:hint="eastAsia"/>
          <w:bCs/>
          <w:color w:val="000000" w:themeColor="text1"/>
          <w:sz w:val="24"/>
          <w:szCs w:val="20"/>
        </w:rPr>
        <w:t>投资占基金资产的比例为</w:t>
      </w:r>
      <w:r w:rsidRPr="00B665D2">
        <w:rPr>
          <w:bCs/>
          <w:color w:val="000000" w:themeColor="text1"/>
          <w:sz w:val="24"/>
          <w:szCs w:val="20"/>
        </w:rPr>
        <w:t>0%</w:t>
      </w:r>
      <w:r w:rsidRPr="00B665D2">
        <w:rPr>
          <w:rFonts w:hint="eastAsia"/>
          <w:bCs/>
          <w:color w:val="000000" w:themeColor="text1"/>
          <w:sz w:val="24"/>
          <w:szCs w:val="20"/>
        </w:rPr>
        <w:t>–</w:t>
      </w:r>
      <w:r w:rsidRPr="00B665D2">
        <w:rPr>
          <w:bCs/>
          <w:color w:val="000000" w:themeColor="text1"/>
          <w:sz w:val="24"/>
          <w:szCs w:val="20"/>
        </w:rPr>
        <w:t>50%</w:t>
      </w:r>
      <w:r w:rsidRPr="00B665D2">
        <w:rPr>
          <w:rFonts w:hint="eastAsia"/>
          <w:bCs/>
          <w:color w:val="000000" w:themeColor="text1"/>
          <w:sz w:val="24"/>
          <w:szCs w:val="20"/>
        </w:rPr>
        <w:t>（其中，港股通标的股票投资占股票资产的比例为</w:t>
      </w:r>
      <w:r w:rsidRPr="00B665D2">
        <w:rPr>
          <w:bCs/>
          <w:color w:val="000000" w:themeColor="text1"/>
          <w:sz w:val="24"/>
          <w:szCs w:val="20"/>
        </w:rPr>
        <w:t>0%-50%</w:t>
      </w:r>
      <w:r w:rsidRPr="00B665D2">
        <w:rPr>
          <w:rFonts w:hint="eastAsia"/>
          <w:bCs/>
          <w:color w:val="000000" w:themeColor="text1"/>
          <w:sz w:val="24"/>
          <w:szCs w:val="20"/>
        </w:rPr>
        <w:t>）；本基金投资同业存单的比例不超过基金资产的</w:t>
      </w:r>
      <w:r w:rsidRPr="00B665D2">
        <w:rPr>
          <w:bCs/>
          <w:color w:val="000000" w:themeColor="text1"/>
          <w:sz w:val="24"/>
          <w:szCs w:val="20"/>
        </w:rPr>
        <w:t>20%</w:t>
      </w:r>
      <w:r w:rsidRPr="00B665D2">
        <w:rPr>
          <w:rFonts w:hint="eastAsia"/>
          <w:bCs/>
          <w:color w:val="000000" w:themeColor="text1"/>
          <w:sz w:val="24"/>
          <w:szCs w:val="20"/>
        </w:rPr>
        <w:t>；</w:t>
      </w:r>
    </w:p>
    <w:p w14:paraId="23D20DDD" w14:textId="77777777" w:rsidR="00BD1425" w:rsidRPr="00B665D2" w:rsidRDefault="00BD142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2</w:t>
      </w:r>
      <w:r w:rsidRPr="00B665D2">
        <w:rPr>
          <w:rFonts w:hint="eastAsia"/>
          <w:bCs/>
          <w:color w:val="000000" w:themeColor="text1"/>
          <w:sz w:val="24"/>
          <w:szCs w:val="20"/>
        </w:rPr>
        <w:t>）本基金投资可转换债券（</w:t>
      </w:r>
      <w:r w:rsidR="00B22817" w:rsidRPr="00B665D2">
        <w:rPr>
          <w:rFonts w:hint="eastAsia"/>
          <w:bCs/>
          <w:color w:val="000000" w:themeColor="text1"/>
          <w:sz w:val="24"/>
          <w:szCs w:val="20"/>
        </w:rPr>
        <w:t>含分离交易的可转债</w:t>
      </w:r>
      <w:r w:rsidRPr="00B665D2">
        <w:rPr>
          <w:rFonts w:hint="eastAsia"/>
          <w:bCs/>
          <w:color w:val="000000" w:themeColor="text1"/>
          <w:sz w:val="24"/>
          <w:szCs w:val="20"/>
        </w:rPr>
        <w:t>）及可交换债券的比例不超过基金资产的</w:t>
      </w:r>
      <w:r w:rsidRPr="00B665D2">
        <w:rPr>
          <w:bCs/>
          <w:color w:val="000000" w:themeColor="text1"/>
          <w:sz w:val="24"/>
          <w:szCs w:val="20"/>
        </w:rPr>
        <w:t>20%</w:t>
      </w:r>
      <w:r w:rsidR="00B22817" w:rsidRPr="00B665D2">
        <w:rPr>
          <w:rFonts w:hint="eastAsia"/>
          <w:bCs/>
          <w:color w:val="000000" w:themeColor="text1"/>
          <w:sz w:val="24"/>
          <w:szCs w:val="20"/>
        </w:rPr>
        <w:t>；</w:t>
      </w:r>
    </w:p>
    <w:p w14:paraId="4C6AADC1"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00BD1425" w:rsidRPr="00B665D2">
        <w:rPr>
          <w:bCs/>
          <w:color w:val="000000" w:themeColor="text1"/>
          <w:sz w:val="24"/>
          <w:szCs w:val="20"/>
        </w:rPr>
        <w:t>3</w:t>
      </w:r>
      <w:r w:rsidRPr="00B665D2">
        <w:rPr>
          <w:rFonts w:hint="eastAsia"/>
          <w:bCs/>
          <w:color w:val="000000" w:themeColor="text1"/>
          <w:sz w:val="24"/>
          <w:szCs w:val="20"/>
        </w:rPr>
        <w:t>）本基金每个交易日日终在扣除股指期货合约需缴纳的交易保证金后，应当保持不低于基金资产净值</w:t>
      </w:r>
      <w:r w:rsidRPr="00B665D2">
        <w:rPr>
          <w:bCs/>
          <w:color w:val="000000" w:themeColor="text1"/>
          <w:sz w:val="24"/>
          <w:szCs w:val="20"/>
        </w:rPr>
        <w:t>5%</w:t>
      </w:r>
      <w:r w:rsidRPr="00B665D2">
        <w:rPr>
          <w:rFonts w:hint="eastAsia"/>
          <w:bCs/>
          <w:color w:val="000000" w:themeColor="text1"/>
          <w:sz w:val="24"/>
          <w:szCs w:val="20"/>
        </w:rPr>
        <w:t>的现金或者到期日在一年以内的政府债券，其中，现金不包括结算备付金、存出保证金、应收申购款等；</w:t>
      </w:r>
    </w:p>
    <w:p w14:paraId="3398901E"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00BD1425" w:rsidRPr="00B665D2">
        <w:rPr>
          <w:bCs/>
          <w:color w:val="000000" w:themeColor="text1"/>
          <w:sz w:val="24"/>
          <w:szCs w:val="20"/>
        </w:rPr>
        <w:t>4</w:t>
      </w:r>
      <w:r w:rsidRPr="00B665D2">
        <w:rPr>
          <w:rFonts w:hint="eastAsia"/>
          <w:bCs/>
          <w:color w:val="000000" w:themeColor="text1"/>
          <w:sz w:val="24"/>
          <w:szCs w:val="20"/>
        </w:rPr>
        <w:t>）本基金持有一家公司发行的证券，其市值（同一家公司在境内和</w:t>
      </w:r>
      <w:r w:rsidRPr="00B665D2">
        <w:rPr>
          <w:rFonts w:hint="eastAsia"/>
          <w:bCs/>
          <w:color w:val="000000" w:themeColor="text1"/>
          <w:sz w:val="24"/>
          <w:szCs w:val="20"/>
        </w:rPr>
        <w:lastRenderedPageBreak/>
        <w:t>香港同时上市的，</w:t>
      </w:r>
      <w:r w:rsidRPr="00B665D2">
        <w:rPr>
          <w:bCs/>
          <w:color w:val="000000" w:themeColor="text1"/>
          <w:sz w:val="24"/>
          <w:szCs w:val="20"/>
        </w:rPr>
        <w:t>A+H</w:t>
      </w:r>
      <w:r w:rsidRPr="00B665D2">
        <w:rPr>
          <w:rFonts w:hint="eastAsia"/>
          <w:bCs/>
          <w:color w:val="000000" w:themeColor="text1"/>
          <w:sz w:val="24"/>
          <w:szCs w:val="20"/>
        </w:rPr>
        <w:t>股合并计算）不超过基金资产净值的</w:t>
      </w:r>
      <w:r w:rsidRPr="00B665D2">
        <w:rPr>
          <w:bCs/>
          <w:color w:val="000000" w:themeColor="text1"/>
          <w:sz w:val="24"/>
          <w:szCs w:val="20"/>
        </w:rPr>
        <w:t>10</w:t>
      </w:r>
      <w:r w:rsidRPr="00B665D2">
        <w:rPr>
          <w:rFonts w:hint="eastAsia"/>
          <w:bCs/>
          <w:color w:val="000000" w:themeColor="text1"/>
          <w:sz w:val="24"/>
          <w:szCs w:val="20"/>
        </w:rPr>
        <w:t>％；</w:t>
      </w:r>
    </w:p>
    <w:p w14:paraId="7EDDA1EA"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00BD1425" w:rsidRPr="00B665D2">
        <w:rPr>
          <w:bCs/>
          <w:color w:val="000000" w:themeColor="text1"/>
          <w:sz w:val="24"/>
          <w:szCs w:val="20"/>
        </w:rPr>
        <w:t>5</w:t>
      </w:r>
      <w:r w:rsidRPr="00B665D2">
        <w:rPr>
          <w:rFonts w:hint="eastAsia"/>
          <w:bCs/>
          <w:color w:val="000000" w:themeColor="text1"/>
          <w:sz w:val="24"/>
          <w:szCs w:val="20"/>
        </w:rPr>
        <w:t>）本基金管理人管理的全部基金持有一家公司发行的证券（同一家公司在境内和香港同时上市的，</w:t>
      </w:r>
      <w:r w:rsidRPr="00B665D2">
        <w:rPr>
          <w:bCs/>
          <w:color w:val="000000" w:themeColor="text1"/>
          <w:sz w:val="24"/>
          <w:szCs w:val="20"/>
        </w:rPr>
        <w:t>A+H</w:t>
      </w:r>
      <w:r w:rsidRPr="00B665D2">
        <w:rPr>
          <w:rFonts w:hint="eastAsia"/>
          <w:bCs/>
          <w:color w:val="000000" w:themeColor="text1"/>
          <w:sz w:val="24"/>
          <w:szCs w:val="20"/>
        </w:rPr>
        <w:t>股合并计算），不超过该证券的</w:t>
      </w:r>
      <w:r w:rsidRPr="00B665D2">
        <w:rPr>
          <w:bCs/>
          <w:color w:val="000000" w:themeColor="text1"/>
          <w:sz w:val="24"/>
          <w:szCs w:val="20"/>
        </w:rPr>
        <w:t>10</w:t>
      </w:r>
      <w:r w:rsidRPr="00B665D2">
        <w:rPr>
          <w:rFonts w:hint="eastAsia"/>
          <w:bCs/>
          <w:color w:val="000000" w:themeColor="text1"/>
          <w:sz w:val="24"/>
          <w:szCs w:val="20"/>
        </w:rPr>
        <w:t>％，完全按照有关指数的构成比例进行证券投资的基金品种可以不受此条款规定的比例限制；</w:t>
      </w:r>
    </w:p>
    <w:p w14:paraId="1799981A"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00BD1425" w:rsidRPr="00B665D2">
        <w:rPr>
          <w:bCs/>
          <w:color w:val="000000" w:themeColor="text1"/>
          <w:sz w:val="24"/>
          <w:szCs w:val="20"/>
        </w:rPr>
        <w:t>6</w:t>
      </w:r>
      <w:r w:rsidRPr="00B665D2">
        <w:rPr>
          <w:rFonts w:hint="eastAsia"/>
          <w:bCs/>
          <w:color w:val="000000" w:themeColor="text1"/>
          <w:sz w:val="24"/>
          <w:szCs w:val="20"/>
        </w:rPr>
        <w:t>）本基金投资于同一原始权益人的各类资产支持证券的比例，不得超过基金资产净值的</w:t>
      </w:r>
      <w:r w:rsidRPr="00B665D2">
        <w:rPr>
          <w:bCs/>
          <w:color w:val="000000" w:themeColor="text1"/>
          <w:sz w:val="24"/>
          <w:szCs w:val="20"/>
        </w:rPr>
        <w:t>10</w:t>
      </w:r>
      <w:r w:rsidRPr="00B665D2">
        <w:rPr>
          <w:rFonts w:hint="eastAsia"/>
          <w:bCs/>
          <w:color w:val="000000" w:themeColor="text1"/>
          <w:sz w:val="24"/>
          <w:szCs w:val="20"/>
        </w:rPr>
        <w:t>％；</w:t>
      </w:r>
    </w:p>
    <w:p w14:paraId="7A6CEE4A"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00BD1425" w:rsidRPr="00B665D2">
        <w:rPr>
          <w:bCs/>
          <w:color w:val="000000" w:themeColor="text1"/>
          <w:sz w:val="24"/>
          <w:szCs w:val="20"/>
        </w:rPr>
        <w:t>7</w:t>
      </w:r>
      <w:r w:rsidRPr="00B665D2">
        <w:rPr>
          <w:rFonts w:hint="eastAsia"/>
          <w:bCs/>
          <w:color w:val="000000" w:themeColor="text1"/>
          <w:sz w:val="24"/>
          <w:szCs w:val="20"/>
        </w:rPr>
        <w:t>）本基金持有的全部资产支持证券，其市值不得超过基金资产净值的</w:t>
      </w:r>
      <w:r w:rsidRPr="00B665D2">
        <w:rPr>
          <w:bCs/>
          <w:color w:val="000000" w:themeColor="text1"/>
          <w:sz w:val="24"/>
          <w:szCs w:val="20"/>
        </w:rPr>
        <w:t>20</w:t>
      </w:r>
      <w:r w:rsidRPr="00B665D2">
        <w:rPr>
          <w:rFonts w:hint="eastAsia"/>
          <w:bCs/>
          <w:color w:val="000000" w:themeColor="text1"/>
          <w:sz w:val="24"/>
          <w:szCs w:val="20"/>
        </w:rPr>
        <w:t>％；</w:t>
      </w:r>
    </w:p>
    <w:p w14:paraId="3FFE8CB6"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00BD1425" w:rsidRPr="00B665D2">
        <w:rPr>
          <w:bCs/>
          <w:color w:val="000000" w:themeColor="text1"/>
          <w:sz w:val="24"/>
          <w:szCs w:val="20"/>
        </w:rPr>
        <w:t>8</w:t>
      </w:r>
      <w:r w:rsidRPr="00B665D2">
        <w:rPr>
          <w:rFonts w:hint="eastAsia"/>
          <w:bCs/>
          <w:color w:val="000000" w:themeColor="text1"/>
          <w:sz w:val="24"/>
          <w:szCs w:val="20"/>
        </w:rPr>
        <w:t>）本基金持有的同一</w:t>
      </w:r>
      <w:r w:rsidRPr="00B665D2">
        <w:rPr>
          <w:bCs/>
          <w:color w:val="000000" w:themeColor="text1"/>
          <w:sz w:val="24"/>
          <w:szCs w:val="20"/>
        </w:rPr>
        <w:t>(</w:t>
      </w:r>
      <w:r w:rsidRPr="00B665D2">
        <w:rPr>
          <w:rFonts w:hint="eastAsia"/>
          <w:bCs/>
          <w:color w:val="000000" w:themeColor="text1"/>
          <w:sz w:val="24"/>
          <w:szCs w:val="20"/>
        </w:rPr>
        <w:t>指同一信用级别</w:t>
      </w:r>
      <w:r w:rsidRPr="00B665D2">
        <w:rPr>
          <w:bCs/>
          <w:color w:val="000000" w:themeColor="text1"/>
          <w:sz w:val="24"/>
          <w:szCs w:val="20"/>
        </w:rPr>
        <w:t>)</w:t>
      </w:r>
      <w:r w:rsidRPr="00B665D2">
        <w:rPr>
          <w:rFonts w:hint="eastAsia"/>
          <w:bCs/>
          <w:color w:val="000000" w:themeColor="text1"/>
          <w:sz w:val="24"/>
          <w:szCs w:val="20"/>
        </w:rPr>
        <w:t>资产支持证券的比例，不得超过该资产支持证券规模的</w:t>
      </w:r>
      <w:r w:rsidRPr="00B665D2">
        <w:rPr>
          <w:bCs/>
          <w:color w:val="000000" w:themeColor="text1"/>
          <w:sz w:val="24"/>
          <w:szCs w:val="20"/>
        </w:rPr>
        <w:t>10</w:t>
      </w:r>
      <w:r w:rsidRPr="00B665D2">
        <w:rPr>
          <w:rFonts w:hint="eastAsia"/>
          <w:bCs/>
          <w:color w:val="000000" w:themeColor="text1"/>
          <w:sz w:val="24"/>
          <w:szCs w:val="20"/>
        </w:rPr>
        <w:t>％；</w:t>
      </w:r>
    </w:p>
    <w:p w14:paraId="2368F776"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00BD1425" w:rsidRPr="00B665D2">
        <w:rPr>
          <w:bCs/>
          <w:color w:val="000000" w:themeColor="text1"/>
          <w:sz w:val="24"/>
          <w:szCs w:val="20"/>
        </w:rPr>
        <w:t>9</w:t>
      </w:r>
      <w:r w:rsidRPr="00B665D2">
        <w:rPr>
          <w:rFonts w:hint="eastAsia"/>
          <w:bCs/>
          <w:color w:val="000000" w:themeColor="text1"/>
          <w:sz w:val="24"/>
          <w:szCs w:val="20"/>
        </w:rPr>
        <w:t>）本基金管理人管理的全部基金投资于同一原始权益人的各类资产支持证券，不得超过其各类资产支持证券合计规模的</w:t>
      </w:r>
      <w:r w:rsidRPr="00B665D2">
        <w:rPr>
          <w:bCs/>
          <w:color w:val="000000" w:themeColor="text1"/>
          <w:sz w:val="24"/>
          <w:szCs w:val="20"/>
        </w:rPr>
        <w:t>10</w:t>
      </w:r>
      <w:r w:rsidRPr="00B665D2">
        <w:rPr>
          <w:rFonts w:hint="eastAsia"/>
          <w:bCs/>
          <w:color w:val="000000" w:themeColor="text1"/>
          <w:sz w:val="24"/>
          <w:szCs w:val="20"/>
        </w:rPr>
        <w:t>％；</w:t>
      </w:r>
    </w:p>
    <w:p w14:paraId="0CEA3F70"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00BD1425" w:rsidRPr="00B665D2">
        <w:rPr>
          <w:bCs/>
          <w:color w:val="000000" w:themeColor="text1"/>
          <w:sz w:val="24"/>
          <w:szCs w:val="20"/>
        </w:rPr>
        <w:t>10</w:t>
      </w:r>
      <w:r w:rsidRPr="00B665D2">
        <w:rPr>
          <w:rFonts w:hint="eastAsia"/>
          <w:bCs/>
          <w:color w:val="000000" w:themeColor="text1"/>
          <w:sz w:val="24"/>
          <w:szCs w:val="20"/>
        </w:rPr>
        <w:t>）本基金应投资于信用级别评级为</w:t>
      </w:r>
      <w:r w:rsidRPr="00B665D2">
        <w:rPr>
          <w:bCs/>
          <w:color w:val="000000" w:themeColor="text1"/>
          <w:sz w:val="24"/>
          <w:szCs w:val="20"/>
        </w:rPr>
        <w:t>BBB</w:t>
      </w:r>
      <w:r w:rsidRPr="00B665D2">
        <w:rPr>
          <w:rFonts w:hint="eastAsia"/>
          <w:bCs/>
          <w:color w:val="000000" w:themeColor="text1"/>
          <w:sz w:val="24"/>
          <w:szCs w:val="20"/>
        </w:rPr>
        <w:t>以上</w:t>
      </w:r>
      <w:r w:rsidRPr="00B665D2">
        <w:rPr>
          <w:bCs/>
          <w:color w:val="000000" w:themeColor="text1"/>
          <w:sz w:val="24"/>
          <w:szCs w:val="20"/>
        </w:rPr>
        <w:t>(</w:t>
      </w:r>
      <w:r w:rsidRPr="00B665D2">
        <w:rPr>
          <w:rFonts w:hint="eastAsia"/>
          <w:bCs/>
          <w:color w:val="000000" w:themeColor="text1"/>
          <w:sz w:val="24"/>
          <w:szCs w:val="20"/>
        </w:rPr>
        <w:t>含</w:t>
      </w:r>
      <w:r w:rsidRPr="00B665D2">
        <w:rPr>
          <w:bCs/>
          <w:color w:val="000000" w:themeColor="text1"/>
          <w:sz w:val="24"/>
          <w:szCs w:val="20"/>
        </w:rPr>
        <w:t>BBB)</w:t>
      </w:r>
      <w:r w:rsidRPr="00B665D2">
        <w:rPr>
          <w:rFonts w:hint="eastAsia"/>
          <w:bCs/>
          <w:color w:val="000000" w:themeColor="text1"/>
          <w:sz w:val="24"/>
          <w:szCs w:val="20"/>
        </w:rPr>
        <w:t>的资产支持证券。基金持有资产支持证券期间，如果其信用等级下降、不再符合投资标准，应在评级报告发布之日起</w:t>
      </w:r>
      <w:r w:rsidRPr="00B665D2">
        <w:rPr>
          <w:bCs/>
          <w:color w:val="000000" w:themeColor="text1"/>
          <w:sz w:val="24"/>
          <w:szCs w:val="20"/>
        </w:rPr>
        <w:t>3</w:t>
      </w:r>
      <w:r w:rsidRPr="00B665D2">
        <w:rPr>
          <w:rFonts w:hint="eastAsia"/>
          <w:bCs/>
          <w:color w:val="000000" w:themeColor="text1"/>
          <w:sz w:val="24"/>
          <w:szCs w:val="20"/>
        </w:rPr>
        <w:t>个月内予以全部卖出；</w:t>
      </w:r>
    </w:p>
    <w:p w14:paraId="11906FCD"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w:t>
      </w:r>
      <w:r w:rsidR="00BD1425" w:rsidRPr="00B665D2">
        <w:rPr>
          <w:bCs/>
          <w:color w:val="000000" w:themeColor="text1"/>
          <w:sz w:val="24"/>
          <w:szCs w:val="20"/>
        </w:rPr>
        <w:t>1</w:t>
      </w:r>
      <w:r w:rsidRPr="00B665D2">
        <w:rPr>
          <w:rFonts w:hint="eastAsia"/>
          <w:bCs/>
          <w:color w:val="000000" w:themeColor="text1"/>
          <w:sz w:val="24"/>
          <w:szCs w:val="20"/>
        </w:rPr>
        <w:t>）基金财产参与股票发行申购，本基金所申报的金额不超过本基金的总资产，本基金所申报的股票数量不超过拟发行股票公司本次发行股票的总量；</w:t>
      </w:r>
      <w:r w:rsidRPr="00B665D2">
        <w:rPr>
          <w:bCs/>
          <w:color w:val="000000" w:themeColor="text1"/>
          <w:sz w:val="24"/>
          <w:szCs w:val="20"/>
        </w:rPr>
        <w:t xml:space="preserve"> </w:t>
      </w:r>
    </w:p>
    <w:p w14:paraId="6D1DC338"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w:t>
      </w:r>
      <w:r w:rsidR="00BD1425" w:rsidRPr="00B665D2">
        <w:rPr>
          <w:bCs/>
          <w:color w:val="000000" w:themeColor="text1"/>
          <w:sz w:val="24"/>
          <w:szCs w:val="20"/>
        </w:rPr>
        <w:t>2</w:t>
      </w:r>
      <w:r w:rsidRPr="00B665D2">
        <w:rPr>
          <w:rFonts w:hint="eastAsia"/>
          <w:bCs/>
          <w:color w:val="000000" w:themeColor="text1"/>
          <w:sz w:val="24"/>
          <w:szCs w:val="20"/>
        </w:rPr>
        <w:t>）本基金进入全国银行间同业市场进行债券回购的资金余额不得超过基金资产净值的</w:t>
      </w:r>
      <w:r w:rsidRPr="00B665D2">
        <w:rPr>
          <w:bCs/>
          <w:color w:val="000000" w:themeColor="text1"/>
          <w:sz w:val="24"/>
          <w:szCs w:val="20"/>
        </w:rPr>
        <w:t>40%</w:t>
      </w:r>
      <w:r w:rsidRPr="00B665D2">
        <w:rPr>
          <w:rFonts w:hint="eastAsia"/>
          <w:bCs/>
          <w:color w:val="000000" w:themeColor="text1"/>
          <w:sz w:val="24"/>
          <w:szCs w:val="20"/>
        </w:rPr>
        <w:t>，进入全国银行间同业市场进行债券回购的最长期限为</w:t>
      </w:r>
      <w:r w:rsidRPr="00B665D2">
        <w:rPr>
          <w:bCs/>
          <w:color w:val="000000" w:themeColor="text1"/>
          <w:sz w:val="24"/>
          <w:szCs w:val="20"/>
        </w:rPr>
        <w:t>1</w:t>
      </w:r>
      <w:r w:rsidRPr="00B665D2">
        <w:rPr>
          <w:rFonts w:hint="eastAsia"/>
          <w:bCs/>
          <w:color w:val="000000" w:themeColor="text1"/>
          <w:sz w:val="24"/>
          <w:szCs w:val="20"/>
        </w:rPr>
        <w:t>年，债券回购到期后不得展期；</w:t>
      </w:r>
      <w:r w:rsidRPr="00B665D2">
        <w:rPr>
          <w:bCs/>
          <w:color w:val="000000" w:themeColor="text1"/>
          <w:sz w:val="24"/>
          <w:szCs w:val="20"/>
        </w:rPr>
        <w:t xml:space="preserve"> </w:t>
      </w:r>
    </w:p>
    <w:p w14:paraId="29D71A94"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w:t>
      </w:r>
      <w:r w:rsidR="00BD1425" w:rsidRPr="00B665D2">
        <w:rPr>
          <w:bCs/>
          <w:color w:val="000000" w:themeColor="text1"/>
          <w:sz w:val="24"/>
          <w:szCs w:val="20"/>
        </w:rPr>
        <w:t>3</w:t>
      </w:r>
      <w:r w:rsidRPr="00B665D2">
        <w:rPr>
          <w:rFonts w:hint="eastAsia"/>
          <w:bCs/>
          <w:color w:val="000000" w:themeColor="text1"/>
          <w:sz w:val="24"/>
          <w:szCs w:val="20"/>
        </w:rPr>
        <w:t>）本基金参与股指期货交易，应当遵守下列要求：</w:t>
      </w:r>
    </w:p>
    <w:p w14:paraId="3C237483"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rFonts w:hint="eastAsia"/>
          <w:bCs/>
          <w:color w:val="000000" w:themeColor="text1"/>
          <w:sz w:val="24"/>
          <w:szCs w:val="20"/>
        </w:rPr>
        <w:t>）本基金在任何交易日日终，持有的买入股指期货合约价值，不得超过基金资产净值的</w:t>
      </w:r>
      <w:r w:rsidRPr="00B665D2">
        <w:rPr>
          <w:bCs/>
          <w:color w:val="000000" w:themeColor="text1"/>
          <w:sz w:val="24"/>
          <w:szCs w:val="20"/>
        </w:rPr>
        <w:t>10%</w:t>
      </w:r>
      <w:r w:rsidRPr="00B665D2">
        <w:rPr>
          <w:rFonts w:hint="eastAsia"/>
          <w:bCs/>
          <w:color w:val="000000" w:themeColor="text1"/>
          <w:sz w:val="24"/>
          <w:szCs w:val="20"/>
        </w:rPr>
        <w:t>；</w:t>
      </w:r>
    </w:p>
    <w:p w14:paraId="373989C7"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）本基金在任何交易日日终，持有的买入股指期货合约价值与有价证券市值之和，不得超过基金资产净值的</w:t>
      </w:r>
      <w:r w:rsidRPr="00B665D2">
        <w:rPr>
          <w:bCs/>
          <w:color w:val="000000" w:themeColor="text1"/>
          <w:sz w:val="24"/>
          <w:szCs w:val="20"/>
        </w:rPr>
        <w:t>95%</w:t>
      </w:r>
      <w:r w:rsidRPr="00B665D2">
        <w:rPr>
          <w:rFonts w:hint="eastAsia"/>
          <w:bCs/>
          <w:color w:val="000000" w:themeColor="text1"/>
          <w:sz w:val="24"/>
          <w:szCs w:val="20"/>
        </w:rPr>
        <w:t>；其中，有价证券指股票、债券（不包含到期日在一年以内的政府债券）、资产支持证券、买入返售金融</w:t>
      </w:r>
      <w:r w:rsidRPr="00B665D2">
        <w:rPr>
          <w:rFonts w:hint="eastAsia"/>
          <w:bCs/>
          <w:color w:val="000000" w:themeColor="text1"/>
          <w:sz w:val="24"/>
          <w:szCs w:val="20"/>
        </w:rPr>
        <w:lastRenderedPageBreak/>
        <w:t>资产（不含质押式回购）等；</w:t>
      </w:r>
    </w:p>
    <w:p w14:paraId="35675602"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rFonts w:hint="eastAsia"/>
          <w:bCs/>
          <w:color w:val="000000" w:themeColor="text1"/>
          <w:sz w:val="24"/>
          <w:szCs w:val="20"/>
        </w:rPr>
        <w:t>）本基金在任何交易日日终，持有的卖出股指期货合约价值不得超过基金持有的股票总市值的</w:t>
      </w:r>
      <w:r w:rsidRPr="00B665D2">
        <w:rPr>
          <w:bCs/>
          <w:color w:val="000000" w:themeColor="text1"/>
          <w:sz w:val="24"/>
          <w:szCs w:val="20"/>
        </w:rPr>
        <w:t>20%</w:t>
      </w:r>
      <w:r w:rsidRPr="00B665D2">
        <w:rPr>
          <w:rFonts w:hint="eastAsia"/>
          <w:bCs/>
          <w:color w:val="000000" w:themeColor="text1"/>
          <w:sz w:val="24"/>
          <w:szCs w:val="20"/>
        </w:rPr>
        <w:t>；</w:t>
      </w:r>
    </w:p>
    <w:p w14:paraId="585B65D7"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4</w:t>
      </w:r>
      <w:r w:rsidRPr="00B665D2">
        <w:rPr>
          <w:rFonts w:hint="eastAsia"/>
          <w:bCs/>
          <w:color w:val="000000" w:themeColor="text1"/>
          <w:sz w:val="24"/>
          <w:szCs w:val="20"/>
        </w:rPr>
        <w:t>）本基金在任何交易日内交易（不包括平仓）的股指期货合约的成交金额不得超过上一交易日基金资产净值的</w:t>
      </w:r>
      <w:r w:rsidRPr="00B665D2">
        <w:rPr>
          <w:bCs/>
          <w:color w:val="000000" w:themeColor="text1"/>
          <w:sz w:val="24"/>
          <w:szCs w:val="20"/>
        </w:rPr>
        <w:t>20%</w:t>
      </w:r>
      <w:r w:rsidRPr="00B665D2">
        <w:rPr>
          <w:rFonts w:hint="eastAsia"/>
          <w:bCs/>
          <w:color w:val="000000" w:themeColor="text1"/>
          <w:sz w:val="24"/>
          <w:szCs w:val="20"/>
        </w:rPr>
        <w:t>；</w:t>
      </w:r>
    </w:p>
    <w:p w14:paraId="455EBE26"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5</w:t>
      </w:r>
      <w:r w:rsidRPr="00B665D2">
        <w:rPr>
          <w:rFonts w:hint="eastAsia"/>
          <w:bCs/>
          <w:color w:val="000000" w:themeColor="text1"/>
          <w:sz w:val="24"/>
          <w:szCs w:val="20"/>
        </w:rPr>
        <w:t>）本基金所持有的股票市值和买入、卖出股指期货合约价值，合计（轧差计算）应当符合基金合同关于股票投资比例的有关约定；</w:t>
      </w:r>
    </w:p>
    <w:p w14:paraId="5EB197DC"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w:t>
      </w:r>
      <w:r w:rsidR="00BD1425" w:rsidRPr="00B665D2">
        <w:rPr>
          <w:bCs/>
          <w:color w:val="000000" w:themeColor="text1"/>
          <w:sz w:val="24"/>
          <w:szCs w:val="20"/>
        </w:rPr>
        <w:t>4</w:t>
      </w:r>
      <w:r w:rsidRPr="00B665D2">
        <w:rPr>
          <w:rFonts w:hint="eastAsia"/>
          <w:bCs/>
          <w:color w:val="000000" w:themeColor="text1"/>
          <w:sz w:val="24"/>
          <w:szCs w:val="20"/>
        </w:rPr>
        <w:t>）本基金管理人管理的全部开放式基金</w:t>
      </w:r>
      <w:r w:rsidRPr="00B665D2">
        <w:rPr>
          <w:bCs/>
          <w:color w:val="000000" w:themeColor="text1"/>
          <w:sz w:val="24"/>
          <w:szCs w:val="20"/>
        </w:rPr>
        <w:t>(</w:t>
      </w:r>
      <w:r w:rsidRPr="00B665D2">
        <w:rPr>
          <w:rFonts w:hint="eastAsia"/>
          <w:bCs/>
          <w:color w:val="000000" w:themeColor="text1"/>
          <w:sz w:val="24"/>
          <w:szCs w:val="20"/>
        </w:rPr>
        <w:t>包括开放式基金以及处于开放期的定期开放基金</w:t>
      </w:r>
      <w:r w:rsidRPr="00B665D2">
        <w:rPr>
          <w:bCs/>
          <w:color w:val="000000" w:themeColor="text1"/>
          <w:sz w:val="24"/>
          <w:szCs w:val="20"/>
        </w:rPr>
        <w:t>)</w:t>
      </w:r>
      <w:r w:rsidRPr="00B665D2">
        <w:rPr>
          <w:rFonts w:hint="eastAsia"/>
          <w:bCs/>
          <w:color w:val="000000" w:themeColor="text1"/>
          <w:sz w:val="24"/>
          <w:szCs w:val="20"/>
        </w:rPr>
        <w:t>持有一家上市公司发行的可流通股票，不得超过该上市公司可流通股票的</w:t>
      </w:r>
      <w:r w:rsidRPr="00B665D2">
        <w:rPr>
          <w:bCs/>
          <w:color w:val="000000" w:themeColor="text1"/>
          <w:sz w:val="24"/>
          <w:szCs w:val="20"/>
        </w:rPr>
        <w:t>15%</w:t>
      </w:r>
      <w:r w:rsidRPr="00B665D2">
        <w:rPr>
          <w:rFonts w:hint="eastAsia"/>
          <w:bCs/>
          <w:color w:val="000000" w:themeColor="text1"/>
          <w:sz w:val="24"/>
          <w:szCs w:val="20"/>
        </w:rPr>
        <w:t>；本基金管理人管理的全部投资组合持有一家上市公司发行的可流通股票，不得超过该上市公司可流通股票的</w:t>
      </w:r>
      <w:r w:rsidRPr="00B665D2">
        <w:rPr>
          <w:bCs/>
          <w:color w:val="000000" w:themeColor="text1"/>
          <w:sz w:val="24"/>
          <w:szCs w:val="20"/>
        </w:rPr>
        <w:t>30%</w:t>
      </w:r>
      <w:r w:rsidRPr="00B665D2">
        <w:rPr>
          <w:rFonts w:hint="eastAsia"/>
          <w:bCs/>
          <w:color w:val="000000" w:themeColor="text1"/>
          <w:sz w:val="24"/>
          <w:szCs w:val="20"/>
        </w:rPr>
        <w:t>；完全按照有关指数的构成比例进行证券投资的开放式基金以及中国证监会认定的特殊投资组合可不受前述比例限制；</w:t>
      </w:r>
    </w:p>
    <w:p w14:paraId="5E1BCDE1"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w:t>
      </w:r>
      <w:r w:rsidR="00BD1425" w:rsidRPr="00B665D2">
        <w:rPr>
          <w:bCs/>
          <w:color w:val="000000" w:themeColor="text1"/>
          <w:sz w:val="24"/>
          <w:szCs w:val="20"/>
        </w:rPr>
        <w:t>5</w:t>
      </w:r>
      <w:r w:rsidRPr="00B665D2">
        <w:rPr>
          <w:rFonts w:hint="eastAsia"/>
          <w:bCs/>
          <w:color w:val="000000" w:themeColor="text1"/>
          <w:sz w:val="24"/>
          <w:szCs w:val="20"/>
        </w:rPr>
        <w:t>）本基金主动投资于流动性受限资产的市值合计不得超过本基金资产净值的</w:t>
      </w:r>
      <w:r w:rsidRPr="00B665D2">
        <w:rPr>
          <w:bCs/>
          <w:color w:val="000000" w:themeColor="text1"/>
          <w:sz w:val="24"/>
          <w:szCs w:val="20"/>
        </w:rPr>
        <w:t>15%</w:t>
      </w:r>
      <w:r w:rsidRPr="00B665D2">
        <w:rPr>
          <w:rFonts w:hint="eastAsia"/>
          <w:bCs/>
          <w:color w:val="000000" w:themeColor="text1"/>
          <w:sz w:val="24"/>
          <w:szCs w:val="20"/>
        </w:rPr>
        <w:t>；因证券市场波动、</w:t>
      </w:r>
      <w:r w:rsidRPr="00B665D2">
        <w:rPr>
          <w:bCs/>
          <w:color w:val="000000" w:themeColor="text1"/>
          <w:sz w:val="24"/>
          <w:szCs w:val="20"/>
        </w:rPr>
        <w:t>上市公司股票停牌、</w:t>
      </w:r>
      <w:r w:rsidRPr="00B665D2">
        <w:rPr>
          <w:rFonts w:hint="eastAsia"/>
          <w:bCs/>
          <w:color w:val="000000" w:themeColor="text1"/>
          <w:sz w:val="24"/>
          <w:szCs w:val="20"/>
        </w:rPr>
        <w:t>基金规模变动等基金管理人之外的因素致使基金不符合该比例限制的，基金管理人不得主动新增流动性受限资产的投资；</w:t>
      </w:r>
    </w:p>
    <w:p w14:paraId="6BB60D59"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w:t>
      </w:r>
      <w:r w:rsidR="00BD1425" w:rsidRPr="00B665D2">
        <w:rPr>
          <w:bCs/>
          <w:color w:val="000000" w:themeColor="text1"/>
          <w:sz w:val="24"/>
          <w:szCs w:val="20"/>
        </w:rPr>
        <w:t>6</w:t>
      </w:r>
      <w:r w:rsidRPr="00B665D2">
        <w:rPr>
          <w:rFonts w:hint="eastAsia"/>
          <w:bCs/>
          <w:color w:val="000000" w:themeColor="text1"/>
          <w:sz w:val="24"/>
          <w:szCs w:val="20"/>
        </w:rPr>
        <w:t>）本基金与私募类证券资管产品及中国证监会认定的其</w:t>
      </w:r>
      <w:r w:rsidR="00DD3466" w:rsidRPr="00B665D2">
        <w:rPr>
          <w:rFonts w:hint="eastAsia"/>
          <w:bCs/>
          <w:color w:val="000000" w:themeColor="text1"/>
          <w:sz w:val="24"/>
          <w:szCs w:val="20"/>
        </w:rPr>
        <w:t>他主体为交易对手开展逆回购交易的，可接受质押品的资质要求应当与</w:t>
      </w:r>
      <w:r w:rsidRPr="00B665D2">
        <w:rPr>
          <w:rFonts w:hint="eastAsia"/>
          <w:bCs/>
          <w:color w:val="000000" w:themeColor="text1"/>
          <w:sz w:val="24"/>
          <w:szCs w:val="20"/>
        </w:rPr>
        <w:t>基金合同约定的投资范围保持一致；</w:t>
      </w:r>
    </w:p>
    <w:p w14:paraId="422AFCA7"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w:t>
      </w:r>
      <w:r w:rsidR="00BD1425" w:rsidRPr="00B665D2">
        <w:rPr>
          <w:bCs/>
          <w:color w:val="000000" w:themeColor="text1"/>
          <w:sz w:val="24"/>
          <w:szCs w:val="20"/>
        </w:rPr>
        <w:t>7</w:t>
      </w:r>
      <w:r w:rsidRPr="00B665D2">
        <w:rPr>
          <w:rFonts w:hint="eastAsia"/>
          <w:bCs/>
          <w:color w:val="000000" w:themeColor="text1"/>
          <w:sz w:val="24"/>
          <w:szCs w:val="20"/>
        </w:rPr>
        <w:t>）本基金资产总值不超过基金资产净值的</w:t>
      </w:r>
      <w:r w:rsidRPr="00B665D2">
        <w:rPr>
          <w:bCs/>
          <w:color w:val="000000" w:themeColor="text1"/>
          <w:sz w:val="24"/>
          <w:szCs w:val="20"/>
        </w:rPr>
        <w:t>140%</w:t>
      </w:r>
      <w:r w:rsidRPr="00B665D2">
        <w:rPr>
          <w:rFonts w:hint="eastAsia"/>
          <w:bCs/>
          <w:color w:val="000000" w:themeColor="text1"/>
          <w:sz w:val="24"/>
          <w:szCs w:val="20"/>
        </w:rPr>
        <w:t>；</w:t>
      </w:r>
    </w:p>
    <w:p w14:paraId="062B6D1C" w14:textId="77777777" w:rsidR="00BD1425" w:rsidRPr="00B665D2" w:rsidRDefault="00917CAA" w:rsidP="00933475">
      <w:pPr>
        <w:spacing w:line="360" w:lineRule="auto"/>
        <w:ind w:firstLineChars="200" w:firstLine="500"/>
        <w:rPr>
          <w:bCs/>
          <w:color w:val="000000" w:themeColor="text1"/>
          <w:sz w:val="24"/>
        </w:rPr>
      </w:pPr>
      <w:r w:rsidRPr="00B665D2">
        <w:rPr>
          <w:rFonts w:hint="eastAsia"/>
          <w:bCs/>
          <w:color w:val="000000" w:themeColor="text1"/>
          <w:sz w:val="24"/>
        </w:rPr>
        <w:t>（</w:t>
      </w:r>
      <w:r w:rsidRPr="00B665D2">
        <w:rPr>
          <w:bCs/>
          <w:color w:val="000000" w:themeColor="text1"/>
          <w:sz w:val="24"/>
        </w:rPr>
        <w:t>1</w:t>
      </w:r>
      <w:r w:rsidR="00BD1425" w:rsidRPr="00B665D2">
        <w:rPr>
          <w:bCs/>
          <w:color w:val="000000" w:themeColor="text1"/>
          <w:sz w:val="24"/>
        </w:rPr>
        <w:t>8</w:t>
      </w:r>
      <w:r w:rsidRPr="00B665D2">
        <w:rPr>
          <w:rFonts w:hint="eastAsia"/>
          <w:bCs/>
          <w:color w:val="000000" w:themeColor="text1"/>
          <w:sz w:val="24"/>
        </w:rPr>
        <w:t>）本基金投资存托凭证的比例限制依照境内上市交易的股票执行</w:t>
      </w:r>
    </w:p>
    <w:p w14:paraId="4B0587DD"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00917CAA" w:rsidRPr="00B665D2">
        <w:rPr>
          <w:bCs/>
          <w:color w:val="000000" w:themeColor="text1"/>
          <w:sz w:val="24"/>
          <w:szCs w:val="20"/>
        </w:rPr>
        <w:t>1</w:t>
      </w:r>
      <w:r w:rsidR="00BD1425" w:rsidRPr="00B665D2">
        <w:rPr>
          <w:bCs/>
          <w:color w:val="000000" w:themeColor="text1"/>
          <w:sz w:val="24"/>
          <w:szCs w:val="20"/>
        </w:rPr>
        <w:t>9</w:t>
      </w:r>
      <w:r w:rsidRPr="00B665D2">
        <w:rPr>
          <w:rFonts w:hint="eastAsia"/>
          <w:bCs/>
          <w:color w:val="000000" w:themeColor="text1"/>
          <w:sz w:val="24"/>
          <w:szCs w:val="20"/>
        </w:rPr>
        <w:t>）法律法规及中国证监会规定的和《基金合同》约定的其他投资限制。</w:t>
      </w:r>
    </w:p>
    <w:p w14:paraId="2E3A0812"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除上述（</w:t>
      </w:r>
      <w:r w:rsidR="00BD1425" w:rsidRPr="00B665D2">
        <w:rPr>
          <w:bCs/>
          <w:color w:val="000000" w:themeColor="text1"/>
          <w:sz w:val="24"/>
          <w:szCs w:val="20"/>
        </w:rPr>
        <w:t>3</w:t>
      </w:r>
      <w:r w:rsidRPr="00B665D2">
        <w:rPr>
          <w:rFonts w:hint="eastAsia"/>
          <w:bCs/>
          <w:color w:val="000000" w:themeColor="text1"/>
          <w:sz w:val="24"/>
          <w:szCs w:val="20"/>
        </w:rPr>
        <w:t>）、（</w:t>
      </w:r>
      <w:r w:rsidR="00BD1425" w:rsidRPr="00B665D2">
        <w:rPr>
          <w:bCs/>
          <w:color w:val="000000" w:themeColor="text1"/>
          <w:sz w:val="24"/>
          <w:szCs w:val="20"/>
        </w:rPr>
        <w:t>10</w:t>
      </w:r>
      <w:r w:rsidRPr="00B665D2">
        <w:rPr>
          <w:rFonts w:hint="eastAsia"/>
          <w:bCs/>
          <w:color w:val="000000" w:themeColor="text1"/>
          <w:sz w:val="24"/>
          <w:szCs w:val="20"/>
        </w:rPr>
        <w:t>）、（</w:t>
      </w:r>
      <w:r w:rsidRPr="00B665D2">
        <w:rPr>
          <w:bCs/>
          <w:color w:val="000000" w:themeColor="text1"/>
          <w:sz w:val="24"/>
          <w:szCs w:val="20"/>
        </w:rPr>
        <w:t>1</w:t>
      </w:r>
      <w:r w:rsidR="00BD1425" w:rsidRPr="00B665D2">
        <w:rPr>
          <w:bCs/>
          <w:color w:val="000000" w:themeColor="text1"/>
          <w:sz w:val="24"/>
          <w:szCs w:val="20"/>
        </w:rPr>
        <w:t>5</w:t>
      </w:r>
      <w:r w:rsidRPr="00B665D2">
        <w:rPr>
          <w:rFonts w:hint="eastAsia"/>
          <w:bCs/>
          <w:color w:val="000000" w:themeColor="text1"/>
          <w:sz w:val="24"/>
          <w:szCs w:val="20"/>
        </w:rPr>
        <w:t>）、（</w:t>
      </w:r>
      <w:r w:rsidRPr="00B665D2">
        <w:rPr>
          <w:bCs/>
          <w:color w:val="000000" w:themeColor="text1"/>
          <w:sz w:val="24"/>
          <w:szCs w:val="20"/>
        </w:rPr>
        <w:t>1</w:t>
      </w:r>
      <w:r w:rsidR="00BD1425" w:rsidRPr="00B665D2">
        <w:rPr>
          <w:bCs/>
          <w:color w:val="000000" w:themeColor="text1"/>
          <w:sz w:val="24"/>
          <w:szCs w:val="20"/>
        </w:rPr>
        <w:t>6</w:t>
      </w:r>
      <w:r w:rsidRPr="00B665D2">
        <w:rPr>
          <w:rFonts w:hint="eastAsia"/>
          <w:bCs/>
          <w:color w:val="000000" w:themeColor="text1"/>
          <w:sz w:val="24"/>
          <w:szCs w:val="20"/>
        </w:rPr>
        <w:t>）情形之外，因证券、期货市场波动、证券发行人合并、基金规模变动等基金管理人之外的因素致使基金投资比例不符合上述规定投资比例的，基金管理人应当在</w:t>
      </w:r>
      <w:r w:rsidRPr="00B665D2">
        <w:rPr>
          <w:bCs/>
          <w:color w:val="000000" w:themeColor="text1"/>
          <w:sz w:val="24"/>
          <w:szCs w:val="20"/>
        </w:rPr>
        <w:t>10</w:t>
      </w:r>
      <w:r w:rsidRPr="00B665D2">
        <w:rPr>
          <w:rFonts w:hint="eastAsia"/>
          <w:bCs/>
          <w:color w:val="000000" w:themeColor="text1"/>
          <w:sz w:val="24"/>
          <w:szCs w:val="20"/>
        </w:rPr>
        <w:t>个交易日内进行调整，但中国证监会规定的特殊情形除外。</w:t>
      </w:r>
    </w:p>
    <w:p w14:paraId="03546BC4"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lastRenderedPageBreak/>
        <w:t>基金管理人应当自基金合同生效之日起</w:t>
      </w:r>
      <w:r w:rsidRPr="00B665D2">
        <w:rPr>
          <w:bCs/>
          <w:color w:val="000000" w:themeColor="text1"/>
          <w:sz w:val="24"/>
          <w:szCs w:val="20"/>
        </w:rPr>
        <w:t>6</w:t>
      </w:r>
      <w:r w:rsidRPr="00B665D2">
        <w:rPr>
          <w:bCs/>
          <w:color w:val="000000" w:themeColor="text1"/>
          <w:sz w:val="24"/>
          <w:szCs w:val="20"/>
        </w:rPr>
        <w:t>个月内使基金的投资组合比例符合基金合同的有关约定。在上述期间内，本基金的投资范围、投资策</w:t>
      </w:r>
      <w:r w:rsidR="00DD3466" w:rsidRPr="00B665D2">
        <w:rPr>
          <w:bCs/>
          <w:color w:val="000000" w:themeColor="text1"/>
          <w:sz w:val="24"/>
          <w:szCs w:val="20"/>
        </w:rPr>
        <w:t>略应当符合基金合同的约定。基金托管人对基金的投资的监督与检查自</w:t>
      </w:r>
      <w:r w:rsidRPr="00B665D2">
        <w:rPr>
          <w:bCs/>
          <w:color w:val="000000" w:themeColor="text1"/>
          <w:sz w:val="24"/>
          <w:szCs w:val="20"/>
        </w:rPr>
        <w:t>基金合同生效之日起开始。</w:t>
      </w:r>
    </w:p>
    <w:p w14:paraId="58B6EDC8"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法律法规或监管部门取消</w:t>
      </w:r>
      <w:r w:rsidRPr="00B665D2">
        <w:rPr>
          <w:rFonts w:hint="eastAsia"/>
          <w:bCs/>
          <w:color w:val="000000" w:themeColor="text1"/>
          <w:sz w:val="24"/>
          <w:szCs w:val="20"/>
        </w:rPr>
        <w:t>或变更</w:t>
      </w:r>
      <w:r w:rsidRPr="00B665D2">
        <w:rPr>
          <w:bCs/>
          <w:color w:val="000000" w:themeColor="text1"/>
          <w:sz w:val="24"/>
          <w:szCs w:val="20"/>
        </w:rPr>
        <w:t>上述限制，如适用于本基金，基金管理人</w:t>
      </w:r>
      <w:r w:rsidRPr="00B665D2">
        <w:rPr>
          <w:rFonts w:hint="eastAsia"/>
          <w:bCs/>
          <w:color w:val="000000" w:themeColor="text1"/>
          <w:sz w:val="24"/>
          <w:szCs w:val="20"/>
        </w:rPr>
        <w:t>在</w:t>
      </w:r>
      <w:r w:rsidRPr="00B665D2">
        <w:rPr>
          <w:bCs/>
          <w:color w:val="000000" w:themeColor="text1"/>
          <w:sz w:val="24"/>
          <w:szCs w:val="20"/>
        </w:rPr>
        <w:t>履行适当程序后，则本基金投资不再受相关限制</w:t>
      </w:r>
      <w:r w:rsidRPr="00B665D2">
        <w:rPr>
          <w:bCs/>
          <w:color w:val="000000" w:themeColor="text1"/>
          <w:sz w:val="24"/>
        </w:rPr>
        <w:t>或</w:t>
      </w:r>
      <w:r w:rsidRPr="00B665D2">
        <w:rPr>
          <w:rFonts w:hint="eastAsia"/>
          <w:bCs/>
          <w:color w:val="000000" w:themeColor="text1"/>
          <w:sz w:val="24"/>
        </w:rPr>
        <w:t>以变更后的规定为准</w:t>
      </w:r>
      <w:r w:rsidRPr="00B665D2">
        <w:rPr>
          <w:bCs/>
          <w:color w:val="000000" w:themeColor="text1"/>
          <w:sz w:val="24"/>
          <w:szCs w:val="20"/>
        </w:rPr>
        <w:t>。</w:t>
      </w:r>
    </w:p>
    <w:p w14:paraId="7CCCF89B"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w:t>
      </w:r>
      <w:r w:rsidRPr="00B665D2">
        <w:rPr>
          <w:bCs/>
          <w:color w:val="000000" w:themeColor="text1"/>
          <w:sz w:val="24"/>
          <w:szCs w:val="20"/>
        </w:rPr>
        <w:t>禁止行为</w:t>
      </w:r>
    </w:p>
    <w:p w14:paraId="5E6A592E"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为维护基金份额持有人的合法权益，基金财产不得用于下列投资或者活动：</w:t>
      </w:r>
    </w:p>
    <w:p w14:paraId="30EC11C1"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w:t>
      </w:r>
      <w:r w:rsidRPr="00B665D2">
        <w:rPr>
          <w:bCs/>
          <w:color w:val="000000" w:themeColor="text1"/>
          <w:sz w:val="24"/>
          <w:szCs w:val="20"/>
        </w:rPr>
        <w:t>）承销证券；</w:t>
      </w:r>
    </w:p>
    <w:p w14:paraId="6B71DCFF"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2</w:t>
      </w:r>
      <w:r w:rsidRPr="00B665D2">
        <w:rPr>
          <w:bCs/>
          <w:color w:val="000000" w:themeColor="text1"/>
          <w:sz w:val="24"/>
          <w:szCs w:val="20"/>
        </w:rPr>
        <w:t>）</w:t>
      </w:r>
      <w:r w:rsidRPr="00B665D2">
        <w:rPr>
          <w:rFonts w:hint="eastAsia"/>
          <w:bCs/>
          <w:color w:val="000000" w:themeColor="text1"/>
          <w:sz w:val="24"/>
          <w:szCs w:val="20"/>
        </w:rPr>
        <w:t>违反规定</w:t>
      </w:r>
      <w:r w:rsidRPr="00B665D2">
        <w:rPr>
          <w:bCs/>
          <w:color w:val="000000" w:themeColor="text1"/>
          <w:sz w:val="24"/>
          <w:szCs w:val="20"/>
        </w:rPr>
        <w:t>向他人贷款或者提供担保；</w:t>
      </w:r>
    </w:p>
    <w:p w14:paraId="0A381235"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3</w:t>
      </w:r>
      <w:r w:rsidRPr="00B665D2">
        <w:rPr>
          <w:bCs/>
          <w:color w:val="000000" w:themeColor="text1"/>
          <w:sz w:val="24"/>
          <w:szCs w:val="20"/>
        </w:rPr>
        <w:t>）从事承担无限责任的投资；</w:t>
      </w:r>
    </w:p>
    <w:p w14:paraId="241F4091"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4</w:t>
      </w:r>
      <w:r w:rsidRPr="00B665D2">
        <w:rPr>
          <w:bCs/>
          <w:color w:val="000000" w:themeColor="text1"/>
          <w:sz w:val="24"/>
          <w:szCs w:val="20"/>
        </w:rPr>
        <w:t>）买卖其他基金份额，但是</w:t>
      </w:r>
      <w:r w:rsidRPr="00B665D2">
        <w:rPr>
          <w:rFonts w:hint="eastAsia"/>
          <w:bCs/>
          <w:color w:val="000000" w:themeColor="text1"/>
          <w:sz w:val="24"/>
          <w:szCs w:val="20"/>
        </w:rPr>
        <w:t>中国证监会</w:t>
      </w:r>
      <w:r w:rsidRPr="00B665D2">
        <w:rPr>
          <w:bCs/>
          <w:color w:val="000000" w:themeColor="text1"/>
          <w:sz w:val="24"/>
          <w:szCs w:val="20"/>
        </w:rPr>
        <w:t>另有规定的除外；</w:t>
      </w:r>
    </w:p>
    <w:p w14:paraId="5DFCAED3"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5</w:t>
      </w:r>
      <w:r w:rsidRPr="00B665D2">
        <w:rPr>
          <w:bCs/>
          <w:color w:val="000000" w:themeColor="text1"/>
          <w:sz w:val="24"/>
          <w:szCs w:val="20"/>
        </w:rPr>
        <w:t>）向其基金管理人、基金托管人出资；</w:t>
      </w:r>
    </w:p>
    <w:p w14:paraId="41CBBEAD"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6</w:t>
      </w:r>
      <w:r w:rsidRPr="00B665D2">
        <w:rPr>
          <w:bCs/>
          <w:color w:val="000000" w:themeColor="text1"/>
          <w:sz w:val="24"/>
          <w:szCs w:val="20"/>
        </w:rPr>
        <w:t>）从事内幕交易、操纵证券交易价格及其他不正当的证券交易活动；</w:t>
      </w:r>
    </w:p>
    <w:p w14:paraId="405ECD83"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7</w:t>
      </w:r>
      <w:r w:rsidRPr="00B665D2">
        <w:rPr>
          <w:bCs/>
          <w:color w:val="000000" w:themeColor="text1"/>
          <w:sz w:val="24"/>
          <w:szCs w:val="20"/>
        </w:rPr>
        <w:t>）法律</w:t>
      </w:r>
      <w:r w:rsidRPr="00B665D2">
        <w:rPr>
          <w:rFonts w:hint="eastAsia"/>
          <w:bCs/>
          <w:color w:val="000000" w:themeColor="text1"/>
          <w:sz w:val="24"/>
          <w:szCs w:val="20"/>
        </w:rPr>
        <w:t>、行政</w:t>
      </w:r>
      <w:r w:rsidRPr="00B665D2">
        <w:rPr>
          <w:bCs/>
          <w:color w:val="000000" w:themeColor="text1"/>
          <w:sz w:val="24"/>
          <w:szCs w:val="20"/>
        </w:rPr>
        <w:t>法规</w:t>
      </w:r>
      <w:r w:rsidRPr="00B665D2">
        <w:rPr>
          <w:rFonts w:hint="eastAsia"/>
          <w:bCs/>
          <w:color w:val="000000" w:themeColor="text1"/>
          <w:sz w:val="24"/>
          <w:szCs w:val="20"/>
        </w:rPr>
        <w:t>和</w:t>
      </w:r>
      <w:r w:rsidRPr="00B665D2">
        <w:rPr>
          <w:bCs/>
          <w:color w:val="000000" w:themeColor="text1"/>
          <w:sz w:val="24"/>
          <w:szCs w:val="20"/>
        </w:rPr>
        <w:t>中国证监会规定禁止的其他活动</w:t>
      </w:r>
      <w:r w:rsidRPr="00B665D2">
        <w:rPr>
          <w:rFonts w:hint="eastAsia"/>
          <w:bCs/>
          <w:color w:val="000000" w:themeColor="text1"/>
          <w:sz w:val="24"/>
          <w:szCs w:val="20"/>
        </w:rPr>
        <w:t>。</w:t>
      </w:r>
    </w:p>
    <w:p w14:paraId="0FFEEC31"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1B7BFDC" w14:textId="77777777" w:rsidR="00933475" w:rsidRPr="00B665D2" w:rsidRDefault="00933475" w:rsidP="00933475">
      <w:pPr>
        <w:spacing w:line="360" w:lineRule="auto"/>
        <w:ind w:firstLineChars="200" w:firstLine="500"/>
        <w:rPr>
          <w:color w:val="000000" w:themeColor="text1"/>
          <w:sz w:val="24"/>
          <w:szCs w:val="20"/>
        </w:rPr>
      </w:pPr>
      <w:r w:rsidRPr="00B665D2">
        <w:rPr>
          <w:rFonts w:hint="eastAsia"/>
          <w:color w:val="000000" w:themeColor="text1"/>
          <w:sz w:val="24"/>
          <w:szCs w:val="20"/>
        </w:rPr>
        <w:t>法律</w:t>
      </w:r>
      <w:r w:rsidRPr="00B665D2">
        <w:rPr>
          <w:bCs/>
          <w:color w:val="000000" w:themeColor="text1"/>
          <w:sz w:val="24"/>
        </w:rPr>
        <w:t>、行政</w:t>
      </w:r>
      <w:r w:rsidRPr="00B665D2">
        <w:rPr>
          <w:rFonts w:hint="eastAsia"/>
          <w:color w:val="000000" w:themeColor="text1"/>
          <w:sz w:val="24"/>
          <w:szCs w:val="20"/>
        </w:rPr>
        <w:t>法规或监管部门取消</w:t>
      </w:r>
      <w:r w:rsidRPr="00B665D2">
        <w:rPr>
          <w:bCs/>
          <w:color w:val="000000" w:themeColor="text1"/>
          <w:sz w:val="24"/>
        </w:rPr>
        <w:t>或变更</w:t>
      </w:r>
      <w:r w:rsidRPr="00B665D2">
        <w:rPr>
          <w:rFonts w:hint="eastAsia"/>
          <w:color w:val="000000" w:themeColor="text1"/>
          <w:sz w:val="24"/>
          <w:szCs w:val="20"/>
        </w:rPr>
        <w:t>上述</w:t>
      </w:r>
      <w:r w:rsidRPr="00B665D2">
        <w:rPr>
          <w:bCs/>
          <w:color w:val="000000" w:themeColor="text1"/>
          <w:sz w:val="24"/>
        </w:rPr>
        <w:t>禁止性规定</w:t>
      </w:r>
      <w:r w:rsidRPr="00B665D2">
        <w:rPr>
          <w:rFonts w:hint="eastAsia"/>
          <w:bCs/>
          <w:color w:val="000000" w:themeColor="text1"/>
          <w:sz w:val="24"/>
        </w:rPr>
        <w:t>或</w:t>
      </w:r>
      <w:r w:rsidRPr="00B665D2">
        <w:rPr>
          <w:rFonts w:hint="eastAsia"/>
          <w:color w:val="000000" w:themeColor="text1"/>
          <w:sz w:val="24"/>
          <w:szCs w:val="20"/>
        </w:rPr>
        <w:t>限制，如适用于本基金，</w:t>
      </w:r>
      <w:r w:rsidRPr="00B665D2">
        <w:rPr>
          <w:bCs/>
          <w:color w:val="000000" w:themeColor="text1"/>
          <w:sz w:val="24"/>
        </w:rPr>
        <w:t>基金管理人在履行适当程序后，</w:t>
      </w:r>
      <w:r w:rsidRPr="00B665D2">
        <w:rPr>
          <w:rFonts w:hint="eastAsia"/>
          <w:color w:val="000000" w:themeColor="text1"/>
          <w:sz w:val="24"/>
          <w:szCs w:val="20"/>
        </w:rPr>
        <w:t>则本基金投资不再受相关限制</w:t>
      </w:r>
      <w:r w:rsidRPr="00B665D2">
        <w:rPr>
          <w:bCs/>
          <w:color w:val="000000" w:themeColor="text1"/>
          <w:sz w:val="24"/>
        </w:rPr>
        <w:t>或按变更后的规定执行</w:t>
      </w:r>
      <w:r w:rsidRPr="00B665D2">
        <w:rPr>
          <w:rFonts w:hint="eastAsia"/>
          <w:color w:val="000000" w:themeColor="text1"/>
          <w:sz w:val="24"/>
          <w:szCs w:val="20"/>
        </w:rPr>
        <w:t>。</w:t>
      </w:r>
    </w:p>
    <w:p w14:paraId="41482D45" w14:textId="77777777" w:rsidR="00E7798F" w:rsidRPr="00B665D2" w:rsidRDefault="00E7798F" w:rsidP="00933475">
      <w:pPr>
        <w:spacing w:line="360" w:lineRule="auto"/>
        <w:ind w:firstLineChars="200" w:firstLine="500"/>
        <w:rPr>
          <w:bCs/>
          <w:color w:val="000000" w:themeColor="text1"/>
          <w:sz w:val="24"/>
          <w:szCs w:val="20"/>
        </w:rPr>
      </w:pPr>
    </w:p>
    <w:p w14:paraId="08FD7B73" w14:textId="77777777" w:rsidR="00933475" w:rsidRPr="00B665D2" w:rsidRDefault="00E7798F"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lastRenderedPageBreak/>
        <w:t>（五）</w:t>
      </w:r>
      <w:r w:rsidR="00933475" w:rsidRPr="00B665D2">
        <w:rPr>
          <w:bCs/>
          <w:color w:val="000000" w:themeColor="text1"/>
          <w:sz w:val="24"/>
          <w:szCs w:val="20"/>
        </w:rPr>
        <w:t>业绩比较基准</w:t>
      </w:r>
    </w:p>
    <w:p w14:paraId="16FD13B8" w14:textId="77777777" w:rsidR="00457F07" w:rsidRPr="00E53300" w:rsidRDefault="00457F07" w:rsidP="00457F07">
      <w:pPr>
        <w:spacing w:line="360" w:lineRule="auto"/>
        <w:ind w:firstLineChars="200" w:firstLine="500"/>
        <w:rPr>
          <w:rFonts w:ascii="宋体" w:hAnsi="宋体"/>
          <w:bCs/>
          <w:color w:val="000000" w:themeColor="text1"/>
          <w:sz w:val="24"/>
        </w:rPr>
      </w:pPr>
      <w:r w:rsidRPr="00E53300">
        <w:rPr>
          <w:rFonts w:ascii="宋体" w:hAnsi="宋体"/>
          <w:bCs/>
          <w:color w:val="000000" w:themeColor="text1"/>
          <w:sz w:val="24"/>
        </w:rPr>
        <w:t>本基金的</w:t>
      </w:r>
      <w:r w:rsidRPr="00E53300">
        <w:rPr>
          <w:rFonts w:ascii="宋体" w:hAnsi="宋体" w:hint="eastAsia"/>
          <w:color w:val="000000" w:themeColor="text1"/>
          <w:sz w:val="24"/>
        </w:rPr>
        <w:t>业绩比较基准</w:t>
      </w:r>
      <w:r w:rsidRPr="00E53300">
        <w:rPr>
          <w:rFonts w:ascii="宋体" w:hAnsi="宋体"/>
          <w:bCs/>
          <w:color w:val="000000" w:themeColor="text1"/>
          <w:sz w:val="24"/>
        </w:rPr>
        <w:t>为：</w:t>
      </w:r>
      <w:r w:rsidRPr="00E53300">
        <w:rPr>
          <w:rFonts w:ascii="宋体" w:hAnsi="宋体" w:hint="eastAsia"/>
          <w:bCs/>
          <w:color w:val="000000" w:themeColor="text1"/>
          <w:sz w:val="24"/>
        </w:rPr>
        <w:t>沪深300指数收益率×20%+恒生指数收益率×5%+中债综合指数收益率×75%</w:t>
      </w:r>
    </w:p>
    <w:p w14:paraId="5CB84721" w14:textId="77777777" w:rsidR="00933475" w:rsidRPr="00B665D2" w:rsidRDefault="00933475" w:rsidP="00933475">
      <w:pPr>
        <w:spacing w:line="360" w:lineRule="auto"/>
        <w:ind w:firstLineChars="200" w:firstLine="500"/>
        <w:rPr>
          <w:bCs/>
          <w:color w:val="000000" w:themeColor="text1"/>
          <w:sz w:val="24"/>
        </w:rPr>
      </w:pPr>
      <w:r w:rsidRPr="00B665D2">
        <w:rPr>
          <w:rFonts w:hint="eastAsia"/>
          <w:bCs/>
          <w:color w:val="000000" w:themeColor="text1"/>
          <w:sz w:val="24"/>
        </w:rPr>
        <w:t>沪深</w:t>
      </w:r>
      <w:r w:rsidRPr="00B665D2">
        <w:rPr>
          <w:bCs/>
          <w:color w:val="000000" w:themeColor="text1"/>
          <w:sz w:val="24"/>
        </w:rPr>
        <w:t>300</w:t>
      </w:r>
      <w:r w:rsidRPr="00B665D2">
        <w:rPr>
          <w:rFonts w:hint="eastAsia"/>
          <w:bCs/>
          <w:color w:val="000000" w:themeColor="text1"/>
          <w:sz w:val="24"/>
        </w:rPr>
        <w:t>指数由专业指数提供商中证指数有限公司编制和发布，由沪深</w:t>
      </w:r>
      <w:r w:rsidRPr="00B665D2">
        <w:rPr>
          <w:bCs/>
          <w:color w:val="000000" w:themeColor="text1"/>
          <w:sz w:val="24"/>
        </w:rPr>
        <w:t>A</w:t>
      </w:r>
      <w:r w:rsidRPr="00B665D2">
        <w:rPr>
          <w:rFonts w:hint="eastAsia"/>
          <w:bCs/>
          <w:color w:val="000000" w:themeColor="text1"/>
          <w:sz w:val="24"/>
        </w:rPr>
        <w:t>股中规模大、流动性好的最具代表性</w:t>
      </w:r>
      <w:bookmarkStart w:id="48" w:name="_GoBack"/>
      <w:bookmarkEnd w:id="48"/>
      <w:r w:rsidRPr="00B665D2">
        <w:rPr>
          <w:rFonts w:hint="eastAsia"/>
          <w:bCs/>
          <w:color w:val="000000" w:themeColor="text1"/>
          <w:sz w:val="24"/>
        </w:rPr>
        <w:t>的</w:t>
      </w:r>
      <w:r w:rsidRPr="00B665D2">
        <w:rPr>
          <w:bCs/>
          <w:color w:val="000000" w:themeColor="text1"/>
          <w:sz w:val="24"/>
        </w:rPr>
        <w:t>300</w:t>
      </w:r>
      <w:r w:rsidRPr="00B665D2">
        <w:rPr>
          <w:rFonts w:hint="eastAsia"/>
          <w:bCs/>
          <w:color w:val="000000" w:themeColor="text1"/>
          <w:sz w:val="24"/>
        </w:rPr>
        <w:t>只股票组成，以综合反映沪深</w:t>
      </w:r>
      <w:r w:rsidRPr="00B665D2">
        <w:rPr>
          <w:bCs/>
          <w:color w:val="000000" w:themeColor="text1"/>
          <w:sz w:val="24"/>
        </w:rPr>
        <w:t>A</w:t>
      </w:r>
      <w:r w:rsidRPr="00B665D2">
        <w:rPr>
          <w:rFonts w:hint="eastAsia"/>
          <w:bCs/>
          <w:color w:val="000000" w:themeColor="text1"/>
          <w:sz w:val="24"/>
        </w:rPr>
        <w:t>股市场整体表现，具有良好的市场代表性和市场影响力。</w:t>
      </w:r>
    </w:p>
    <w:p w14:paraId="248DB600" w14:textId="77777777" w:rsidR="00933475" w:rsidRPr="00B665D2" w:rsidRDefault="00933475" w:rsidP="00933475">
      <w:pPr>
        <w:spacing w:line="360" w:lineRule="auto"/>
        <w:ind w:firstLineChars="200" w:firstLine="500"/>
        <w:rPr>
          <w:bCs/>
          <w:color w:val="000000" w:themeColor="text1"/>
          <w:sz w:val="24"/>
        </w:rPr>
      </w:pPr>
      <w:r w:rsidRPr="00B665D2">
        <w:rPr>
          <w:rFonts w:hint="eastAsia"/>
          <w:bCs/>
          <w:color w:val="000000" w:themeColor="text1"/>
          <w:sz w:val="24"/>
        </w:rPr>
        <w:t>恒生指数是由恒生指数有限公司编制，以香港股票市场中的</w:t>
      </w:r>
      <w:r w:rsidRPr="00B665D2">
        <w:rPr>
          <w:bCs/>
          <w:color w:val="000000" w:themeColor="text1"/>
          <w:sz w:val="24"/>
        </w:rPr>
        <w:t>50</w:t>
      </w:r>
      <w:r w:rsidRPr="00B665D2">
        <w:rPr>
          <w:rFonts w:hint="eastAsia"/>
          <w:bCs/>
          <w:color w:val="000000" w:themeColor="text1"/>
          <w:sz w:val="24"/>
        </w:rPr>
        <w:t>家上市股票为成</w:t>
      </w:r>
      <w:r w:rsidR="004A26DA" w:rsidRPr="00B665D2">
        <w:rPr>
          <w:bCs/>
          <w:color w:val="000000" w:themeColor="text1"/>
          <w:sz w:val="24"/>
        </w:rPr>
        <w:t>份</w:t>
      </w:r>
      <w:r w:rsidRPr="00B665D2">
        <w:rPr>
          <w:rFonts w:hint="eastAsia"/>
          <w:bCs/>
          <w:color w:val="000000" w:themeColor="text1"/>
          <w:sz w:val="24"/>
        </w:rPr>
        <w:t>股样本，以其发行量为权数的加权平均股价指数，是反映香港股市价幅趋势最有影响的一种股价指数。</w:t>
      </w:r>
    </w:p>
    <w:p w14:paraId="6B8BDEE3" w14:textId="77777777" w:rsidR="00933475" w:rsidRPr="00B665D2" w:rsidRDefault="00933475" w:rsidP="00933475">
      <w:pPr>
        <w:spacing w:line="360" w:lineRule="auto"/>
        <w:ind w:firstLineChars="200" w:firstLine="500"/>
        <w:rPr>
          <w:bCs/>
          <w:color w:val="000000" w:themeColor="text1"/>
          <w:sz w:val="24"/>
        </w:rPr>
      </w:pPr>
      <w:r w:rsidRPr="00B665D2">
        <w:rPr>
          <w:rFonts w:hint="eastAsia"/>
          <w:bCs/>
          <w:color w:val="000000" w:themeColor="text1"/>
          <w:sz w:val="24"/>
        </w:rPr>
        <w:t>中债综合指数是由中央国债登记结算有限责任公司编制的中国全市场债券指数，是目前市场上专业、权威和稳定的，且能够较好地反映债券市场整体状况的债券指数。因此，中债综合指数是衡量本基金债券投资业绩的理想基准。</w:t>
      </w:r>
    </w:p>
    <w:p w14:paraId="6FF28FD7" w14:textId="77777777" w:rsidR="00933475" w:rsidRPr="00B665D2" w:rsidRDefault="00933475" w:rsidP="00933475">
      <w:pPr>
        <w:spacing w:line="360" w:lineRule="auto"/>
        <w:ind w:firstLineChars="200" w:firstLine="500"/>
        <w:rPr>
          <w:bCs/>
          <w:color w:val="000000" w:themeColor="text1"/>
          <w:sz w:val="24"/>
        </w:rPr>
      </w:pPr>
      <w:r w:rsidRPr="00B665D2">
        <w:rPr>
          <w:rFonts w:hint="eastAsia"/>
          <w:bCs/>
          <w:color w:val="000000" w:themeColor="text1"/>
          <w:sz w:val="24"/>
        </w:rPr>
        <w:t>根据本基金的投资范围和投资比例，选用上述业绩比较基准能够客观、合理地反映本基金的风险收益特征。</w:t>
      </w:r>
    </w:p>
    <w:p w14:paraId="4785222B" w14:textId="77777777" w:rsidR="00933475" w:rsidRPr="00B665D2" w:rsidRDefault="00933475" w:rsidP="00933475">
      <w:pPr>
        <w:spacing w:line="360" w:lineRule="auto"/>
        <w:ind w:firstLineChars="200" w:firstLine="500"/>
        <w:rPr>
          <w:color w:val="000000" w:themeColor="text1"/>
          <w:sz w:val="24"/>
          <w:szCs w:val="20"/>
        </w:rPr>
      </w:pPr>
      <w:r w:rsidRPr="00B665D2">
        <w:rPr>
          <w:rFonts w:hint="eastAsia"/>
          <w:bCs/>
          <w:color w:val="000000" w:themeColor="text1"/>
          <w:sz w:val="24"/>
          <w:szCs w:val="20"/>
        </w:rPr>
        <w:t>如果今后法律法规发生变化，或者指数编制机构调整或停止上述指数的发布，或者有更权威的、更能为市场普遍接受的业绩比较基准推出，或者是市场上出现更加适合用于本基金的业绩基准的股票指数时，本基金可以在报中国证监会备案后</w:t>
      </w:r>
      <w:r w:rsidRPr="00B665D2">
        <w:rPr>
          <w:rFonts w:hint="eastAsia"/>
          <w:color w:val="000000" w:themeColor="text1"/>
          <w:sz w:val="24"/>
          <w:szCs w:val="20"/>
        </w:rPr>
        <w:t>变更业绩比较基准</w:t>
      </w:r>
      <w:r w:rsidRPr="00B665D2">
        <w:rPr>
          <w:rFonts w:hint="eastAsia"/>
          <w:bCs/>
          <w:color w:val="000000" w:themeColor="text1"/>
          <w:sz w:val="24"/>
          <w:szCs w:val="20"/>
        </w:rPr>
        <w:t>并及时公告，而无需召开</w:t>
      </w:r>
      <w:r w:rsidRPr="00B665D2">
        <w:rPr>
          <w:rFonts w:hint="eastAsia"/>
          <w:color w:val="000000" w:themeColor="text1"/>
          <w:sz w:val="24"/>
          <w:szCs w:val="20"/>
        </w:rPr>
        <w:t>基金</w:t>
      </w:r>
      <w:r w:rsidRPr="00B665D2">
        <w:rPr>
          <w:rFonts w:hint="eastAsia"/>
          <w:bCs/>
          <w:color w:val="000000" w:themeColor="text1"/>
          <w:sz w:val="24"/>
          <w:szCs w:val="20"/>
        </w:rPr>
        <w:t>份额持有</w:t>
      </w:r>
      <w:r w:rsidRPr="00B665D2">
        <w:rPr>
          <w:rFonts w:hint="eastAsia"/>
          <w:color w:val="000000" w:themeColor="text1"/>
          <w:sz w:val="24"/>
          <w:szCs w:val="20"/>
        </w:rPr>
        <w:t>人</w:t>
      </w:r>
      <w:r w:rsidRPr="00B665D2">
        <w:rPr>
          <w:rFonts w:hint="eastAsia"/>
          <w:bCs/>
          <w:color w:val="000000" w:themeColor="text1"/>
          <w:sz w:val="24"/>
          <w:szCs w:val="20"/>
        </w:rPr>
        <w:t>大会。</w:t>
      </w:r>
    </w:p>
    <w:p w14:paraId="597C9739" w14:textId="77777777" w:rsidR="00E7798F" w:rsidRPr="00B665D2" w:rsidRDefault="00E7798F" w:rsidP="00E7798F">
      <w:pPr>
        <w:spacing w:line="360" w:lineRule="auto"/>
        <w:ind w:left="500"/>
        <w:rPr>
          <w:bCs/>
          <w:color w:val="000000" w:themeColor="text1"/>
          <w:sz w:val="24"/>
          <w:szCs w:val="20"/>
        </w:rPr>
      </w:pPr>
    </w:p>
    <w:p w14:paraId="1BC24A1D" w14:textId="77777777" w:rsidR="00933475" w:rsidRPr="00B665D2" w:rsidRDefault="00E7798F" w:rsidP="00E7798F">
      <w:pPr>
        <w:spacing w:line="360" w:lineRule="auto"/>
        <w:ind w:left="500"/>
        <w:rPr>
          <w:bCs/>
          <w:color w:val="000000" w:themeColor="text1"/>
          <w:sz w:val="24"/>
          <w:szCs w:val="20"/>
        </w:rPr>
      </w:pPr>
      <w:r w:rsidRPr="00B665D2">
        <w:rPr>
          <w:rFonts w:hint="eastAsia"/>
          <w:bCs/>
          <w:color w:val="000000" w:themeColor="text1"/>
          <w:sz w:val="24"/>
          <w:szCs w:val="20"/>
        </w:rPr>
        <w:t>（六）</w:t>
      </w:r>
      <w:r w:rsidR="00933475" w:rsidRPr="00B665D2">
        <w:rPr>
          <w:bCs/>
          <w:color w:val="000000" w:themeColor="text1"/>
          <w:sz w:val="24"/>
          <w:szCs w:val="20"/>
        </w:rPr>
        <w:t>风险收益特征</w:t>
      </w:r>
    </w:p>
    <w:p w14:paraId="07A1FD4D"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本基金是混合型证券投资基金，其预期收益和风险水平</w:t>
      </w:r>
      <w:r w:rsidR="00917CAA" w:rsidRPr="00B665D2">
        <w:rPr>
          <w:rFonts w:hint="eastAsia"/>
          <w:bCs/>
          <w:color w:val="000000" w:themeColor="text1"/>
          <w:sz w:val="24"/>
          <w:szCs w:val="20"/>
        </w:rPr>
        <w:t>理论上</w:t>
      </w:r>
      <w:r w:rsidRPr="00B665D2">
        <w:rPr>
          <w:rFonts w:hint="eastAsia"/>
          <w:bCs/>
          <w:color w:val="000000" w:themeColor="text1"/>
          <w:sz w:val="24"/>
          <w:szCs w:val="20"/>
        </w:rPr>
        <w:t>高于债券型基金和货币市场基金、低于股票型基金。本基金可以投资港股通标的股票，将承担汇率风险以及因投资环境、投资标的、市场制度、交易规则差异等带来的境外市场的风险。</w:t>
      </w:r>
    </w:p>
    <w:p w14:paraId="6C7F2060" w14:textId="77777777" w:rsidR="00E7798F" w:rsidRPr="00B665D2" w:rsidRDefault="00E7798F" w:rsidP="00933475">
      <w:pPr>
        <w:spacing w:line="360" w:lineRule="auto"/>
        <w:ind w:firstLineChars="200" w:firstLine="500"/>
        <w:rPr>
          <w:bCs/>
          <w:color w:val="000000" w:themeColor="text1"/>
          <w:sz w:val="24"/>
          <w:szCs w:val="20"/>
        </w:rPr>
      </w:pPr>
    </w:p>
    <w:p w14:paraId="640A05EC" w14:textId="77777777" w:rsidR="00933475" w:rsidRPr="00B665D2" w:rsidRDefault="00E7798F"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（七）</w:t>
      </w:r>
      <w:r w:rsidR="00933475" w:rsidRPr="00B665D2">
        <w:rPr>
          <w:bCs/>
          <w:color w:val="000000" w:themeColor="text1"/>
          <w:sz w:val="24"/>
          <w:szCs w:val="20"/>
        </w:rPr>
        <w:t>基金管理人代表基金行使股东或债权人权利的处理原则及方法</w:t>
      </w:r>
    </w:p>
    <w:p w14:paraId="6F922318"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lastRenderedPageBreak/>
        <w:t>1</w:t>
      </w:r>
      <w:r w:rsidRPr="00B665D2">
        <w:rPr>
          <w:bCs/>
          <w:color w:val="000000" w:themeColor="text1"/>
          <w:sz w:val="24"/>
          <w:szCs w:val="20"/>
        </w:rPr>
        <w:t>、基金管理人按照国家有关规定代表基金独立行使股东或债权人权利，保护基金份额持有人的利益；</w:t>
      </w:r>
      <w:r w:rsidRPr="00B665D2">
        <w:rPr>
          <w:bCs/>
          <w:color w:val="000000" w:themeColor="text1"/>
          <w:sz w:val="24"/>
          <w:szCs w:val="20"/>
        </w:rPr>
        <w:t xml:space="preserve"> </w:t>
      </w:r>
    </w:p>
    <w:p w14:paraId="5459534B"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bCs/>
          <w:color w:val="000000" w:themeColor="text1"/>
          <w:sz w:val="24"/>
          <w:szCs w:val="20"/>
        </w:rPr>
        <w:t>、不谋求对上市公司的控股；</w:t>
      </w:r>
      <w:r w:rsidRPr="00B665D2">
        <w:rPr>
          <w:bCs/>
          <w:color w:val="000000" w:themeColor="text1"/>
          <w:sz w:val="24"/>
          <w:szCs w:val="20"/>
        </w:rPr>
        <w:t xml:space="preserve"> </w:t>
      </w:r>
    </w:p>
    <w:p w14:paraId="01DD3C97"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bCs/>
          <w:color w:val="000000" w:themeColor="text1"/>
          <w:sz w:val="24"/>
          <w:szCs w:val="20"/>
        </w:rPr>
        <w:t>、有利于基金财产的安全与增值；</w:t>
      </w:r>
      <w:r w:rsidRPr="00B665D2">
        <w:rPr>
          <w:bCs/>
          <w:color w:val="000000" w:themeColor="text1"/>
          <w:sz w:val="24"/>
          <w:szCs w:val="20"/>
        </w:rPr>
        <w:t xml:space="preserve"> </w:t>
      </w:r>
    </w:p>
    <w:p w14:paraId="1F6A2641"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4</w:t>
      </w:r>
      <w:r w:rsidRPr="00B665D2">
        <w:rPr>
          <w:rFonts w:hint="eastAsia"/>
          <w:bCs/>
          <w:color w:val="000000" w:themeColor="text1"/>
          <w:sz w:val="24"/>
          <w:szCs w:val="20"/>
        </w:rPr>
        <w:t>、不通过关联交易为自身、雇员、授权代理人或任何存在利害关系的第三人牟取任何不当利益。</w:t>
      </w:r>
    </w:p>
    <w:p w14:paraId="464A4456" w14:textId="77777777" w:rsidR="00EB0EB9" w:rsidRPr="00B665D2" w:rsidRDefault="00EB0EB9" w:rsidP="00933475">
      <w:pPr>
        <w:spacing w:line="360" w:lineRule="auto"/>
        <w:ind w:firstLineChars="200" w:firstLine="500"/>
        <w:rPr>
          <w:bCs/>
          <w:color w:val="000000" w:themeColor="text1"/>
          <w:sz w:val="24"/>
          <w:szCs w:val="20"/>
        </w:rPr>
      </w:pPr>
    </w:p>
    <w:p w14:paraId="2A2C74FB" w14:textId="77777777" w:rsidR="00EB0EB9" w:rsidRPr="00B665D2" w:rsidRDefault="00EB0EB9" w:rsidP="00EB0EB9">
      <w:pPr>
        <w:spacing w:line="360" w:lineRule="auto"/>
        <w:ind w:firstLineChars="200" w:firstLine="500"/>
        <w:rPr>
          <w:bCs/>
          <w:color w:val="000000" w:themeColor="text1"/>
          <w:sz w:val="24"/>
          <w:szCs w:val="20"/>
        </w:rPr>
      </w:pPr>
      <w:r w:rsidRPr="00B665D2">
        <w:rPr>
          <w:rFonts w:hint="eastAsia"/>
          <w:bCs/>
          <w:color w:val="000000" w:themeColor="text1"/>
          <w:sz w:val="24"/>
          <w:szCs w:val="20"/>
        </w:rPr>
        <w:t>（八）侧袋机制的实施和投资运作安排</w:t>
      </w:r>
    </w:p>
    <w:p w14:paraId="06907D94" w14:textId="77777777" w:rsidR="00872F49" w:rsidRPr="00B665D2" w:rsidRDefault="00872F49" w:rsidP="00393F9B">
      <w:pPr>
        <w:spacing w:line="360" w:lineRule="auto"/>
        <w:ind w:firstLineChars="200" w:firstLine="500"/>
        <w:rPr>
          <w:bCs/>
          <w:color w:val="000000" w:themeColor="text1"/>
          <w:sz w:val="24"/>
        </w:rPr>
      </w:pPr>
      <w:r w:rsidRPr="00B665D2">
        <w:rPr>
          <w:rFonts w:hint="eastAsia"/>
          <w:bCs/>
          <w:color w:val="000000" w:themeColor="text1"/>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02E59AD" w14:textId="77777777" w:rsidR="00872F49" w:rsidRPr="00B665D2" w:rsidRDefault="00872F49" w:rsidP="00872F49">
      <w:pPr>
        <w:spacing w:line="360" w:lineRule="auto"/>
        <w:ind w:firstLineChars="200" w:firstLine="500"/>
        <w:rPr>
          <w:bCs/>
          <w:color w:val="000000" w:themeColor="text1"/>
          <w:sz w:val="24"/>
        </w:rPr>
      </w:pPr>
      <w:r w:rsidRPr="00B665D2">
        <w:rPr>
          <w:rFonts w:hint="eastAsia"/>
          <w:bCs/>
          <w:color w:val="000000" w:themeColor="text1"/>
          <w:sz w:val="24"/>
        </w:rPr>
        <w:t>侧袋机制实施期间，本部分约定的投资组合比例、投资策略、组合限制、业绩比较基准、风险收益特征等约定仅适用于主袋账户。</w:t>
      </w:r>
    </w:p>
    <w:p w14:paraId="3D33238E" w14:textId="77777777" w:rsidR="00742FB3" w:rsidRPr="00B665D2" w:rsidRDefault="00872F49" w:rsidP="00742FB3">
      <w:pPr>
        <w:spacing w:line="360" w:lineRule="auto"/>
        <w:ind w:firstLineChars="200" w:firstLine="500"/>
        <w:rPr>
          <w:bCs/>
          <w:color w:val="000000" w:themeColor="text1"/>
          <w:sz w:val="24"/>
          <w:szCs w:val="20"/>
        </w:rPr>
      </w:pPr>
      <w:r w:rsidRPr="00B665D2">
        <w:rPr>
          <w:rFonts w:hint="eastAsia"/>
          <w:bCs/>
          <w:color w:val="000000" w:themeColor="text1"/>
          <w:sz w:val="24"/>
        </w:rPr>
        <w:t>侧袋账户的实施条件、实施程序、运作安排、投资安排、特定资产的处置变现和支付等对投资者权益有重大影响的事项详见招募说明书“侧袋机制”部分的规定。</w:t>
      </w:r>
    </w:p>
    <w:p w14:paraId="6DE7D307" w14:textId="77777777" w:rsidR="00EB0EB9" w:rsidRPr="00B665D2" w:rsidRDefault="00EB0EB9" w:rsidP="00933475">
      <w:pPr>
        <w:spacing w:line="360" w:lineRule="auto"/>
        <w:ind w:firstLineChars="200" w:firstLine="500"/>
        <w:rPr>
          <w:bCs/>
          <w:color w:val="000000" w:themeColor="text1"/>
          <w:sz w:val="24"/>
          <w:szCs w:val="20"/>
        </w:rPr>
      </w:pPr>
    </w:p>
    <w:p w14:paraId="7197A894" w14:textId="77777777" w:rsidR="0067132C" w:rsidRPr="00B665D2" w:rsidRDefault="00C87223" w:rsidP="001C701F">
      <w:pPr>
        <w:spacing w:line="360" w:lineRule="auto"/>
        <w:ind w:firstLineChars="200" w:firstLine="500"/>
        <w:rPr>
          <w:color w:val="000000" w:themeColor="text1"/>
        </w:rPr>
      </w:pPr>
      <w:r w:rsidRPr="00B665D2">
        <w:rPr>
          <w:color w:val="000000" w:themeColor="text1"/>
          <w:kern w:val="0"/>
          <w:sz w:val="24"/>
        </w:rPr>
        <w:br w:type="page"/>
      </w:r>
    </w:p>
    <w:p w14:paraId="622B2B7A" w14:textId="77777777" w:rsidR="0067132C" w:rsidRPr="00B665D2" w:rsidRDefault="00C87223">
      <w:pPr>
        <w:pStyle w:val="1"/>
        <w:spacing w:line="360" w:lineRule="auto"/>
        <w:rPr>
          <w:rFonts w:ascii="Times New Roman" w:hAnsi="Times New Roman"/>
          <w:color w:val="000000" w:themeColor="text1"/>
        </w:rPr>
      </w:pPr>
      <w:bookmarkStart w:id="49" w:name="_Toc47447438"/>
      <w:r w:rsidRPr="00B665D2">
        <w:rPr>
          <w:rFonts w:ascii="Times New Roman" w:hAnsi="Times New Roman"/>
          <w:color w:val="000000" w:themeColor="text1"/>
        </w:rPr>
        <w:lastRenderedPageBreak/>
        <w:t>十、基金的财产</w:t>
      </w:r>
      <w:bookmarkEnd w:id="49"/>
    </w:p>
    <w:p w14:paraId="2D2FCEF3" w14:textId="77777777" w:rsidR="0067132C" w:rsidRPr="00B665D2" w:rsidRDefault="00C87223" w:rsidP="00AA65D5">
      <w:pPr>
        <w:spacing w:line="360" w:lineRule="auto"/>
        <w:ind w:firstLineChars="200" w:firstLine="500"/>
        <w:rPr>
          <w:b/>
          <w:bCs/>
          <w:color w:val="000000" w:themeColor="text1"/>
          <w:sz w:val="24"/>
        </w:rPr>
      </w:pPr>
      <w:bookmarkStart w:id="50" w:name="_Hlt88841837"/>
      <w:bookmarkEnd w:id="50"/>
      <w:r w:rsidRPr="00B665D2">
        <w:rPr>
          <w:color w:val="000000" w:themeColor="text1"/>
          <w:sz w:val="24"/>
        </w:rPr>
        <w:t>（一）基金资产总值</w:t>
      </w:r>
    </w:p>
    <w:p w14:paraId="1E22FBC6" w14:textId="77777777" w:rsidR="00EB216A" w:rsidRPr="00B665D2" w:rsidRDefault="00EB216A" w:rsidP="00EB216A">
      <w:pPr>
        <w:spacing w:line="360" w:lineRule="auto"/>
        <w:ind w:firstLineChars="200" w:firstLine="500"/>
        <w:rPr>
          <w:bCs/>
          <w:color w:val="000000" w:themeColor="text1"/>
          <w:sz w:val="24"/>
          <w:szCs w:val="20"/>
        </w:rPr>
      </w:pPr>
      <w:r w:rsidRPr="00B665D2">
        <w:rPr>
          <w:bCs/>
          <w:color w:val="000000" w:themeColor="text1"/>
          <w:sz w:val="24"/>
          <w:szCs w:val="20"/>
        </w:rPr>
        <w:t>基金资产总值是指购买的各类</w:t>
      </w:r>
      <w:r w:rsidRPr="00B665D2">
        <w:rPr>
          <w:rFonts w:hint="eastAsia"/>
          <w:bCs/>
          <w:color w:val="000000" w:themeColor="text1"/>
          <w:sz w:val="24"/>
          <w:szCs w:val="20"/>
        </w:rPr>
        <w:t>有价</w:t>
      </w:r>
      <w:r w:rsidRPr="00B665D2">
        <w:rPr>
          <w:bCs/>
          <w:color w:val="000000" w:themeColor="text1"/>
          <w:sz w:val="24"/>
          <w:szCs w:val="20"/>
        </w:rPr>
        <w:t>证券</w:t>
      </w:r>
      <w:r w:rsidRPr="00B665D2">
        <w:rPr>
          <w:rFonts w:hint="eastAsia"/>
          <w:bCs/>
          <w:color w:val="000000" w:themeColor="text1"/>
          <w:sz w:val="24"/>
          <w:szCs w:val="20"/>
        </w:rPr>
        <w:t>、</w:t>
      </w:r>
      <w:r w:rsidRPr="00B665D2">
        <w:rPr>
          <w:bCs/>
          <w:color w:val="000000" w:themeColor="text1"/>
          <w:sz w:val="24"/>
          <w:szCs w:val="20"/>
        </w:rPr>
        <w:t>银行存款本息和基金应收的申购基金款以及其他投资所形成的价值总和。</w:t>
      </w:r>
    </w:p>
    <w:p w14:paraId="3F2196F3" w14:textId="77777777" w:rsidR="001C701F" w:rsidRPr="00B665D2" w:rsidRDefault="001C701F" w:rsidP="00AA65D5">
      <w:pPr>
        <w:spacing w:line="360" w:lineRule="auto"/>
        <w:ind w:firstLineChars="200" w:firstLine="500"/>
        <w:rPr>
          <w:color w:val="000000" w:themeColor="text1"/>
          <w:sz w:val="24"/>
        </w:rPr>
      </w:pPr>
    </w:p>
    <w:p w14:paraId="06A8AEB7" w14:textId="77777777" w:rsidR="0067132C" w:rsidRPr="00B665D2" w:rsidRDefault="00C87223" w:rsidP="00AA65D5">
      <w:pPr>
        <w:spacing w:line="360" w:lineRule="auto"/>
        <w:ind w:firstLineChars="200" w:firstLine="500"/>
        <w:rPr>
          <w:b/>
          <w:bCs/>
          <w:color w:val="000000" w:themeColor="text1"/>
          <w:sz w:val="24"/>
        </w:rPr>
      </w:pPr>
      <w:r w:rsidRPr="00B665D2">
        <w:rPr>
          <w:color w:val="000000" w:themeColor="text1"/>
          <w:sz w:val="24"/>
        </w:rPr>
        <w:t>（二）基金资产净值</w:t>
      </w:r>
    </w:p>
    <w:p w14:paraId="10434C12"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基金资产净值是指基金资产总值减去基金负债后的价值。</w:t>
      </w:r>
    </w:p>
    <w:p w14:paraId="00C9FAC0" w14:textId="77777777" w:rsidR="001C701F" w:rsidRPr="00B665D2" w:rsidRDefault="001C701F" w:rsidP="00AA65D5">
      <w:pPr>
        <w:spacing w:line="360" w:lineRule="auto"/>
        <w:ind w:firstLineChars="200" w:firstLine="500"/>
        <w:rPr>
          <w:color w:val="000000" w:themeColor="text1"/>
          <w:sz w:val="24"/>
        </w:rPr>
      </w:pPr>
    </w:p>
    <w:p w14:paraId="5FA551AB" w14:textId="77777777" w:rsidR="0067132C" w:rsidRPr="00B665D2" w:rsidRDefault="00C87223" w:rsidP="00AA65D5">
      <w:pPr>
        <w:spacing w:line="360" w:lineRule="auto"/>
        <w:ind w:firstLineChars="200" w:firstLine="500"/>
        <w:rPr>
          <w:b/>
          <w:bCs/>
          <w:color w:val="000000" w:themeColor="text1"/>
          <w:sz w:val="24"/>
        </w:rPr>
      </w:pPr>
      <w:r w:rsidRPr="00B665D2">
        <w:rPr>
          <w:color w:val="000000" w:themeColor="text1"/>
          <w:sz w:val="24"/>
        </w:rPr>
        <w:t>（三）基金财产的账户</w:t>
      </w:r>
    </w:p>
    <w:p w14:paraId="643AF69F" w14:textId="77777777" w:rsidR="008A3341" w:rsidRPr="00B665D2" w:rsidRDefault="008A3341" w:rsidP="008A3341">
      <w:pPr>
        <w:spacing w:line="360" w:lineRule="auto"/>
        <w:ind w:firstLineChars="200" w:firstLine="500"/>
        <w:rPr>
          <w:color w:val="000000" w:themeColor="text1"/>
          <w:szCs w:val="20"/>
        </w:rPr>
      </w:pPr>
      <w:r w:rsidRPr="00B665D2">
        <w:rPr>
          <w:bCs/>
          <w:color w:val="000000" w:themeColor="text1"/>
          <w:sz w:val="24"/>
          <w:szCs w:val="20"/>
        </w:rPr>
        <w:t>基金托管人根据相关法律法规、规范性文件为本基金开立资金</w:t>
      </w:r>
      <w:r w:rsidRPr="00B665D2">
        <w:rPr>
          <w:rFonts w:hint="eastAsia"/>
          <w:bCs/>
          <w:color w:val="000000" w:themeColor="text1"/>
          <w:sz w:val="24"/>
          <w:szCs w:val="20"/>
        </w:rPr>
        <w:t>账户</w:t>
      </w:r>
      <w:r w:rsidRPr="00B665D2">
        <w:rPr>
          <w:bCs/>
          <w:color w:val="000000" w:themeColor="text1"/>
          <w:sz w:val="24"/>
          <w:szCs w:val="20"/>
        </w:rPr>
        <w:t>、证券</w:t>
      </w:r>
      <w:r w:rsidRPr="00B665D2">
        <w:rPr>
          <w:rFonts w:hint="eastAsia"/>
          <w:bCs/>
          <w:color w:val="000000" w:themeColor="text1"/>
          <w:sz w:val="24"/>
          <w:szCs w:val="20"/>
        </w:rPr>
        <w:t>账户、期货账户</w:t>
      </w:r>
      <w:r w:rsidRPr="00B665D2">
        <w:rPr>
          <w:bCs/>
          <w:color w:val="000000" w:themeColor="text1"/>
          <w:sz w:val="24"/>
          <w:szCs w:val="20"/>
        </w:rPr>
        <w:t>以及投资所需的其他专用</w:t>
      </w:r>
      <w:r w:rsidRPr="00B665D2">
        <w:rPr>
          <w:rFonts w:hint="eastAsia"/>
          <w:bCs/>
          <w:color w:val="000000" w:themeColor="text1"/>
          <w:sz w:val="24"/>
          <w:szCs w:val="20"/>
        </w:rPr>
        <w:t>账户</w:t>
      </w:r>
      <w:r w:rsidRPr="00B665D2">
        <w:rPr>
          <w:bCs/>
          <w:color w:val="000000" w:themeColor="text1"/>
          <w:sz w:val="24"/>
          <w:szCs w:val="20"/>
        </w:rPr>
        <w:t>。开立的基金专用账户与基金管理人、基金托管人、基金销售机构和基金登记机构自有的财产账户以及其他基金财产账户相独立。</w:t>
      </w:r>
    </w:p>
    <w:p w14:paraId="45140D79" w14:textId="77777777" w:rsidR="001C701F" w:rsidRPr="00B665D2" w:rsidRDefault="001C701F" w:rsidP="00AA65D5">
      <w:pPr>
        <w:spacing w:line="360" w:lineRule="auto"/>
        <w:ind w:firstLineChars="200" w:firstLine="500"/>
        <w:rPr>
          <w:color w:val="000000" w:themeColor="text1"/>
          <w:sz w:val="24"/>
        </w:rPr>
      </w:pPr>
    </w:p>
    <w:p w14:paraId="2D55C163" w14:textId="77777777" w:rsidR="0067132C" w:rsidRPr="00B665D2" w:rsidRDefault="00C87223" w:rsidP="00AA65D5">
      <w:pPr>
        <w:spacing w:line="360" w:lineRule="auto"/>
        <w:ind w:firstLineChars="200" w:firstLine="500"/>
        <w:rPr>
          <w:b/>
          <w:bCs/>
          <w:color w:val="000000" w:themeColor="text1"/>
          <w:sz w:val="24"/>
        </w:rPr>
      </w:pPr>
      <w:r w:rsidRPr="00B665D2">
        <w:rPr>
          <w:color w:val="000000" w:themeColor="text1"/>
          <w:sz w:val="24"/>
        </w:rPr>
        <w:t>（四）基金财产的保管和处分</w:t>
      </w:r>
    </w:p>
    <w:p w14:paraId="4DE8B20E" w14:textId="77777777" w:rsidR="008A3341" w:rsidRPr="00B665D2" w:rsidRDefault="008A3341" w:rsidP="008A3341">
      <w:pPr>
        <w:spacing w:line="360" w:lineRule="auto"/>
        <w:ind w:firstLineChars="200" w:firstLine="500"/>
        <w:rPr>
          <w:bCs/>
          <w:color w:val="000000" w:themeColor="text1"/>
          <w:sz w:val="24"/>
          <w:szCs w:val="20"/>
        </w:rPr>
      </w:pPr>
      <w:bookmarkStart w:id="51" w:name="_Hlt88900062"/>
      <w:bookmarkEnd w:id="51"/>
      <w:r w:rsidRPr="00B665D2">
        <w:rPr>
          <w:bCs/>
          <w:color w:val="000000" w:themeColor="text1"/>
          <w:sz w:val="24"/>
          <w:szCs w:val="20"/>
        </w:rPr>
        <w:t>本基金财产独立于基金管理人、基金托管人和基金</w:t>
      </w:r>
      <w:r w:rsidRPr="00B665D2">
        <w:rPr>
          <w:rFonts w:hint="eastAsia"/>
          <w:bCs/>
          <w:color w:val="000000" w:themeColor="text1"/>
          <w:sz w:val="24"/>
          <w:szCs w:val="20"/>
        </w:rPr>
        <w:t>销售</w:t>
      </w:r>
      <w:r w:rsidRPr="00B665D2">
        <w:rPr>
          <w:bCs/>
          <w:color w:val="000000" w:themeColor="text1"/>
          <w:sz w:val="24"/>
          <w:szCs w:val="20"/>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3039AAD" w14:textId="77777777" w:rsidR="0067132C" w:rsidRPr="00B665D2" w:rsidRDefault="008A3341" w:rsidP="008A3341">
      <w:pPr>
        <w:spacing w:line="360" w:lineRule="auto"/>
        <w:ind w:firstLineChars="200" w:firstLine="500"/>
        <w:rPr>
          <w:color w:val="000000" w:themeColor="text1"/>
          <w:sz w:val="24"/>
        </w:rPr>
      </w:pPr>
      <w:r w:rsidRPr="00B665D2">
        <w:rPr>
          <w:bCs/>
          <w:color w:val="000000" w:themeColor="text1"/>
          <w:sz w:val="24"/>
          <w:szCs w:val="20"/>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6C51C5A6" w14:textId="77777777" w:rsidR="0067132C" w:rsidRPr="00B665D2" w:rsidRDefault="00C87223" w:rsidP="00AA65D5">
      <w:pPr>
        <w:pStyle w:val="1"/>
        <w:spacing w:line="360" w:lineRule="auto"/>
        <w:ind w:firstLineChars="200" w:firstLine="620"/>
        <w:rPr>
          <w:rFonts w:ascii="Times New Roman" w:hAnsi="Times New Roman"/>
          <w:color w:val="000000" w:themeColor="text1"/>
        </w:rPr>
      </w:pPr>
      <w:r w:rsidRPr="00B665D2">
        <w:rPr>
          <w:rFonts w:ascii="Times New Roman" w:hAnsi="Times New Roman"/>
          <w:color w:val="000000" w:themeColor="text1"/>
        </w:rPr>
        <w:br w:type="page"/>
      </w:r>
      <w:bookmarkStart w:id="52" w:name="_Toc47447439"/>
      <w:r w:rsidRPr="00B665D2">
        <w:rPr>
          <w:rFonts w:ascii="Times New Roman" w:hAnsi="Times New Roman"/>
          <w:color w:val="000000" w:themeColor="text1"/>
        </w:rPr>
        <w:lastRenderedPageBreak/>
        <w:t>十</w:t>
      </w:r>
      <w:r w:rsidR="00455E69" w:rsidRPr="00B665D2">
        <w:rPr>
          <w:rFonts w:ascii="Times New Roman" w:hAnsi="Times New Roman"/>
          <w:color w:val="000000" w:themeColor="text1"/>
        </w:rPr>
        <w:t>一</w:t>
      </w:r>
      <w:r w:rsidRPr="00B665D2">
        <w:rPr>
          <w:rFonts w:ascii="Times New Roman" w:hAnsi="Times New Roman"/>
          <w:color w:val="000000" w:themeColor="text1"/>
        </w:rPr>
        <w:t>、基金资产估值</w:t>
      </w:r>
      <w:bookmarkEnd w:id="52"/>
    </w:p>
    <w:p w14:paraId="1818533D" w14:textId="77777777" w:rsidR="0067132C" w:rsidRPr="00B665D2" w:rsidRDefault="00C87223" w:rsidP="00AA65D5">
      <w:pPr>
        <w:spacing w:line="360" w:lineRule="auto"/>
        <w:ind w:firstLineChars="200" w:firstLine="500"/>
        <w:rPr>
          <w:color w:val="000000" w:themeColor="text1"/>
          <w:sz w:val="24"/>
        </w:rPr>
      </w:pPr>
      <w:r w:rsidRPr="00B665D2">
        <w:rPr>
          <w:color w:val="000000" w:themeColor="text1"/>
          <w:sz w:val="24"/>
        </w:rPr>
        <w:t>（一）估值日</w:t>
      </w:r>
    </w:p>
    <w:p w14:paraId="783E0E38" w14:textId="77777777" w:rsidR="008A3341" w:rsidRPr="00B665D2" w:rsidRDefault="008A3341" w:rsidP="008A3341">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本基金的估值日为本基金相关的证券、期货</w:t>
      </w:r>
      <w:r w:rsidRPr="00B665D2">
        <w:rPr>
          <w:bCs/>
          <w:color w:val="000000" w:themeColor="text1"/>
          <w:sz w:val="24"/>
          <w:szCs w:val="20"/>
        </w:rPr>
        <w:t>交易场所的交易日以及国家法律法规规定需要对外披露基金净值的非交易日。</w:t>
      </w:r>
    </w:p>
    <w:p w14:paraId="7FB469FC" w14:textId="77777777" w:rsidR="008A3341" w:rsidRPr="00B665D2" w:rsidRDefault="008A3341" w:rsidP="008A3341">
      <w:pPr>
        <w:spacing w:line="360" w:lineRule="auto"/>
        <w:ind w:firstLineChars="200" w:firstLine="500"/>
        <w:rPr>
          <w:bCs/>
          <w:color w:val="000000" w:themeColor="text1"/>
          <w:sz w:val="24"/>
          <w:szCs w:val="20"/>
        </w:rPr>
      </w:pPr>
    </w:p>
    <w:p w14:paraId="4752DB43" w14:textId="77777777" w:rsidR="008A3341" w:rsidRPr="00B665D2" w:rsidRDefault="008A3341" w:rsidP="008A3341">
      <w:pPr>
        <w:spacing w:line="360" w:lineRule="auto"/>
        <w:ind w:firstLineChars="200" w:firstLine="500"/>
        <w:rPr>
          <w:bCs/>
          <w:color w:val="000000" w:themeColor="text1"/>
          <w:sz w:val="24"/>
          <w:szCs w:val="20"/>
        </w:rPr>
      </w:pPr>
      <w:r w:rsidRPr="00B665D2">
        <w:rPr>
          <w:rFonts w:hint="eastAsia"/>
          <w:bCs/>
          <w:color w:val="000000" w:themeColor="text1"/>
          <w:sz w:val="24"/>
          <w:szCs w:val="20"/>
        </w:rPr>
        <w:t>（二）</w:t>
      </w:r>
      <w:r w:rsidRPr="00B665D2">
        <w:rPr>
          <w:bCs/>
          <w:color w:val="000000" w:themeColor="text1"/>
          <w:sz w:val="24"/>
          <w:szCs w:val="20"/>
        </w:rPr>
        <w:t>估值对象</w:t>
      </w:r>
    </w:p>
    <w:p w14:paraId="50B276C6"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基金所拥有的股票、</w:t>
      </w:r>
      <w:r w:rsidRPr="00B665D2">
        <w:rPr>
          <w:rFonts w:hint="eastAsia"/>
          <w:bCs/>
          <w:color w:val="000000" w:themeColor="text1"/>
          <w:sz w:val="24"/>
          <w:szCs w:val="20"/>
        </w:rPr>
        <w:t>股指期货合约、</w:t>
      </w:r>
      <w:r w:rsidR="00917CAA" w:rsidRPr="00B665D2">
        <w:rPr>
          <w:bCs/>
          <w:color w:val="000000" w:themeColor="text1"/>
          <w:sz w:val="24"/>
        </w:rPr>
        <w:t>资产支持证券</w:t>
      </w:r>
      <w:r w:rsidR="00917CAA" w:rsidRPr="00B665D2">
        <w:rPr>
          <w:rFonts w:hint="eastAsia"/>
          <w:bCs/>
          <w:color w:val="000000" w:themeColor="text1"/>
          <w:sz w:val="24"/>
        </w:rPr>
        <w:t>、</w:t>
      </w:r>
      <w:r w:rsidRPr="00B665D2">
        <w:rPr>
          <w:bCs/>
          <w:color w:val="000000" w:themeColor="text1"/>
          <w:sz w:val="24"/>
          <w:szCs w:val="20"/>
        </w:rPr>
        <w:t>债券和银行存款本息、应收款项、其它投资等资产及负债。</w:t>
      </w:r>
    </w:p>
    <w:p w14:paraId="6983772C" w14:textId="77777777" w:rsidR="008A3341" w:rsidRPr="00B665D2" w:rsidRDefault="008A3341" w:rsidP="008A3341">
      <w:pPr>
        <w:spacing w:line="360" w:lineRule="auto"/>
        <w:rPr>
          <w:bCs/>
          <w:color w:val="000000" w:themeColor="text1"/>
          <w:sz w:val="24"/>
          <w:szCs w:val="20"/>
        </w:rPr>
      </w:pPr>
    </w:p>
    <w:p w14:paraId="737FCCBD" w14:textId="77777777" w:rsidR="008A3341" w:rsidRPr="00B665D2" w:rsidRDefault="008A3341" w:rsidP="008A3341">
      <w:pPr>
        <w:spacing w:line="360" w:lineRule="auto"/>
        <w:ind w:firstLineChars="200" w:firstLine="500"/>
        <w:rPr>
          <w:bCs/>
          <w:color w:val="000000" w:themeColor="text1"/>
          <w:sz w:val="24"/>
          <w:szCs w:val="20"/>
        </w:rPr>
      </w:pPr>
      <w:r w:rsidRPr="00B665D2">
        <w:rPr>
          <w:rFonts w:hint="eastAsia"/>
          <w:bCs/>
          <w:color w:val="000000" w:themeColor="text1"/>
          <w:sz w:val="24"/>
          <w:szCs w:val="20"/>
        </w:rPr>
        <w:t>（三）估值原则</w:t>
      </w:r>
    </w:p>
    <w:p w14:paraId="08DE753C"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基金管理人在确定相关金融资产和金融负债的公允价值时，应符合《企业会计准则》、监管部门有关规定。</w:t>
      </w:r>
    </w:p>
    <w:p w14:paraId="59443AF7"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rFonts w:hint="eastAsia"/>
          <w:bCs/>
          <w:color w:val="000000" w:themeColor="text1"/>
          <w:sz w:val="24"/>
          <w:szCs w:val="20"/>
        </w:rPr>
        <w:t>、</w:t>
      </w:r>
      <w:r w:rsidRPr="00B665D2">
        <w:rPr>
          <w:bCs/>
          <w:color w:val="000000" w:themeColor="text1"/>
          <w:sz w:val="24"/>
          <w:szCs w:val="20"/>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996EA1A"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与上述投资品种</w:t>
      </w:r>
      <w:r w:rsidRPr="00B665D2">
        <w:rPr>
          <w:rFonts w:hint="eastAsia"/>
          <w:bCs/>
          <w:color w:val="000000" w:themeColor="text1"/>
          <w:sz w:val="24"/>
          <w:szCs w:val="20"/>
        </w:rPr>
        <w:t>相同</w:t>
      </w:r>
      <w:r w:rsidRPr="00B665D2">
        <w:rPr>
          <w:bCs/>
          <w:color w:val="000000" w:themeColor="text1"/>
          <w:sz w:val="24"/>
          <w:szCs w:val="20"/>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D9FAF27"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w:t>
      </w:r>
      <w:r w:rsidRPr="00B665D2">
        <w:rPr>
          <w:bCs/>
          <w:color w:val="000000" w:themeColor="text1"/>
          <w:sz w:val="24"/>
          <w:szCs w:val="20"/>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w:t>
      </w:r>
      <w:r w:rsidRPr="00B665D2">
        <w:rPr>
          <w:bCs/>
          <w:color w:val="000000" w:themeColor="text1"/>
          <w:sz w:val="24"/>
          <w:szCs w:val="20"/>
        </w:rPr>
        <w:lastRenderedPageBreak/>
        <w:t>观察输入值或取得不切实可行的情况下，才可以使用不可观察输入值。</w:t>
      </w:r>
    </w:p>
    <w:p w14:paraId="120F3E7E"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rFonts w:hint="eastAsia"/>
          <w:bCs/>
          <w:color w:val="000000" w:themeColor="text1"/>
          <w:sz w:val="24"/>
          <w:szCs w:val="20"/>
        </w:rPr>
        <w:t>、</w:t>
      </w:r>
      <w:r w:rsidRPr="00B665D2">
        <w:rPr>
          <w:bCs/>
          <w:color w:val="000000" w:themeColor="text1"/>
          <w:sz w:val="24"/>
          <w:szCs w:val="20"/>
        </w:rPr>
        <w:t>如经济环境发生重大变化或证券发行人发生影响证券价格的重大事件，使潜在估值调整对前一估值日的基金资产净值的影响在</w:t>
      </w:r>
      <w:r w:rsidRPr="00B665D2">
        <w:rPr>
          <w:bCs/>
          <w:color w:val="000000" w:themeColor="text1"/>
          <w:sz w:val="24"/>
          <w:szCs w:val="20"/>
        </w:rPr>
        <w:t>0.25%</w:t>
      </w:r>
      <w:r w:rsidRPr="00B665D2">
        <w:rPr>
          <w:bCs/>
          <w:color w:val="000000" w:themeColor="text1"/>
          <w:sz w:val="24"/>
          <w:szCs w:val="20"/>
        </w:rPr>
        <w:t>以上的，应对估值进行调整并确定公允价值。</w:t>
      </w:r>
    </w:p>
    <w:p w14:paraId="6DDD1AA6" w14:textId="77777777" w:rsidR="008A3341" w:rsidRPr="00B665D2" w:rsidRDefault="008A3341" w:rsidP="008A3341">
      <w:pPr>
        <w:spacing w:line="360" w:lineRule="auto"/>
        <w:ind w:firstLineChars="200" w:firstLine="500"/>
        <w:rPr>
          <w:bCs/>
          <w:color w:val="000000" w:themeColor="text1"/>
          <w:sz w:val="24"/>
          <w:szCs w:val="20"/>
        </w:rPr>
      </w:pPr>
    </w:p>
    <w:p w14:paraId="565438F5" w14:textId="77777777" w:rsidR="008A3341" w:rsidRPr="00B665D2" w:rsidRDefault="008A3341" w:rsidP="008A3341">
      <w:pPr>
        <w:spacing w:line="360" w:lineRule="auto"/>
        <w:ind w:firstLineChars="200" w:firstLine="500"/>
        <w:rPr>
          <w:bCs/>
          <w:color w:val="000000" w:themeColor="text1"/>
          <w:sz w:val="24"/>
          <w:szCs w:val="20"/>
        </w:rPr>
      </w:pPr>
      <w:r w:rsidRPr="00B665D2">
        <w:rPr>
          <w:rFonts w:hint="eastAsia"/>
          <w:bCs/>
          <w:color w:val="000000" w:themeColor="text1"/>
          <w:sz w:val="24"/>
          <w:szCs w:val="20"/>
        </w:rPr>
        <w:t>（四）</w:t>
      </w:r>
      <w:r w:rsidRPr="00B665D2">
        <w:rPr>
          <w:bCs/>
          <w:color w:val="000000" w:themeColor="text1"/>
          <w:sz w:val="24"/>
          <w:szCs w:val="20"/>
        </w:rPr>
        <w:t>估值方法</w:t>
      </w:r>
    </w:p>
    <w:p w14:paraId="7819E325"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bCs/>
          <w:color w:val="000000" w:themeColor="text1"/>
          <w:sz w:val="24"/>
          <w:szCs w:val="20"/>
        </w:rPr>
        <w:t>、证券交易所上市的有价证券的估值</w:t>
      </w:r>
    </w:p>
    <w:p w14:paraId="142C01F9"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w:t>
      </w:r>
      <w:r w:rsidRPr="00B665D2">
        <w:rPr>
          <w:bCs/>
          <w:color w:val="000000" w:themeColor="text1"/>
          <w:sz w:val="24"/>
          <w:szCs w:val="20"/>
        </w:rPr>
        <w:t>）交易所上市的有价证券（包括股票等），以其估值日在证券交易所挂牌的市价（收盘价）估值；估值日无交易的，且最近交易日后经济环境未发生重大变化</w:t>
      </w:r>
      <w:r w:rsidRPr="00B665D2">
        <w:rPr>
          <w:rFonts w:hint="eastAsia"/>
          <w:bCs/>
          <w:color w:val="000000" w:themeColor="text1"/>
          <w:sz w:val="24"/>
          <w:szCs w:val="20"/>
        </w:rPr>
        <w:t>或</w:t>
      </w:r>
      <w:r w:rsidRPr="00B665D2">
        <w:rPr>
          <w:bCs/>
          <w:color w:val="000000" w:themeColor="text1"/>
          <w:sz w:val="24"/>
          <w:szCs w:val="20"/>
        </w:rPr>
        <w:t>证券发行机构未发生影响证券价格的重大事件的，以最近交易日的市价（收盘价）估值；如最近交易日后经济环境发生了重大变化</w:t>
      </w:r>
      <w:r w:rsidRPr="00B665D2">
        <w:rPr>
          <w:rFonts w:hint="eastAsia"/>
          <w:bCs/>
          <w:color w:val="000000" w:themeColor="text1"/>
          <w:sz w:val="24"/>
          <w:szCs w:val="20"/>
        </w:rPr>
        <w:t>或</w:t>
      </w:r>
      <w:r w:rsidRPr="00B665D2">
        <w:rPr>
          <w:bCs/>
          <w:color w:val="000000" w:themeColor="text1"/>
          <w:sz w:val="24"/>
          <w:szCs w:val="20"/>
        </w:rPr>
        <w:t>证券发行机构发生影响证券价格的重大事件的，可参考类似投资品种的现行市价及重大变化因素，调整最近交易市价，确定公允价格</w:t>
      </w:r>
      <w:r w:rsidRPr="00B665D2">
        <w:rPr>
          <w:rFonts w:hint="eastAsia"/>
          <w:bCs/>
          <w:color w:val="000000" w:themeColor="text1"/>
          <w:sz w:val="24"/>
          <w:szCs w:val="20"/>
        </w:rPr>
        <w:t>；</w:t>
      </w:r>
    </w:p>
    <w:p w14:paraId="775466ED"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2</w:t>
      </w:r>
      <w:r w:rsidRPr="00B665D2">
        <w:rPr>
          <w:bCs/>
          <w:color w:val="000000" w:themeColor="text1"/>
          <w:sz w:val="24"/>
          <w:szCs w:val="20"/>
        </w:rPr>
        <w:t>）交易所上市交易或挂牌转让的不含权固定收益品种，选取估值日第三方估值机构提供的相应品种当日的估值净价进行估值；</w:t>
      </w:r>
    </w:p>
    <w:p w14:paraId="7BFD7826"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3</w:t>
      </w:r>
      <w:r w:rsidRPr="00B665D2">
        <w:rPr>
          <w:bCs/>
          <w:color w:val="000000" w:themeColor="text1"/>
          <w:sz w:val="24"/>
          <w:szCs w:val="20"/>
        </w:rPr>
        <w:t>）交易所上市交易或挂牌转让的含权固定收益品种，选取估值日第三方估值机构提供的相应品种当日的唯一估值净价或推荐估值净价进行估值；</w:t>
      </w:r>
    </w:p>
    <w:p w14:paraId="45F732EE"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4</w:t>
      </w:r>
      <w:r w:rsidRPr="00B665D2">
        <w:rPr>
          <w:rFonts w:hint="eastAsia"/>
          <w:bCs/>
          <w:color w:val="000000" w:themeColor="text1"/>
          <w:sz w:val="24"/>
          <w:szCs w:val="20"/>
        </w:rPr>
        <w:t>）交易所上市交易的可转换债券以每日收盘价作为估值全价；</w:t>
      </w:r>
    </w:p>
    <w:p w14:paraId="3769A84E" w14:textId="77777777" w:rsidR="008A3341" w:rsidRPr="00B665D2" w:rsidRDefault="008A3341" w:rsidP="008A3341">
      <w:pPr>
        <w:spacing w:line="360" w:lineRule="auto"/>
        <w:ind w:firstLineChars="200" w:firstLine="500"/>
        <w:rPr>
          <w:bCs/>
          <w:color w:val="000000" w:themeColor="text1"/>
          <w:szCs w:val="20"/>
        </w:rPr>
      </w:pPr>
      <w:r w:rsidRPr="00B665D2">
        <w:rPr>
          <w:bCs/>
          <w:color w:val="000000" w:themeColor="text1"/>
          <w:sz w:val="24"/>
          <w:szCs w:val="20"/>
        </w:rPr>
        <w:t>（</w:t>
      </w:r>
      <w:r w:rsidRPr="00B665D2">
        <w:rPr>
          <w:bCs/>
          <w:color w:val="000000" w:themeColor="text1"/>
          <w:sz w:val="24"/>
          <w:szCs w:val="20"/>
        </w:rPr>
        <w:t>5</w:t>
      </w:r>
      <w:r w:rsidRPr="00B665D2">
        <w:rPr>
          <w:bCs/>
          <w:color w:val="000000" w:themeColor="text1"/>
          <w:sz w:val="24"/>
          <w:szCs w:val="20"/>
        </w:rPr>
        <w:t>）交易所上市不存在活跃市场的有价证券，采用估值技术确定公允价值。</w:t>
      </w:r>
      <w:r w:rsidRPr="00B665D2">
        <w:rPr>
          <w:rFonts w:hint="eastAsia"/>
          <w:bCs/>
          <w:color w:val="000000" w:themeColor="text1"/>
          <w:sz w:val="24"/>
          <w:szCs w:val="20"/>
        </w:rPr>
        <w:t>交易所市场挂牌转让</w:t>
      </w:r>
      <w:r w:rsidRPr="00B665D2">
        <w:rPr>
          <w:bCs/>
          <w:color w:val="000000" w:themeColor="text1"/>
          <w:sz w:val="24"/>
          <w:szCs w:val="20"/>
        </w:rPr>
        <w:t>的资产支持证券，采用估值技术确定公允价值</w:t>
      </w:r>
      <w:r w:rsidRPr="00B665D2">
        <w:rPr>
          <w:rFonts w:hint="eastAsia"/>
          <w:bCs/>
          <w:color w:val="000000" w:themeColor="text1"/>
          <w:sz w:val="24"/>
          <w:szCs w:val="20"/>
        </w:rPr>
        <w:t>；</w:t>
      </w:r>
    </w:p>
    <w:p w14:paraId="6B6A9BFD" w14:textId="77777777" w:rsidR="008A3341" w:rsidRPr="00B665D2" w:rsidRDefault="008A3341" w:rsidP="008A3341">
      <w:pPr>
        <w:spacing w:line="360" w:lineRule="auto"/>
        <w:ind w:firstLineChars="200" w:firstLine="500"/>
        <w:rPr>
          <w:bCs/>
          <w:color w:val="000000" w:themeColor="text1"/>
          <w:szCs w:val="20"/>
        </w:rPr>
      </w:pPr>
      <w:r w:rsidRPr="00B665D2">
        <w:rPr>
          <w:bCs/>
          <w:color w:val="000000" w:themeColor="text1"/>
          <w:sz w:val="24"/>
          <w:szCs w:val="20"/>
        </w:rPr>
        <w:t>（</w:t>
      </w:r>
      <w:r w:rsidRPr="00B665D2">
        <w:rPr>
          <w:bCs/>
          <w:color w:val="000000" w:themeColor="text1"/>
          <w:sz w:val="24"/>
          <w:szCs w:val="20"/>
        </w:rPr>
        <w:t>6</w:t>
      </w:r>
      <w:r w:rsidRPr="00B665D2">
        <w:rPr>
          <w:bCs/>
          <w:color w:val="000000" w:themeColor="text1"/>
          <w:sz w:val="24"/>
          <w:szCs w:val="20"/>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B665D2">
        <w:rPr>
          <w:rFonts w:hint="eastAsia"/>
          <w:bCs/>
          <w:color w:val="000000" w:themeColor="text1"/>
          <w:sz w:val="24"/>
          <w:szCs w:val="20"/>
        </w:rPr>
        <w:t>市场活动</w:t>
      </w:r>
      <w:r w:rsidRPr="00B665D2">
        <w:rPr>
          <w:bCs/>
          <w:color w:val="000000" w:themeColor="text1"/>
          <w:sz w:val="24"/>
          <w:szCs w:val="20"/>
        </w:rPr>
        <w:t>或市场活动很少的情况下，应采用估值技术确定其公允价值。</w:t>
      </w:r>
    </w:p>
    <w:p w14:paraId="73EF2913"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bCs/>
          <w:color w:val="000000" w:themeColor="text1"/>
          <w:sz w:val="24"/>
          <w:szCs w:val="20"/>
        </w:rPr>
        <w:t>、处于未上市期间的有价证券应区分如下情况处理：</w:t>
      </w:r>
    </w:p>
    <w:p w14:paraId="3907BAF5"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w:t>
      </w:r>
      <w:r w:rsidRPr="00B665D2">
        <w:rPr>
          <w:bCs/>
          <w:color w:val="000000" w:themeColor="text1"/>
          <w:sz w:val="24"/>
          <w:szCs w:val="20"/>
        </w:rPr>
        <w:t>）送股、转增股、配股和公开增发的新股，按估值日在证券交易所</w:t>
      </w:r>
      <w:r w:rsidRPr="00B665D2">
        <w:rPr>
          <w:bCs/>
          <w:color w:val="000000" w:themeColor="text1"/>
          <w:sz w:val="24"/>
          <w:szCs w:val="20"/>
        </w:rPr>
        <w:lastRenderedPageBreak/>
        <w:t>挂牌的同一股票的估值方法估值；该日无交易的，以最近一日的市价（收盘价）估值；</w:t>
      </w:r>
    </w:p>
    <w:p w14:paraId="789C28FC"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2</w:t>
      </w:r>
      <w:r w:rsidRPr="00B665D2">
        <w:rPr>
          <w:rFonts w:hint="eastAsia"/>
          <w:bCs/>
          <w:color w:val="000000" w:themeColor="text1"/>
          <w:sz w:val="24"/>
          <w:szCs w:val="20"/>
        </w:rPr>
        <w:t>）首次公开发行未上市的股票、债券，采用估值技术确定公允价值，在估值技术难以可靠计量公允价值的情况下，按成本估值</w:t>
      </w:r>
      <w:r w:rsidR="00EB216A" w:rsidRPr="00B665D2">
        <w:rPr>
          <w:rFonts w:hint="eastAsia"/>
          <w:bCs/>
          <w:color w:val="000000" w:themeColor="text1"/>
          <w:sz w:val="24"/>
          <w:szCs w:val="20"/>
        </w:rPr>
        <w:t>。</w:t>
      </w:r>
    </w:p>
    <w:p w14:paraId="19DD3F8A"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3</w:t>
      </w:r>
      <w:r w:rsidRPr="00B665D2">
        <w:rPr>
          <w:bCs/>
          <w:color w:val="000000" w:themeColor="text1"/>
          <w:sz w:val="24"/>
          <w:szCs w:val="20"/>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57DB4B80"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bCs/>
          <w:color w:val="000000" w:themeColor="text1"/>
          <w:sz w:val="24"/>
          <w:szCs w:val="20"/>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B665D2">
        <w:rPr>
          <w:rFonts w:hint="eastAsia"/>
          <w:bCs/>
          <w:color w:val="000000" w:themeColor="text1"/>
          <w:sz w:val="24"/>
          <w:szCs w:val="20"/>
        </w:rPr>
        <w:t>期</w:t>
      </w:r>
      <w:r w:rsidRPr="00B665D2">
        <w:rPr>
          <w:bCs/>
          <w:color w:val="000000" w:themeColor="text1"/>
          <w:sz w:val="24"/>
          <w:szCs w:val="20"/>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2EC5A73"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4</w:t>
      </w:r>
      <w:r w:rsidRPr="00B665D2">
        <w:rPr>
          <w:bCs/>
          <w:color w:val="000000" w:themeColor="text1"/>
          <w:sz w:val="24"/>
          <w:szCs w:val="20"/>
        </w:rPr>
        <w:t>、同一证券同时在两个或两个以上市场交易的，按证券所处的市场分别估</w:t>
      </w:r>
      <w:r w:rsidRPr="00B665D2">
        <w:rPr>
          <w:rFonts w:hint="eastAsia"/>
          <w:bCs/>
          <w:color w:val="000000" w:themeColor="text1"/>
          <w:sz w:val="24"/>
          <w:szCs w:val="20"/>
        </w:rPr>
        <w:t>值。</w:t>
      </w:r>
    </w:p>
    <w:p w14:paraId="1056A54D" w14:textId="77777777" w:rsidR="008A3341" w:rsidRPr="00B665D2" w:rsidRDefault="002F5C06" w:rsidP="008A3341">
      <w:pPr>
        <w:spacing w:line="360" w:lineRule="auto"/>
        <w:ind w:firstLineChars="200" w:firstLine="500"/>
        <w:rPr>
          <w:bCs/>
          <w:color w:val="000000" w:themeColor="text1"/>
          <w:sz w:val="24"/>
          <w:szCs w:val="20"/>
        </w:rPr>
      </w:pPr>
      <w:r w:rsidRPr="00B665D2">
        <w:rPr>
          <w:bCs/>
          <w:color w:val="000000" w:themeColor="text1"/>
          <w:sz w:val="24"/>
          <w:szCs w:val="20"/>
        </w:rPr>
        <w:t>5</w:t>
      </w:r>
      <w:r w:rsidR="008A3341" w:rsidRPr="00B665D2">
        <w:rPr>
          <w:rFonts w:hint="eastAsia"/>
          <w:bCs/>
          <w:color w:val="000000" w:themeColor="text1"/>
          <w:sz w:val="24"/>
          <w:szCs w:val="20"/>
        </w:rPr>
        <w:t>、在基金估值日，港股通投资的股票按其在港交所的收盘价估值；估值日无交易的，以最近交易日的收盘价估值。</w:t>
      </w:r>
      <w:r w:rsidR="008A3341" w:rsidRPr="00B665D2">
        <w:rPr>
          <w:bCs/>
          <w:color w:val="000000" w:themeColor="text1"/>
          <w:sz w:val="24"/>
          <w:szCs w:val="20"/>
        </w:rPr>
        <w:t xml:space="preserve"> </w:t>
      </w:r>
    </w:p>
    <w:p w14:paraId="6710454D" w14:textId="77777777" w:rsidR="008A3341" w:rsidRPr="00B665D2" w:rsidRDefault="008A3341" w:rsidP="008A3341">
      <w:pPr>
        <w:spacing w:line="360" w:lineRule="auto"/>
        <w:ind w:firstLineChars="200" w:firstLine="500"/>
        <w:rPr>
          <w:bCs/>
          <w:color w:val="000000" w:themeColor="text1"/>
          <w:sz w:val="24"/>
          <w:szCs w:val="20"/>
        </w:rPr>
      </w:pPr>
      <w:r w:rsidRPr="00B665D2">
        <w:rPr>
          <w:rFonts w:hint="eastAsia"/>
          <w:bCs/>
          <w:color w:val="000000" w:themeColor="text1"/>
          <w:sz w:val="24"/>
          <w:szCs w:val="20"/>
        </w:rPr>
        <w:t>在基金估值日，港股通投资持有外币证券资产估值涉及到港币对人民币汇率的，可参考当日中国人民银行或其授权机构公布的人民币汇率中间价，或其他可以反映公允价值的汇率进行估值。</w:t>
      </w:r>
      <w:r w:rsidRPr="00B665D2">
        <w:rPr>
          <w:bCs/>
          <w:color w:val="000000" w:themeColor="text1"/>
          <w:sz w:val="24"/>
          <w:szCs w:val="20"/>
        </w:rPr>
        <w:t xml:space="preserve"> </w:t>
      </w:r>
    </w:p>
    <w:p w14:paraId="763F7C00" w14:textId="77777777" w:rsidR="008A3341" w:rsidRPr="00B665D2" w:rsidRDefault="008A3341" w:rsidP="008A3341">
      <w:pPr>
        <w:spacing w:line="360" w:lineRule="auto"/>
        <w:ind w:firstLineChars="200" w:firstLine="500"/>
        <w:rPr>
          <w:bCs/>
          <w:color w:val="000000" w:themeColor="text1"/>
          <w:sz w:val="24"/>
          <w:szCs w:val="20"/>
        </w:rPr>
      </w:pPr>
      <w:r w:rsidRPr="00B665D2">
        <w:rPr>
          <w:rFonts w:hint="eastAsia"/>
          <w:bCs/>
          <w:color w:val="000000" w:themeColor="text1"/>
          <w:sz w:val="24"/>
          <w:szCs w:val="20"/>
        </w:rPr>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14:paraId="7C8514D1" w14:textId="77777777" w:rsidR="002F5C06" w:rsidRPr="00B665D2" w:rsidRDefault="002F5C06" w:rsidP="002F5C06">
      <w:pPr>
        <w:spacing w:line="360" w:lineRule="auto"/>
        <w:ind w:firstLineChars="200" w:firstLine="500"/>
        <w:rPr>
          <w:bCs/>
          <w:color w:val="000000" w:themeColor="text1"/>
          <w:sz w:val="24"/>
          <w:szCs w:val="20"/>
        </w:rPr>
      </w:pPr>
      <w:r w:rsidRPr="00B665D2">
        <w:rPr>
          <w:bCs/>
          <w:color w:val="000000" w:themeColor="text1"/>
          <w:sz w:val="24"/>
          <w:szCs w:val="20"/>
        </w:rPr>
        <w:t>6</w:t>
      </w:r>
      <w:r w:rsidRPr="00B665D2">
        <w:rPr>
          <w:rFonts w:hint="eastAsia"/>
          <w:bCs/>
          <w:color w:val="000000" w:themeColor="text1"/>
          <w:sz w:val="24"/>
          <w:szCs w:val="20"/>
        </w:rPr>
        <w:t>、本基金投资股指期货合约，一般以估值当日结算价进行估值，估值</w:t>
      </w:r>
      <w:r w:rsidRPr="00B665D2">
        <w:rPr>
          <w:rFonts w:hint="eastAsia"/>
          <w:bCs/>
          <w:color w:val="000000" w:themeColor="text1"/>
          <w:sz w:val="24"/>
          <w:szCs w:val="20"/>
        </w:rPr>
        <w:lastRenderedPageBreak/>
        <w:t>当日无结算价的，且最近交易日后经济环境未发生重大变化的，采用最近交易日结算价估值。</w:t>
      </w:r>
    </w:p>
    <w:p w14:paraId="187C89D8" w14:textId="77777777" w:rsidR="00795182" w:rsidRPr="00B665D2" w:rsidRDefault="00795182" w:rsidP="00795182">
      <w:pPr>
        <w:spacing w:line="360" w:lineRule="auto"/>
        <w:ind w:firstLineChars="200" w:firstLine="500"/>
        <w:rPr>
          <w:bCs/>
          <w:color w:val="000000" w:themeColor="text1"/>
          <w:sz w:val="24"/>
        </w:rPr>
      </w:pPr>
      <w:r w:rsidRPr="00B665D2">
        <w:rPr>
          <w:bCs/>
          <w:color w:val="000000" w:themeColor="text1"/>
          <w:sz w:val="24"/>
        </w:rPr>
        <w:t>7</w:t>
      </w:r>
      <w:r w:rsidRPr="00B665D2">
        <w:rPr>
          <w:rFonts w:hint="eastAsia"/>
          <w:bCs/>
          <w:color w:val="000000" w:themeColor="text1"/>
          <w:sz w:val="24"/>
        </w:rPr>
        <w:t>、本基金投资存托凭证的估值核算依照境内上市交易的股票执行。</w:t>
      </w:r>
    </w:p>
    <w:p w14:paraId="7CC0D6F1" w14:textId="77777777" w:rsidR="008A3341" w:rsidRPr="00B665D2" w:rsidRDefault="00795182" w:rsidP="008A3341">
      <w:pPr>
        <w:spacing w:line="360" w:lineRule="auto"/>
        <w:ind w:firstLineChars="200" w:firstLine="500"/>
        <w:rPr>
          <w:bCs/>
          <w:color w:val="000000" w:themeColor="text1"/>
          <w:szCs w:val="20"/>
        </w:rPr>
      </w:pPr>
      <w:r w:rsidRPr="00B665D2">
        <w:rPr>
          <w:bCs/>
          <w:color w:val="000000" w:themeColor="text1"/>
          <w:sz w:val="24"/>
          <w:szCs w:val="20"/>
        </w:rPr>
        <w:t>8</w:t>
      </w:r>
      <w:r w:rsidR="008A3341" w:rsidRPr="00B665D2">
        <w:rPr>
          <w:bCs/>
          <w:color w:val="000000" w:themeColor="text1"/>
          <w:sz w:val="24"/>
          <w:szCs w:val="20"/>
        </w:rPr>
        <w:t>、如有确凿证据表明按上述方法进行估值不能客观反映其公允价值的，基金管理人可根据具体情况与基金托管人商定后，按最能反映公允价值的价格估值。</w:t>
      </w:r>
    </w:p>
    <w:p w14:paraId="0D02D397" w14:textId="77777777" w:rsidR="008A3341" w:rsidRPr="00B665D2" w:rsidRDefault="00795182" w:rsidP="008A3341">
      <w:pPr>
        <w:spacing w:line="360" w:lineRule="auto"/>
        <w:ind w:firstLineChars="200" w:firstLine="500"/>
        <w:rPr>
          <w:bCs/>
          <w:color w:val="000000" w:themeColor="text1"/>
          <w:szCs w:val="20"/>
        </w:rPr>
      </w:pPr>
      <w:r w:rsidRPr="00B665D2">
        <w:rPr>
          <w:bCs/>
          <w:color w:val="000000" w:themeColor="text1"/>
          <w:sz w:val="24"/>
          <w:szCs w:val="20"/>
        </w:rPr>
        <w:t>9</w:t>
      </w:r>
      <w:r w:rsidR="008A3341" w:rsidRPr="00B665D2">
        <w:rPr>
          <w:bCs/>
          <w:color w:val="000000" w:themeColor="text1"/>
          <w:sz w:val="24"/>
          <w:szCs w:val="20"/>
        </w:rPr>
        <w:t>、当</w:t>
      </w:r>
      <w:r w:rsidR="008A3341" w:rsidRPr="00B665D2">
        <w:rPr>
          <w:rFonts w:hint="eastAsia"/>
          <w:bCs/>
          <w:color w:val="000000" w:themeColor="text1"/>
          <w:sz w:val="24"/>
          <w:szCs w:val="20"/>
        </w:rPr>
        <w:t>本基金各类基金份额</w:t>
      </w:r>
      <w:r w:rsidR="008A3341" w:rsidRPr="00B665D2">
        <w:rPr>
          <w:bCs/>
          <w:color w:val="000000" w:themeColor="text1"/>
          <w:sz w:val="24"/>
          <w:szCs w:val="20"/>
        </w:rPr>
        <w:t>发生大额申购或赎回情形时，基金管理人可以采用摆动定价机制，以确保基金估值的公平性。</w:t>
      </w:r>
    </w:p>
    <w:p w14:paraId="407BFB08" w14:textId="77777777" w:rsidR="008A3341" w:rsidRPr="00B665D2" w:rsidRDefault="00795182" w:rsidP="008A3341">
      <w:pPr>
        <w:spacing w:line="360" w:lineRule="auto"/>
        <w:ind w:firstLineChars="200" w:firstLine="500"/>
        <w:rPr>
          <w:bCs/>
          <w:color w:val="000000" w:themeColor="text1"/>
          <w:sz w:val="24"/>
          <w:szCs w:val="20"/>
        </w:rPr>
      </w:pPr>
      <w:r w:rsidRPr="00B665D2">
        <w:rPr>
          <w:bCs/>
          <w:color w:val="000000" w:themeColor="text1"/>
          <w:sz w:val="24"/>
          <w:szCs w:val="20"/>
        </w:rPr>
        <w:t>10</w:t>
      </w:r>
      <w:r w:rsidR="008A3341" w:rsidRPr="00B665D2">
        <w:rPr>
          <w:bCs/>
          <w:color w:val="000000" w:themeColor="text1"/>
          <w:sz w:val="24"/>
          <w:szCs w:val="20"/>
        </w:rPr>
        <w:t>、相关法律法规以及监管部门有强制规定的，从其规定。如有新增事项，按国家最新规定估值。</w:t>
      </w:r>
    </w:p>
    <w:p w14:paraId="6F5A3E11"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如基金管理人或基金托管人发现基金估值违反基金合同订明的估值方法、程序及相关法律法规的规定或者未能充分维护基金份额持有人利益时，应立即通知对方，共同查明原因，双方协商解决。</w:t>
      </w:r>
    </w:p>
    <w:p w14:paraId="740BFC0C"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0AD14B87" w14:textId="77777777" w:rsidR="008A3341" w:rsidRPr="00B665D2" w:rsidRDefault="008A3341" w:rsidP="008A3341">
      <w:pPr>
        <w:spacing w:line="360" w:lineRule="auto"/>
        <w:ind w:firstLineChars="200" w:firstLine="500"/>
        <w:rPr>
          <w:bCs/>
          <w:color w:val="000000" w:themeColor="text1"/>
          <w:sz w:val="24"/>
          <w:szCs w:val="20"/>
        </w:rPr>
      </w:pPr>
    </w:p>
    <w:p w14:paraId="1A4B3491" w14:textId="77777777" w:rsidR="008A3341" w:rsidRPr="00B665D2" w:rsidRDefault="008A3341" w:rsidP="008A3341">
      <w:pPr>
        <w:spacing w:line="360" w:lineRule="auto"/>
        <w:ind w:firstLineChars="200" w:firstLine="500"/>
        <w:rPr>
          <w:bCs/>
          <w:color w:val="000000" w:themeColor="text1"/>
          <w:sz w:val="24"/>
          <w:szCs w:val="20"/>
        </w:rPr>
      </w:pPr>
      <w:r w:rsidRPr="00B665D2">
        <w:rPr>
          <w:rFonts w:hint="eastAsia"/>
          <w:bCs/>
          <w:color w:val="000000" w:themeColor="text1"/>
          <w:sz w:val="24"/>
          <w:szCs w:val="20"/>
        </w:rPr>
        <w:t>（五）</w:t>
      </w:r>
      <w:r w:rsidRPr="00B665D2">
        <w:rPr>
          <w:bCs/>
          <w:color w:val="000000" w:themeColor="text1"/>
          <w:sz w:val="24"/>
          <w:szCs w:val="20"/>
        </w:rPr>
        <w:t>估值程序</w:t>
      </w:r>
    </w:p>
    <w:p w14:paraId="522C4CD5" w14:textId="77777777" w:rsidR="002F5C06" w:rsidRPr="00B665D2" w:rsidRDefault="002F5C06" w:rsidP="002F5C06">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rFonts w:hint="eastAsia"/>
          <w:bCs/>
          <w:color w:val="000000" w:themeColor="text1"/>
          <w:sz w:val="24"/>
          <w:szCs w:val="20"/>
        </w:rPr>
        <w:t>、本基金</w:t>
      </w:r>
      <w:r w:rsidRPr="00B665D2">
        <w:rPr>
          <w:bCs/>
          <w:color w:val="000000" w:themeColor="text1"/>
          <w:sz w:val="24"/>
          <w:szCs w:val="20"/>
        </w:rPr>
        <w:t>A</w:t>
      </w:r>
      <w:r w:rsidRPr="00B665D2">
        <w:rPr>
          <w:rFonts w:hint="eastAsia"/>
          <w:bCs/>
          <w:color w:val="000000" w:themeColor="text1"/>
          <w:sz w:val="24"/>
          <w:szCs w:val="20"/>
        </w:rPr>
        <w:t>类基金份额和</w:t>
      </w:r>
      <w:r w:rsidRPr="00B665D2">
        <w:rPr>
          <w:bCs/>
          <w:color w:val="000000" w:themeColor="text1"/>
          <w:sz w:val="24"/>
          <w:szCs w:val="20"/>
        </w:rPr>
        <w:t>C</w:t>
      </w:r>
      <w:r w:rsidRPr="00B665D2">
        <w:rPr>
          <w:rFonts w:hint="eastAsia"/>
          <w:bCs/>
          <w:color w:val="000000" w:themeColor="text1"/>
          <w:sz w:val="24"/>
          <w:szCs w:val="20"/>
        </w:rPr>
        <w:t>类基金份额将分别计算基金份额净值。各类基金份额净值是按照每个估值</w:t>
      </w:r>
      <w:r w:rsidRPr="00B665D2">
        <w:rPr>
          <w:bCs/>
          <w:color w:val="000000" w:themeColor="text1"/>
          <w:sz w:val="24"/>
          <w:szCs w:val="20"/>
        </w:rPr>
        <w:t>日</w:t>
      </w:r>
      <w:r w:rsidRPr="00B665D2">
        <w:rPr>
          <w:rFonts w:hint="eastAsia"/>
          <w:bCs/>
          <w:color w:val="000000" w:themeColor="text1"/>
          <w:sz w:val="24"/>
          <w:szCs w:val="20"/>
        </w:rPr>
        <w:t>闭市后，各类基金资产净值除以当日该类基金份额的余额数量计算，精确到</w:t>
      </w:r>
      <w:r w:rsidRPr="00B665D2">
        <w:rPr>
          <w:bCs/>
          <w:color w:val="000000" w:themeColor="text1"/>
          <w:sz w:val="24"/>
          <w:szCs w:val="20"/>
        </w:rPr>
        <w:t>0.0001</w:t>
      </w:r>
      <w:r w:rsidRPr="00B665D2">
        <w:rPr>
          <w:rFonts w:hint="eastAsia"/>
          <w:bCs/>
          <w:color w:val="000000" w:themeColor="text1"/>
          <w:sz w:val="24"/>
          <w:szCs w:val="20"/>
        </w:rPr>
        <w:t>元，小数点后第</w:t>
      </w:r>
      <w:r w:rsidRPr="00B665D2">
        <w:rPr>
          <w:bCs/>
          <w:color w:val="000000" w:themeColor="text1"/>
          <w:sz w:val="24"/>
          <w:szCs w:val="20"/>
        </w:rPr>
        <w:t>5</w:t>
      </w:r>
      <w:r w:rsidRPr="00B665D2">
        <w:rPr>
          <w:rFonts w:hint="eastAsia"/>
          <w:bCs/>
          <w:color w:val="000000" w:themeColor="text1"/>
          <w:sz w:val="24"/>
          <w:szCs w:val="20"/>
        </w:rPr>
        <w:t>位四舍五入。基金管理人可以设立大额赎回情形下的净值精度应急调整机制。国家另有规定的，从其规定。</w:t>
      </w:r>
    </w:p>
    <w:p w14:paraId="088C5D07" w14:textId="77777777" w:rsidR="002F5C06" w:rsidRPr="00B665D2" w:rsidRDefault="002F5C06" w:rsidP="002F5C06">
      <w:pPr>
        <w:spacing w:line="360" w:lineRule="auto"/>
        <w:ind w:firstLineChars="200" w:firstLine="500"/>
        <w:rPr>
          <w:bCs/>
          <w:color w:val="000000" w:themeColor="text1"/>
          <w:sz w:val="24"/>
          <w:szCs w:val="20"/>
        </w:rPr>
      </w:pPr>
      <w:r w:rsidRPr="00B665D2">
        <w:rPr>
          <w:rFonts w:hint="eastAsia"/>
          <w:bCs/>
          <w:color w:val="000000" w:themeColor="text1"/>
          <w:sz w:val="24"/>
          <w:szCs w:val="20"/>
        </w:rPr>
        <w:t>基金管理人每个估值</w:t>
      </w:r>
      <w:r w:rsidRPr="00B665D2">
        <w:rPr>
          <w:bCs/>
          <w:color w:val="000000" w:themeColor="text1"/>
          <w:sz w:val="24"/>
          <w:szCs w:val="20"/>
        </w:rPr>
        <w:t>日</w:t>
      </w:r>
      <w:r w:rsidRPr="00B665D2">
        <w:rPr>
          <w:rFonts w:hint="eastAsia"/>
          <w:bCs/>
          <w:color w:val="000000" w:themeColor="text1"/>
          <w:sz w:val="24"/>
          <w:szCs w:val="20"/>
        </w:rPr>
        <w:t>计算基金资产净值及各类基金份额净值，并按规定公告。</w:t>
      </w:r>
    </w:p>
    <w:p w14:paraId="0BD97A43" w14:textId="77777777" w:rsidR="002F5C06" w:rsidRPr="00B665D2" w:rsidRDefault="002F5C06" w:rsidP="002F5C06">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、基金管理人应每个估值</w:t>
      </w:r>
      <w:r w:rsidRPr="00B665D2">
        <w:rPr>
          <w:bCs/>
          <w:color w:val="000000" w:themeColor="text1"/>
          <w:sz w:val="24"/>
          <w:szCs w:val="20"/>
        </w:rPr>
        <w:t>日</w:t>
      </w:r>
      <w:r w:rsidRPr="00B665D2">
        <w:rPr>
          <w:rFonts w:hint="eastAsia"/>
          <w:bCs/>
          <w:color w:val="000000" w:themeColor="text1"/>
          <w:sz w:val="24"/>
          <w:szCs w:val="20"/>
        </w:rPr>
        <w:t>对基金资产估值。但基金管理人根据法律法规或基金合同的规定暂停估值时除外。基金管理人每个估值</w:t>
      </w:r>
      <w:r w:rsidRPr="00B665D2">
        <w:rPr>
          <w:bCs/>
          <w:color w:val="000000" w:themeColor="text1"/>
          <w:sz w:val="24"/>
          <w:szCs w:val="20"/>
        </w:rPr>
        <w:t>日</w:t>
      </w:r>
      <w:r w:rsidRPr="00B665D2">
        <w:rPr>
          <w:rFonts w:hint="eastAsia"/>
          <w:bCs/>
          <w:color w:val="000000" w:themeColor="text1"/>
          <w:sz w:val="24"/>
          <w:szCs w:val="20"/>
        </w:rPr>
        <w:t>对基金资产</w:t>
      </w:r>
      <w:r w:rsidRPr="00B665D2">
        <w:rPr>
          <w:rFonts w:hint="eastAsia"/>
          <w:bCs/>
          <w:color w:val="000000" w:themeColor="text1"/>
          <w:sz w:val="24"/>
          <w:szCs w:val="20"/>
        </w:rPr>
        <w:lastRenderedPageBreak/>
        <w:t>估值后，将各类基金份额净值结果发送基金托管人，经基金托管人复核无误后，由基金管理人按约定对外公布。</w:t>
      </w:r>
    </w:p>
    <w:p w14:paraId="31340FF7" w14:textId="77777777" w:rsidR="000D63ED" w:rsidRPr="00B665D2" w:rsidRDefault="000D63ED" w:rsidP="008A3341">
      <w:pPr>
        <w:spacing w:line="360" w:lineRule="auto"/>
        <w:ind w:firstLineChars="200" w:firstLine="500"/>
        <w:rPr>
          <w:bCs/>
          <w:color w:val="000000" w:themeColor="text1"/>
          <w:sz w:val="24"/>
          <w:szCs w:val="20"/>
        </w:rPr>
      </w:pPr>
    </w:p>
    <w:p w14:paraId="35555657" w14:textId="77777777" w:rsidR="008A3341" w:rsidRPr="00B665D2" w:rsidRDefault="000D63ED" w:rsidP="008A3341">
      <w:pPr>
        <w:spacing w:line="360" w:lineRule="auto"/>
        <w:ind w:firstLineChars="200" w:firstLine="500"/>
        <w:rPr>
          <w:bCs/>
          <w:color w:val="000000" w:themeColor="text1"/>
          <w:sz w:val="24"/>
          <w:szCs w:val="20"/>
        </w:rPr>
      </w:pPr>
      <w:r w:rsidRPr="00B665D2">
        <w:rPr>
          <w:rFonts w:hint="eastAsia"/>
          <w:bCs/>
          <w:color w:val="000000" w:themeColor="text1"/>
          <w:sz w:val="24"/>
          <w:szCs w:val="20"/>
        </w:rPr>
        <w:t>（六）</w:t>
      </w:r>
      <w:r w:rsidR="008A3341" w:rsidRPr="00B665D2">
        <w:rPr>
          <w:bCs/>
          <w:color w:val="000000" w:themeColor="text1"/>
          <w:sz w:val="24"/>
          <w:szCs w:val="20"/>
        </w:rPr>
        <w:t>估值错误的处理</w:t>
      </w:r>
    </w:p>
    <w:p w14:paraId="25DE18C1"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基金管理人和基金托管人将采取必要、适当、合理的措施确保基金资产估值的准确性、及时性。当</w:t>
      </w:r>
      <w:r w:rsidRPr="00B665D2">
        <w:rPr>
          <w:rFonts w:hint="eastAsia"/>
          <w:bCs/>
          <w:color w:val="000000" w:themeColor="text1"/>
          <w:sz w:val="24"/>
          <w:szCs w:val="20"/>
        </w:rPr>
        <w:t>任一类</w:t>
      </w:r>
      <w:r w:rsidRPr="00B665D2">
        <w:rPr>
          <w:bCs/>
          <w:color w:val="000000" w:themeColor="text1"/>
          <w:sz w:val="24"/>
          <w:szCs w:val="20"/>
        </w:rPr>
        <w:t>基金份额净值小数点后</w:t>
      </w:r>
      <w:r w:rsidRPr="00B665D2">
        <w:rPr>
          <w:bCs/>
          <w:color w:val="000000" w:themeColor="text1"/>
          <w:sz w:val="24"/>
          <w:szCs w:val="20"/>
        </w:rPr>
        <w:t>4</w:t>
      </w:r>
      <w:r w:rsidRPr="00B665D2">
        <w:rPr>
          <w:bCs/>
          <w:color w:val="000000" w:themeColor="text1"/>
          <w:sz w:val="24"/>
          <w:szCs w:val="20"/>
        </w:rPr>
        <w:t>位以内</w:t>
      </w:r>
      <w:r w:rsidRPr="00B665D2">
        <w:rPr>
          <w:bCs/>
          <w:color w:val="000000" w:themeColor="text1"/>
          <w:sz w:val="24"/>
          <w:szCs w:val="20"/>
        </w:rPr>
        <w:t>(</w:t>
      </w:r>
      <w:r w:rsidRPr="00B665D2">
        <w:rPr>
          <w:bCs/>
          <w:color w:val="000000" w:themeColor="text1"/>
          <w:sz w:val="24"/>
          <w:szCs w:val="20"/>
        </w:rPr>
        <w:t>含第</w:t>
      </w:r>
      <w:r w:rsidRPr="00B665D2">
        <w:rPr>
          <w:bCs/>
          <w:color w:val="000000" w:themeColor="text1"/>
          <w:sz w:val="24"/>
          <w:szCs w:val="20"/>
        </w:rPr>
        <w:t>4</w:t>
      </w:r>
      <w:r w:rsidRPr="00B665D2">
        <w:rPr>
          <w:bCs/>
          <w:color w:val="000000" w:themeColor="text1"/>
          <w:sz w:val="24"/>
          <w:szCs w:val="20"/>
        </w:rPr>
        <w:t>位</w:t>
      </w:r>
      <w:r w:rsidRPr="00B665D2">
        <w:rPr>
          <w:bCs/>
          <w:color w:val="000000" w:themeColor="text1"/>
          <w:sz w:val="24"/>
          <w:szCs w:val="20"/>
        </w:rPr>
        <w:t>)</w:t>
      </w:r>
      <w:r w:rsidRPr="00B665D2">
        <w:rPr>
          <w:bCs/>
          <w:color w:val="000000" w:themeColor="text1"/>
          <w:sz w:val="24"/>
          <w:szCs w:val="20"/>
        </w:rPr>
        <w:t>发生估值错误时，视为</w:t>
      </w:r>
      <w:r w:rsidRPr="00B665D2">
        <w:rPr>
          <w:rFonts w:hint="eastAsia"/>
          <w:bCs/>
          <w:color w:val="000000" w:themeColor="text1"/>
          <w:sz w:val="24"/>
          <w:szCs w:val="20"/>
        </w:rPr>
        <w:t>该类</w:t>
      </w:r>
      <w:r w:rsidRPr="00B665D2">
        <w:rPr>
          <w:bCs/>
          <w:color w:val="000000" w:themeColor="text1"/>
          <w:sz w:val="24"/>
          <w:szCs w:val="20"/>
        </w:rPr>
        <w:t>基金份额净值错误。</w:t>
      </w:r>
    </w:p>
    <w:p w14:paraId="54687316" w14:textId="77777777" w:rsidR="008A3341" w:rsidRPr="00B665D2" w:rsidRDefault="000177F9" w:rsidP="008A3341">
      <w:pPr>
        <w:spacing w:line="360" w:lineRule="auto"/>
        <w:ind w:firstLineChars="200" w:firstLine="500"/>
        <w:rPr>
          <w:bCs/>
          <w:color w:val="000000" w:themeColor="text1"/>
          <w:sz w:val="24"/>
          <w:szCs w:val="20"/>
        </w:rPr>
      </w:pPr>
      <w:r w:rsidRPr="00B665D2">
        <w:rPr>
          <w:bCs/>
          <w:color w:val="000000" w:themeColor="text1"/>
          <w:sz w:val="24"/>
          <w:szCs w:val="20"/>
        </w:rPr>
        <w:t>基金合同</w:t>
      </w:r>
      <w:r w:rsidR="008A3341" w:rsidRPr="00B665D2">
        <w:rPr>
          <w:bCs/>
          <w:color w:val="000000" w:themeColor="text1"/>
          <w:sz w:val="24"/>
          <w:szCs w:val="20"/>
        </w:rPr>
        <w:t>的当事人应按照以下约定处理：</w:t>
      </w:r>
    </w:p>
    <w:p w14:paraId="4613FE11"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bCs/>
          <w:color w:val="000000" w:themeColor="text1"/>
          <w:sz w:val="24"/>
          <w:szCs w:val="20"/>
        </w:rPr>
        <w:t>、估值错误类型</w:t>
      </w:r>
    </w:p>
    <w:p w14:paraId="08069B4F"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本基金运作过程中，如果由于基金管理人或基金托管人、或登记机构、或销售机构、或投资人自身的过错造成估值错误，导致其他当事人遭受损失的，过错的责任人应当对由于该估值错误遭受损失当事人</w:t>
      </w:r>
      <w:r w:rsidRPr="00B665D2">
        <w:rPr>
          <w:bCs/>
          <w:color w:val="000000" w:themeColor="text1"/>
          <w:sz w:val="24"/>
          <w:szCs w:val="20"/>
        </w:rPr>
        <w:t>(“</w:t>
      </w:r>
      <w:r w:rsidRPr="00B665D2">
        <w:rPr>
          <w:bCs/>
          <w:color w:val="000000" w:themeColor="text1"/>
          <w:sz w:val="24"/>
          <w:szCs w:val="20"/>
        </w:rPr>
        <w:t>受损方</w:t>
      </w:r>
      <w:r w:rsidRPr="00B665D2">
        <w:rPr>
          <w:bCs/>
          <w:color w:val="000000" w:themeColor="text1"/>
          <w:sz w:val="24"/>
          <w:szCs w:val="20"/>
        </w:rPr>
        <w:t>”)</w:t>
      </w:r>
      <w:r w:rsidRPr="00B665D2">
        <w:rPr>
          <w:rFonts w:hint="eastAsia"/>
          <w:bCs/>
          <w:color w:val="000000" w:themeColor="text1"/>
          <w:sz w:val="24"/>
          <w:szCs w:val="20"/>
        </w:rPr>
        <w:t>的直接损失按下述</w:t>
      </w:r>
      <w:r w:rsidRPr="00B665D2">
        <w:rPr>
          <w:bCs/>
          <w:color w:val="000000" w:themeColor="text1"/>
          <w:sz w:val="24"/>
          <w:szCs w:val="20"/>
        </w:rPr>
        <w:t>“</w:t>
      </w:r>
      <w:r w:rsidRPr="00B665D2">
        <w:rPr>
          <w:rFonts w:hint="eastAsia"/>
          <w:bCs/>
          <w:color w:val="000000" w:themeColor="text1"/>
          <w:sz w:val="24"/>
          <w:szCs w:val="20"/>
        </w:rPr>
        <w:t>估值错误处理原则</w:t>
      </w:r>
      <w:r w:rsidRPr="00B665D2">
        <w:rPr>
          <w:bCs/>
          <w:color w:val="000000" w:themeColor="text1"/>
          <w:sz w:val="24"/>
          <w:szCs w:val="20"/>
        </w:rPr>
        <w:t>”</w:t>
      </w:r>
      <w:r w:rsidRPr="00B665D2">
        <w:rPr>
          <w:rFonts w:hint="eastAsia"/>
          <w:bCs/>
          <w:color w:val="000000" w:themeColor="text1"/>
          <w:sz w:val="24"/>
          <w:szCs w:val="20"/>
        </w:rPr>
        <w:t>给予赔偿，承担赔偿责任。</w:t>
      </w:r>
    </w:p>
    <w:p w14:paraId="0080E3F8" w14:textId="77777777" w:rsidR="008A3341" w:rsidRPr="00B665D2" w:rsidRDefault="008A3341" w:rsidP="008A3341">
      <w:pPr>
        <w:spacing w:line="360" w:lineRule="auto"/>
        <w:ind w:firstLineChars="200" w:firstLine="500"/>
        <w:rPr>
          <w:bCs/>
          <w:color w:val="000000" w:themeColor="text1"/>
          <w:sz w:val="24"/>
          <w:szCs w:val="20"/>
        </w:rPr>
      </w:pPr>
      <w:r w:rsidRPr="00B665D2">
        <w:rPr>
          <w:rFonts w:hint="eastAsia"/>
          <w:bCs/>
          <w:color w:val="000000" w:themeColor="text1"/>
          <w:sz w:val="24"/>
          <w:szCs w:val="20"/>
        </w:rPr>
        <w:t>上述估值错误的主要类型包括但不限于：资料申报差错、数据传输差错、数据计算差错、系统故障差错、下达指令差错等。</w:t>
      </w:r>
    </w:p>
    <w:p w14:paraId="6BB65265"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、估值错误处理原则</w:t>
      </w:r>
    </w:p>
    <w:p w14:paraId="4C83DA76" w14:textId="77777777" w:rsidR="008A3341" w:rsidRPr="00B665D2" w:rsidRDefault="008A3341" w:rsidP="008A3341">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w:t>
      </w:r>
      <w:r w:rsidRPr="00B665D2">
        <w:rPr>
          <w:rFonts w:hint="eastAsia"/>
          <w:bCs/>
          <w:color w:val="000000" w:themeColor="text1"/>
          <w:sz w:val="24"/>
          <w:szCs w:val="20"/>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960CA4A" w14:textId="77777777" w:rsidR="008A3341" w:rsidRPr="00B665D2" w:rsidRDefault="008A3341" w:rsidP="008A3341">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2</w:t>
      </w:r>
      <w:r w:rsidRPr="00B665D2">
        <w:rPr>
          <w:bCs/>
          <w:color w:val="000000" w:themeColor="text1"/>
          <w:sz w:val="24"/>
          <w:szCs w:val="20"/>
        </w:rPr>
        <w:t>）估值错误的责任方对有关当事人的直接损失负责，不对间接损失负责，并且仅对估值错误的有关直接当事人负责，不对第三方负责。</w:t>
      </w:r>
    </w:p>
    <w:p w14:paraId="113D6887"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3</w:t>
      </w:r>
      <w:r w:rsidRPr="00B665D2">
        <w:rPr>
          <w:bCs/>
          <w:color w:val="000000" w:themeColor="text1"/>
          <w:sz w:val="24"/>
          <w:szCs w:val="20"/>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B665D2">
        <w:rPr>
          <w:bCs/>
          <w:color w:val="000000" w:themeColor="text1"/>
          <w:sz w:val="24"/>
          <w:szCs w:val="20"/>
        </w:rPr>
        <w:t>(“</w:t>
      </w:r>
      <w:r w:rsidRPr="00B665D2">
        <w:rPr>
          <w:bCs/>
          <w:color w:val="000000" w:themeColor="text1"/>
          <w:sz w:val="24"/>
          <w:szCs w:val="20"/>
        </w:rPr>
        <w:t>受损方</w:t>
      </w:r>
      <w:r w:rsidRPr="00B665D2">
        <w:rPr>
          <w:bCs/>
          <w:color w:val="000000" w:themeColor="text1"/>
          <w:sz w:val="24"/>
          <w:szCs w:val="20"/>
        </w:rPr>
        <w:t>”)</w:t>
      </w:r>
      <w:r w:rsidRPr="00B665D2">
        <w:rPr>
          <w:bCs/>
          <w:color w:val="000000" w:themeColor="text1"/>
          <w:sz w:val="24"/>
          <w:szCs w:val="20"/>
        </w:rPr>
        <w:t>，则</w:t>
      </w:r>
      <w:r w:rsidRPr="00B665D2">
        <w:rPr>
          <w:bCs/>
          <w:color w:val="000000" w:themeColor="text1"/>
          <w:sz w:val="24"/>
          <w:szCs w:val="20"/>
        </w:rPr>
        <w:lastRenderedPageBreak/>
        <w:t>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BDFCF64"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4</w:t>
      </w:r>
      <w:r w:rsidRPr="00B665D2">
        <w:rPr>
          <w:bCs/>
          <w:color w:val="000000" w:themeColor="text1"/>
          <w:sz w:val="24"/>
          <w:szCs w:val="20"/>
        </w:rPr>
        <w:t>）估值错误调整采用尽量恢复至假设未发生估值错误的正确情形的方式。</w:t>
      </w:r>
    </w:p>
    <w:p w14:paraId="5424330D"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bCs/>
          <w:color w:val="000000" w:themeColor="text1"/>
          <w:sz w:val="24"/>
          <w:szCs w:val="20"/>
        </w:rPr>
        <w:t>、估值错误处理程序</w:t>
      </w:r>
    </w:p>
    <w:p w14:paraId="0BC76027"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估值错误被发现后，有关的当事人应当及时进行处理，处理的程序如下：</w:t>
      </w:r>
    </w:p>
    <w:p w14:paraId="7AC07741"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w:t>
      </w:r>
      <w:r w:rsidRPr="00B665D2">
        <w:rPr>
          <w:bCs/>
          <w:color w:val="000000" w:themeColor="text1"/>
          <w:sz w:val="24"/>
          <w:szCs w:val="20"/>
        </w:rPr>
        <w:t>）查明估值错误发生的原因，列明所有的当事人，并根据估值错误发生的原因确定估值错误的责任方；</w:t>
      </w:r>
    </w:p>
    <w:p w14:paraId="44ABF691" w14:textId="77777777" w:rsidR="008A3341" w:rsidRPr="00B665D2" w:rsidRDefault="008A3341" w:rsidP="008A3341">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2</w:t>
      </w:r>
      <w:r w:rsidRPr="00B665D2">
        <w:rPr>
          <w:bCs/>
          <w:color w:val="000000" w:themeColor="text1"/>
          <w:sz w:val="24"/>
          <w:szCs w:val="20"/>
        </w:rPr>
        <w:t>）根据估值错误处理原则或当事人协商的方法对因估值错误造成的损失进行评估；</w:t>
      </w:r>
    </w:p>
    <w:p w14:paraId="141EFF8E"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3</w:t>
      </w:r>
      <w:r w:rsidRPr="00B665D2">
        <w:rPr>
          <w:bCs/>
          <w:color w:val="000000" w:themeColor="text1"/>
          <w:sz w:val="24"/>
          <w:szCs w:val="20"/>
        </w:rPr>
        <w:t>）根据估值错误处理原则或当事人协商的方法由估值错误的责任方进行更正和赔偿损失；</w:t>
      </w:r>
    </w:p>
    <w:p w14:paraId="043EAD20"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4</w:t>
      </w:r>
      <w:r w:rsidRPr="00B665D2">
        <w:rPr>
          <w:bCs/>
          <w:color w:val="000000" w:themeColor="text1"/>
          <w:sz w:val="24"/>
          <w:szCs w:val="20"/>
        </w:rPr>
        <w:t>）根据估值错误处理的方法，需要修改基金登记机构交易数据的，由基金登记机构进行更正，并就估值错误的更正向有关当事人进行确认。</w:t>
      </w:r>
    </w:p>
    <w:p w14:paraId="7384637D"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4</w:t>
      </w:r>
      <w:r w:rsidRPr="00B665D2">
        <w:rPr>
          <w:bCs/>
          <w:color w:val="000000" w:themeColor="text1"/>
          <w:sz w:val="24"/>
          <w:szCs w:val="20"/>
        </w:rPr>
        <w:t>、基金份额净值估值错误处理的方法如下：</w:t>
      </w:r>
    </w:p>
    <w:p w14:paraId="38E99B76"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w:t>
      </w:r>
      <w:r w:rsidRPr="00B665D2">
        <w:rPr>
          <w:bCs/>
          <w:color w:val="000000" w:themeColor="text1"/>
          <w:sz w:val="24"/>
          <w:szCs w:val="20"/>
        </w:rPr>
        <w:t>）基金份额净值计算出现错误时，基金管理人应当立即予以纠正，通报基金托管人，并采取合理的措施防止损失进一步扩大。</w:t>
      </w:r>
    </w:p>
    <w:p w14:paraId="74FDCAD1" w14:textId="77777777" w:rsidR="002F5C06" w:rsidRPr="00B665D2" w:rsidRDefault="002F5C06" w:rsidP="002F5C06">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2</w:t>
      </w:r>
      <w:r w:rsidRPr="00B665D2">
        <w:rPr>
          <w:bCs/>
          <w:color w:val="000000" w:themeColor="text1"/>
          <w:sz w:val="24"/>
          <w:szCs w:val="20"/>
        </w:rPr>
        <w:t>）错误偏差达到基金份额净值的</w:t>
      </w:r>
      <w:r w:rsidRPr="00B665D2">
        <w:rPr>
          <w:bCs/>
          <w:color w:val="000000" w:themeColor="text1"/>
          <w:sz w:val="24"/>
          <w:szCs w:val="20"/>
        </w:rPr>
        <w:t>0.25%</w:t>
      </w:r>
      <w:r w:rsidRPr="00B665D2">
        <w:rPr>
          <w:bCs/>
          <w:color w:val="000000" w:themeColor="text1"/>
          <w:sz w:val="24"/>
          <w:szCs w:val="20"/>
        </w:rPr>
        <w:t>时，基金管理人应当通报基金托管人并报中国证监会备案；错误偏差达到基金份额净值的</w:t>
      </w:r>
      <w:r w:rsidRPr="00B665D2">
        <w:rPr>
          <w:bCs/>
          <w:color w:val="000000" w:themeColor="text1"/>
          <w:sz w:val="24"/>
          <w:szCs w:val="20"/>
        </w:rPr>
        <w:t>0.5%</w:t>
      </w:r>
      <w:r w:rsidRPr="00B665D2">
        <w:rPr>
          <w:bCs/>
          <w:color w:val="000000" w:themeColor="text1"/>
          <w:sz w:val="24"/>
          <w:szCs w:val="20"/>
        </w:rPr>
        <w:t>时，基金管理人应当公告，并报中国证监会备案。</w:t>
      </w:r>
    </w:p>
    <w:p w14:paraId="475AA2AB"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3</w:t>
      </w:r>
      <w:r w:rsidRPr="00B665D2">
        <w:rPr>
          <w:bCs/>
          <w:color w:val="000000" w:themeColor="text1"/>
          <w:sz w:val="24"/>
          <w:szCs w:val="20"/>
        </w:rPr>
        <w:t>）前述内容如法律法规或监管机关另有规定的，从其规定处理。</w:t>
      </w:r>
    </w:p>
    <w:p w14:paraId="7B1F65F1" w14:textId="77777777" w:rsidR="000D63ED" w:rsidRPr="00B665D2" w:rsidRDefault="000D63ED" w:rsidP="008A3341">
      <w:pPr>
        <w:spacing w:line="360" w:lineRule="auto"/>
        <w:ind w:firstLineChars="200" w:firstLine="500"/>
        <w:rPr>
          <w:bCs/>
          <w:color w:val="000000" w:themeColor="text1"/>
          <w:sz w:val="24"/>
          <w:szCs w:val="20"/>
        </w:rPr>
      </w:pPr>
    </w:p>
    <w:p w14:paraId="7E96B6FF" w14:textId="77777777" w:rsidR="008A3341" w:rsidRPr="00B665D2" w:rsidRDefault="000D63ED" w:rsidP="008A3341">
      <w:pPr>
        <w:spacing w:line="360" w:lineRule="auto"/>
        <w:ind w:firstLineChars="200" w:firstLine="500"/>
        <w:rPr>
          <w:bCs/>
          <w:color w:val="000000" w:themeColor="text1"/>
          <w:sz w:val="24"/>
          <w:szCs w:val="20"/>
        </w:rPr>
      </w:pPr>
      <w:r w:rsidRPr="00B665D2">
        <w:rPr>
          <w:rFonts w:hint="eastAsia"/>
          <w:bCs/>
          <w:color w:val="000000" w:themeColor="text1"/>
          <w:sz w:val="24"/>
          <w:szCs w:val="20"/>
        </w:rPr>
        <w:t>（七）</w:t>
      </w:r>
      <w:r w:rsidR="008A3341" w:rsidRPr="00B665D2">
        <w:rPr>
          <w:bCs/>
          <w:color w:val="000000" w:themeColor="text1"/>
          <w:sz w:val="24"/>
          <w:szCs w:val="20"/>
        </w:rPr>
        <w:t>暂停估值的情形</w:t>
      </w:r>
    </w:p>
    <w:p w14:paraId="76F75CEE" w14:textId="77777777" w:rsidR="002F5C06" w:rsidRPr="00B665D2" w:rsidRDefault="002F5C06" w:rsidP="002F5C06">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bCs/>
          <w:color w:val="000000" w:themeColor="text1"/>
          <w:sz w:val="24"/>
          <w:szCs w:val="20"/>
        </w:rPr>
        <w:t>、基金投资所涉及的证券</w:t>
      </w:r>
      <w:r w:rsidRPr="00B665D2">
        <w:rPr>
          <w:rFonts w:hint="eastAsia"/>
          <w:color w:val="000000" w:themeColor="text1"/>
          <w:sz w:val="24"/>
          <w:szCs w:val="22"/>
        </w:rPr>
        <w:t>、期货</w:t>
      </w:r>
      <w:r w:rsidRPr="00B665D2">
        <w:rPr>
          <w:bCs/>
          <w:color w:val="000000" w:themeColor="text1"/>
          <w:sz w:val="24"/>
          <w:szCs w:val="20"/>
        </w:rPr>
        <w:t>交易市场</w:t>
      </w:r>
      <w:r w:rsidR="0054489E" w:rsidRPr="00B665D2">
        <w:rPr>
          <w:rFonts w:hint="eastAsia"/>
          <w:bCs/>
          <w:color w:val="000000" w:themeColor="text1"/>
          <w:sz w:val="24"/>
        </w:rPr>
        <w:t>或外汇市场</w:t>
      </w:r>
      <w:r w:rsidRPr="00B665D2">
        <w:rPr>
          <w:bCs/>
          <w:color w:val="000000" w:themeColor="text1"/>
          <w:sz w:val="24"/>
          <w:szCs w:val="20"/>
        </w:rPr>
        <w:t>遇法定节假日或因其他原因暂停营业时；</w:t>
      </w:r>
    </w:p>
    <w:p w14:paraId="0AB4FFE3"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lastRenderedPageBreak/>
        <w:t>2</w:t>
      </w:r>
      <w:r w:rsidRPr="00B665D2">
        <w:rPr>
          <w:bCs/>
          <w:color w:val="000000" w:themeColor="text1"/>
          <w:sz w:val="24"/>
          <w:szCs w:val="20"/>
        </w:rPr>
        <w:t>、因不可抗力致使基金管理人、基金托管人无法准确评估基金资产价值时；</w:t>
      </w:r>
    </w:p>
    <w:p w14:paraId="5CC970D1"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rFonts w:hint="eastAsia"/>
          <w:bCs/>
          <w:color w:val="000000" w:themeColor="text1"/>
          <w:sz w:val="24"/>
          <w:szCs w:val="20"/>
        </w:rPr>
        <w:t>、</w:t>
      </w:r>
      <w:r w:rsidR="00872F49" w:rsidRPr="00B665D2">
        <w:rPr>
          <w:bCs/>
          <w:color w:val="000000" w:themeColor="text1"/>
          <w:sz w:val="24"/>
        </w:rPr>
        <w:t>当</w:t>
      </w:r>
      <w:r w:rsidR="00872F49" w:rsidRPr="00B665D2">
        <w:rPr>
          <w:rFonts w:hint="eastAsia"/>
          <w:bCs/>
          <w:color w:val="000000" w:themeColor="text1"/>
          <w:sz w:val="24"/>
        </w:rPr>
        <w:t>特定资产占</w:t>
      </w:r>
      <w:r w:rsidR="00872F49" w:rsidRPr="00B665D2">
        <w:rPr>
          <w:bCs/>
          <w:color w:val="000000" w:themeColor="text1"/>
          <w:sz w:val="24"/>
        </w:rPr>
        <w:t>前一估值日基金资产净值</w:t>
      </w:r>
      <w:r w:rsidR="00872F49" w:rsidRPr="00B665D2">
        <w:rPr>
          <w:bCs/>
          <w:color w:val="000000" w:themeColor="text1"/>
          <w:sz w:val="24"/>
        </w:rPr>
        <w:t>50%</w:t>
      </w:r>
      <w:r w:rsidR="00872F49" w:rsidRPr="00B665D2">
        <w:rPr>
          <w:bCs/>
          <w:color w:val="000000" w:themeColor="text1"/>
          <w:sz w:val="24"/>
        </w:rPr>
        <w:t>以上的，</w:t>
      </w:r>
      <w:r w:rsidRPr="00B665D2">
        <w:rPr>
          <w:bCs/>
          <w:color w:val="000000" w:themeColor="text1"/>
          <w:sz w:val="24"/>
          <w:szCs w:val="20"/>
        </w:rPr>
        <w:t>经与基金托管人协商确认后，基金管理人应当暂停估值</w:t>
      </w:r>
      <w:r w:rsidRPr="00B665D2">
        <w:rPr>
          <w:rFonts w:hint="eastAsia"/>
          <w:bCs/>
          <w:color w:val="000000" w:themeColor="text1"/>
          <w:sz w:val="24"/>
          <w:szCs w:val="20"/>
        </w:rPr>
        <w:t>；</w:t>
      </w:r>
    </w:p>
    <w:p w14:paraId="36F9FB76"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4</w:t>
      </w:r>
      <w:r w:rsidRPr="00B665D2">
        <w:rPr>
          <w:bCs/>
          <w:color w:val="000000" w:themeColor="text1"/>
          <w:sz w:val="24"/>
          <w:szCs w:val="20"/>
        </w:rPr>
        <w:t>、中国证监会和基金合同认定的其它情形。</w:t>
      </w:r>
    </w:p>
    <w:p w14:paraId="2F30A92C" w14:textId="77777777" w:rsidR="00853B99" w:rsidRPr="00B665D2" w:rsidRDefault="00853B99" w:rsidP="008A3341">
      <w:pPr>
        <w:spacing w:line="360" w:lineRule="auto"/>
        <w:ind w:firstLineChars="200" w:firstLine="500"/>
        <w:rPr>
          <w:bCs/>
          <w:color w:val="000000" w:themeColor="text1"/>
          <w:sz w:val="24"/>
          <w:szCs w:val="20"/>
        </w:rPr>
      </w:pPr>
    </w:p>
    <w:p w14:paraId="78D6C583" w14:textId="77777777" w:rsidR="008A3341" w:rsidRPr="00B665D2" w:rsidRDefault="00853B99" w:rsidP="008A3341">
      <w:pPr>
        <w:spacing w:line="360" w:lineRule="auto"/>
        <w:ind w:firstLineChars="200" w:firstLine="500"/>
        <w:rPr>
          <w:bCs/>
          <w:color w:val="000000" w:themeColor="text1"/>
          <w:sz w:val="24"/>
          <w:szCs w:val="20"/>
        </w:rPr>
      </w:pPr>
      <w:r w:rsidRPr="00B665D2">
        <w:rPr>
          <w:rFonts w:hint="eastAsia"/>
          <w:bCs/>
          <w:color w:val="000000" w:themeColor="text1"/>
          <w:sz w:val="24"/>
          <w:szCs w:val="20"/>
        </w:rPr>
        <w:t>（八）</w:t>
      </w:r>
      <w:r w:rsidR="008A3341" w:rsidRPr="00B665D2">
        <w:rPr>
          <w:bCs/>
          <w:color w:val="000000" w:themeColor="text1"/>
          <w:sz w:val="24"/>
          <w:szCs w:val="20"/>
        </w:rPr>
        <w:t>基金净值的确认</w:t>
      </w:r>
    </w:p>
    <w:p w14:paraId="62642C32" w14:textId="77777777" w:rsidR="002F5C06" w:rsidRPr="00B665D2" w:rsidRDefault="002F5C06" w:rsidP="002F5C06">
      <w:pPr>
        <w:spacing w:line="360" w:lineRule="auto"/>
        <w:ind w:firstLineChars="200" w:firstLine="500"/>
        <w:rPr>
          <w:color w:val="000000" w:themeColor="text1"/>
          <w:sz w:val="24"/>
          <w:szCs w:val="22"/>
        </w:rPr>
      </w:pPr>
      <w:r w:rsidRPr="00B665D2">
        <w:rPr>
          <w:rFonts w:hint="eastAsia"/>
          <w:color w:val="000000" w:themeColor="text1"/>
          <w:sz w:val="24"/>
          <w:szCs w:val="22"/>
        </w:rPr>
        <w:t>基金资产净值和各类基金份额净值由基金管理人负责计算，基金托管人负责进行复核。基金管理人应于每个</w:t>
      </w:r>
      <w:r w:rsidRPr="00B665D2">
        <w:rPr>
          <w:rFonts w:hint="eastAsia"/>
          <w:bCs/>
          <w:color w:val="000000" w:themeColor="text1"/>
          <w:sz w:val="24"/>
          <w:szCs w:val="20"/>
        </w:rPr>
        <w:t>估值</w:t>
      </w:r>
      <w:r w:rsidRPr="00B665D2">
        <w:rPr>
          <w:rFonts w:hint="eastAsia"/>
          <w:color w:val="000000" w:themeColor="text1"/>
          <w:sz w:val="24"/>
          <w:szCs w:val="22"/>
        </w:rPr>
        <w:t>日交易结束后计算当日的基金资产净值和各类基金份额净值并发送给基金托管人。基金托管人对净值计算结果复核确认后发送给基金管理人，由基金管理人对基金净值</w:t>
      </w:r>
      <w:r w:rsidRPr="00B665D2">
        <w:rPr>
          <w:bCs/>
          <w:color w:val="000000" w:themeColor="text1"/>
          <w:sz w:val="24"/>
          <w:szCs w:val="20"/>
        </w:rPr>
        <w:t>按约定</w:t>
      </w:r>
      <w:r w:rsidRPr="00B665D2">
        <w:rPr>
          <w:rFonts w:hint="eastAsia"/>
          <w:color w:val="000000" w:themeColor="text1"/>
          <w:sz w:val="24"/>
          <w:szCs w:val="22"/>
        </w:rPr>
        <w:t>予以公布。</w:t>
      </w:r>
    </w:p>
    <w:p w14:paraId="380072E0" w14:textId="77777777" w:rsidR="00872F49" w:rsidRPr="00B665D2" w:rsidRDefault="00872F49" w:rsidP="00393F9B">
      <w:pPr>
        <w:spacing w:line="360" w:lineRule="auto"/>
        <w:ind w:firstLineChars="200" w:firstLine="500"/>
        <w:rPr>
          <w:bCs/>
          <w:color w:val="000000" w:themeColor="text1"/>
          <w:sz w:val="24"/>
          <w:szCs w:val="20"/>
        </w:rPr>
      </w:pPr>
    </w:p>
    <w:p w14:paraId="0443C6C2" w14:textId="77777777" w:rsidR="00872F49" w:rsidRPr="00B665D2" w:rsidRDefault="00872F49" w:rsidP="00872F49">
      <w:pPr>
        <w:spacing w:line="360" w:lineRule="auto"/>
        <w:ind w:firstLineChars="200" w:firstLine="500"/>
        <w:rPr>
          <w:bCs/>
          <w:color w:val="000000" w:themeColor="text1"/>
          <w:sz w:val="24"/>
          <w:szCs w:val="20"/>
        </w:rPr>
      </w:pPr>
      <w:r w:rsidRPr="00B665D2">
        <w:rPr>
          <w:rFonts w:hint="eastAsia"/>
          <w:bCs/>
          <w:color w:val="000000" w:themeColor="text1"/>
          <w:sz w:val="24"/>
          <w:szCs w:val="20"/>
        </w:rPr>
        <w:t>（九）实施侧袋机制期间的基金资产估值</w:t>
      </w:r>
    </w:p>
    <w:p w14:paraId="372CA99D" w14:textId="77777777" w:rsidR="00872F49" w:rsidRPr="00B665D2" w:rsidRDefault="00872F49" w:rsidP="00872F49">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本基金实施侧袋机制的，应根据本部分的约定对主袋账户资产进行估值并披露主袋账户的基金净值信息，暂停披露侧袋账户份额净值。</w:t>
      </w:r>
    </w:p>
    <w:p w14:paraId="4773BB29" w14:textId="77777777" w:rsidR="008A3341" w:rsidRPr="00B665D2" w:rsidRDefault="008A3341" w:rsidP="008A3341">
      <w:pPr>
        <w:spacing w:line="360" w:lineRule="auto"/>
        <w:ind w:firstLineChars="200" w:firstLine="500"/>
        <w:rPr>
          <w:bCs/>
          <w:color w:val="000000" w:themeColor="text1"/>
          <w:sz w:val="24"/>
          <w:szCs w:val="20"/>
        </w:rPr>
      </w:pPr>
    </w:p>
    <w:p w14:paraId="3DDFE68A" w14:textId="77777777" w:rsidR="008A3341" w:rsidRPr="00B665D2" w:rsidRDefault="008A3341" w:rsidP="008A3341">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00872F49" w:rsidRPr="00B665D2">
        <w:rPr>
          <w:rFonts w:hint="eastAsia"/>
          <w:bCs/>
          <w:color w:val="000000" w:themeColor="text1"/>
          <w:sz w:val="24"/>
          <w:szCs w:val="20"/>
        </w:rPr>
        <w:t>十</w:t>
      </w:r>
      <w:r w:rsidRPr="00B665D2">
        <w:rPr>
          <w:rFonts w:hint="eastAsia"/>
          <w:bCs/>
          <w:color w:val="000000" w:themeColor="text1"/>
          <w:sz w:val="24"/>
          <w:szCs w:val="20"/>
        </w:rPr>
        <w:t>）特殊情形的处理</w:t>
      </w:r>
    </w:p>
    <w:p w14:paraId="519C2362" w14:textId="77777777" w:rsidR="002F5C06" w:rsidRPr="00B665D2" w:rsidRDefault="002F5C06" w:rsidP="002F5C06">
      <w:pPr>
        <w:spacing w:line="360" w:lineRule="auto"/>
        <w:ind w:firstLineChars="200" w:firstLine="500"/>
        <w:rPr>
          <w:color w:val="000000" w:themeColor="text1"/>
          <w:sz w:val="24"/>
          <w:szCs w:val="22"/>
        </w:rPr>
      </w:pPr>
      <w:r w:rsidRPr="00B665D2">
        <w:rPr>
          <w:color w:val="000000" w:themeColor="text1"/>
          <w:sz w:val="24"/>
          <w:szCs w:val="22"/>
        </w:rPr>
        <w:t>1</w:t>
      </w:r>
      <w:r w:rsidRPr="00B665D2">
        <w:rPr>
          <w:rFonts w:hint="eastAsia"/>
          <w:color w:val="000000" w:themeColor="text1"/>
          <w:sz w:val="24"/>
          <w:szCs w:val="22"/>
        </w:rPr>
        <w:t>、基金管理</w:t>
      </w:r>
      <w:r w:rsidRPr="00B665D2">
        <w:rPr>
          <w:rFonts w:hint="eastAsia"/>
          <w:bCs/>
          <w:color w:val="000000" w:themeColor="text1"/>
          <w:sz w:val="24"/>
          <w:szCs w:val="20"/>
        </w:rPr>
        <w:t>人、基金托管</w:t>
      </w:r>
      <w:r w:rsidRPr="00B665D2">
        <w:rPr>
          <w:rFonts w:hint="eastAsia"/>
          <w:color w:val="000000" w:themeColor="text1"/>
          <w:sz w:val="24"/>
          <w:szCs w:val="22"/>
        </w:rPr>
        <w:t>人按本部分估值方法规定的第</w:t>
      </w:r>
      <w:r w:rsidR="00AC4549" w:rsidRPr="00B665D2">
        <w:rPr>
          <w:color w:val="000000" w:themeColor="text1"/>
          <w:sz w:val="24"/>
          <w:szCs w:val="22"/>
        </w:rPr>
        <w:t>8</w:t>
      </w:r>
      <w:r w:rsidRPr="00B665D2">
        <w:rPr>
          <w:rFonts w:hint="eastAsia"/>
          <w:color w:val="000000" w:themeColor="text1"/>
          <w:sz w:val="24"/>
          <w:szCs w:val="22"/>
        </w:rPr>
        <w:t>项条款进行估值时，所造成的误差不作为基金资产估值错误处理。</w:t>
      </w:r>
    </w:p>
    <w:p w14:paraId="6E064BFA"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由于证券、期货交易所及登记结算机构发送的数据错误，或由于其他不可抗力原因，基金管理人和基金托管人虽然已经采取必要、适当、合理的措施进行检查，但未能发现错误的，由此造成的基金资产估值错误，基金管理人和基金托管人免除赔偿责任。但基金管理人和基金托管人应当积极采取必要的措施消除或减轻由此造成的影响。</w:t>
      </w:r>
    </w:p>
    <w:p w14:paraId="029DACCF" w14:textId="77777777" w:rsidR="00EB0EB9" w:rsidRPr="00B665D2" w:rsidRDefault="00EB0EB9" w:rsidP="008A3341">
      <w:pPr>
        <w:spacing w:line="360" w:lineRule="auto"/>
        <w:ind w:firstLineChars="200" w:firstLine="500"/>
        <w:rPr>
          <w:bCs/>
          <w:color w:val="000000" w:themeColor="text1"/>
          <w:sz w:val="24"/>
          <w:szCs w:val="20"/>
        </w:rPr>
      </w:pPr>
    </w:p>
    <w:p w14:paraId="75FB45C1" w14:textId="77777777" w:rsidR="00EB0EB9" w:rsidRPr="00B665D2" w:rsidRDefault="00EB0EB9" w:rsidP="008A3341">
      <w:pPr>
        <w:spacing w:line="360" w:lineRule="auto"/>
        <w:ind w:firstLineChars="200" w:firstLine="500"/>
        <w:rPr>
          <w:bCs/>
          <w:color w:val="000000" w:themeColor="text1"/>
          <w:sz w:val="24"/>
          <w:szCs w:val="20"/>
        </w:rPr>
      </w:pPr>
    </w:p>
    <w:p w14:paraId="43B00509" w14:textId="77777777" w:rsidR="0067132C" w:rsidRPr="00B665D2" w:rsidRDefault="00C87223" w:rsidP="001C701F">
      <w:pPr>
        <w:spacing w:line="360" w:lineRule="auto"/>
        <w:ind w:firstLineChars="200" w:firstLine="500"/>
        <w:rPr>
          <w:color w:val="000000" w:themeColor="text1"/>
        </w:rPr>
      </w:pPr>
      <w:r w:rsidRPr="00B665D2">
        <w:rPr>
          <w:color w:val="000000" w:themeColor="text1"/>
          <w:sz w:val="24"/>
        </w:rPr>
        <w:br w:type="page"/>
      </w:r>
      <w:bookmarkStart w:id="53" w:name="_Hlt88821719"/>
      <w:bookmarkEnd w:id="53"/>
    </w:p>
    <w:p w14:paraId="52BE07DB" w14:textId="77777777" w:rsidR="0067132C" w:rsidRPr="00B665D2" w:rsidRDefault="00C87223">
      <w:pPr>
        <w:pStyle w:val="1"/>
        <w:spacing w:line="360" w:lineRule="auto"/>
        <w:rPr>
          <w:rFonts w:ascii="Times New Roman" w:hAnsi="Times New Roman"/>
          <w:color w:val="000000" w:themeColor="text1"/>
        </w:rPr>
      </w:pPr>
      <w:bookmarkStart w:id="54" w:name="_Hlt88900318"/>
      <w:bookmarkStart w:id="55" w:name="_Hlt88900301"/>
      <w:bookmarkStart w:id="56" w:name="_Toc162668610"/>
      <w:bookmarkStart w:id="57" w:name="_Toc47447440"/>
      <w:bookmarkEnd w:id="54"/>
      <w:bookmarkEnd w:id="55"/>
      <w:r w:rsidRPr="00B665D2">
        <w:rPr>
          <w:rFonts w:ascii="Times New Roman" w:hAnsi="Times New Roman"/>
          <w:color w:val="000000" w:themeColor="text1"/>
        </w:rPr>
        <w:lastRenderedPageBreak/>
        <w:t>十</w:t>
      </w:r>
      <w:r w:rsidR="00455E69" w:rsidRPr="00B665D2">
        <w:rPr>
          <w:rFonts w:ascii="Times New Roman" w:hAnsi="Times New Roman"/>
          <w:color w:val="000000" w:themeColor="text1"/>
        </w:rPr>
        <w:t>二</w:t>
      </w:r>
      <w:r w:rsidRPr="00B665D2">
        <w:rPr>
          <w:rFonts w:ascii="Times New Roman" w:hAnsi="Times New Roman"/>
          <w:color w:val="000000" w:themeColor="text1"/>
        </w:rPr>
        <w:t>、基金的收益与分配</w:t>
      </w:r>
      <w:bookmarkEnd w:id="56"/>
      <w:bookmarkEnd w:id="57"/>
    </w:p>
    <w:p w14:paraId="5F403160" w14:textId="77777777" w:rsidR="0067132C" w:rsidRPr="00B665D2" w:rsidRDefault="00C87223" w:rsidP="00A0035B">
      <w:pPr>
        <w:spacing w:line="360" w:lineRule="auto"/>
        <w:ind w:firstLineChars="200" w:firstLine="500"/>
        <w:rPr>
          <w:b/>
          <w:bCs/>
          <w:color w:val="000000" w:themeColor="text1"/>
          <w:sz w:val="24"/>
        </w:rPr>
      </w:pPr>
      <w:r w:rsidRPr="00B665D2">
        <w:rPr>
          <w:color w:val="000000" w:themeColor="text1"/>
          <w:sz w:val="24"/>
        </w:rPr>
        <w:t>（一）基金利润的构成</w:t>
      </w:r>
    </w:p>
    <w:p w14:paraId="3CB32164" w14:textId="77777777" w:rsidR="002F5C06" w:rsidRPr="00B665D2" w:rsidRDefault="002F5C06" w:rsidP="002F5C06">
      <w:pPr>
        <w:spacing w:line="360" w:lineRule="auto"/>
        <w:ind w:firstLineChars="225" w:firstLine="563"/>
        <w:rPr>
          <w:bCs/>
          <w:color w:val="000000" w:themeColor="text1"/>
          <w:sz w:val="24"/>
          <w:szCs w:val="20"/>
        </w:rPr>
      </w:pPr>
      <w:r w:rsidRPr="00B665D2">
        <w:rPr>
          <w:bCs/>
          <w:color w:val="000000" w:themeColor="text1"/>
          <w:sz w:val="24"/>
          <w:szCs w:val="20"/>
        </w:rPr>
        <w:t>基金利润指基金利息收入、投资收益、公允价值变动收益和其他收入扣除相关费用后的余额，基金已实现收益指基金利润减去公允价值变动收益后的余额。</w:t>
      </w:r>
    </w:p>
    <w:p w14:paraId="3F14DA49" w14:textId="77777777" w:rsidR="001C701F" w:rsidRPr="00B665D2" w:rsidRDefault="001C701F" w:rsidP="00A0035B">
      <w:pPr>
        <w:spacing w:line="360" w:lineRule="auto"/>
        <w:ind w:firstLineChars="200" w:firstLine="500"/>
        <w:rPr>
          <w:color w:val="000000" w:themeColor="text1"/>
          <w:sz w:val="24"/>
        </w:rPr>
      </w:pPr>
    </w:p>
    <w:p w14:paraId="1E06FE02" w14:textId="77777777" w:rsidR="0067132C" w:rsidRPr="00B665D2" w:rsidRDefault="00C87223" w:rsidP="00A0035B">
      <w:pPr>
        <w:spacing w:line="360" w:lineRule="auto"/>
        <w:ind w:firstLineChars="200" w:firstLine="500"/>
        <w:rPr>
          <w:b/>
          <w:bCs/>
          <w:color w:val="000000" w:themeColor="text1"/>
          <w:sz w:val="24"/>
        </w:rPr>
      </w:pPr>
      <w:r w:rsidRPr="00B665D2">
        <w:rPr>
          <w:rFonts w:hint="eastAsia"/>
          <w:color w:val="000000" w:themeColor="text1"/>
          <w:sz w:val="24"/>
        </w:rPr>
        <w:t>（二）基金可供分配利润</w:t>
      </w:r>
    </w:p>
    <w:p w14:paraId="0D4B6441" w14:textId="77777777" w:rsidR="002F5C06" w:rsidRPr="00B665D2" w:rsidRDefault="002F5C06" w:rsidP="002F5C06">
      <w:pPr>
        <w:spacing w:line="360" w:lineRule="auto"/>
        <w:ind w:firstLineChars="225" w:firstLine="563"/>
        <w:rPr>
          <w:bCs/>
          <w:color w:val="000000" w:themeColor="text1"/>
          <w:sz w:val="24"/>
          <w:szCs w:val="20"/>
        </w:rPr>
      </w:pPr>
      <w:r w:rsidRPr="00B665D2">
        <w:rPr>
          <w:rFonts w:hint="eastAsia"/>
          <w:bCs/>
          <w:color w:val="000000" w:themeColor="text1"/>
          <w:sz w:val="24"/>
          <w:szCs w:val="20"/>
        </w:rPr>
        <w:t>基金可供分配利润指截至收益分配基准日基金未分配利润与未分配利润中已实现收益的孰低数。</w:t>
      </w:r>
    </w:p>
    <w:p w14:paraId="2051B6B4" w14:textId="77777777" w:rsidR="001C701F" w:rsidRPr="00B665D2" w:rsidRDefault="001C701F" w:rsidP="00A0035B">
      <w:pPr>
        <w:spacing w:line="360" w:lineRule="auto"/>
        <w:ind w:firstLineChars="200" w:firstLine="500"/>
        <w:rPr>
          <w:color w:val="000000" w:themeColor="text1"/>
          <w:sz w:val="24"/>
        </w:rPr>
      </w:pPr>
    </w:p>
    <w:p w14:paraId="79DAEDDB" w14:textId="77777777" w:rsidR="0067132C" w:rsidRPr="00B665D2" w:rsidRDefault="00C87223" w:rsidP="00A0035B">
      <w:pPr>
        <w:spacing w:line="360" w:lineRule="auto"/>
        <w:ind w:firstLineChars="200" w:firstLine="500"/>
        <w:rPr>
          <w:b/>
          <w:bCs/>
          <w:color w:val="000000" w:themeColor="text1"/>
          <w:sz w:val="24"/>
        </w:rPr>
      </w:pPr>
      <w:r w:rsidRPr="00B665D2">
        <w:rPr>
          <w:rFonts w:hint="eastAsia"/>
          <w:color w:val="000000" w:themeColor="text1"/>
          <w:sz w:val="24"/>
        </w:rPr>
        <w:t>（三）基金收益分配原则</w:t>
      </w:r>
    </w:p>
    <w:p w14:paraId="5EE3DBEC" w14:textId="77777777" w:rsidR="002F5C06" w:rsidRPr="00B665D2" w:rsidRDefault="002F5C06" w:rsidP="002F5C06">
      <w:pPr>
        <w:spacing w:line="360" w:lineRule="auto"/>
        <w:ind w:firstLineChars="225" w:firstLine="563"/>
        <w:rPr>
          <w:bCs/>
          <w:color w:val="000000" w:themeColor="text1"/>
          <w:sz w:val="24"/>
          <w:szCs w:val="20"/>
        </w:rPr>
      </w:pPr>
      <w:r w:rsidRPr="00B665D2">
        <w:rPr>
          <w:bCs/>
          <w:color w:val="000000" w:themeColor="text1"/>
          <w:sz w:val="24"/>
          <w:szCs w:val="20"/>
        </w:rPr>
        <w:t>1</w:t>
      </w:r>
      <w:r w:rsidRPr="00B665D2">
        <w:rPr>
          <w:rFonts w:hint="eastAsia"/>
          <w:bCs/>
          <w:color w:val="000000" w:themeColor="text1"/>
          <w:sz w:val="24"/>
          <w:szCs w:val="20"/>
        </w:rPr>
        <w:t>、在符合有关基金分红条件的前提下，基金管理人可以根据实际情况进行收益分配，具体分配方案以公告为准，若《基金合同》生效不满</w:t>
      </w:r>
      <w:r w:rsidRPr="00B665D2">
        <w:rPr>
          <w:bCs/>
          <w:color w:val="000000" w:themeColor="text1"/>
          <w:sz w:val="24"/>
          <w:szCs w:val="20"/>
        </w:rPr>
        <w:t>3</w:t>
      </w:r>
      <w:r w:rsidRPr="00B665D2">
        <w:rPr>
          <w:rFonts w:hint="eastAsia"/>
          <w:bCs/>
          <w:color w:val="000000" w:themeColor="text1"/>
          <w:sz w:val="24"/>
          <w:szCs w:val="20"/>
        </w:rPr>
        <w:t>个月可不进行收益分配；</w:t>
      </w:r>
    </w:p>
    <w:p w14:paraId="6678E631" w14:textId="77777777" w:rsidR="00795182" w:rsidRPr="00B665D2" w:rsidRDefault="002F5C06" w:rsidP="002F5C06">
      <w:pPr>
        <w:spacing w:line="360" w:lineRule="auto"/>
        <w:ind w:firstLineChars="225" w:firstLine="563"/>
        <w:rPr>
          <w:bCs/>
          <w:color w:val="000000" w:themeColor="text1"/>
          <w:sz w:val="24"/>
        </w:rPr>
      </w:pPr>
      <w:r w:rsidRPr="00B665D2">
        <w:rPr>
          <w:bCs/>
          <w:color w:val="000000" w:themeColor="text1"/>
          <w:sz w:val="24"/>
          <w:szCs w:val="20"/>
        </w:rPr>
        <w:t>2</w:t>
      </w:r>
      <w:r w:rsidRPr="00B665D2">
        <w:rPr>
          <w:rFonts w:hint="eastAsia"/>
          <w:bCs/>
          <w:color w:val="000000" w:themeColor="text1"/>
          <w:sz w:val="24"/>
          <w:szCs w:val="20"/>
        </w:rPr>
        <w:t>、本基金收益分配方式分两种：现金分红与红利再投资，投资者可选择现金红利或将现金红利自动转为对应类别的基金份额进行再投资；若投资者不选择，本基金默认的收益分配方式是现金分红；</w:t>
      </w:r>
      <w:r w:rsidRPr="00B665D2">
        <w:rPr>
          <w:rFonts w:hint="eastAsia"/>
          <w:color w:val="000000" w:themeColor="text1"/>
          <w:sz w:val="24"/>
          <w:szCs w:val="20"/>
        </w:rPr>
        <w:t>基金份额持有人可对</w:t>
      </w:r>
      <w:r w:rsidRPr="00B665D2">
        <w:rPr>
          <w:color w:val="000000" w:themeColor="text1"/>
          <w:sz w:val="24"/>
          <w:szCs w:val="20"/>
        </w:rPr>
        <w:t>A</w:t>
      </w:r>
      <w:r w:rsidRPr="00B665D2">
        <w:rPr>
          <w:rFonts w:hint="eastAsia"/>
          <w:color w:val="000000" w:themeColor="text1"/>
          <w:sz w:val="24"/>
          <w:szCs w:val="20"/>
        </w:rPr>
        <w:t>类和</w:t>
      </w:r>
      <w:r w:rsidRPr="00B665D2">
        <w:rPr>
          <w:color w:val="000000" w:themeColor="text1"/>
          <w:sz w:val="24"/>
          <w:szCs w:val="20"/>
        </w:rPr>
        <w:t>C</w:t>
      </w:r>
      <w:r w:rsidRPr="00B665D2">
        <w:rPr>
          <w:rFonts w:hint="eastAsia"/>
          <w:color w:val="000000" w:themeColor="text1"/>
          <w:sz w:val="24"/>
          <w:szCs w:val="20"/>
        </w:rPr>
        <w:t>类基金份额分别选择不同的分红方式</w:t>
      </w:r>
      <w:r w:rsidRPr="00B665D2">
        <w:rPr>
          <w:rFonts w:hint="eastAsia"/>
          <w:bCs/>
          <w:color w:val="000000" w:themeColor="text1"/>
          <w:sz w:val="24"/>
          <w:szCs w:val="20"/>
        </w:rPr>
        <w:t>；</w:t>
      </w:r>
      <w:r w:rsidRPr="00B665D2">
        <w:rPr>
          <w:rFonts w:hint="eastAsia"/>
          <w:color w:val="000000" w:themeColor="text1"/>
          <w:sz w:val="24"/>
          <w:szCs w:val="20"/>
        </w:rPr>
        <w:t>同一投资人持有的同一类别的基金份额只能选择一种分红方式，如投资人在不同销售机构选择的分红方式不同，则基金份额登记机构将以投资人最后一次选择的分红方式为准</w:t>
      </w:r>
      <w:r w:rsidRPr="00B665D2">
        <w:rPr>
          <w:rFonts w:hint="eastAsia"/>
          <w:bCs/>
          <w:color w:val="000000" w:themeColor="text1"/>
          <w:sz w:val="24"/>
          <w:szCs w:val="20"/>
        </w:rPr>
        <w:t>；</w:t>
      </w:r>
      <w:r w:rsidR="00795182" w:rsidRPr="00B665D2">
        <w:rPr>
          <w:rFonts w:hint="eastAsia"/>
          <w:bCs/>
          <w:color w:val="000000" w:themeColor="text1"/>
          <w:sz w:val="24"/>
        </w:rPr>
        <w:t>对于收益分配方式为红利再投资的基金份额，每份基金份额（原份额）所获得的红利再投资份额的持有期限，按该原份额的持有期限计算；</w:t>
      </w:r>
    </w:p>
    <w:p w14:paraId="4723D080" w14:textId="77777777" w:rsidR="002F5C06" w:rsidRPr="00B665D2" w:rsidRDefault="002F5C06" w:rsidP="002F5C06">
      <w:pPr>
        <w:spacing w:line="360" w:lineRule="auto"/>
        <w:ind w:firstLineChars="225" w:firstLine="563"/>
        <w:rPr>
          <w:bCs/>
          <w:color w:val="000000" w:themeColor="text1"/>
          <w:sz w:val="24"/>
          <w:szCs w:val="20"/>
        </w:rPr>
      </w:pPr>
      <w:r w:rsidRPr="00B665D2">
        <w:rPr>
          <w:bCs/>
          <w:color w:val="000000" w:themeColor="text1"/>
          <w:sz w:val="24"/>
          <w:szCs w:val="20"/>
        </w:rPr>
        <w:t>3</w:t>
      </w:r>
      <w:r w:rsidRPr="00B665D2">
        <w:rPr>
          <w:rFonts w:hint="eastAsia"/>
          <w:bCs/>
          <w:color w:val="000000" w:themeColor="text1"/>
          <w:sz w:val="24"/>
          <w:szCs w:val="20"/>
        </w:rPr>
        <w:t>、基金收益分配后任一类基金份额净值不能低于面值，即基金收益分配基准日的任一类基金份额净值减去该类每单位基金份额收益分配金额后不能低于面值；</w:t>
      </w:r>
    </w:p>
    <w:p w14:paraId="44028B27" w14:textId="77777777" w:rsidR="002F5C06" w:rsidRPr="00B665D2" w:rsidRDefault="002F5C06" w:rsidP="002F5C06">
      <w:pPr>
        <w:spacing w:line="360" w:lineRule="auto"/>
        <w:ind w:firstLineChars="225" w:firstLine="563"/>
        <w:rPr>
          <w:bCs/>
          <w:color w:val="000000" w:themeColor="text1"/>
          <w:sz w:val="24"/>
          <w:szCs w:val="20"/>
        </w:rPr>
      </w:pPr>
      <w:r w:rsidRPr="00B665D2">
        <w:rPr>
          <w:bCs/>
          <w:color w:val="000000" w:themeColor="text1"/>
          <w:sz w:val="24"/>
          <w:szCs w:val="20"/>
        </w:rPr>
        <w:t>4</w:t>
      </w:r>
      <w:r w:rsidRPr="00B665D2">
        <w:rPr>
          <w:rFonts w:hint="eastAsia"/>
          <w:bCs/>
          <w:color w:val="000000" w:themeColor="text1"/>
          <w:sz w:val="24"/>
          <w:szCs w:val="20"/>
        </w:rPr>
        <w:t>、本基金各基金份额类别在费用收取上不同，其对应的可分配收益可能有所不同。同一类别的每一基金份额享有同等分配权；</w:t>
      </w:r>
    </w:p>
    <w:p w14:paraId="30A12A0A" w14:textId="77777777" w:rsidR="002F5C06" w:rsidRPr="00B665D2" w:rsidRDefault="002F5C06" w:rsidP="002F5C06">
      <w:pPr>
        <w:spacing w:line="360" w:lineRule="auto"/>
        <w:ind w:firstLineChars="225" w:firstLine="563"/>
        <w:rPr>
          <w:bCs/>
          <w:color w:val="000000" w:themeColor="text1"/>
          <w:sz w:val="24"/>
          <w:szCs w:val="20"/>
        </w:rPr>
      </w:pPr>
      <w:r w:rsidRPr="00B665D2">
        <w:rPr>
          <w:bCs/>
          <w:color w:val="000000" w:themeColor="text1"/>
          <w:sz w:val="24"/>
          <w:szCs w:val="20"/>
        </w:rPr>
        <w:lastRenderedPageBreak/>
        <w:t>5</w:t>
      </w:r>
      <w:r w:rsidRPr="00B665D2">
        <w:rPr>
          <w:rFonts w:hint="eastAsia"/>
          <w:bCs/>
          <w:color w:val="000000" w:themeColor="text1"/>
          <w:sz w:val="24"/>
          <w:szCs w:val="20"/>
        </w:rPr>
        <w:t>、在对基金份额持有人利益无实质不利影响的前提下，基金管理人可调整基金收益的分配原则和支付方式，不需召开基金份额持有人大会审议；</w:t>
      </w:r>
    </w:p>
    <w:p w14:paraId="31D6976D" w14:textId="77777777" w:rsidR="002F5C06" w:rsidRPr="00B665D2" w:rsidRDefault="002F5C06" w:rsidP="002F5C06">
      <w:pPr>
        <w:spacing w:line="360" w:lineRule="auto"/>
        <w:ind w:firstLineChars="225" w:firstLine="563"/>
        <w:rPr>
          <w:bCs/>
          <w:color w:val="000000" w:themeColor="text1"/>
          <w:sz w:val="24"/>
          <w:szCs w:val="20"/>
        </w:rPr>
      </w:pPr>
      <w:r w:rsidRPr="00B665D2">
        <w:rPr>
          <w:bCs/>
          <w:color w:val="000000" w:themeColor="text1"/>
          <w:sz w:val="24"/>
          <w:szCs w:val="20"/>
        </w:rPr>
        <w:t>6</w:t>
      </w:r>
      <w:r w:rsidRPr="00B665D2">
        <w:rPr>
          <w:rFonts w:hint="eastAsia"/>
          <w:bCs/>
          <w:color w:val="000000" w:themeColor="text1"/>
          <w:sz w:val="24"/>
          <w:szCs w:val="20"/>
        </w:rPr>
        <w:t>、法律法规或监管机关另有规定的，从其规定。</w:t>
      </w:r>
    </w:p>
    <w:p w14:paraId="107C099E" w14:textId="77777777" w:rsidR="002F5C06" w:rsidRPr="00B665D2" w:rsidRDefault="002F5C06" w:rsidP="002F5C06">
      <w:pPr>
        <w:spacing w:line="360" w:lineRule="auto"/>
        <w:ind w:firstLineChars="225" w:firstLine="563"/>
        <w:rPr>
          <w:bCs/>
          <w:color w:val="000000" w:themeColor="text1"/>
          <w:sz w:val="24"/>
          <w:szCs w:val="20"/>
        </w:rPr>
      </w:pPr>
      <w:r w:rsidRPr="00B665D2">
        <w:rPr>
          <w:rFonts w:hint="eastAsia"/>
          <w:bCs/>
          <w:color w:val="000000" w:themeColor="text1"/>
          <w:sz w:val="24"/>
          <w:szCs w:val="20"/>
        </w:rPr>
        <w:t>在对基金份额持有人利益无实质不利影响的情况下，基金管理人可在法律法规允许的前提下经与基金托管人协商一致并按照监管部门要求履行适当程序后酌情调整以上基金收益分配原则，此项调整不需要召开基金份额持有人大会，但应于变更实施日前在规定媒介公告。</w:t>
      </w:r>
    </w:p>
    <w:p w14:paraId="01899DC9" w14:textId="77777777" w:rsidR="0067132C" w:rsidRPr="00B665D2" w:rsidRDefault="0067132C" w:rsidP="00A0035B">
      <w:pPr>
        <w:spacing w:line="360" w:lineRule="auto"/>
        <w:ind w:firstLineChars="200" w:firstLine="500"/>
        <w:rPr>
          <w:color w:val="000000" w:themeColor="text1"/>
          <w:sz w:val="24"/>
        </w:rPr>
      </w:pPr>
    </w:p>
    <w:p w14:paraId="1776E204" w14:textId="77777777" w:rsidR="0067132C" w:rsidRPr="00B665D2" w:rsidRDefault="00C87223" w:rsidP="00A0035B">
      <w:pPr>
        <w:spacing w:line="360" w:lineRule="auto"/>
        <w:ind w:firstLineChars="200" w:firstLine="500"/>
        <w:rPr>
          <w:b/>
          <w:bCs/>
          <w:color w:val="000000" w:themeColor="text1"/>
          <w:sz w:val="24"/>
        </w:rPr>
      </w:pPr>
      <w:r w:rsidRPr="00B665D2">
        <w:rPr>
          <w:color w:val="000000" w:themeColor="text1"/>
          <w:sz w:val="24"/>
        </w:rPr>
        <w:t>（四）收益分配方案</w:t>
      </w:r>
    </w:p>
    <w:p w14:paraId="46C97D8F" w14:textId="77777777" w:rsidR="002F5C06" w:rsidRPr="00B665D2" w:rsidRDefault="002F5C06" w:rsidP="002F5C06">
      <w:pPr>
        <w:spacing w:line="360" w:lineRule="auto"/>
        <w:ind w:firstLineChars="225" w:firstLine="563"/>
        <w:rPr>
          <w:bCs/>
          <w:color w:val="000000" w:themeColor="text1"/>
          <w:sz w:val="24"/>
          <w:szCs w:val="20"/>
        </w:rPr>
      </w:pPr>
      <w:r w:rsidRPr="00B665D2">
        <w:rPr>
          <w:bCs/>
          <w:color w:val="000000" w:themeColor="text1"/>
          <w:sz w:val="24"/>
          <w:szCs w:val="20"/>
        </w:rPr>
        <w:t>基金收益分配方案中应载明截止收益分配基准日的可供分配利润、基金收益分配对象、分配时间、分配数额及比例、分配方式等内容。</w:t>
      </w:r>
    </w:p>
    <w:p w14:paraId="3AE2AE94" w14:textId="77777777" w:rsidR="001C701F" w:rsidRPr="00B665D2" w:rsidRDefault="001C701F" w:rsidP="00A0035B">
      <w:pPr>
        <w:spacing w:line="360" w:lineRule="auto"/>
        <w:ind w:firstLineChars="200" w:firstLine="500"/>
        <w:rPr>
          <w:color w:val="000000" w:themeColor="text1"/>
          <w:sz w:val="24"/>
        </w:rPr>
      </w:pPr>
    </w:p>
    <w:p w14:paraId="25503AD6" w14:textId="77777777" w:rsidR="0067132C" w:rsidRPr="00B665D2" w:rsidRDefault="00C87223" w:rsidP="00A0035B">
      <w:pPr>
        <w:spacing w:line="360" w:lineRule="auto"/>
        <w:ind w:firstLineChars="200" w:firstLine="500"/>
        <w:rPr>
          <w:b/>
          <w:bCs/>
          <w:color w:val="000000" w:themeColor="text1"/>
          <w:sz w:val="24"/>
        </w:rPr>
      </w:pPr>
      <w:r w:rsidRPr="00B665D2">
        <w:rPr>
          <w:color w:val="000000" w:themeColor="text1"/>
          <w:sz w:val="24"/>
        </w:rPr>
        <w:t>（五）收益分配方案的确定、公告与实施</w:t>
      </w:r>
    </w:p>
    <w:p w14:paraId="11EDD9C5" w14:textId="77777777" w:rsidR="002F5C06" w:rsidRPr="00B665D2" w:rsidRDefault="002F5C06" w:rsidP="002F5C06">
      <w:pPr>
        <w:spacing w:line="360" w:lineRule="auto"/>
        <w:ind w:firstLineChars="225" w:firstLine="563"/>
        <w:rPr>
          <w:bCs/>
          <w:color w:val="000000" w:themeColor="text1"/>
          <w:sz w:val="24"/>
          <w:szCs w:val="20"/>
        </w:rPr>
      </w:pPr>
      <w:r w:rsidRPr="00B665D2">
        <w:rPr>
          <w:bCs/>
          <w:color w:val="000000" w:themeColor="text1"/>
          <w:sz w:val="24"/>
          <w:szCs w:val="20"/>
        </w:rPr>
        <w:t>本基金收益分配方案由基金管理人拟定，并由基金托管人复核，在</w:t>
      </w:r>
      <w:r w:rsidRPr="00B665D2">
        <w:rPr>
          <w:bCs/>
          <w:color w:val="000000" w:themeColor="text1"/>
          <w:sz w:val="24"/>
          <w:szCs w:val="20"/>
        </w:rPr>
        <w:t>2</w:t>
      </w:r>
      <w:r w:rsidRPr="00B665D2">
        <w:rPr>
          <w:rFonts w:hint="eastAsia"/>
          <w:bCs/>
          <w:color w:val="000000" w:themeColor="text1"/>
          <w:sz w:val="24"/>
          <w:szCs w:val="20"/>
        </w:rPr>
        <w:t>日内在规定媒介公告。</w:t>
      </w:r>
    </w:p>
    <w:p w14:paraId="6CC80C9E" w14:textId="77777777" w:rsidR="001C701F" w:rsidRPr="00B665D2" w:rsidRDefault="001C701F" w:rsidP="00A0035B">
      <w:pPr>
        <w:spacing w:line="360" w:lineRule="auto"/>
        <w:ind w:firstLineChars="200" w:firstLine="500"/>
        <w:rPr>
          <w:color w:val="000000" w:themeColor="text1"/>
          <w:sz w:val="24"/>
        </w:rPr>
      </w:pPr>
    </w:p>
    <w:p w14:paraId="5198F020" w14:textId="77777777" w:rsidR="0067132C" w:rsidRPr="00B665D2" w:rsidRDefault="00C87223" w:rsidP="00A0035B">
      <w:pPr>
        <w:spacing w:line="360" w:lineRule="auto"/>
        <w:ind w:firstLineChars="200" w:firstLine="500"/>
        <w:rPr>
          <w:b/>
          <w:bCs/>
          <w:color w:val="000000" w:themeColor="text1"/>
          <w:sz w:val="24"/>
        </w:rPr>
      </w:pPr>
      <w:r w:rsidRPr="00B665D2">
        <w:rPr>
          <w:rFonts w:hint="eastAsia"/>
          <w:color w:val="000000" w:themeColor="text1"/>
          <w:sz w:val="24"/>
        </w:rPr>
        <w:t>（六）基金收益分配中发生的费用</w:t>
      </w:r>
    </w:p>
    <w:p w14:paraId="7340D6A9" w14:textId="77777777" w:rsidR="002F5C06" w:rsidRPr="00B665D2" w:rsidRDefault="002F5C06" w:rsidP="002F5C06">
      <w:pPr>
        <w:spacing w:line="360" w:lineRule="auto"/>
        <w:ind w:firstLineChars="225" w:firstLine="563"/>
        <w:rPr>
          <w:bCs/>
          <w:color w:val="000000" w:themeColor="text1"/>
          <w:sz w:val="24"/>
          <w:szCs w:val="20"/>
        </w:rPr>
      </w:pPr>
      <w:r w:rsidRPr="00B665D2">
        <w:rPr>
          <w:rFonts w:hint="eastAsia"/>
          <w:bCs/>
          <w:color w:val="000000" w:themeColor="text1"/>
          <w:sz w:val="24"/>
          <w:szCs w:val="20"/>
        </w:rPr>
        <w:t>基金收益分配时所发生的银行转账或其他手续费用由投资者自行承担。当投资者的现金红利小于一定金额，不足以</w:t>
      </w:r>
      <w:r w:rsidRPr="00B665D2">
        <w:rPr>
          <w:bCs/>
          <w:color w:val="000000" w:themeColor="text1"/>
          <w:sz w:val="24"/>
          <w:szCs w:val="20"/>
        </w:rPr>
        <w:t>支付银行转账或其他手续费用时，基金登记机构可将基金份额持有人的现金红利自动转为</w:t>
      </w:r>
      <w:r w:rsidRPr="00B665D2">
        <w:rPr>
          <w:rFonts w:hint="eastAsia"/>
          <w:bCs/>
          <w:color w:val="000000" w:themeColor="text1"/>
          <w:sz w:val="24"/>
          <w:szCs w:val="20"/>
        </w:rPr>
        <w:t>相应类别的</w:t>
      </w:r>
      <w:r w:rsidRPr="00B665D2">
        <w:rPr>
          <w:bCs/>
          <w:color w:val="000000" w:themeColor="text1"/>
          <w:sz w:val="24"/>
          <w:szCs w:val="20"/>
        </w:rPr>
        <w:t>基金份额。红利再投资的计算方法，依照《业务规则》执行。</w:t>
      </w:r>
    </w:p>
    <w:p w14:paraId="197805D6" w14:textId="77777777" w:rsidR="00EB0EB9" w:rsidRPr="00B665D2" w:rsidRDefault="00EB0EB9" w:rsidP="002F5C06">
      <w:pPr>
        <w:spacing w:line="360" w:lineRule="auto"/>
        <w:ind w:firstLineChars="225" w:firstLine="563"/>
        <w:rPr>
          <w:bCs/>
          <w:color w:val="000000" w:themeColor="text1"/>
          <w:sz w:val="24"/>
          <w:szCs w:val="20"/>
        </w:rPr>
      </w:pPr>
    </w:p>
    <w:p w14:paraId="2C84A0B6" w14:textId="77777777" w:rsidR="00EB0EB9" w:rsidRPr="00B665D2" w:rsidRDefault="00EB0EB9" w:rsidP="00EB0EB9">
      <w:pPr>
        <w:spacing w:line="360" w:lineRule="auto"/>
        <w:ind w:firstLineChars="225" w:firstLine="563"/>
        <w:rPr>
          <w:bCs/>
          <w:color w:val="000000" w:themeColor="text1"/>
          <w:sz w:val="24"/>
          <w:szCs w:val="20"/>
        </w:rPr>
      </w:pPr>
      <w:r w:rsidRPr="00B665D2">
        <w:rPr>
          <w:rFonts w:hint="eastAsia"/>
          <w:bCs/>
          <w:color w:val="000000" w:themeColor="text1"/>
          <w:sz w:val="24"/>
          <w:szCs w:val="20"/>
        </w:rPr>
        <w:t>（七）实施侧袋机制期间的收益分配</w:t>
      </w:r>
    </w:p>
    <w:p w14:paraId="771621E8" w14:textId="77777777" w:rsidR="00EB0EB9" w:rsidRPr="00B665D2" w:rsidRDefault="00EB0EB9" w:rsidP="00EB0EB9">
      <w:pPr>
        <w:spacing w:line="360" w:lineRule="auto"/>
        <w:ind w:firstLineChars="225" w:firstLine="563"/>
        <w:rPr>
          <w:bCs/>
          <w:color w:val="000000" w:themeColor="text1"/>
          <w:sz w:val="24"/>
          <w:szCs w:val="20"/>
        </w:rPr>
      </w:pPr>
      <w:r w:rsidRPr="00B665D2">
        <w:rPr>
          <w:rFonts w:hint="eastAsia"/>
          <w:bCs/>
          <w:color w:val="000000" w:themeColor="text1"/>
          <w:sz w:val="24"/>
          <w:szCs w:val="20"/>
        </w:rPr>
        <w:t>本基金实施侧袋机制的，侧袋账户不进行收益分配。</w:t>
      </w:r>
    </w:p>
    <w:p w14:paraId="271FBF8A" w14:textId="77777777" w:rsidR="00EB0EB9" w:rsidRPr="00B665D2" w:rsidRDefault="00EB0EB9" w:rsidP="002F5C06">
      <w:pPr>
        <w:spacing w:line="360" w:lineRule="auto"/>
        <w:ind w:firstLineChars="225" w:firstLine="563"/>
        <w:rPr>
          <w:bCs/>
          <w:color w:val="000000" w:themeColor="text1"/>
          <w:sz w:val="24"/>
          <w:szCs w:val="20"/>
        </w:rPr>
      </w:pPr>
    </w:p>
    <w:p w14:paraId="0803C729" w14:textId="77777777" w:rsidR="0067132C" w:rsidRPr="00B665D2" w:rsidRDefault="00C87223">
      <w:pPr>
        <w:pStyle w:val="1"/>
        <w:spacing w:line="360" w:lineRule="auto"/>
        <w:rPr>
          <w:rFonts w:ascii="Times New Roman" w:hAnsi="Times New Roman"/>
          <w:color w:val="000000" w:themeColor="text1"/>
          <w:sz w:val="24"/>
        </w:rPr>
      </w:pPr>
      <w:r w:rsidRPr="00B665D2">
        <w:rPr>
          <w:rFonts w:ascii="Times New Roman" w:hAnsi="Times New Roman"/>
          <w:color w:val="000000" w:themeColor="text1"/>
        </w:rPr>
        <w:br w:type="page"/>
      </w:r>
      <w:bookmarkStart w:id="58" w:name="_Toc47447441"/>
      <w:r w:rsidR="00DA3863" w:rsidRPr="00B665D2">
        <w:rPr>
          <w:rFonts w:ascii="Times New Roman" w:hAnsi="Times New Roman"/>
          <w:color w:val="000000" w:themeColor="text1"/>
        </w:rPr>
        <w:lastRenderedPageBreak/>
        <w:t>十</w:t>
      </w:r>
      <w:r w:rsidR="00455E69" w:rsidRPr="00B665D2">
        <w:rPr>
          <w:rFonts w:ascii="Times New Roman" w:hAnsi="Times New Roman"/>
          <w:color w:val="000000" w:themeColor="text1"/>
        </w:rPr>
        <w:t>三</w:t>
      </w:r>
      <w:r w:rsidRPr="00B665D2">
        <w:rPr>
          <w:rFonts w:ascii="Times New Roman" w:hAnsi="Times New Roman"/>
          <w:color w:val="000000" w:themeColor="text1"/>
        </w:rPr>
        <w:t>、基金费用与税收</w:t>
      </w:r>
      <w:bookmarkEnd w:id="58"/>
    </w:p>
    <w:p w14:paraId="13FC21F3" w14:textId="77777777" w:rsidR="0067132C" w:rsidRPr="00B665D2" w:rsidRDefault="00C87223" w:rsidP="00A0035B">
      <w:pPr>
        <w:spacing w:line="360" w:lineRule="auto"/>
        <w:ind w:firstLineChars="200" w:firstLine="500"/>
        <w:rPr>
          <w:b/>
          <w:bCs/>
          <w:color w:val="000000" w:themeColor="text1"/>
          <w:sz w:val="24"/>
        </w:rPr>
      </w:pPr>
      <w:r w:rsidRPr="00B665D2">
        <w:rPr>
          <w:color w:val="000000" w:themeColor="text1"/>
          <w:sz w:val="24"/>
        </w:rPr>
        <w:t>（一）基金费用的种类</w:t>
      </w:r>
    </w:p>
    <w:p w14:paraId="4AAF27A4"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bCs/>
          <w:color w:val="000000" w:themeColor="text1"/>
          <w:sz w:val="24"/>
          <w:szCs w:val="20"/>
        </w:rPr>
        <w:t>、基金管理人的管理费；</w:t>
      </w:r>
    </w:p>
    <w:p w14:paraId="3C90998B"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、基金托管人的托管费；</w:t>
      </w:r>
    </w:p>
    <w:p w14:paraId="125F309B"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rFonts w:hint="eastAsia"/>
          <w:bCs/>
          <w:color w:val="000000" w:themeColor="text1"/>
          <w:sz w:val="24"/>
          <w:szCs w:val="20"/>
        </w:rPr>
        <w:t>、销售服务费；</w:t>
      </w:r>
    </w:p>
    <w:p w14:paraId="68D86C3E"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4</w:t>
      </w:r>
      <w:r w:rsidRPr="00B665D2">
        <w:rPr>
          <w:bCs/>
          <w:color w:val="000000" w:themeColor="text1"/>
          <w:sz w:val="24"/>
          <w:szCs w:val="20"/>
        </w:rPr>
        <w:t>、《基金合同》生效后与基金相关的信息披露费用；</w:t>
      </w:r>
    </w:p>
    <w:p w14:paraId="51BD80BB"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5</w:t>
      </w:r>
      <w:r w:rsidRPr="00B665D2">
        <w:rPr>
          <w:bCs/>
          <w:color w:val="000000" w:themeColor="text1"/>
          <w:sz w:val="24"/>
          <w:szCs w:val="20"/>
        </w:rPr>
        <w:t>、《基金合同》生效后与基金相关的会计师费、律师费</w:t>
      </w:r>
      <w:r w:rsidRPr="00B665D2">
        <w:rPr>
          <w:rFonts w:hint="eastAsia"/>
          <w:bCs/>
          <w:color w:val="000000" w:themeColor="text1"/>
          <w:sz w:val="24"/>
          <w:szCs w:val="20"/>
        </w:rPr>
        <w:t>、仲裁费</w:t>
      </w:r>
      <w:r w:rsidRPr="00B665D2">
        <w:rPr>
          <w:bCs/>
          <w:color w:val="000000" w:themeColor="text1"/>
          <w:sz w:val="24"/>
          <w:szCs w:val="20"/>
        </w:rPr>
        <w:t>和诉讼费；</w:t>
      </w:r>
    </w:p>
    <w:p w14:paraId="6E006996"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6</w:t>
      </w:r>
      <w:r w:rsidRPr="00B665D2">
        <w:rPr>
          <w:bCs/>
          <w:color w:val="000000" w:themeColor="text1"/>
          <w:sz w:val="24"/>
          <w:szCs w:val="20"/>
        </w:rPr>
        <w:t>、基金份额持有人大会费用；</w:t>
      </w:r>
    </w:p>
    <w:p w14:paraId="20DF8FA9"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7</w:t>
      </w:r>
      <w:r w:rsidRPr="00B665D2">
        <w:rPr>
          <w:bCs/>
          <w:color w:val="000000" w:themeColor="text1"/>
          <w:sz w:val="24"/>
          <w:szCs w:val="20"/>
        </w:rPr>
        <w:t>、基金的证券</w:t>
      </w:r>
      <w:r w:rsidRPr="00B665D2">
        <w:rPr>
          <w:rFonts w:hint="eastAsia"/>
          <w:bCs/>
          <w:color w:val="000000" w:themeColor="text1"/>
          <w:sz w:val="24"/>
          <w:szCs w:val="20"/>
        </w:rPr>
        <w:t>、期货</w:t>
      </w:r>
      <w:r w:rsidRPr="00B665D2">
        <w:rPr>
          <w:bCs/>
          <w:color w:val="000000" w:themeColor="text1"/>
          <w:sz w:val="24"/>
          <w:szCs w:val="20"/>
        </w:rPr>
        <w:t>交易费用；</w:t>
      </w:r>
    </w:p>
    <w:p w14:paraId="3B971D16"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8</w:t>
      </w:r>
      <w:r w:rsidRPr="00B665D2">
        <w:rPr>
          <w:rFonts w:hint="eastAsia"/>
          <w:bCs/>
          <w:color w:val="000000" w:themeColor="text1"/>
          <w:sz w:val="24"/>
          <w:szCs w:val="20"/>
        </w:rPr>
        <w:t>、投资港股通标的股票的相关费用；</w:t>
      </w:r>
    </w:p>
    <w:p w14:paraId="2F43B4E7"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9</w:t>
      </w:r>
      <w:r w:rsidRPr="00B665D2">
        <w:rPr>
          <w:bCs/>
          <w:color w:val="000000" w:themeColor="text1"/>
          <w:sz w:val="24"/>
          <w:szCs w:val="20"/>
        </w:rPr>
        <w:t>、基金的银行汇划费用；</w:t>
      </w:r>
    </w:p>
    <w:p w14:paraId="537FC893"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10</w:t>
      </w:r>
      <w:r w:rsidRPr="00B665D2">
        <w:rPr>
          <w:bCs/>
          <w:color w:val="000000" w:themeColor="text1"/>
          <w:sz w:val="24"/>
          <w:szCs w:val="20"/>
        </w:rPr>
        <w:t>、按照国家有关规定和《基金合同》约定，可以在基金财产中列支的其他费用。</w:t>
      </w:r>
    </w:p>
    <w:p w14:paraId="683E9441" w14:textId="77777777" w:rsidR="001C701F" w:rsidRPr="00B665D2" w:rsidRDefault="001C701F" w:rsidP="00A0035B">
      <w:pPr>
        <w:spacing w:line="360" w:lineRule="auto"/>
        <w:ind w:firstLineChars="200" w:firstLine="500"/>
        <w:rPr>
          <w:color w:val="000000" w:themeColor="text1"/>
          <w:sz w:val="24"/>
        </w:rPr>
      </w:pPr>
    </w:p>
    <w:p w14:paraId="43CA6E2F" w14:textId="77777777" w:rsidR="0067132C" w:rsidRPr="00B665D2" w:rsidRDefault="00C87223" w:rsidP="00A0035B">
      <w:pPr>
        <w:spacing w:line="360" w:lineRule="auto"/>
        <w:ind w:firstLineChars="200" w:firstLine="500"/>
        <w:rPr>
          <w:b/>
          <w:bCs/>
          <w:color w:val="000000" w:themeColor="text1"/>
          <w:sz w:val="24"/>
        </w:rPr>
      </w:pPr>
      <w:r w:rsidRPr="00B665D2">
        <w:rPr>
          <w:color w:val="000000" w:themeColor="text1"/>
          <w:sz w:val="24"/>
        </w:rPr>
        <w:t>（二）基金费用计提方法、计提标准和支付方式</w:t>
      </w:r>
    </w:p>
    <w:p w14:paraId="47F1E27B"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bCs/>
          <w:color w:val="000000" w:themeColor="text1"/>
          <w:sz w:val="24"/>
          <w:szCs w:val="20"/>
        </w:rPr>
        <w:t>、基金管理人的管理费</w:t>
      </w:r>
      <w:r w:rsidRPr="00B665D2">
        <w:rPr>
          <w:bCs/>
          <w:color w:val="000000" w:themeColor="text1"/>
          <w:sz w:val="24"/>
          <w:szCs w:val="20"/>
        </w:rPr>
        <w:t xml:space="preserve"> </w:t>
      </w:r>
    </w:p>
    <w:p w14:paraId="258A679F" w14:textId="77777777" w:rsidR="002F5C06" w:rsidRPr="00B665D2" w:rsidRDefault="002F5C06" w:rsidP="002F5C06">
      <w:pPr>
        <w:spacing w:line="360" w:lineRule="auto"/>
        <w:ind w:firstLineChars="200" w:firstLine="500"/>
        <w:rPr>
          <w:bCs/>
          <w:color w:val="000000" w:themeColor="text1"/>
          <w:sz w:val="24"/>
          <w:szCs w:val="20"/>
        </w:rPr>
      </w:pPr>
      <w:r w:rsidRPr="00B665D2">
        <w:rPr>
          <w:bCs/>
          <w:color w:val="000000" w:themeColor="text1"/>
          <w:sz w:val="24"/>
          <w:szCs w:val="20"/>
        </w:rPr>
        <w:t>本基金的管理费按前一日基金资产净值的</w:t>
      </w:r>
      <w:r w:rsidRPr="00B665D2">
        <w:rPr>
          <w:bCs/>
          <w:color w:val="000000" w:themeColor="text1"/>
          <w:sz w:val="24"/>
          <w:szCs w:val="20"/>
        </w:rPr>
        <w:t>0.8%</w:t>
      </w:r>
      <w:r w:rsidRPr="00B665D2">
        <w:rPr>
          <w:rFonts w:hint="eastAsia"/>
          <w:bCs/>
          <w:color w:val="000000" w:themeColor="text1"/>
          <w:sz w:val="24"/>
          <w:szCs w:val="20"/>
        </w:rPr>
        <w:t>年费率计提。管理费的计算方法如下：</w:t>
      </w:r>
    </w:p>
    <w:p w14:paraId="49B5F78F" w14:textId="77777777" w:rsidR="002F5C06" w:rsidRPr="00B665D2" w:rsidRDefault="002F5C06" w:rsidP="002F5C06">
      <w:pPr>
        <w:spacing w:line="360" w:lineRule="auto"/>
        <w:ind w:firstLineChars="200" w:firstLine="500"/>
        <w:rPr>
          <w:bCs/>
          <w:color w:val="000000" w:themeColor="text1"/>
          <w:sz w:val="24"/>
          <w:szCs w:val="20"/>
        </w:rPr>
      </w:pPr>
      <w:r w:rsidRPr="00B665D2">
        <w:rPr>
          <w:bCs/>
          <w:color w:val="000000" w:themeColor="text1"/>
          <w:sz w:val="24"/>
          <w:szCs w:val="20"/>
        </w:rPr>
        <w:t>H</w:t>
      </w:r>
      <w:r w:rsidRPr="00B665D2">
        <w:rPr>
          <w:rFonts w:hint="eastAsia"/>
          <w:bCs/>
          <w:color w:val="000000" w:themeColor="text1"/>
          <w:sz w:val="24"/>
          <w:szCs w:val="20"/>
        </w:rPr>
        <w:t>＝</w:t>
      </w:r>
      <w:r w:rsidRPr="00B665D2">
        <w:rPr>
          <w:bCs/>
          <w:color w:val="000000" w:themeColor="text1"/>
          <w:sz w:val="24"/>
          <w:szCs w:val="20"/>
        </w:rPr>
        <w:t>E×0.8%÷</w:t>
      </w:r>
      <w:r w:rsidRPr="00B665D2">
        <w:rPr>
          <w:rFonts w:hint="eastAsia"/>
          <w:bCs/>
          <w:color w:val="000000" w:themeColor="text1"/>
          <w:sz w:val="24"/>
          <w:szCs w:val="20"/>
        </w:rPr>
        <w:t>当年天数</w:t>
      </w:r>
    </w:p>
    <w:p w14:paraId="64E6F6A6" w14:textId="77777777" w:rsidR="002F5C06" w:rsidRPr="00B665D2" w:rsidRDefault="002F5C06" w:rsidP="002F5C06">
      <w:pPr>
        <w:spacing w:line="360" w:lineRule="auto"/>
        <w:ind w:firstLineChars="200" w:firstLine="500"/>
        <w:rPr>
          <w:bCs/>
          <w:color w:val="000000" w:themeColor="text1"/>
          <w:sz w:val="24"/>
          <w:szCs w:val="20"/>
        </w:rPr>
      </w:pPr>
      <w:r w:rsidRPr="00B665D2">
        <w:rPr>
          <w:bCs/>
          <w:color w:val="000000" w:themeColor="text1"/>
          <w:sz w:val="24"/>
          <w:szCs w:val="20"/>
        </w:rPr>
        <w:t>H</w:t>
      </w:r>
      <w:r w:rsidRPr="00B665D2">
        <w:rPr>
          <w:rFonts w:hint="eastAsia"/>
          <w:bCs/>
          <w:color w:val="000000" w:themeColor="text1"/>
          <w:sz w:val="24"/>
          <w:szCs w:val="20"/>
        </w:rPr>
        <w:t>为每日应计提的基金管理费</w:t>
      </w:r>
    </w:p>
    <w:p w14:paraId="0B912602" w14:textId="77777777" w:rsidR="002F5C06" w:rsidRPr="00B665D2" w:rsidRDefault="002F5C06" w:rsidP="002F5C06">
      <w:pPr>
        <w:spacing w:line="360" w:lineRule="auto"/>
        <w:ind w:firstLineChars="200" w:firstLine="500"/>
        <w:rPr>
          <w:bCs/>
          <w:color w:val="000000" w:themeColor="text1"/>
          <w:sz w:val="24"/>
          <w:szCs w:val="20"/>
        </w:rPr>
      </w:pPr>
      <w:r w:rsidRPr="00B665D2">
        <w:rPr>
          <w:bCs/>
          <w:color w:val="000000" w:themeColor="text1"/>
          <w:sz w:val="24"/>
          <w:szCs w:val="20"/>
        </w:rPr>
        <w:t>E</w:t>
      </w:r>
      <w:r w:rsidRPr="00B665D2">
        <w:rPr>
          <w:rFonts w:hint="eastAsia"/>
          <w:bCs/>
          <w:color w:val="000000" w:themeColor="text1"/>
          <w:sz w:val="24"/>
          <w:szCs w:val="20"/>
        </w:rPr>
        <w:t>为前一日的基金资产净值</w:t>
      </w:r>
    </w:p>
    <w:p w14:paraId="5A6BDD30" w14:textId="77777777" w:rsidR="001D2890" w:rsidRPr="00B665D2" w:rsidRDefault="006569B0" w:rsidP="002F5C06">
      <w:pPr>
        <w:spacing w:line="360" w:lineRule="auto"/>
        <w:ind w:firstLineChars="200" w:firstLine="500"/>
        <w:rPr>
          <w:bCs/>
          <w:color w:val="000000" w:themeColor="text1"/>
          <w:sz w:val="24"/>
          <w:szCs w:val="20"/>
        </w:rPr>
      </w:pPr>
      <w:r w:rsidRPr="00B665D2">
        <w:rPr>
          <w:rFonts w:hint="eastAsia"/>
          <w:bCs/>
          <w:color w:val="000000" w:themeColor="text1"/>
          <w:sz w:val="24"/>
          <w:szCs w:val="20"/>
        </w:rPr>
        <w:t>基金管理费每日计提，按月支付。由基金托管人根据与基金管理人核对一致的财务数据，自动在次月初</w:t>
      </w:r>
      <w:r w:rsidRPr="00B665D2">
        <w:rPr>
          <w:bCs/>
          <w:color w:val="000000" w:themeColor="text1"/>
          <w:sz w:val="24"/>
          <w:szCs w:val="20"/>
        </w:rPr>
        <w:t>5</w:t>
      </w:r>
      <w:r w:rsidRPr="00B665D2">
        <w:rPr>
          <w:rFonts w:hint="eastAsia"/>
          <w:bCs/>
          <w:color w:val="000000" w:themeColor="text1"/>
          <w:sz w:val="24"/>
          <w:szCs w:val="20"/>
        </w:rPr>
        <w:t>个工作日内按照指定的账户路径进行支付。若遇法定节假日、休息日等，支付日期顺延。费用自动扣划后，基金管理人应进行核对，如发现数据不符，应及时联系基金托管人协商解决。</w:t>
      </w:r>
    </w:p>
    <w:p w14:paraId="771158B2" w14:textId="77777777" w:rsidR="002F5C06" w:rsidRPr="00B665D2" w:rsidRDefault="002F5C06" w:rsidP="002F5C06">
      <w:pPr>
        <w:spacing w:line="360" w:lineRule="auto"/>
        <w:ind w:firstLineChars="200" w:firstLine="500"/>
        <w:rPr>
          <w:bCs/>
          <w:color w:val="000000" w:themeColor="text1"/>
          <w:sz w:val="24"/>
          <w:szCs w:val="20"/>
        </w:rPr>
      </w:pPr>
      <w:r w:rsidRPr="00B665D2">
        <w:rPr>
          <w:bCs/>
          <w:color w:val="000000" w:themeColor="text1"/>
          <w:sz w:val="24"/>
          <w:szCs w:val="20"/>
        </w:rPr>
        <w:lastRenderedPageBreak/>
        <w:t>2</w:t>
      </w:r>
      <w:r w:rsidRPr="00B665D2">
        <w:rPr>
          <w:bCs/>
          <w:color w:val="000000" w:themeColor="text1"/>
          <w:sz w:val="24"/>
          <w:szCs w:val="20"/>
        </w:rPr>
        <w:t>、基金托管人的托管费</w:t>
      </w:r>
    </w:p>
    <w:p w14:paraId="6F8491D5" w14:textId="77777777" w:rsidR="002F5C06" w:rsidRPr="00B665D2" w:rsidRDefault="002F5C06" w:rsidP="002F5C06">
      <w:pPr>
        <w:spacing w:line="360" w:lineRule="auto"/>
        <w:ind w:firstLineChars="200" w:firstLine="500"/>
        <w:rPr>
          <w:bCs/>
          <w:color w:val="000000" w:themeColor="text1"/>
          <w:sz w:val="24"/>
          <w:szCs w:val="20"/>
        </w:rPr>
      </w:pPr>
      <w:r w:rsidRPr="00B665D2">
        <w:rPr>
          <w:bCs/>
          <w:color w:val="000000" w:themeColor="text1"/>
          <w:sz w:val="24"/>
          <w:szCs w:val="20"/>
        </w:rPr>
        <w:t>本基金的托管费按前一日基金资产净值的</w:t>
      </w:r>
      <w:r w:rsidRPr="00B665D2">
        <w:rPr>
          <w:bCs/>
          <w:color w:val="000000" w:themeColor="text1"/>
          <w:sz w:val="24"/>
          <w:szCs w:val="20"/>
        </w:rPr>
        <w:t>0.</w:t>
      </w:r>
      <w:r w:rsidR="00A61E52" w:rsidRPr="00B665D2">
        <w:rPr>
          <w:bCs/>
          <w:color w:val="000000" w:themeColor="text1"/>
          <w:sz w:val="24"/>
          <w:szCs w:val="20"/>
        </w:rPr>
        <w:t>18</w:t>
      </w:r>
      <w:r w:rsidRPr="00B665D2">
        <w:rPr>
          <w:bCs/>
          <w:color w:val="000000" w:themeColor="text1"/>
          <w:sz w:val="24"/>
          <w:szCs w:val="20"/>
        </w:rPr>
        <w:t>%</w:t>
      </w:r>
      <w:r w:rsidRPr="00B665D2">
        <w:rPr>
          <w:bCs/>
          <w:color w:val="000000" w:themeColor="text1"/>
          <w:sz w:val="24"/>
          <w:szCs w:val="20"/>
        </w:rPr>
        <w:t>的年费率计提。托管费的计算方法如下：</w:t>
      </w:r>
    </w:p>
    <w:p w14:paraId="4BDB8B3E" w14:textId="77777777" w:rsidR="002F5C06" w:rsidRPr="00B665D2" w:rsidRDefault="002F5C06" w:rsidP="002F5C06">
      <w:pPr>
        <w:spacing w:line="360" w:lineRule="auto"/>
        <w:ind w:firstLineChars="200" w:firstLine="500"/>
        <w:rPr>
          <w:bCs/>
          <w:color w:val="000000" w:themeColor="text1"/>
          <w:sz w:val="24"/>
          <w:szCs w:val="20"/>
        </w:rPr>
      </w:pPr>
      <w:r w:rsidRPr="00B665D2">
        <w:rPr>
          <w:bCs/>
          <w:color w:val="000000" w:themeColor="text1"/>
          <w:sz w:val="24"/>
          <w:szCs w:val="20"/>
        </w:rPr>
        <w:t>H</w:t>
      </w:r>
      <w:r w:rsidRPr="00B665D2">
        <w:rPr>
          <w:bCs/>
          <w:color w:val="000000" w:themeColor="text1"/>
          <w:sz w:val="24"/>
          <w:szCs w:val="20"/>
        </w:rPr>
        <w:t>＝</w:t>
      </w:r>
      <w:r w:rsidRPr="00B665D2">
        <w:rPr>
          <w:bCs/>
          <w:color w:val="000000" w:themeColor="text1"/>
          <w:sz w:val="24"/>
          <w:szCs w:val="20"/>
        </w:rPr>
        <w:t>E×0.</w:t>
      </w:r>
      <w:r w:rsidR="00A61E52" w:rsidRPr="00B665D2">
        <w:rPr>
          <w:bCs/>
          <w:color w:val="000000" w:themeColor="text1"/>
          <w:sz w:val="24"/>
          <w:szCs w:val="20"/>
        </w:rPr>
        <w:t>18</w:t>
      </w:r>
      <w:r w:rsidRPr="00B665D2">
        <w:rPr>
          <w:bCs/>
          <w:color w:val="000000" w:themeColor="text1"/>
          <w:sz w:val="24"/>
          <w:szCs w:val="20"/>
        </w:rPr>
        <w:t>%÷</w:t>
      </w:r>
      <w:r w:rsidRPr="00B665D2">
        <w:rPr>
          <w:bCs/>
          <w:color w:val="000000" w:themeColor="text1"/>
          <w:sz w:val="24"/>
          <w:szCs w:val="20"/>
        </w:rPr>
        <w:t>当年天数</w:t>
      </w:r>
    </w:p>
    <w:p w14:paraId="4079B4E5" w14:textId="77777777" w:rsidR="002F5C06" w:rsidRPr="00B665D2" w:rsidRDefault="002F5C06" w:rsidP="002F5C06">
      <w:pPr>
        <w:spacing w:line="360" w:lineRule="auto"/>
        <w:ind w:firstLineChars="200" w:firstLine="500"/>
        <w:rPr>
          <w:bCs/>
          <w:color w:val="000000" w:themeColor="text1"/>
          <w:sz w:val="24"/>
          <w:szCs w:val="20"/>
        </w:rPr>
      </w:pPr>
      <w:r w:rsidRPr="00B665D2">
        <w:rPr>
          <w:bCs/>
          <w:color w:val="000000" w:themeColor="text1"/>
          <w:sz w:val="24"/>
          <w:szCs w:val="20"/>
        </w:rPr>
        <w:t>H</w:t>
      </w:r>
      <w:r w:rsidRPr="00B665D2">
        <w:rPr>
          <w:bCs/>
          <w:color w:val="000000" w:themeColor="text1"/>
          <w:sz w:val="24"/>
          <w:szCs w:val="20"/>
        </w:rPr>
        <w:t>为每日应计提的基金托管费</w:t>
      </w:r>
    </w:p>
    <w:p w14:paraId="181D9A33" w14:textId="77777777" w:rsidR="002F5C06" w:rsidRPr="00B665D2" w:rsidRDefault="002F5C06" w:rsidP="002F5C06">
      <w:pPr>
        <w:spacing w:line="360" w:lineRule="auto"/>
        <w:ind w:firstLineChars="200" w:firstLine="500"/>
        <w:rPr>
          <w:bCs/>
          <w:color w:val="000000" w:themeColor="text1"/>
          <w:sz w:val="24"/>
          <w:szCs w:val="20"/>
        </w:rPr>
      </w:pPr>
      <w:r w:rsidRPr="00B665D2">
        <w:rPr>
          <w:bCs/>
          <w:color w:val="000000" w:themeColor="text1"/>
          <w:sz w:val="24"/>
          <w:szCs w:val="20"/>
        </w:rPr>
        <w:t>E</w:t>
      </w:r>
      <w:r w:rsidRPr="00B665D2">
        <w:rPr>
          <w:bCs/>
          <w:color w:val="000000" w:themeColor="text1"/>
          <w:sz w:val="24"/>
          <w:szCs w:val="20"/>
        </w:rPr>
        <w:t>为前一日的基金资产净值</w:t>
      </w:r>
    </w:p>
    <w:p w14:paraId="42B1444F" w14:textId="77777777" w:rsidR="001D2890" w:rsidRPr="00B665D2" w:rsidRDefault="006569B0" w:rsidP="002F5C06">
      <w:pPr>
        <w:spacing w:line="360" w:lineRule="auto"/>
        <w:ind w:firstLineChars="200" w:firstLine="500"/>
        <w:rPr>
          <w:bCs/>
          <w:color w:val="000000" w:themeColor="text1"/>
          <w:sz w:val="24"/>
          <w:szCs w:val="20"/>
        </w:rPr>
      </w:pPr>
      <w:r w:rsidRPr="00B665D2">
        <w:rPr>
          <w:rFonts w:hint="eastAsia"/>
          <w:bCs/>
          <w:color w:val="000000" w:themeColor="text1"/>
          <w:sz w:val="24"/>
          <w:szCs w:val="20"/>
        </w:rPr>
        <w:t>基金托管费每日计提，按月支付。由基金托管人根据与基金管理人核对一致的财务数据，自动在次月初</w:t>
      </w:r>
      <w:r w:rsidRPr="00B665D2">
        <w:rPr>
          <w:bCs/>
          <w:color w:val="000000" w:themeColor="text1"/>
          <w:sz w:val="24"/>
          <w:szCs w:val="20"/>
        </w:rPr>
        <w:t>5</w:t>
      </w:r>
      <w:r w:rsidRPr="00B665D2">
        <w:rPr>
          <w:rFonts w:hint="eastAsia"/>
          <w:bCs/>
          <w:color w:val="000000" w:themeColor="text1"/>
          <w:sz w:val="24"/>
          <w:szCs w:val="20"/>
        </w:rPr>
        <w:t>个工作日内按照指定的账户路径进行支付。若遇法定节假日、休息日等，支付日期顺延。费用自动扣划后，基金管理人应进行核对，如发现数据不符，应及时联系基金托管人协商解决。</w:t>
      </w:r>
    </w:p>
    <w:p w14:paraId="259663DE" w14:textId="77777777" w:rsidR="002F5C06" w:rsidRPr="00B665D2" w:rsidRDefault="002F5C06" w:rsidP="002F5C06">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rFonts w:hint="eastAsia"/>
          <w:bCs/>
          <w:color w:val="000000" w:themeColor="text1"/>
          <w:sz w:val="24"/>
          <w:szCs w:val="20"/>
        </w:rPr>
        <w:t>、销售服务费本基金</w:t>
      </w:r>
      <w:r w:rsidRPr="00B665D2">
        <w:rPr>
          <w:bCs/>
          <w:color w:val="000000" w:themeColor="text1"/>
          <w:sz w:val="24"/>
          <w:szCs w:val="20"/>
        </w:rPr>
        <w:t>A</w:t>
      </w:r>
      <w:r w:rsidRPr="00B665D2">
        <w:rPr>
          <w:rFonts w:hint="eastAsia"/>
          <w:bCs/>
          <w:color w:val="000000" w:themeColor="text1"/>
          <w:sz w:val="24"/>
          <w:szCs w:val="20"/>
        </w:rPr>
        <w:t>类基金份额不收取销售服务费，</w:t>
      </w:r>
      <w:r w:rsidRPr="00B665D2">
        <w:rPr>
          <w:bCs/>
          <w:color w:val="000000" w:themeColor="text1"/>
          <w:sz w:val="24"/>
          <w:szCs w:val="20"/>
        </w:rPr>
        <w:t>C</w:t>
      </w:r>
      <w:r w:rsidRPr="00B665D2">
        <w:rPr>
          <w:rFonts w:hint="eastAsia"/>
          <w:bCs/>
          <w:color w:val="000000" w:themeColor="text1"/>
          <w:sz w:val="24"/>
          <w:szCs w:val="20"/>
        </w:rPr>
        <w:t>类基金份额的销售服务费年费率为</w:t>
      </w:r>
      <w:r w:rsidRPr="00B665D2">
        <w:rPr>
          <w:bCs/>
          <w:color w:val="000000" w:themeColor="text1"/>
          <w:sz w:val="24"/>
          <w:szCs w:val="20"/>
        </w:rPr>
        <w:t>0.3%</w:t>
      </w:r>
      <w:r w:rsidRPr="00B665D2">
        <w:rPr>
          <w:rFonts w:hint="eastAsia"/>
          <w:bCs/>
          <w:color w:val="000000" w:themeColor="text1"/>
          <w:sz w:val="24"/>
          <w:szCs w:val="20"/>
        </w:rPr>
        <w:t>。</w:t>
      </w:r>
    </w:p>
    <w:p w14:paraId="1581F4F9" w14:textId="77777777" w:rsidR="002F5C06" w:rsidRPr="00B665D2" w:rsidRDefault="002F5C06" w:rsidP="002F5C06">
      <w:pPr>
        <w:spacing w:line="360" w:lineRule="auto"/>
        <w:ind w:firstLineChars="200" w:firstLine="500"/>
        <w:rPr>
          <w:bCs/>
          <w:color w:val="000000" w:themeColor="text1"/>
          <w:sz w:val="24"/>
          <w:szCs w:val="20"/>
        </w:rPr>
      </w:pPr>
      <w:r w:rsidRPr="00B665D2">
        <w:rPr>
          <w:rFonts w:hint="eastAsia"/>
          <w:bCs/>
          <w:color w:val="000000" w:themeColor="text1"/>
          <w:sz w:val="24"/>
          <w:szCs w:val="20"/>
        </w:rPr>
        <w:t>销售服务费计提的计算公式如下</w:t>
      </w:r>
      <w:r w:rsidRPr="00B665D2">
        <w:rPr>
          <w:bCs/>
          <w:color w:val="000000" w:themeColor="text1"/>
          <w:sz w:val="24"/>
          <w:szCs w:val="20"/>
        </w:rPr>
        <w:t>，按</w:t>
      </w:r>
      <w:r w:rsidRPr="00B665D2">
        <w:rPr>
          <w:bCs/>
          <w:color w:val="000000" w:themeColor="text1"/>
          <w:sz w:val="24"/>
          <w:szCs w:val="20"/>
        </w:rPr>
        <w:t>C</w:t>
      </w:r>
      <w:r w:rsidRPr="00B665D2">
        <w:rPr>
          <w:bCs/>
          <w:color w:val="000000" w:themeColor="text1"/>
          <w:sz w:val="24"/>
          <w:szCs w:val="20"/>
        </w:rPr>
        <w:t>类基金份额基金资产净值计提</w:t>
      </w:r>
      <w:r w:rsidRPr="00B665D2">
        <w:rPr>
          <w:rFonts w:hint="eastAsia"/>
          <w:bCs/>
          <w:color w:val="000000" w:themeColor="text1"/>
          <w:sz w:val="24"/>
          <w:szCs w:val="20"/>
        </w:rPr>
        <w:t>：</w:t>
      </w:r>
    </w:p>
    <w:p w14:paraId="359FA636" w14:textId="77777777" w:rsidR="002F5C06" w:rsidRPr="00B665D2" w:rsidRDefault="002F5C06" w:rsidP="002F5C06">
      <w:pPr>
        <w:spacing w:line="360" w:lineRule="auto"/>
        <w:ind w:firstLineChars="200" w:firstLine="500"/>
        <w:rPr>
          <w:bCs/>
          <w:color w:val="000000" w:themeColor="text1"/>
          <w:sz w:val="24"/>
          <w:szCs w:val="20"/>
        </w:rPr>
      </w:pPr>
      <w:r w:rsidRPr="00B665D2">
        <w:rPr>
          <w:bCs/>
          <w:color w:val="000000" w:themeColor="text1"/>
          <w:sz w:val="24"/>
          <w:szCs w:val="20"/>
        </w:rPr>
        <w:t>H=E</w:t>
      </w:r>
      <w:r w:rsidRPr="00B665D2">
        <w:rPr>
          <w:rFonts w:hint="eastAsia"/>
          <w:bCs/>
          <w:color w:val="000000" w:themeColor="text1"/>
          <w:sz w:val="24"/>
          <w:szCs w:val="20"/>
        </w:rPr>
        <w:t>×</w:t>
      </w:r>
      <w:r w:rsidRPr="00B665D2">
        <w:rPr>
          <w:bCs/>
          <w:color w:val="000000" w:themeColor="text1"/>
          <w:sz w:val="24"/>
          <w:szCs w:val="20"/>
        </w:rPr>
        <w:t>0.3%</w:t>
      </w:r>
      <w:r w:rsidRPr="00B665D2">
        <w:rPr>
          <w:rFonts w:hint="eastAsia"/>
          <w:bCs/>
          <w:color w:val="000000" w:themeColor="text1"/>
          <w:sz w:val="24"/>
          <w:szCs w:val="20"/>
        </w:rPr>
        <w:t>÷当年天数</w:t>
      </w:r>
    </w:p>
    <w:p w14:paraId="48B83078" w14:textId="77777777" w:rsidR="002F5C06" w:rsidRPr="00B665D2" w:rsidRDefault="002F5C06" w:rsidP="002F5C06">
      <w:pPr>
        <w:spacing w:line="360" w:lineRule="auto"/>
        <w:ind w:firstLineChars="200" w:firstLine="500"/>
        <w:rPr>
          <w:bCs/>
          <w:color w:val="000000" w:themeColor="text1"/>
          <w:sz w:val="24"/>
          <w:szCs w:val="20"/>
        </w:rPr>
      </w:pPr>
      <w:r w:rsidRPr="00B665D2">
        <w:rPr>
          <w:bCs/>
          <w:color w:val="000000" w:themeColor="text1"/>
          <w:sz w:val="24"/>
          <w:szCs w:val="20"/>
        </w:rPr>
        <w:t xml:space="preserve">H </w:t>
      </w:r>
      <w:r w:rsidRPr="00B665D2">
        <w:rPr>
          <w:rFonts w:hint="eastAsia"/>
          <w:bCs/>
          <w:color w:val="000000" w:themeColor="text1"/>
          <w:sz w:val="24"/>
          <w:szCs w:val="20"/>
        </w:rPr>
        <w:t>为</w:t>
      </w:r>
      <w:r w:rsidRPr="00B665D2">
        <w:rPr>
          <w:bCs/>
          <w:color w:val="000000" w:themeColor="text1"/>
          <w:sz w:val="24"/>
          <w:szCs w:val="20"/>
        </w:rPr>
        <w:t>C</w:t>
      </w:r>
      <w:r w:rsidRPr="00B665D2">
        <w:rPr>
          <w:rFonts w:hint="eastAsia"/>
          <w:bCs/>
          <w:color w:val="000000" w:themeColor="text1"/>
          <w:sz w:val="24"/>
          <w:szCs w:val="20"/>
        </w:rPr>
        <w:t>类基金份额每日应计提的销售服务费</w:t>
      </w:r>
    </w:p>
    <w:p w14:paraId="5D28570A" w14:textId="77777777" w:rsidR="002F5C06" w:rsidRPr="00B665D2" w:rsidRDefault="002F5C06" w:rsidP="002F5C06">
      <w:pPr>
        <w:spacing w:line="360" w:lineRule="auto"/>
        <w:ind w:firstLineChars="200" w:firstLine="500"/>
        <w:rPr>
          <w:bCs/>
          <w:color w:val="000000" w:themeColor="text1"/>
          <w:sz w:val="24"/>
          <w:szCs w:val="20"/>
        </w:rPr>
      </w:pPr>
      <w:r w:rsidRPr="00B665D2">
        <w:rPr>
          <w:bCs/>
          <w:color w:val="000000" w:themeColor="text1"/>
          <w:sz w:val="24"/>
          <w:szCs w:val="20"/>
        </w:rPr>
        <w:t xml:space="preserve">E </w:t>
      </w:r>
      <w:r w:rsidRPr="00B665D2">
        <w:rPr>
          <w:rFonts w:hint="eastAsia"/>
          <w:bCs/>
          <w:color w:val="000000" w:themeColor="text1"/>
          <w:sz w:val="24"/>
          <w:szCs w:val="20"/>
        </w:rPr>
        <w:t>为</w:t>
      </w:r>
      <w:r w:rsidRPr="00B665D2">
        <w:rPr>
          <w:bCs/>
          <w:color w:val="000000" w:themeColor="text1"/>
          <w:sz w:val="24"/>
          <w:szCs w:val="20"/>
        </w:rPr>
        <w:t>C</w:t>
      </w:r>
      <w:r w:rsidRPr="00B665D2">
        <w:rPr>
          <w:rFonts w:hint="eastAsia"/>
          <w:bCs/>
          <w:color w:val="000000" w:themeColor="text1"/>
          <w:sz w:val="24"/>
          <w:szCs w:val="20"/>
        </w:rPr>
        <w:t>类基金份额前一日的基金资产净值</w:t>
      </w:r>
    </w:p>
    <w:p w14:paraId="6FA0069A" w14:textId="77777777" w:rsidR="001C4266" w:rsidRPr="00B665D2" w:rsidRDefault="002F5C06" w:rsidP="002F5C06">
      <w:pPr>
        <w:spacing w:line="360" w:lineRule="auto"/>
        <w:ind w:firstLineChars="200" w:firstLine="500"/>
        <w:rPr>
          <w:color w:val="000000" w:themeColor="text1"/>
          <w:sz w:val="24"/>
          <w:szCs w:val="22"/>
        </w:rPr>
      </w:pPr>
      <w:r w:rsidRPr="00B665D2">
        <w:rPr>
          <w:color w:val="000000" w:themeColor="text1"/>
          <w:sz w:val="24"/>
          <w:szCs w:val="22"/>
        </w:rPr>
        <w:t>C</w:t>
      </w:r>
      <w:r w:rsidRPr="00B665D2">
        <w:rPr>
          <w:rFonts w:hint="eastAsia"/>
          <w:color w:val="000000" w:themeColor="text1"/>
          <w:sz w:val="24"/>
          <w:szCs w:val="22"/>
        </w:rPr>
        <w:t>类基金份额的</w:t>
      </w:r>
      <w:r w:rsidR="006569B0" w:rsidRPr="00B665D2">
        <w:rPr>
          <w:rFonts w:hint="eastAsia"/>
          <w:color w:val="000000" w:themeColor="text1"/>
          <w:sz w:val="24"/>
          <w:szCs w:val="22"/>
        </w:rPr>
        <w:t>基金销售服务费每日计提，按月支付。由基金托管人根据与基金管理人核对一致的财务数据，自动在次月初</w:t>
      </w:r>
      <w:r w:rsidR="006569B0" w:rsidRPr="00B665D2">
        <w:rPr>
          <w:color w:val="000000" w:themeColor="text1"/>
          <w:sz w:val="24"/>
          <w:szCs w:val="22"/>
        </w:rPr>
        <w:t>5</w:t>
      </w:r>
      <w:r w:rsidR="006569B0" w:rsidRPr="00B665D2">
        <w:rPr>
          <w:rFonts w:hint="eastAsia"/>
          <w:color w:val="000000" w:themeColor="text1"/>
          <w:sz w:val="24"/>
          <w:szCs w:val="22"/>
        </w:rPr>
        <w:t>个工作日内按照指定的账户路径进行支付。若遇法定节假日、休息日等，支付日期顺延。费用自动扣划后，基金管理人应进行核对，如发现数据不符，应及时联系基金托管人协商解决。</w:t>
      </w:r>
    </w:p>
    <w:p w14:paraId="692A3854" w14:textId="77777777" w:rsidR="002F5C06" w:rsidRPr="00B665D2" w:rsidRDefault="002F5C06" w:rsidP="002F5C06">
      <w:pPr>
        <w:spacing w:line="360" w:lineRule="auto"/>
        <w:ind w:firstLineChars="200" w:firstLine="500"/>
        <w:rPr>
          <w:bCs/>
          <w:color w:val="000000" w:themeColor="text1"/>
          <w:sz w:val="24"/>
          <w:szCs w:val="20"/>
        </w:rPr>
      </w:pPr>
      <w:r w:rsidRPr="00B665D2">
        <w:rPr>
          <w:bCs/>
          <w:color w:val="000000" w:themeColor="text1"/>
          <w:sz w:val="24"/>
          <w:szCs w:val="20"/>
        </w:rPr>
        <w:t>上述</w:t>
      </w:r>
      <w:r w:rsidRPr="00B665D2">
        <w:rPr>
          <w:bCs/>
          <w:color w:val="000000" w:themeColor="text1"/>
          <w:sz w:val="24"/>
          <w:szCs w:val="20"/>
        </w:rPr>
        <w:t>“</w:t>
      </w:r>
      <w:r w:rsidR="00501CD2" w:rsidRPr="00B665D2">
        <w:rPr>
          <w:rFonts w:hint="eastAsia"/>
          <w:bCs/>
          <w:color w:val="000000" w:themeColor="text1"/>
          <w:sz w:val="24"/>
          <w:szCs w:val="20"/>
        </w:rPr>
        <w:t>（一）</w:t>
      </w:r>
      <w:r w:rsidRPr="00B665D2">
        <w:rPr>
          <w:bCs/>
          <w:color w:val="000000" w:themeColor="text1"/>
          <w:sz w:val="24"/>
          <w:szCs w:val="20"/>
        </w:rPr>
        <w:t>基金费用的种类</w:t>
      </w:r>
      <w:r w:rsidRPr="00B665D2">
        <w:rPr>
          <w:rFonts w:hint="eastAsia"/>
          <w:bCs/>
          <w:color w:val="000000" w:themeColor="text1"/>
          <w:sz w:val="24"/>
          <w:szCs w:val="20"/>
        </w:rPr>
        <w:t>”</w:t>
      </w:r>
      <w:r w:rsidRPr="00B665D2">
        <w:rPr>
          <w:bCs/>
          <w:color w:val="000000" w:themeColor="text1"/>
          <w:sz w:val="24"/>
          <w:szCs w:val="20"/>
        </w:rPr>
        <w:t>中第</w:t>
      </w:r>
      <w:r w:rsidRPr="00B665D2">
        <w:rPr>
          <w:bCs/>
          <w:color w:val="000000" w:themeColor="text1"/>
          <w:sz w:val="24"/>
          <w:szCs w:val="20"/>
        </w:rPr>
        <w:t>4</w:t>
      </w:r>
      <w:r w:rsidRPr="00B665D2">
        <w:rPr>
          <w:bCs/>
          <w:color w:val="000000" w:themeColor="text1"/>
          <w:sz w:val="24"/>
          <w:szCs w:val="20"/>
        </w:rPr>
        <w:t>－</w:t>
      </w:r>
      <w:r w:rsidRPr="00B665D2">
        <w:rPr>
          <w:bCs/>
          <w:color w:val="000000" w:themeColor="text1"/>
          <w:sz w:val="24"/>
          <w:szCs w:val="20"/>
        </w:rPr>
        <w:t>10</w:t>
      </w:r>
      <w:r w:rsidRPr="00B665D2">
        <w:rPr>
          <w:bCs/>
          <w:color w:val="000000" w:themeColor="text1"/>
          <w:sz w:val="24"/>
          <w:szCs w:val="20"/>
        </w:rPr>
        <w:t>项费用，根据有关法规及相应协议规定，按费用实际支出金额列入当期费用，由基金托管人从基金财产中支付。</w:t>
      </w:r>
    </w:p>
    <w:p w14:paraId="13BFEE6C" w14:textId="77777777" w:rsidR="0067132C" w:rsidRPr="00B665D2" w:rsidRDefault="0067132C" w:rsidP="00A0035B">
      <w:pPr>
        <w:spacing w:line="360" w:lineRule="auto"/>
        <w:ind w:firstLineChars="200" w:firstLine="500"/>
        <w:rPr>
          <w:color w:val="000000" w:themeColor="text1"/>
          <w:sz w:val="24"/>
        </w:rPr>
      </w:pPr>
    </w:p>
    <w:p w14:paraId="452A5B08" w14:textId="77777777" w:rsidR="0067132C" w:rsidRPr="00B665D2" w:rsidRDefault="00C87223" w:rsidP="00A0035B">
      <w:pPr>
        <w:spacing w:line="360" w:lineRule="auto"/>
        <w:ind w:firstLineChars="200" w:firstLine="500"/>
        <w:rPr>
          <w:b/>
          <w:bCs/>
          <w:color w:val="000000" w:themeColor="text1"/>
          <w:sz w:val="24"/>
        </w:rPr>
      </w:pPr>
      <w:r w:rsidRPr="00B665D2">
        <w:rPr>
          <w:color w:val="000000" w:themeColor="text1"/>
          <w:sz w:val="24"/>
        </w:rPr>
        <w:t>（三）不列入基金费用的项目</w:t>
      </w:r>
    </w:p>
    <w:p w14:paraId="04F32BC9"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下列费用不列入基金费用：</w:t>
      </w:r>
    </w:p>
    <w:p w14:paraId="7FE36461"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bCs/>
          <w:color w:val="000000" w:themeColor="text1"/>
          <w:sz w:val="24"/>
          <w:szCs w:val="20"/>
        </w:rPr>
        <w:t>、基金管理人和基金托管人因未履行或未完全履行义务导致的费用支</w:t>
      </w:r>
      <w:r w:rsidRPr="00B665D2">
        <w:rPr>
          <w:bCs/>
          <w:color w:val="000000" w:themeColor="text1"/>
          <w:sz w:val="24"/>
          <w:szCs w:val="20"/>
        </w:rPr>
        <w:lastRenderedPageBreak/>
        <w:t>出或基金财产的损失；</w:t>
      </w:r>
    </w:p>
    <w:p w14:paraId="518EDD71"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、基金管理人和基金托管人处理与基金运作无关的事项发生的费用；</w:t>
      </w:r>
    </w:p>
    <w:p w14:paraId="70D209CB"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rFonts w:hint="eastAsia"/>
          <w:bCs/>
          <w:color w:val="000000" w:themeColor="text1"/>
          <w:sz w:val="24"/>
          <w:szCs w:val="20"/>
        </w:rPr>
        <w:t>、《基金合同》生效前的相关费用；</w:t>
      </w:r>
    </w:p>
    <w:p w14:paraId="44CEB778"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4</w:t>
      </w:r>
      <w:r w:rsidRPr="00B665D2">
        <w:rPr>
          <w:rFonts w:hint="eastAsia"/>
          <w:bCs/>
          <w:color w:val="000000" w:themeColor="text1"/>
          <w:sz w:val="24"/>
          <w:szCs w:val="20"/>
        </w:rPr>
        <w:t>、其他根据相关法律法规及中国证监会的有关规定不得列入基金费用的项目。</w:t>
      </w:r>
      <w:bookmarkStart w:id="59" w:name="_Hlt88827255"/>
      <w:bookmarkEnd w:id="59"/>
    </w:p>
    <w:p w14:paraId="496140D9" w14:textId="77777777" w:rsidR="001C701F" w:rsidRPr="00B665D2" w:rsidRDefault="001C701F" w:rsidP="00A0035B">
      <w:pPr>
        <w:spacing w:line="360" w:lineRule="auto"/>
        <w:ind w:firstLineChars="200" w:firstLine="500"/>
        <w:rPr>
          <w:color w:val="000000" w:themeColor="text1"/>
          <w:sz w:val="24"/>
        </w:rPr>
      </w:pPr>
    </w:p>
    <w:p w14:paraId="33019EE6" w14:textId="77777777" w:rsidR="00EB0EB9" w:rsidRPr="00B665D2" w:rsidRDefault="00C87223" w:rsidP="00EB0EB9">
      <w:pPr>
        <w:spacing w:line="360" w:lineRule="auto"/>
        <w:ind w:firstLineChars="200" w:firstLine="500"/>
        <w:rPr>
          <w:bCs/>
          <w:color w:val="000000" w:themeColor="text1"/>
          <w:sz w:val="24"/>
          <w:szCs w:val="20"/>
        </w:rPr>
      </w:pPr>
      <w:r w:rsidRPr="00B665D2">
        <w:rPr>
          <w:rFonts w:hint="eastAsia"/>
          <w:color w:val="000000" w:themeColor="text1"/>
          <w:sz w:val="24"/>
        </w:rPr>
        <w:t>（四）</w:t>
      </w:r>
      <w:r w:rsidR="00EB0EB9" w:rsidRPr="00B665D2">
        <w:rPr>
          <w:rFonts w:hint="eastAsia"/>
          <w:bCs/>
          <w:color w:val="000000" w:themeColor="text1"/>
          <w:sz w:val="24"/>
          <w:szCs w:val="20"/>
        </w:rPr>
        <w:t>实施侧袋机制期间的基金费用</w:t>
      </w:r>
    </w:p>
    <w:p w14:paraId="60399DC4" w14:textId="77777777" w:rsidR="00742FB3" w:rsidRPr="00B665D2" w:rsidRDefault="00872F49" w:rsidP="00742FB3">
      <w:pPr>
        <w:spacing w:line="360" w:lineRule="auto"/>
        <w:ind w:firstLineChars="200" w:firstLine="500"/>
        <w:rPr>
          <w:bCs/>
          <w:color w:val="000000" w:themeColor="text1"/>
          <w:sz w:val="24"/>
          <w:szCs w:val="20"/>
        </w:rPr>
      </w:pPr>
      <w:r w:rsidRPr="00B665D2">
        <w:rPr>
          <w:rFonts w:hint="eastAsia"/>
          <w:color w:val="000000" w:themeColor="text1"/>
          <w:sz w:val="24"/>
        </w:rPr>
        <w:t>本基金实施侧袋机制的，与侧袋账户有关的费用可以从侧袋账户中列支，但应待侧袋账户资产变现后方可列支，有关费用可酌情收取或减免，但不得收取管理费，详见招募说明书“侧袋机制”部分的规定。</w:t>
      </w:r>
    </w:p>
    <w:p w14:paraId="1D665B98" w14:textId="77777777" w:rsidR="00EB0EB9" w:rsidRPr="00B665D2" w:rsidRDefault="00EB0EB9" w:rsidP="00EB0EB9">
      <w:pPr>
        <w:spacing w:line="360" w:lineRule="auto"/>
        <w:ind w:firstLineChars="200" w:firstLine="500"/>
        <w:rPr>
          <w:bCs/>
          <w:color w:val="000000" w:themeColor="text1"/>
          <w:sz w:val="24"/>
          <w:szCs w:val="20"/>
        </w:rPr>
      </w:pPr>
    </w:p>
    <w:p w14:paraId="7AD4A591" w14:textId="77777777" w:rsidR="0067132C" w:rsidRPr="00B665D2" w:rsidRDefault="00EB0EB9" w:rsidP="00EB0EB9">
      <w:pPr>
        <w:spacing w:line="360" w:lineRule="auto"/>
        <w:ind w:firstLineChars="200" w:firstLine="500"/>
        <w:rPr>
          <w:b/>
          <w:bCs/>
          <w:color w:val="000000" w:themeColor="text1"/>
          <w:sz w:val="24"/>
        </w:rPr>
      </w:pPr>
      <w:r w:rsidRPr="00B665D2">
        <w:rPr>
          <w:rFonts w:hint="eastAsia"/>
          <w:bCs/>
          <w:color w:val="000000" w:themeColor="text1"/>
          <w:sz w:val="24"/>
          <w:szCs w:val="20"/>
        </w:rPr>
        <w:t>（五）</w:t>
      </w:r>
      <w:r w:rsidR="00C87223" w:rsidRPr="00B665D2">
        <w:rPr>
          <w:color w:val="000000" w:themeColor="text1"/>
          <w:sz w:val="24"/>
        </w:rPr>
        <w:t>基金税收</w:t>
      </w:r>
    </w:p>
    <w:p w14:paraId="4AE0933A"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47CF31C" w14:textId="77777777" w:rsidR="0067132C" w:rsidRPr="00B665D2" w:rsidRDefault="00C87223">
      <w:pPr>
        <w:pStyle w:val="1"/>
        <w:spacing w:line="360" w:lineRule="auto"/>
        <w:rPr>
          <w:rFonts w:ascii="Times New Roman" w:hAnsi="Times New Roman"/>
          <w:color w:val="000000" w:themeColor="text1"/>
          <w:sz w:val="24"/>
        </w:rPr>
      </w:pPr>
      <w:r w:rsidRPr="00B665D2">
        <w:rPr>
          <w:rFonts w:ascii="Times New Roman" w:hAnsi="Times New Roman"/>
          <w:color w:val="000000" w:themeColor="text1"/>
        </w:rPr>
        <w:br w:type="page"/>
      </w:r>
      <w:bookmarkStart w:id="60" w:name="_Toc162668625"/>
      <w:bookmarkStart w:id="61" w:name="_Toc47447442"/>
      <w:r w:rsidR="00DA3863" w:rsidRPr="00B665D2">
        <w:rPr>
          <w:rFonts w:ascii="Times New Roman" w:hAnsi="Times New Roman"/>
          <w:color w:val="000000" w:themeColor="text1"/>
        </w:rPr>
        <w:lastRenderedPageBreak/>
        <w:t>十</w:t>
      </w:r>
      <w:r w:rsidR="00455E69" w:rsidRPr="00B665D2">
        <w:rPr>
          <w:rFonts w:ascii="Times New Roman" w:hAnsi="Times New Roman"/>
          <w:color w:val="000000" w:themeColor="text1"/>
        </w:rPr>
        <w:t>四</w:t>
      </w:r>
      <w:r w:rsidRPr="00B665D2">
        <w:rPr>
          <w:rFonts w:ascii="Times New Roman" w:hAnsi="Times New Roman"/>
          <w:color w:val="000000" w:themeColor="text1"/>
        </w:rPr>
        <w:t>、基金的会计与审计</w:t>
      </w:r>
      <w:bookmarkEnd w:id="60"/>
      <w:bookmarkEnd w:id="61"/>
    </w:p>
    <w:p w14:paraId="6887473F" w14:textId="77777777" w:rsidR="0067132C" w:rsidRPr="00B665D2" w:rsidRDefault="00C87223" w:rsidP="00A0035B">
      <w:pPr>
        <w:spacing w:line="360" w:lineRule="auto"/>
        <w:ind w:firstLineChars="200" w:firstLine="500"/>
        <w:rPr>
          <w:b/>
          <w:bCs/>
          <w:color w:val="000000" w:themeColor="text1"/>
          <w:sz w:val="24"/>
        </w:rPr>
      </w:pPr>
      <w:bookmarkStart w:id="62" w:name="_Toc162668626"/>
      <w:r w:rsidRPr="00B665D2">
        <w:rPr>
          <w:color w:val="000000" w:themeColor="text1"/>
          <w:sz w:val="24"/>
        </w:rPr>
        <w:t>（一）基金会计政策</w:t>
      </w:r>
    </w:p>
    <w:p w14:paraId="28C52011"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rFonts w:hint="eastAsia"/>
          <w:bCs/>
          <w:color w:val="000000" w:themeColor="text1"/>
          <w:sz w:val="24"/>
          <w:szCs w:val="20"/>
        </w:rPr>
        <w:t>、基金管理人为本基金的基金会计责任方；</w:t>
      </w:r>
    </w:p>
    <w:p w14:paraId="2D6C0066"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、基金的会计年度为公历年度的</w:t>
      </w:r>
      <w:smartTag w:uri="urn:schemas-microsoft-com:office:smarttags" w:element="chsdate">
        <w:smartTagPr>
          <w:attr w:name="Year" w:val="2018"/>
          <w:attr w:name="Month" w:val="1"/>
          <w:attr w:name="Day" w:val="1"/>
          <w:attr w:name="IsLunarDate" w:val="False"/>
          <w:attr w:name="IsROCDate" w:val="False"/>
        </w:smartTagPr>
        <w:r w:rsidRPr="00B665D2">
          <w:rPr>
            <w:bCs/>
            <w:color w:val="000000" w:themeColor="text1"/>
            <w:sz w:val="24"/>
            <w:szCs w:val="20"/>
          </w:rPr>
          <w:t>1</w:t>
        </w:r>
        <w:r w:rsidRPr="00B665D2">
          <w:rPr>
            <w:rFonts w:hint="eastAsia"/>
            <w:bCs/>
            <w:color w:val="000000" w:themeColor="text1"/>
            <w:sz w:val="24"/>
            <w:szCs w:val="20"/>
          </w:rPr>
          <w:t>月</w:t>
        </w:r>
        <w:r w:rsidRPr="00B665D2">
          <w:rPr>
            <w:bCs/>
            <w:color w:val="000000" w:themeColor="text1"/>
            <w:sz w:val="24"/>
            <w:szCs w:val="20"/>
          </w:rPr>
          <w:t>1</w:t>
        </w:r>
        <w:r w:rsidRPr="00B665D2">
          <w:rPr>
            <w:rFonts w:hint="eastAsia"/>
            <w:bCs/>
            <w:color w:val="000000" w:themeColor="text1"/>
            <w:sz w:val="24"/>
            <w:szCs w:val="20"/>
          </w:rPr>
          <w:t>日</w:t>
        </w:r>
      </w:smartTag>
      <w:r w:rsidRPr="00B665D2">
        <w:rPr>
          <w:rFonts w:hint="eastAsia"/>
          <w:bCs/>
          <w:color w:val="000000" w:themeColor="text1"/>
          <w:sz w:val="24"/>
          <w:szCs w:val="20"/>
        </w:rPr>
        <w:t>至</w:t>
      </w:r>
      <w:smartTag w:uri="urn:schemas-microsoft-com:office:smarttags" w:element="chsdate">
        <w:smartTagPr>
          <w:attr w:name="Year" w:val="2018"/>
          <w:attr w:name="Month" w:val="12"/>
          <w:attr w:name="Day" w:val="31"/>
          <w:attr w:name="IsLunarDate" w:val="False"/>
          <w:attr w:name="IsROCDate" w:val="False"/>
        </w:smartTagPr>
        <w:r w:rsidRPr="00B665D2">
          <w:rPr>
            <w:bCs/>
            <w:color w:val="000000" w:themeColor="text1"/>
            <w:sz w:val="24"/>
            <w:szCs w:val="20"/>
          </w:rPr>
          <w:t>12</w:t>
        </w:r>
        <w:r w:rsidRPr="00B665D2">
          <w:rPr>
            <w:rFonts w:hint="eastAsia"/>
            <w:bCs/>
            <w:color w:val="000000" w:themeColor="text1"/>
            <w:sz w:val="24"/>
            <w:szCs w:val="20"/>
          </w:rPr>
          <w:t>月</w:t>
        </w:r>
        <w:r w:rsidRPr="00B665D2">
          <w:rPr>
            <w:bCs/>
            <w:color w:val="000000" w:themeColor="text1"/>
            <w:sz w:val="24"/>
            <w:szCs w:val="20"/>
          </w:rPr>
          <w:t>31</w:t>
        </w:r>
        <w:r w:rsidRPr="00B665D2">
          <w:rPr>
            <w:rFonts w:hint="eastAsia"/>
            <w:bCs/>
            <w:color w:val="000000" w:themeColor="text1"/>
            <w:sz w:val="24"/>
            <w:szCs w:val="20"/>
          </w:rPr>
          <w:t>日</w:t>
        </w:r>
      </w:smartTag>
      <w:r w:rsidRPr="00B665D2">
        <w:rPr>
          <w:rFonts w:hint="eastAsia"/>
          <w:bCs/>
          <w:color w:val="000000" w:themeColor="text1"/>
          <w:sz w:val="24"/>
          <w:szCs w:val="20"/>
        </w:rPr>
        <w:t>；基金首次募集的会计年度按如下原则：如果《基金合同》生效少于</w:t>
      </w:r>
      <w:r w:rsidRPr="00B665D2">
        <w:rPr>
          <w:bCs/>
          <w:color w:val="000000" w:themeColor="text1"/>
          <w:sz w:val="24"/>
          <w:szCs w:val="20"/>
        </w:rPr>
        <w:t>2</w:t>
      </w:r>
      <w:r w:rsidRPr="00B665D2">
        <w:rPr>
          <w:rFonts w:hint="eastAsia"/>
          <w:bCs/>
          <w:color w:val="000000" w:themeColor="text1"/>
          <w:sz w:val="24"/>
          <w:szCs w:val="20"/>
        </w:rPr>
        <w:t>个月，可以并入下一个会计年度披露；</w:t>
      </w:r>
    </w:p>
    <w:p w14:paraId="235802D4"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rFonts w:hint="eastAsia"/>
          <w:bCs/>
          <w:color w:val="000000" w:themeColor="text1"/>
          <w:sz w:val="24"/>
          <w:szCs w:val="20"/>
        </w:rPr>
        <w:t>、基金核算以人民币为记账本位币，以人民币元为记账单位；</w:t>
      </w:r>
    </w:p>
    <w:p w14:paraId="02713438"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4</w:t>
      </w:r>
      <w:r w:rsidRPr="00B665D2">
        <w:rPr>
          <w:rFonts w:hint="eastAsia"/>
          <w:bCs/>
          <w:color w:val="000000" w:themeColor="text1"/>
          <w:sz w:val="24"/>
          <w:szCs w:val="20"/>
        </w:rPr>
        <w:t>、会计制度执行国家有关会计制度；</w:t>
      </w:r>
    </w:p>
    <w:p w14:paraId="4BECFA78"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5</w:t>
      </w:r>
      <w:r w:rsidRPr="00B665D2">
        <w:rPr>
          <w:rFonts w:hint="eastAsia"/>
          <w:bCs/>
          <w:color w:val="000000" w:themeColor="text1"/>
          <w:sz w:val="24"/>
          <w:szCs w:val="20"/>
        </w:rPr>
        <w:t>、本基金独立建账、独立核算；</w:t>
      </w:r>
    </w:p>
    <w:p w14:paraId="5D51BB4A"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6</w:t>
      </w:r>
      <w:r w:rsidRPr="00B665D2">
        <w:rPr>
          <w:rFonts w:hint="eastAsia"/>
          <w:bCs/>
          <w:color w:val="000000" w:themeColor="text1"/>
          <w:sz w:val="24"/>
          <w:szCs w:val="20"/>
        </w:rPr>
        <w:t>、基金管理人及基金托管人各自保留完整的会计账目、凭证并进行日常的会计核算，按照有关规定编制基金会计报表；</w:t>
      </w:r>
    </w:p>
    <w:p w14:paraId="238AF3BB" w14:textId="77777777" w:rsidR="001F3940"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7</w:t>
      </w:r>
      <w:r w:rsidRPr="00B665D2">
        <w:rPr>
          <w:rFonts w:hint="eastAsia"/>
          <w:bCs/>
          <w:color w:val="000000" w:themeColor="text1"/>
          <w:sz w:val="24"/>
          <w:szCs w:val="20"/>
        </w:rPr>
        <w:t>、基金托管人每月与基金管理人就基金的会计核算、报表编制等进行核对并以书面方式确认。</w:t>
      </w:r>
    </w:p>
    <w:p w14:paraId="24B50B5A" w14:textId="77777777" w:rsidR="0067132C" w:rsidRPr="00B665D2" w:rsidRDefault="0067132C" w:rsidP="00A0035B">
      <w:pPr>
        <w:spacing w:line="360" w:lineRule="auto"/>
        <w:ind w:firstLineChars="200" w:firstLine="500"/>
        <w:rPr>
          <w:color w:val="000000" w:themeColor="text1"/>
          <w:sz w:val="24"/>
        </w:rPr>
      </w:pPr>
    </w:p>
    <w:p w14:paraId="50813AEF" w14:textId="77777777" w:rsidR="0067132C" w:rsidRPr="00B665D2" w:rsidRDefault="00C87223" w:rsidP="00A0035B">
      <w:pPr>
        <w:spacing w:line="360" w:lineRule="auto"/>
        <w:ind w:firstLineChars="200" w:firstLine="500"/>
        <w:rPr>
          <w:b/>
          <w:bCs/>
          <w:color w:val="000000" w:themeColor="text1"/>
          <w:sz w:val="24"/>
        </w:rPr>
      </w:pPr>
      <w:r w:rsidRPr="00B665D2">
        <w:rPr>
          <w:rFonts w:hint="eastAsia"/>
          <w:color w:val="000000" w:themeColor="text1"/>
          <w:sz w:val="24"/>
        </w:rPr>
        <w:t>（二）基金的年度审计</w:t>
      </w:r>
    </w:p>
    <w:bookmarkEnd w:id="62"/>
    <w:p w14:paraId="08BEC85B"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rFonts w:hint="eastAsia"/>
          <w:bCs/>
          <w:color w:val="000000" w:themeColor="text1"/>
          <w:sz w:val="24"/>
          <w:szCs w:val="20"/>
        </w:rPr>
        <w:t>、基金管理人聘请与基金管理人、基金托管人相互独立的</w:t>
      </w:r>
      <w:r w:rsidR="002F5C06" w:rsidRPr="00B665D2">
        <w:rPr>
          <w:rFonts w:hint="eastAsia"/>
          <w:bCs/>
          <w:color w:val="000000" w:themeColor="text1"/>
          <w:sz w:val="24"/>
          <w:szCs w:val="20"/>
        </w:rPr>
        <w:t>符合《中华人民共和国证券法》规定</w:t>
      </w:r>
      <w:r w:rsidRPr="00B665D2">
        <w:rPr>
          <w:rFonts w:hint="eastAsia"/>
          <w:bCs/>
          <w:color w:val="000000" w:themeColor="text1"/>
          <w:sz w:val="24"/>
          <w:szCs w:val="20"/>
        </w:rPr>
        <w:t>的会计师事务所及其注册会计师对本基金的年度财务报表进行审计。</w:t>
      </w:r>
    </w:p>
    <w:p w14:paraId="1A190342"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、会计师事务所更换经办注册会计师，应事先征得基金管理人同意。</w:t>
      </w:r>
    </w:p>
    <w:p w14:paraId="4C9EB74B"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rFonts w:hint="eastAsia"/>
          <w:bCs/>
          <w:color w:val="000000" w:themeColor="text1"/>
          <w:sz w:val="24"/>
          <w:szCs w:val="20"/>
        </w:rPr>
        <w:t>、</w:t>
      </w:r>
      <w:bookmarkStart w:id="63" w:name="_Hlt4221115"/>
      <w:bookmarkEnd w:id="63"/>
      <w:r w:rsidRPr="00B665D2">
        <w:rPr>
          <w:rFonts w:hint="eastAsia"/>
          <w:bCs/>
          <w:color w:val="000000" w:themeColor="text1"/>
          <w:sz w:val="24"/>
          <w:szCs w:val="20"/>
        </w:rPr>
        <w:t>基金管理人认为有充足理由更换会计师事务所，须通报基金托管人。更换会计师事务所需</w:t>
      </w:r>
      <w:r w:rsidRPr="00B665D2">
        <w:rPr>
          <w:rFonts w:hint="eastAsia"/>
          <w:bCs/>
          <w:color w:val="000000" w:themeColor="text1"/>
          <w:sz w:val="24"/>
        </w:rPr>
        <w:t>在</w:t>
      </w:r>
      <w:r w:rsidRPr="00B665D2">
        <w:rPr>
          <w:bCs/>
          <w:color w:val="000000" w:themeColor="text1"/>
          <w:sz w:val="24"/>
        </w:rPr>
        <w:t>2</w:t>
      </w:r>
      <w:r w:rsidRPr="00B665D2">
        <w:rPr>
          <w:rFonts w:hint="eastAsia"/>
          <w:bCs/>
          <w:color w:val="000000" w:themeColor="text1"/>
          <w:sz w:val="24"/>
        </w:rPr>
        <w:t>日内</w:t>
      </w:r>
      <w:r w:rsidRPr="00B665D2">
        <w:rPr>
          <w:bCs/>
          <w:color w:val="000000" w:themeColor="text1"/>
          <w:sz w:val="24"/>
          <w:szCs w:val="20"/>
        </w:rPr>
        <w:t>在</w:t>
      </w:r>
      <w:r w:rsidR="00496F86" w:rsidRPr="00B665D2">
        <w:rPr>
          <w:rFonts w:hint="eastAsia"/>
          <w:bCs/>
          <w:color w:val="000000" w:themeColor="text1"/>
          <w:sz w:val="24"/>
          <w:szCs w:val="20"/>
        </w:rPr>
        <w:t>规定媒介</w:t>
      </w:r>
      <w:r w:rsidRPr="00B665D2">
        <w:rPr>
          <w:bCs/>
          <w:color w:val="000000" w:themeColor="text1"/>
          <w:sz w:val="24"/>
          <w:szCs w:val="20"/>
        </w:rPr>
        <w:t>公告。</w:t>
      </w:r>
    </w:p>
    <w:p w14:paraId="7FEA9A8C" w14:textId="77777777" w:rsidR="0067132C" w:rsidRPr="00B665D2" w:rsidRDefault="00C87223" w:rsidP="00A0035B">
      <w:pPr>
        <w:pStyle w:val="1"/>
        <w:spacing w:line="360" w:lineRule="auto"/>
        <w:ind w:firstLineChars="200" w:firstLine="500"/>
        <w:rPr>
          <w:rFonts w:ascii="Times New Roman" w:hAnsi="Times New Roman"/>
          <w:color w:val="000000" w:themeColor="text1"/>
          <w:sz w:val="24"/>
        </w:rPr>
      </w:pPr>
      <w:r w:rsidRPr="00B665D2">
        <w:rPr>
          <w:rFonts w:ascii="Times New Roman" w:hAnsi="Times New Roman"/>
          <w:color w:val="000000" w:themeColor="text1"/>
          <w:sz w:val="24"/>
        </w:rPr>
        <w:br w:type="page"/>
      </w:r>
      <w:bookmarkStart w:id="64" w:name="_Toc162668628"/>
      <w:bookmarkStart w:id="65" w:name="_Toc47447443"/>
      <w:r w:rsidRPr="00B665D2">
        <w:rPr>
          <w:rFonts w:ascii="Times New Roman" w:hAnsi="Times New Roman"/>
          <w:color w:val="000000" w:themeColor="text1"/>
        </w:rPr>
        <w:lastRenderedPageBreak/>
        <w:t>十</w:t>
      </w:r>
      <w:r w:rsidR="00455E69" w:rsidRPr="00B665D2">
        <w:rPr>
          <w:rFonts w:ascii="Times New Roman" w:hAnsi="Times New Roman"/>
          <w:color w:val="000000" w:themeColor="text1"/>
        </w:rPr>
        <w:t>五</w:t>
      </w:r>
      <w:r w:rsidRPr="00B665D2">
        <w:rPr>
          <w:rFonts w:ascii="Times New Roman" w:hAnsi="Times New Roman"/>
          <w:color w:val="000000" w:themeColor="text1"/>
        </w:rPr>
        <w:t>、基金的信息披露</w:t>
      </w:r>
      <w:bookmarkEnd w:id="64"/>
      <w:bookmarkEnd w:id="65"/>
    </w:p>
    <w:p w14:paraId="6637F90C" w14:textId="77777777" w:rsidR="006D046C" w:rsidRPr="00B665D2" w:rsidRDefault="006D046C" w:rsidP="006D046C">
      <w:pPr>
        <w:spacing w:line="360" w:lineRule="auto"/>
        <w:ind w:firstLineChars="200" w:firstLine="500"/>
        <w:rPr>
          <w:bCs/>
          <w:color w:val="000000" w:themeColor="text1"/>
          <w:sz w:val="24"/>
          <w:szCs w:val="20"/>
        </w:rPr>
      </w:pPr>
      <w:bookmarkStart w:id="66" w:name="_Toc162668635"/>
      <w:r w:rsidRPr="00B665D2">
        <w:rPr>
          <w:rFonts w:hint="eastAsia"/>
          <w:bCs/>
          <w:color w:val="000000" w:themeColor="text1"/>
          <w:sz w:val="24"/>
          <w:szCs w:val="20"/>
        </w:rPr>
        <w:t>（一）</w:t>
      </w:r>
      <w:r w:rsidRPr="00B665D2">
        <w:rPr>
          <w:bCs/>
          <w:color w:val="000000" w:themeColor="text1"/>
          <w:sz w:val="24"/>
          <w:szCs w:val="20"/>
        </w:rPr>
        <w:t>本基金的信息披露应符合《基金法》、《运作办法》、《信息披露办法》、</w:t>
      </w:r>
      <w:r w:rsidRPr="00B665D2">
        <w:rPr>
          <w:rFonts w:hint="eastAsia"/>
          <w:bCs/>
          <w:color w:val="000000" w:themeColor="text1"/>
          <w:sz w:val="24"/>
          <w:szCs w:val="20"/>
        </w:rPr>
        <w:t>《流动性风险管理规定》、</w:t>
      </w:r>
      <w:r w:rsidRPr="00B665D2">
        <w:rPr>
          <w:bCs/>
          <w:color w:val="000000" w:themeColor="text1"/>
          <w:sz w:val="24"/>
          <w:szCs w:val="20"/>
        </w:rPr>
        <w:t>《基金合同》及其他有关规定。</w:t>
      </w:r>
      <w:r w:rsidRPr="00B665D2">
        <w:rPr>
          <w:rFonts w:hint="eastAsia"/>
          <w:bCs/>
          <w:color w:val="000000" w:themeColor="text1"/>
          <w:sz w:val="24"/>
          <w:szCs w:val="20"/>
        </w:rPr>
        <w:t>相关法律法规关于信息披露的规定发生变化时，本基金从其最新规定。</w:t>
      </w:r>
    </w:p>
    <w:p w14:paraId="0C5A3BDF" w14:textId="77777777" w:rsidR="006D046C" w:rsidRPr="00B665D2" w:rsidRDefault="006D046C" w:rsidP="006D046C">
      <w:pPr>
        <w:spacing w:line="360" w:lineRule="auto"/>
        <w:ind w:firstLineChars="200" w:firstLine="500"/>
        <w:rPr>
          <w:bCs/>
          <w:color w:val="000000" w:themeColor="text1"/>
          <w:sz w:val="24"/>
          <w:szCs w:val="20"/>
        </w:rPr>
      </w:pPr>
    </w:p>
    <w:p w14:paraId="7CB78CCF" w14:textId="77777777" w:rsidR="006D046C" w:rsidRPr="00B665D2" w:rsidRDefault="006D046C"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（二）</w:t>
      </w:r>
      <w:r w:rsidRPr="00B665D2">
        <w:rPr>
          <w:bCs/>
          <w:color w:val="000000" w:themeColor="text1"/>
          <w:sz w:val="24"/>
          <w:szCs w:val="20"/>
        </w:rPr>
        <w:t>信息披露义务人</w:t>
      </w:r>
    </w:p>
    <w:p w14:paraId="28A1E73F"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本基金信息披露义务人包括基金管理人、基金托管人、召集基金份额持有人大会的基金份额持有人等法律法规和中国证监会规定的自然人、法人和</w:t>
      </w:r>
      <w:r w:rsidRPr="00B665D2">
        <w:rPr>
          <w:rFonts w:hint="eastAsia"/>
          <w:bCs/>
          <w:color w:val="000000" w:themeColor="text1"/>
          <w:sz w:val="24"/>
          <w:szCs w:val="20"/>
        </w:rPr>
        <w:t>非法人</w:t>
      </w:r>
      <w:r w:rsidRPr="00B665D2">
        <w:rPr>
          <w:bCs/>
          <w:color w:val="000000" w:themeColor="text1"/>
          <w:sz w:val="24"/>
          <w:szCs w:val="20"/>
        </w:rPr>
        <w:t>组织。</w:t>
      </w:r>
    </w:p>
    <w:p w14:paraId="66313413"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本基金信息披露义务人</w:t>
      </w:r>
      <w:r w:rsidRPr="00B665D2">
        <w:rPr>
          <w:rFonts w:hint="eastAsia"/>
          <w:color w:val="000000" w:themeColor="text1"/>
          <w:sz w:val="24"/>
          <w:szCs w:val="20"/>
        </w:rPr>
        <w:t>以保护基金份额持有人利益为根本出发点，</w:t>
      </w:r>
      <w:r w:rsidRPr="00B665D2">
        <w:rPr>
          <w:bCs/>
          <w:color w:val="000000" w:themeColor="text1"/>
          <w:sz w:val="24"/>
          <w:szCs w:val="20"/>
        </w:rPr>
        <w:t>按照法律法规和中国证监会</w:t>
      </w:r>
      <w:r w:rsidR="001833F8" w:rsidRPr="00B665D2">
        <w:rPr>
          <w:bCs/>
          <w:color w:val="000000" w:themeColor="text1"/>
          <w:sz w:val="24"/>
          <w:szCs w:val="20"/>
        </w:rPr>
        <w:t>的规定披露基金信息，并保证所披露信息的真实性</w:t>
      </w:r>
      <w:r w:rsidR="001833F8" w:rsidRPr="00B665D2">
        <w:rPr>
          <w:rFonts w:hint="eastAsia"/>
          <w:bCs/>
          <w:color w:val="000000" w:themeColor="text1"/>
          <w:sz w:val="24"/>
          <w:szCs w:val="20"/>
        </w:rPr>
        <w:t>、</w:t>
      </w:r>
      <w:r w:rsidRPr="00B665D2">
        <w:rPr>
          <w:bCs/>
          <w:color w:val="000000" w:themeColor="text1"/>
          <w:sz w:val="24"/>
          <w:szCs w:val="20"/>
        </w:rPr>
        <w:t>准确性</w:t>
      </w:r>
      <w:r w:rsidR="001833F8" w:rsidRPr="00B665D2">
        <w:rPr>
          <w:rFonts w:hint="eastAsia"/>
          <w:bCs/>
          <w:color w:val="000000" w:themeColor="text1"/>
          <w:sz w:val="24"/>
          <w:szCs w:val="20"/>
        </w:rPr>
        <w:t>和</w:t>
      </w:r>
      <w:r w:rsidRPr="00B665D2">
        <w:rPr>
          <w:bCs/>
          <w:color w:val="000000" w:themeColor="text1"/>
          <w:sz w:val="24"/>
          <w:szCs w:val="20"/>
        </w:rPr>
        <w:t>完整性</w:t>
      </w:r>
      <w:r w:rsidRPr="00B665D2">
        <w:rPr>
          <w:rFonts w:hint="eastAsia"/>
          <w:color w:val="000000" w:themeColor="text1"/>
          <w:sz w:val="24"/>
          <w:szCs w:val="20"/>
        </w:rPr>
        <w:t>、及时性、简明性和易得性</w:t>
      </w:r>
      <w:r w:rsidRPr="00B665D2">
        <w:rPr>
          <w:bCs/>
          <w:color w:val="000000" w:themeColor="text1"/>
          <w:sz w:val="24"/>
          <w:szCs w:val="20"/>
        </w:rPr>
        <w:t>。</w:t>
      </w:r>
    </w:p>
    <w:p w14:paraId="08A7B517" w14:textId="77777777" w:rsidR="002F5C06" w:rsidRPr="00B665D2" w:rsidRDefault="002F5C06" w:rsidP="002F5C06">
      <w:pPr>
        <w:spacing w:line="360" w:lineRule="auto"/>
        <w:ind w:firstLineChars="200" w:firstLine="500"/>
        <w:rPr>
          <w:bCs/>
          <w:color w:val="000000" w:themeColor="text1"/>
          <w:sz w:val="24"/>
          <w:szCs w:val="20"/>
        </w:rPr>
      </w:pPr>
      <w:r w:rsidRPr="00B665D2">
        <w:rPr>
          <w:bCs/>
          <w:color w:val="000000" w:themeColor="text1"/>
          <w:sz w:val="24"/>
          <w:szCs w:val="20"/>
        </w:rPr>
        <w:t>本基金信息披露义务人应当在中国证监会规定时间内，将应予披露的基金信息通过</w:t>
      </w:r>
      <w:r w:rsidRPr="00B665D2">
        <w:rPr>
          <w:rFonts w:hint="eastAsia"/>
          <w:bCs/>
          <w:color w:val="000000" w:themeColor="text1"/>
          <w:sz w:val="24"/>
          <w:szCs w:val="20"/>
        </w:rPr>
        <w:t>符合中国证监会规定条件的</w:t>
      </w:r>
      <w:r w:rsidRPr="00B665D2">
        <w:rPr>
          <w:rFonts w:hint="eastAsia"/>
          <w:color w:val="000000" w:themeColor="text1"/>
          <w:sz w:val="24"/>
          <w:szCs w:val="22"/>
        </w:rPr>
        <w:t>全国性报刊（以下简称“规定报刊”）及</w:t>
      </w:r>
      <w:r w:rsidRPr="00B665D2">
        <w:rPr>
          <w:rFonts w:hint="eastAsia"/>
          <w:bCs/>
          <w:color w:val="000000" w:themeColor="text1"/>
          <w:sz w:val="24"/>
          <w:szCs w:val="20"/>
        </w:rPr>
        <w:t>《信息披露办法》规定的</w:t>
      </w:r>
      <w:r w:rsidRPr="00B665D2">
        <w:rPr>
          <w:rFonts w:hint="eastAsia"/>
          <w:color w:val="000000" w:themeColor="text1"/>
          <w:sz w:val="24"/>
          <w:szCs w:val="22"/>
        </w:rPr>
        <w:t>互联网网站（以下简称“规定网站”</w:t>
      </w:r>
      <w:r w:rsidRPr="00B665D2">
        <w:rPr>
          <w:rFonts w:hint="eastAsia"/>
          <w:bCs/>
          <w:color w:val="000000" w:themeColor="text1"/>
          <w:sz w:val="24"/>
          <w:szCs w:val="20"/>
        </w:rPr>
        <w:t>）</w:t>
      </w:r>
      <w:r w:rsidRPr="00B665D2">
        <w:rPr>
          <w:bCs/>
          <w:color w:val="000000" w:themeColor="text1"/>
          <w:sz w:val="24"/>
          <w:szCs w:val="20"/>
        </w:rPr>
        <w:t>等媒介披露，并保证基金投资者能够按照《基金合同》约定的时间和方式查阅或者复制公开披露的信息资料。</w:t>
      </w:r>
    </w:p>
    <w:p w14:paraId="24DAF452" w14:textId="77777777" w:rsidR="006D046C" w:rsidRPr="00B665D2" w:rsidRDefault="006D046C" w:rsidP="006D046C">
      <w:pPr>
        <w:spacing w:line="360" w:lineRule="auto"/>
        <w:ind w:firstLineChars="200" w:firstLine="500"/>
        <w:rPr>
          <w:bCs/>
          <w:color w:val="000000" w:themeColor="text1"/>
          <w:sz w:val="24"/>
          <w:szCs w:val="20"/>
        </w:rPr>
      </w:pPr>
    </w:p>
    <w:p w14:paraId="7EDBB3C5" w14:textId="77777777" w:rsidR="006D046C" w:rsidRPr="00B665D2" w:rsidRDefault="006D046C"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（三）</w:t>
      </w:r>
      <w:r w:rsidRPr="00B665D2">
        <w:rPr>
          <w:bCs/>
          <w:color w:val="000000" w:themeColor="text1"/>
          <w:sz w:val="24"/>
          <w:szCs w:val="20"/>
        </w:rPr>
        <w:t>本基金信息披露义务人承诺公开披露的基金信息，不得有下列行为：</w:t>
      </w:r>
    </w:p>
    <w:p w14:paraId="4D8C7F6E"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bCs/>
          <w:color w:val="000000" w:themeColor="text1"/>
          <w:sz w:val="24"/>
          <w:szCs w:val="20"/>
        </w:rPr>
        <w:t>、虚假记载、误导性陈述或者重大遗漏；</w:t>
      </w:r>
    </w:p>
    <w:p w14:paraId="22018A56"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bCs/>
          <w:color w:val="000000" w:themeColor="text1"/>
          <w:sz w:val="24"/>
          <w:szCs w:val="20"/>
        </w:rPr>
        <w:t>、对证券投资业绩进行预测；</w:t>
      </w:r>
    </w:p>
    <w:p w14:paraId="3024C3E2"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bCs/>
          <w:color w:val="000000" w:themeColor="text1"/>
          <w:sz w:val="24"/>
          <w:szCs w:val="20"/>
        </w:rPr>
        <w:t>、违规承诺收益或者承担损失；</w:t>
      </w:r>
    </w:p>
    <w:p w14:paraId="0D7B8940"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4</w:t>
      </w:r>
      <w:r w:rsidRPr="00B665D2">
        <w:rPr>
          <w:rFonts w:hint="eastAsia"/>
          <w:bCs/>
          <w:color w:val="000000" w:themeColor="text1"/>
          <w:sz w:val="24"/>
          <w:szCs w:val="20"/>
        </w:rPr>
        <w:t>、诋毁其他基金管理人、基金托管人或者基金销售机构；</w:t>
      </w:r>
    </w:p>
    <w:p w14:paraId="574D0F0D"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5</w:t>
      </w:r>
      <w:r w:rsidRPr="00B665D2">
        <w:rPr>
          <w:rFonts w:hint="eastAsia"/>
          <w:bCs/>
          <w:color w:val="000000" w:themeColor="text1"/>
          <w:sz w:val="24"/>
          <w:szCs w:val="20"/>
        </w:rPr>
        <w:t>、登载任何自然人、法人和非法人</w:t>
      </w:r>
      <w:r w:rsidRPr="00B665D2">
        <w:rPr>
          <w:bCs/>
          <w:color w:val="000000" w:themeColor="text1"/>
          <w:sz w:val="24"/>
          <w:szCs w:val="20"/>
        </w:rPr>
        <w:t>组织的祝贺性、恭维性或推荐性文字；</w:t>
      </w:r>
    </w:p>
    <w:p w14:paraId="42474568"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lastRenderedPageBreak/>
        <w:t>6</w:t>
      </w:r>
      <w:r w:rsidRPr="00B665D2">
        <w:rPr>
          <w:bCs/>
          <w:color w:val="000000" w:themeColor="text1"/>
          <w:sz w:val="24"/>
          <w:szCs w:val="20"/>
        </w:rPr>
        <w:t>、中国证监会禁止的其他行为。</w:t>
      </w:r>
    </w:p>
    <w:p w14:paraId="433E7EE6" w14:textId="77777777" w:rsidR="006D046C" w:rsidRPr="00B665D2" w:rsidRDefault="006D046C" w:rsidP="006D046C">
      <w:pPr>
        <w:spacing w:line="360" w:lineRule="auto"/>
        <w:ind w:firstLineChars="200" w:firstLine="500"/>
        <w:rPr>
          <w:bCs/>
          <w:color w:val="000000" w:themeColor="text1"/>
          <w:sz w:val="24"/>
          <w:szCs w:val="20"/>
        </w:rPr>
      </w:pPr>
    </w:p>
    <w:p w14:paraId="4F970868" w14:textId="77777777" w:rsidR="006D046C" w:rsidRPr="00B665D2" w:rsidRDefault="006D046C"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（四）</w:t>
      </w:r>
      <w:r w:rsidRPr="00B665D2">
        <w:rPr>
          <w:bCs/>
          <w:color w:val="000000" w:themeColor="text1"/>
          <w:sz w:val="24"/>
          <w:szCs w:val="20"/>
        </w:rPr>
        <w:t>本基金公开披露的信息应采用中文文本。如同时采用外文文本的，基金信息披露义务人应保证</w:t>
      </w:r>
      <w:r w:rsidRPr="00B665D2">
        <w:rPr>
          <w:rFonts w:hint="eastAsia"/>
          <w:bCs/>
          <w:color w:val="000000" w:themeColor="text1"/>
          <w:sz w:val="24"/>
          <w:szCs w:val="20"/>
        </w:rPr>
        <w:t>不同</w:t>
      </w:r>
      <w:r w:rsidRPr="00B665D2">
        <w:rPr>
          <w:bCs/>
          <w:color w:val="000000" w:themeColor="text1"/>
          <w:sz w:val="24"/>
          <w:szCs w:val="20"/>
        </w:rPr>
        <w:t>文本的内容一致。</w:t>
      </w:r>
      <w:r w:rsidRPr="00B665D2">
        <w:rPr>
          <w:rFonts w:hint="eastAsia"/>
          <w:bCs/>
          <w:color w:val="000000" w:themeColor="text1"/>
          <w:sz w:val="24"/>
          <w:szCs w:val="20"/>
        </w:rPr>
        <w:t>不同</w:t>
      </w:r>
      <w:r w:rsidRPr="00B665D2">
        <w:rPr>
          <w:bCs/>
          <w:color w:val="000000" w:themeColor="text1"/>
          <w:sz w:val="24"/>
          <w:szCs w:val="20"/>
        </w:rPr>
        <w:t>文本</w:t>
      </w:r>
      <w:r w:rsidRPr="00B665D2">
        <w:rPr>
          <w:rFonts w:hint="eastAsia"/>
          <w:bCs/>
          <w:color w:val="000000" w:themeColor="text1"/>
          <w:sz w:val="24"/>
          <w:szCs w:val="20"/>
        </w:rPr>
        <w:t>之间</w:t>
      </w:r>
      <w:r w:rsidRPr="00B665D2">
        <w:rPr>
          <w:bCs/>
          <w:color w:val="000000" w:themeColor="text1"/>
          <w:sz w:val="24"/>
          <w:szCs w:val="20"/>
        </w:rPr>
        <w:t>发生歧义的，以中文文本为准。</w:t>
      </w:r>
    </w:p>
    <w:p w14:paraId="702A693A"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本基金公开披露的信息采用阿拉伯数字；除特别说明外，货币单位为人民币元。</w:t>
      </w:r>
    </w:p>
    <w:p w14:paraId="2613C20B" w14:textId="77777777" w:rsidR="006D046C" w:rsidRPr="00B665D2" w:rsidRDefault="006D046C" w:rsidP="006D046C">
      <w:pPr>
        <w:spacing w:line="360" w:lineRule="auto"/>
        <w:ind w:firstLineChars="200" w:firstLine="500"/>
        <w:rPr>
          <w:bCs/>
          <w:color w:val="000000" w:themeColor="text1"/>
          <w:sz w:val="24"/>
          <w:szCs w:val="20"/>
        </w:rPr>
      </w:pPr>
    </w:p>
    <w:p w14:paraId="5F07F018" w14:textId="77777777" w:rsidR="006D046C" w:rsidRPr="00B665D2" w:rsidRDefault="006D046C"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（五）</w:t>
      </w:r>
      <w:r w:rsidRPr="00B665D2">
        <w:rPr>
          <w:bCs/>
          <w:color w:val="000000" w:themeColor="text1"/>
          <w:sz w:val="24"/>
          <w:szCs w:val="20"/>
        </w:rPr>
        <w:t>公开披露的基金信息</w:t>
      </w:r>
    </w:p>
    <w:p w14:paraId="4E92A93A"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公开披露的基金信息包括：</w:t>
      </w:r>
    </w:p>
    <w:p w14:paraId="6B72EE1C" w14:textId="77777777" w:rsidR="006D046C" w:rsidRPr="00B665D2" w:rsidRDefault="00CF493E" w:rsidP="006D046C">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rFonts w:hint="eastAsia"/>
          <w:bCs/>
          <w:color w:val="000000" w:themeColor="text1"/>
          <w:sz w:val="24"/>
          <w:szCs w:val="20"/>
        </w:rPr>
        <w:t>、</w:t>
      </w:r>
      <w:r w:rsidR="006D046C" w:rsidRPr="00B665D2">
        <w:rPr>
          <w:bCs/>
          <w:color w:val="000000" w:themeColor="text1"/>
          <w:sz w:val="24"/>
          <w:szCs w:val="20"/>
        </w:rPr>
        <w:t>基金招募说明书、</w:t>
      </w:r>
      <w:r w:rsidR="006D046C" w:rsidRPr="00B665D2">
        <w:rPr>
          <w:rFonts w:hint="eastAsia"/>
          <w:bCs/>
          <w:color w:val="000000" w:themeColor="text1"/>
          <w:sz w:val="24"/>
          <w:szCs w:val="20"/>
        </w:rPr>
        <w:t>基金产品资料概要、</w:t>
      </w:r>
      <w:r w:rsidR="006D046C" w:rsidRPr="00B665D2">
        <w:rPr>
          <w:bCs/>
          <w:color w:val="000000" w:themeColor="text1"/>
          <w:sz w:val="24"/>
          <w:szCs w:val="20"/>
        </w:rPr>
        <w:t>《基金合同》、基金托管协议</w:t>
      </w:r>
    </w:p>
    <w:p w14:paraId="3325926C"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w:t>
      </w:r>
      <w:r w:rsidRPr="00B665D2">
        <w:rPr>
          <w:rFonts w:hint="eastAsia"/>
          <w:bCs/>
          <w:color w:val="000000" w:themeColor="text1"/>
          <w:sz w:val="24"/>
          <w:szCs w:val="20"/>
        </w:rPr>
        <w:t>）</w:t>
      </w:r>
      <w:r w:rsidR="006D046C" w:rsidRPr="00B665D2">
        <w:rPr>
          <w:bCs/>
          <w:color w:val="000000" w:themeColor="text1"/>
          <w:sz w:val="24"/>
          <w:szCs w:val="20"/>
        </w:rPr>
        <w:t>《基金合同》是界定《基金合同》当事人的各项权利、义务关系，明确基金份额持有人大会召开的规则及具体程序，说明基金产品的特性等涉及基金投资者重大利益的事项的法律文件。</w:t>
      </w:r>
    </w:p>
    <w:p w14:paraId="436F0297"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2</w:t>
      </w:r>
      <w:r w:rsidRPr="00B665D2">
        <w:rPr>
          <w:rFonts w:hint="eastAsia"/>
          <w:bCs/>
          <w:color w:val="000000" w:themeColor="text1"/>
          <w:sz w:val="24"/>
          <w:szCs w:val="20"/>
        </w:rPr>
        <w:t>）</w:t>
      </w:r>
      <w:r w:rsidR="006D046C" w:rsidRPr="00B665D2">
        <w:rPr>
          <w:bCs/>
          <w:color w:val="000000" w:themeColor="text1"/>
          <w:sz w:val="24"/>
          <w:szCs w:val="20"/>
        </w:rPr>
        <w:t>基金招募说明书应当最大限度地披露影响基金投资者决策的全部事项，说明基金认购、申购和赎回安排、基金投资、基金产品特性、风险揭示、信息披露及基金份额持有人服务等内容。《基金合同》生效后，</w:t>
      </w:r>
      <w:r w:rsidR="006D046C" w:rsidRPr="00B665D2">
        <w:rPr>
          <w:rFonts w:hint="eastAsia"/>
          <w:bCs/>
          <w:color w:val="000000" w:themeColor="text1"/>
          <w:sz w:val="24"/>
          <w:szCs w:val="20"/>
        </w:rPr>
        <w:t>基金招募说明书的信息发生重大变更的，基金管理人应当在三个工作日内，更新基金招募说明书并登载在</w:t>
      </w:r>
      <w:r w:rsidR="00496F86" w:rsidRPr="00B665D2">
        <w:rPr>
          <w:rFonts w:hint="eastAsia"/>
          <w:bCs/>
          <w:color w:val="000000" w:themeColor="text1"/>
          <w:sz w:val="24"/>
          <w:szCs w:val="20"/>
        </w:rPr>
        <w:t>规定网站</w:t>
      </w:r>
      <w:r w:rsidR="006D046C" w:rsidRPr="00B665D2">
        <w:rPr>
          <w:rFonts w:hint="eastAsia"/>
          <w:bCs/>
          <w:color w:val="000000" w:themeColor="text1"/>
          <w:sz w:val="24"/>
          <w:szCs w:val="20"/>
        </w:rPr>
        <w:t>上；基金招募说明书其他信息发生变更的，基金管理人至少每年更新一次。基金终止运作的，基金管理人不再更新基金招募说明书。</w:t>
      </w:r>
    </w:p>
    <w:p w14:paraId="14C32E07"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3</w:t>
      </w:r>
      <w:r w:rsidRPr="00B665D2">
        <w:rPr>
          <w:rFonts w:hint="eastAsia"/>
          <w:bCs/>
          <w:color w:val="000000" w:themeColor="text1"/>
          <w:sz w:val="24"/>
          <w:szCs w:val="20"/>
        </w:rPr>
        <w:t>）</w:t>
      </w:r>
      <w:r w:rsidR="006D046C" w:rsidRPr="00B665D2">
        <w:rPr>
          <w:bCs/>
          <w:color w:val="000000" w:themeColor="text1"/>
          <w:sz w:val="24"/>
          <w:szCs w:val="20"/>
        </w:rPr>
        <w:t>基金托管协议是界定基金托管人和基金管理人在基金财产保管及基金运作监督等活动中的权利、义务关系的法律文件。</w:t>
      </w:r>
    </w:p>
    <w:p w14:paraId="1EC98DD9"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4</w:t>
      </w:r>
      <w:r w:rsidRPr="00B665D2">
        <w:rPr>
          <w:rFonts w:hint="eastAsia"/>
          <w:bCs/>
          <w:color w:val="000000" w:themeColor="text1"/>
          <w:sz w:val="24"/>
          <w:szCs w:val="20"/>
        </w:rPr>
        <w:t>）</w:t>
      </w:r>
      <w:r w:rsidR="006D046C" w:rsidRPr="00B665D2">
        <w:rPr>
          <w:rFonts w:hint="eastAsia"/>
          <w:bCs/>
          <w:color w:val="000000" w:themeColor="text1"/>
          <w:sz w:val="24"/>
          <w:szCs w:val="20"/>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496F86" w:rsidRPr="00B665D2">
        <w:rPr>
          <w:rFonts w:hint="eastAsia"/>
          <w:bCs/>
          <w:color w:val="000000" w:themeColor="text1"/>
          <w:sz w:val="24"/>
          <w:szCs w:val="20"/>
        </w:rPr>
        <w:t>规定网站</w:t>
      </w:r>
      <w:r w:rsidR="006D046C" w:rsidRPr="00B665D2">
        <w:rPr>
          <w:rFonts w:hint="eastAsia"/>
          <w:bCs/>
          <w:color w:val="000000" w:themeColor="text1"/>
          <w:sz w:val="24"/>
          <w:szCs w:val="20"/>
        </w:rPr>
        <w:t>及基金销售机构网站或营业网点；基金产品资料概要其他</w:t>
      </w:r>
      <w:r w:rsidR="006D046C" w:rsidRPr="00B665D2">
        <w:rPr>
          <w:rFonts w:hint="eastAsia"/>
          <w:bCs/>
          <w:color w:val="000000" w:themeColor="text1"/>
          <w:sz w:val="24"/>
          <w:szCs w:val="20"/>
        </w:rPr>
        <w:lastRenderedPageBreak/>
        <w:t>信息发生变更的，基金管理人至少每年更新一次。基金终止运作的，基金管理人不再更新基金产品资料概要。</w:t>
      </w:r>
    </w:p>
    <w:p w14:paraId="3553865D" w14:textId="77777777" w:rsidR="006D046C" w:rsidRPr="00B665D2" w:rsidRDefault="006D046C"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基金募集申请经中国证监会注册后，基金管理人在基金份额发售的三日前，将基金份额发售公告、基金招募说明书提示性公告和基金合同提示性公告登载在</w:t>
      </w:r>
      <w:r w:rsidR="00496F86" w:rsidRPr="00B665D2">
        <w:rPr>
          <w:rFonts w:hint="eastAsia"/>
          <w:bCs/>
          <w:color w:val="000000" w:themeColor="text1"/>
          <w:sz w:val="24"/>
          <w:szCs w:val="20"/>
        </w:rPr>
        <w:t>规定报刊</w:t>
      </w:r>
      <w:r w:rsidRPr="00B665D2">
        <w:rPr>
          <w:rFonts w:hint="eastAsia"/>
          <w:bCs/>
          <w:color w:val="000000" w:themeColor="text1"/>
          <w:sz w:val="24"/>
          <w:szCs w:val="20"/>
        </w:rPr>
        <w:t>上，将基金份额发售公告、基金招募说明书、基金产品资料概要、基金合同和基金托管协议登载在</w:t>
      </w:r>
      <w:r w:rsidR="00496F86" w:rsidRPr="00B665D2">
        <w:rPr>
          <w:rFonts w:hint="eastAsia"/>
          <w:bCs/>
          <w:color w:val="000000" w:themeColor="text1"/>
          <w:sz w:val="24"/>
          <w:szCs w:val="20"/>
        </w:rPr>
        <w:t>规定网站</w:t>
      </w:r>
      <w:r w:rsidRPr="00B665D2">
        <w:rPr>
          <w:rFonts w:hint="eastAsia"/>
          <w:bCs/>
          <w:color w:val="000000" w:themeColor="text1"/>
          <w:sz w:val="24"/>
          <w:szCs w:val="20"/>
        </w:rPr>
        <w:t>上，并将基金产品资料概要登载在基金销售机构网站或营业网点；基金托管人应当同时将基金合同、基金托管协议登载在</w:t>
      </w:r>
      <w:r w:rsidR="00496F86" w:rsidRPr="00B665D2">
        <w:rPr>
          <w:rFonts w:hint="eastAsia"/>
          <w:bCs/>
          <w:color w:val="000000" w:themeColor="text1"/>
          <w:sz w:val="24"/>
          <w:szCs w:val="20"/>
        </w:rPr>
        <w:t>规定网站</w:t>
      </w:r>
      <w:r w:rsidRPr="00B665D2">
        <w:rPr>
          <w:rFonts w:hint="eastAsia"/>
          <w:bCs/>
          <w:color w:val="000000" w:themeColor="text1"/>
          <w:sz w:val="24"/>
          <w:szCs w:val="20"/>
        </w:rPr>
        <w:t>上。</w:t>
      </w:r>
    </w:p>
    <w:p w14:paraId="60567107" w14:textId="77777777" w:rsidR="006D046C" w:rsidRPr="00B665D2" w:rsidRDefault="00CF493E" w:rsidP="006D046C">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w:t>
      </w:r>
      <w:r w:rsidR="006D046C" w:rsidRPr="00B665D2">
        <w:rPr>
          <w:bCs/>
          <w:color w:val="000000" w:themeColor="text1"/>
          <w:sz w:val="24"/>
          <w:szCs w:val="20"/>
        </w:rPr>
        <w:t>基金份额发售公告</w:t>
      </w:r>
    </w:p>
    <w:p w14:paraId="6F3B122D"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基金管理人应当就基金份额发售的具体事宜编制基金份额发售公告，并在披露招募说明书的当日登载于</w:t>
      </w:r>
      <w:r w:rsidR="00496F86" w:rsidRPr="00B665D2">
        <w:rPr>
          <w:bCs/>
          <w:color w:val="000000" w:themeColor="text1"/>
          <w:sz w:val="24"/>
          <w:szCs w:val="20"/>
        </w:rPr>
        <w:t>规定媒介</w:t>
      </w:r>
      <w:r w:rsidRPr="00B665D2">
        <w:rPr>
          <w:bCs/>
          <w:color w:val="000000" w:themeColor="text1"/>
          <w:sz w:val="24"/>
          <w:szCs w:val="20"/>
        </w:rPr>
        <w:t>上。</w:t>
      </w:r>
    </w:p>
    <w:p w14:paraId="4835331F" w14:textId="77777777" w:rsidR="006D046C" w:rsidRPr="00B665D2" w:rsidRDefault="00CF493E" w:rsidP="006D046C">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rFonts w:hint="eastAsia"/>
          <w:bCs/>
          <w:color w:val="000000" w:themeColor="text1"/>
          <w:sz w:val="24"/>
          <w:szCs w:val="20"/>
        </w:rPr>
        <w:t>、</w:t>
      </w:r>
      <w:r w:rsidR="006D046C" w:rsidRPr="00B665D2">
        <w:rPr>
          <w:bCs/>
          <w:color w:val="000000" w:themeColor="text1"/>
          <w:sz w:val="24"/>
          <w:szCs w:val="20"/>
        </w:rPr>
        <w:t>《基金合同》生效公告</w:t>
      </w:r>
    </w:p>
    <w:p w14:paraId="3BF6FFF5"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基金管理人应当在收到中国证监会确认文件的次日在</w:t>
      </w:r>
      <w:r w:rsidR="00496F86" w:rsidRPr="00B665D2">
        <w:rPr>
          <w:bCs/>
          <w:color w:val="000000" w:themeColor="text1"/>
          <w:sz w:val="24"/>
          <w:szCs w:val="20"/>
        </w:rPr>
        <w:t>规定媒介</w:t>
      </w:r>
      <w:r w:rsidRPr="00B665D2">
        <w:rPr>
          <w:rFonts w:hint="eastAsia"/>
          <w:bCs/>
          <w:color w:val="000000" w:themeColor="text1"/>
          <w:sz w:val="24"/>
          <w:szCs w:val="20"/>
        </w:rPr>
        <w:t>上登载《基金合同》</w:t>
      </w:r>
      <w:r w:rsidRPr="00B665D2">
        <w:rPr>
          <w:bCs/>
          <w:color w:val="000000" w:themeColor="text1"/>
          <w:sz w:val="24"/>
          <w:szCs w:val="20"/>
        </w:rPr>
        <w:t>生效公告。</w:t>
      </w:r>
    </w:p>
    <w:p w14:paraId="0DC62FBA" w14:textId="77777777" w:rsidR="006D046C" w:rsidRPr="00B665D2" w:rsidRDefault="00CF493E" w:rsidP="006D046C">
      <w:pPr>
        <w:spacing w:line="360" w:lineRule="auto"/>
        <w:ind w:firstLineChars="200" w:firstLine="500"/>
        <w:rPr>
          <w:bCs/>
          <w:color w:val="000000" w:themeColor="text1"/>
          <w:sz w:val="24"/>
          <w:szCs w:val="20"/>
        </w:rPr>
      </w:pPr>
      <w:r w:rsidRPr="00B665D2">
        <w:rPr>
          <w:bCs/>
          <w:color w:val="000000" w:themeColor="text1"/>
          <w:sz w:val="24"/>
          <w:szCs w:val="20"/>
        </w:rPr>
        <w:t>4</w:t>
      </w:r>
      <w:r w:rsidRPr="00B665D2">
        <w:rPr>
          <w:rFonts w:hint="eastAsia"/>
          <w:bCs/>
          <w:color w:val="000000" w:themeColor="text1"/>
          <w:sz w:val="24"/>
          <w:szCs w:val="20"/>
        </w:rPr>
        <w:t>、</w:t>
      </w:r>
      <w:r w:rsidR="006D046C" w:rsidRPr="00B665D2">
        <w:rPr>
          <w:bCs/>
          <w:color w:val="000000" w:themeColor="text1"/>
          <w:sz w:val="24"/>
          <w:szCs w:val="20"/>
        </w:rPr>
        <w:t>基金净值</w:t>
      </w:r>
      <w:r w:rsidR="006D046C" w:rsidRPr="00B665D2">
        <w:rPr>
          <w:rFonts w:hint="eastAsia"/>
          <w:bCs/>
          <w:color w:val="000000" w:themeColor="text1"/>
          <w:sz w:val="24"/>
          <w:szCs w:val="20"/>
        </w:rPr>
        <w:t>信息</w:t>
      </w:r>
    </w:p>
    <w:p w14:paraId="07219E42" w14:textId="77777777" w:rsidR="007271E6" w:rsidRPr="00B665D2" w:rsidRDefault="007271E6" w:rsidP="007271E6">
      <w:pPr>
        <w:spacing w:line="360" w:lineRule="auto"/>
        <w:ind w:firstLineChars="200" w:firstLine="500"/>
        <w:rPr>
          <w:color w:val="000000" w:themeColor="text1"/>
          <w:sz w:val="24"/>
          <w:szCs w:val="22"/>
        </w:rPr>
      </w:pPr>
      <w:r w:rsidRPr="00B665D2">
        <w:rPr>
          <w:rFonts w:hint="eastAsia"/>
          <w:bCs/>
          <w:color w:val="000000" w:themeColor="text1"/>
          <w:sz w:val="24"/>
          <w:szCs w:val="20"/>
        </w:rPr>
        <w:t>基金合同</w:t>
      </w:r>
      <w:r w:rsidRPr="00B665D2">
        <w:rPr>
          <w:rFonts w:hint="eastAsia"/>
          <w:color w:val="000000" w:themeColor="text1"/>
          <w:sz w:val="24"/>
          <w:szCs w:val="22"/>
        </w:rPr>
        <w:t>生效后，在开始办理基金份额申购或者赎回前，基金管理人应当</w:t>
      </w:r>
      <w:r w:rsidRPr="00B665D2">
        <w:rPr>
          <w:bCs/>
          <w:color w:val="000000" w:themeColor="text1"/>
          <w:sz w:val="24"/>
          <w:szCs w:val="20"/>
        </w:rPr>
        <w:t>至少每周</w:t>
      </w:r>
      <w:r w:rsidRPr="00B665D2">
        <w:rPr>
          <w:rFonts w:hint="eastAsia"/>
          <w:bCs/>
          <w:color w:val="000000" w:themeColor="text1"/>
          <w:sz w:val="24"/>
          <w:szCs w:val="20"/>
        </w:rPr>
        <w:t>在规定网站披露</w:t>
      </w:r>
      <w:r w:rsidRPr="00B665D2">
        <w:rPr>
          <w:rFonts w:hint="eastAsia"/>
          <w:color w:val="000000" w:themeColor="text1"/>
          <w:sz w:val="24"/>
          <w:szCs w:val="22"/>
        </w:rPr>
        <w:t>一次各类基金份额净值和各类基金份额累计净值。</w:t>
      </w:r>
    </w:p>
    <w:p w14:paraId="2FC0F97B" w14:textId="77777777" w:rsidR="007271E6" w:rsidRPr="00B665D2" w:rsidRDefault="007271E6" w:rsidP="007271E6">
      <w:pPr>
        <w:spacing w:line="360" w:lineRule="auto"/>
        <w:ind w:firstLineChars="200" w:firstLine="500"/>
        <w:rPr>
          <w:color w:val="000000" w:themeColor="text1"/>
          <w:sz w:val="24"/>
          <w:szCs w:val="22"/>
        </w:rPr>
      </w:pPr>
      <w:r w:rsidRPr="00B665D2">
        <w:rPr>
          <w:rFonts w:hint="eastAsia"/>
          <w:color w:val="000000" w:themeColor="text1"/>
          <w:sz w:val="24"/>
          <w:szCs w:val="22"/>
        </w:rPr>
        <w:t>在开始办理基金份额申购或者赎回后，基金管理人</w:t>
      </w:r>
      <w:r w:rsidRPr="00B665D2">
        <w:rPr>
          <w:rFonts w:hint="eastAsia"/>
          <w:bCs/>
          <w:color w:val="000000" w:themeColor="text1"/>
          <w:sz w:val="24"/>
          <w:szCs w:val="20"/>
        </w:rPr>
        <w:t>应</w:t>
      </w:r>
      <w:r w:rsidRPr="00B665D2">
        <w:rPr>
          <w:rFonts w:hint="eastAsia"/>
          <w:color w:val="000000" w:themeColor="text1"/>
          <w:sz w:val="24"/>
          <w:szCs w:val="20"/>
        </w:rPr>
        <w:t>在</w:t>
      </w:r>
      <w:r w:rsidRPr="00B665D2">
        <w:rPr>
          <w:rFonts w:hint="eastAsia"/>
          <w:color w:val="000000" w:themeColor="text1"/>
          <w:sz w:val="24"/>
          <w:szCs w:val="22"/>
        </w:rPr>
        <w:t>不晚于每个</w:t>
      </w:r>
      <w:r w:rsidRPr="00B665D2">
        <w:rPr>
          <w:rFonts w:hint="eastAsia"/>
          <w:bCs/>
          <w:color w:val="000000" w:themeColor="text1"/>
          <w:sz w:val="24"/>
          <w:szCs w:val="20"/>
        </w:rPr>
        <w:t>开放</w:t>
      </w:r>
      <w:r w:rsidRPr="00B665D2">
        <w:rPr>
          <w:rFonts w:hint="eastAsia"/>
          <w:color w:val="000000" w:themeColor="text1"/>
          <w:sz w:val="24"/>
          <w:szCs w:val="22"/>
        </w:rPr>
        <w:t>日的次日，通过规定网站、基金销售机构网站或者营业网点披露开放日</w:t>
      </w:r>
      <w:r w:rsidRPr="00B665D2">
        <w:rPr>
          <w:color w:val="000000" w:themeColor="text1"/>
          <w:sz w:val="24"/>
          <w:szCs w:val="22"/>
        </w:rPr>
        <w:t>的</w:t>
      </w:r>
      <w:r w:rsidRPr="00B665D2">
        <w:rPr>
          <w:rFonts w:hint="eastAsia"/>
          <w:color w:val="000000" w:themeColor="text1"/>
          <w:sz w:val="24"/>
          <w:szCs w:val="22"/>
        </w:rPr>
        <w:t>各类基金份额净值、各类基金份额累计净值。</w:t>
      </w:r>
    </w:p>
    <w:p w14:paraId="192FC3AB" w14:textId="77777777" w:rsidR="006D046C" w:rsidRPr="00B665D2" w:rsidRDefault="006D046C"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基金管理人应当在不晚于半年度和年度最后一日的次日，在</w:t>
      </w:r>
      <w:r w:rsidR="00496F86" w:rsidRPr="00B665D2">
        <w:rPr>
          <w:rFonts w:hint="eastAsia"/>
          <w:bCs/>
          <w:color w:val="000000" w:themeColor="text1"/>
          <w:sz w:val="24"/>
          <w:szCs w:val="20"/>
        </w:rPr>
        <w:t>规定网站</w:t>
      </w:r>
      <w:r w:rsidRPr="00B665D2">
        <w:rPr>
          <w:rFonts w:hint="eastAsia"/>
          <w:bCs/>
          <w:color w:val="000000" w:themeColor="text1"/>
          <w:sz w:val="24"/>
          <w:szCs w:val="20"/>
        </w:rPr>
        <w:t>披露半年度和年度最后一日的各类基金份额净值和各类基金份额累计净值。</w:t>
      </w:r>
    </w:p>
    <w:p w14:paraId="587244BF" w14:textId="77777777" w:rsidR="006D046C" w:rsidRPr="00B665D2" w:rsidRDefault="00CF493E" w:rsidP="006D046C">
      <w:pPr>
        <w:spacing w:line="360" w:lineRule="auto"/>
        <w:ind w:firstLineChars="200" w:firstLine="500"/>
        <w:rPr>
          <w:bCs/>
          <w:color w:val="000000" w:themeColor="text1"/>
          <w:sz w:val="24"/>
          <w:szCs w:val="20"/>
        </w:rPr>
      </w:pPr>
      <w:r w:rsidRPr="00B665D2">
        <w:rPr>
          <w:bCs/>
          <w:color w:val="000000" w:themeColor="text1"/>
          <w:sz w:val="24"/>
          <w:szCs w:val="20"/>
        </w:rPr>
        <w:t>5</w:t>
      </w:r>
      <w:r w:rsidRPr="00B665D2">
        <w:rPr>
          <w:rFonts w:hint="eastAsia"/>
          <w:bCs/>
          <w:color w:val="000000" w:themeColor="text1"/>
          <w:sz w:val="24"/>
          <w:szCs w:val="20"/>
        </w:rPr>
        <w:t>、</w:t>
      </w:r>
      <w:r w:rsidR="006D046C" w:rsidRPr="00B665D2">
        <w:rPr>
          <w:bCs/>
          <w:color w:val="000000" w:themeColor="text1"/>
          <w:sz w:val="24"/>
          <w:szCs w:val="20"/>
        </w:rPr>
        <w:t>基金份额申购、赎回价格</w:t>
      </w:r>
    </w:p>
    <w:p w14:paraId="32C4341F" w14:textId="77777777" w:rsidR="007271E6" w:rsidRPr="00B665D2" w:rsidRDefault="007271E6" w:rsidP="007271E6">
      <w:pPr>
        <w:spacing w:line="360" w:lineRule="auto"/>
        <w:ind w:firstLineChars="200" w:firstLine="500"/>
        <w:rPr>
          <w:bCs/>
          <w:color w:val="000000" w:themeColor="text1"/>
          <w:sz w:val="24"/>
          <w:szCs w:val="20"/>
        </w:rPr>
      </w:pPr>
      <w:r w:rsidRPr="00B665D2">
        <w:rPr>
          <w:bCs/>
          <w:color w:val="000000" w:themeColor="text1"/>
          <w:sz w:val="24"/>
          <w:szCs w:val="20"/>
        </w:rPr>
        <w:t>基金管理人应当在《基金合同》、招募说明书等信息披露文件上载明基金份额申购、赎回价格的计算方式及有关申购、赎回费率，并保证投资者能够在基金</w:t>
      </w:r>
      <w:r w:rsidRPr="00B665D2">
        <w:rPr>
          <w:rFonts w:hint="eastAsia"/>
          <w:bCs/>
          <w:color w:val="000000" w:themeColor="text1"/>
          <w:sz w:val="24"/>
          <w:szCs w:val="20"/>
        </w:rPr>
        <w:t>销售机构网站或营业</w:t>
      </w:r>
      <w:r w:rsidRPr="00B665D2">
        <w:rPr>
          <w:bCs/>
          <w:color w:val="000000" w:themeColor="text1"/>
          <w:sz w:val="24"/>
          <w:szCs w:val="20"/>
        </w:rPr>
        <w:t>网点查阅或者复制前述信息资料。</w:t>
      </w:r>
    </w:p>
    <w:p w14:paraId="2C104FD9" w14:textId="77777777" w:rsidR="006D046C" w:rsidRPr="00B665D2" w:rsidRDefault="00CF493E" w:rsidP="006D046C">
      <w:pPr>
        <w:spacing w:line="360" w:lineRule="auto"/>
        <w:ind w:firstLineChars="200" w:firstLine="500"/>
        <w:rPr>
          <w:bCs/>
          <w:color w:val="000000" w:themeColor="text1"/>
          <w:sz w:val="24"/>
          <w:szCs w:val="20"/>
        </w:rPr>
      </w:pPr>
      <w:r w:rsidRPr="00B665D2">
        <w:rPr>
          <w:bCs/>
          <w:color w:val="000000" w:themeColor="text1"/>
          <w:sz w:val="24"/>
          <w:szCs w:val="20"/>
        </w:rPr>
        <w:t>6</w:t>
      </w:r>
      <w:r w:rsidRPr="00B665D2">
        <w:rPr>
          <w:rFonts w:hint="eastAsia"/>
          <w:bCs/>
          <w:color w:val="000000" w:themeColor="text1"/>
          <w:sz w:val="24"/>
          <w:szCs w:val="20"/>
        </w:rPr>
        <w:t>、</w:t>
      </w:r>
      <w:r w:rsidR="006D046C" w:rsidRPr="00B665D2">
        <w:rPr>
          <w:bCs/>
          <w:color w:val="000000" w:themeColor="text1"/>
          <w:sz w:val="24"/>
          <w:szCs w:val="20"/>
        </w:rPr>
        <w:t>基金定期报告，包括基金年度报告、基金</w:t>
      </w:r>
      <w:r w:rsidR="006D046C" w:rsidRPr="00B665D2">
        <w:rPr>
          <w:rFonts w:hint="eastAsia"/>
          <w:bCs/>
          <w:color w:val="000000" w:themeColor="text1"/>
          <w:sz w:val="24"/>
          <w:szCs w:val="20"/>
        </w:rPr>
        <w:t>中期</w:t>
      </w:r>
      <w:r w:rsidR="006D046C" w:rsidRPr="00B665D2">
        <w:rPr>
          <w:bCs/>
          <w:color w:val="000000" w:themeColor="text1"/>
          <w:sz w:val="24"/>
          <w:szCs w:val="20"/>
        </w:rPr>
        <w:t>报告和基金季度报告</w:t>
      </w:r>
    </w:p>
    <w:p w14:paraId="08D3EF5C" w14:textId="77777777" w:rsidR="007271E6" w:rsidRPr="00B665D2" w:rsidRDefault="007271E6" w:rsidP="007271E6">
      <w:pPr>
        <w:spacing w:line="360" w:lineRule="auto"/>
        <w:ind w:firstLineChars="200" w:firstLine="500"/>
        <w:rPr>
          <w:bCs/>
          <w:color w:val="000000" w:themeColor="text1"/>
          <w:sz w:val="24"/>
          <w:szCs w:val="20"/>
        </w:rPr>
      </w:pPr>
      <w:r w:rsidRPr="00B665D2">
        <w:rPr>
          <w:bCs/>
          <w:color w:val="000000" w:themeColor="text1"/>
          <w:sz w:val="24"/>
          <w:szCs w:val="20"/>
        </w:rPr>
        <w:lastRenderedPageBreak/>
        <w:t>基金管理人应当在每年结束之日起</w:t>
      </w:r>
      <w:r w:rsidRPr="00B665D2">
        <w:rPr>
          <w:rFonts w:hint="eastAsia"/>
          <w:color w:val="000000" w:themeColor="text1"/>
          <w:sz w:val="24"/>
          <w:szCs w:val="22"/>
        </w:rPr>
        <w:t>三个月</w:t>
      </w:r>
      <w:r w:rsidRPr="00B665D2">
        <w:rPr>
          <w:bCs/>
          <w:color w:val="000000" w:themeColor="text1"/>
          <w:sz w:val="24"/>
          <w:szCs w:val="20"/>
        </w:rPr>
        <w:t>内，编制完成基金年度报告，将年度报告登载于</w:t>
      </w:r>
      <w:r w:rsidRPr="00B665D2">
        <w:rPr>
          <w:rFonts w:hint="eastAsia"/>
          <w:bCs/>
          <w:color w:val="000000" w:themeColor="text1"/>
          <w:sz w:val="24"/>
          <w:szCs w:val="20"/>
        </w:rPr>
        <w:t>规定</w:t>
      </w:r>
      <w:r w:rsidRPr="00B665D2">
        <w:rPr>
          <w:bCs/>
          <w:color w:val="000000" w:themeColor="text1"/>
          <w:sz w:val="24"/>
          <w:szCs w:val="20"/>
        </w:rPr>
        <w:t>网站上，并将年度报告</w:t>
      </w:r>
      <w:r w:rsidRPr="00B665D2">
        <w:rPr>
          <w:rFonts w:hint="eastAsia"/>
          <w:color w:val="000000" w:themeColor="text1"/>
          <w:sz w:val="24"/>
          <w:szCs w:val="22"/>
        </w:rPr>
        <w:t>提示性公告</w:t>
      </w:r>
      <w:r w:rsidRPr="00B665D2">
        <w:rPr>
          <w:bCs/>
          <w:color w:val="000000" w:themeColor="text1"/>
          <w:sz w:val="24"/>
          <w:szCs w:val="20"/>
        </w:rPr>
        <w:t>登载在</w:t>
      </w:r>
      <w:r w:rsidRPr="00B665D2">
        <w:rPr>
          <w:rFonts w:hint="eastAsia"/>
          <w:bCs/>
          <w:color w:val="000000" w:themeColor="text1"/>
          <w:sz w:val="24"/>
          <w:szCs w:val="20"/>
        </w:rPr>
        <w:t>规定报刊</w:t>
      </w:r>
      <w:r w:rsidRPr="00B665D2">
        <w:rPr>
          <w:bCs/>
          <w:color w:val="000000" w:themeColor="text1"/>
          <w:sz w:val="24"/>
          <w:szCs w:val="20"/>
        </w:rPr>
        <w:t>上。基金年度报告</w:t>
      </w:r>
      <w:r w:rsidRPr="00B665D2">
        <w:rPr>
          <w:rFonts w:hint="eastAsia"/>
          <w:bCs/>
          <w:color w:val="000000" w:themeColor="text1"/>
          <w:sz w:val="24"/>
          <w:szCs w:val="20"/>
        </w:rPr>
        <w:t>中</w:t>
      </w:r>
      <w:r w:rsidRPr="00B665D2">
        <w:rPr>
          <w:bCs/>
          <w:color w:val="000000" w:themeColor="text1"/>
          <w:sz w:val="24"/>
          <w:szCs w:val="20"/>
        </w:rPr>
        <w:t>的财务会计报告应当经过</w:t>
      </w:r>
      <w:r w:rsidRPr="00B665D2">
        <w:rPr>
          <w:rFonts w:hint="eastAsia"/>
          <w:bCs/>
          <w:color w:val="000000" w:themeColor="text1"/>
          <w:sz w:val="24"/>
          <w:szCs w:val="20"/>
        </w:rPr>
        <w:t>符合《中华人民共和国证券法》规定</w:t>
      </w:r>
      <w:r w:rsidRPr="00B665D2">
        <w:rPr>
          <w:rFonts w:hint="eastAsia"/>
          <w:color w:val="000000" w:themeColor="text1"/>
          <w:sz w:val="24"/>
          <w:szCs w:val="22"/>
        </w:rPr>
        <w:t>的会计师事务所</w:t>
      </w:r>
      <w:r w:rsidRPr="00B665D2">
        <w:rPr>
          <w:bCs/>
          <w:color w:val="000000" w:themeColor="text1"/>
          <w:sz w:val="24"/>
          <w:szCs w:val="20"/>
        </w:rPr>
        <w:t>审计。</w:t>
      </w:r>
    </w:p>
    <w:p w14:paraId="45924063"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基金管理人应当在上半年结束之日起</w:t>
      </w:r>
      <w:r w:rsidRPr="00B665D2">
        <w:rPr>
          <w:rFonts w:hint="eastAsia"/>
          <w:bCs/>
          <w:color w:val="000000" w:themeColor="text1"/>
          <w:sz w:val="24"/>
          <w:szCs w:val="20"/>
        </w:rPr>
        <w:t>两个月</w:t>
      </w:r>
      <w:r w:rsidRPr="00B665D2">
        <w:rPr>
          <w:bCs/>
          <w:color w:val="000000" w:themeColor="text1"/>
          <w:sz w:val="24"/>
          <w:szCs w:val="20"/>
        </w:rPr>
        <w:t>内，编制完成基金</w:t>
      </w:r>
      <w:r w:rsidRPr="00B665D2">
        <w:rPr>
          <w:rFonts w:hint="eastAsia"/>
          <w:bCs/>
          <w:color w:val="000000" w:themeColor="text1"/>
          <w:sz w:val="24"/>
          <w:szCs w:val="20"/>
        </w:rPr>
        <w:t>中期</w:t>
      </w:r>
      <w:r w:rsidRPr="00B665D2">
        <w:rPr>
          <w:bCs/>
          <w:color w:val="000000" w:themeColor="text1"/>
          <w:sz w:val="24"/>
          <w:szCs w:val="20"/>
        </w:rPr>
        <w:t>报告，将</w:t>
      </w:r>
      <w:r w:rsidRPr="00B665D2">
        <w:rPr>
          <w:rFonts w:hint="eastAsia"/>
          <w:bCs/>
          <w:color w:val="000000" w:themeColor="text1"/>
          <w:sz w:val="24"/>
          <w:szCs w:val="20"/>
        </w:rPr>
        <w:t>中期</w:t>
      </w:r>
      <w:r w:rsidRPr="00B665D2">
        <w:rPr>
          <w:bCs/>
          <w:color w:val="000000" w:themeColor="text1"/>
          <w:sz w:val="24"/>
          <w:szCs w:val="20"/>
        </w:rPr>
        <w:t>报告登载在</w:t>
      </w:r>
      <w:r w:rsidR="00496F86" w:rsidRPr="00B665D2">
        <w:rPr>
          <w:rFonts w:hint="eastAsia"/>
          <w:bCs/>
          <w:color w:val="000000" w:themeColor="text1"/>
          <w:sz w:val="24"/>
          <w:szCs w:val="20"/>
        </w:rPr>
        <w:t>规定网站</w:t>
      </w:r>
      <w:r w:rsidRPr="00B665D2">
        <w:rPr>
          <w:bCs/>
          <w:color w:val="000000" w:themeColor="text1"/>
          <w:sz w:val="24"/>
          <w:szCs w:val="20"/>
        </w:rPr>
        <w:t>上，</w:t>
      </w:r>
      <w:r w:rsidRPr="00B665D2">
        <w:rPr>
          <w:rFonts w:hint="eastAsia"/>
          <w:bCs/>
          <w:color w:val="000000" w:themeColor="text1"/>
          <w:sz w:val="24"/>
          <w:szCs w:val="20"/>
        </w:rPr>
        <w:t>并</w:t>
      </w:r>
      <w:r w:rsidRPr="00B665D2">
        <w:rPr>
          <w:bCs/>
          <w:color w:val="000000" w:themeColor="text1"/>
          <w:sz w:val="24"/>
          <w:szCs w:val="20"/>
        </w:rPr>
        <w:t>将</w:t>
      </w:r>
      <w:r w:rsidRPr="00B665D2">
        <w:rPr>
          <w:rFonts w:hint="eastAsia"/>
          <w:bCs/>
          <w:color w:val="000000" w:themeColor="text1"/>
          <w:sz w:val="24"/>
          <w:szCs w:val="20"/>
        </w:rPr>
        <w:t>中期</w:t>
      </w:r>
      <w:r w:rsidRPr="00B665D2">
        <w:rPr>
          <w:bCs/>
          <w:color w:val="000000" w:themeColor="text1"/>
          <w:sz w:val="24"/>
          <w:szCs w:val="20"/>
        </w:rPr>
        <w:t>报告</w:t>
      </w:r>
      <w:r w:rsidRPr="00B665D2">
        <w:rPr>
          <w:rFonts w:hint="eastAsia"/>
          <w:bCs/>
          <w:color w:val="000000" w:themeColor="text1"/>
          <w:sz w:val="24"/>
          <w:szCs w:val="20"/>
        </w:rPr>
        <w:t>提示性公告</w:t>
      </w:r>
      <w:r w:rsidRPr="00B665D2">
        <w:rPr>
          <w:bCs/>
          <w:color w:val="000000" w:themeColor="text1"/>
          <w:sz w:val="24"/>
          <w:szCs w:val="20"/>
        </w:rPr>
        <w:t>登载在</w:t>
      </w:r>
      <w:r w:rsidR="00496F86" w:rsidRPr="00B665D2">
        <w:rPr>
          <w:bCs/>
          <w:color w:val="000000" w:themeColor="text1"/>
          <w:sz w:val="24"/>
          <w:szCs w:val="20"/>
        </w:rPr>
        <w:t>规定报刊</w:t>
      </w:r>
      <w:r w:rsidRPr="00B665D2">
        <w:rPr>
          <w:bCs/>
          <w:color w:val="000000" w:themeColor="text1"/>
          <w:sz w:val="24"/>
          <w:szCs w:val="20"/>
        </w:rPr>
        <w:t>上。</w:t>
      </w:r>
    </w:p>
    <w:p w14:paraId="16BCF700"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基金管理人应当在季度结束之日起</w:t>
      </w:r>
      <w:r w:rsidRPr="00B665D2">
        <w:rPr>
          <w:rFonts w:hint="eastAsia"/>
          <w:bCs/>
          <w:color w:val="000000" w:themeColor="text1"/>
          <w:sz w:val="24"/>
          <w:szCs w:val="20"/>
        </w:rPr>
        <w:t>十五</w:t>
      </w:r>
      <w:r w:rsidRPr="00B665D2">
        <w:rPr>
          <w:bCs/>
          <w:color w:val="000000" w:themeColor="text1"/>
          <w:sz w:val="24"/>
          <w:szCs w:val="20"/>
        </w:rPr>
        <w:t>个工作日内，编制完成基金季度报告，将季度报告登载在</w:t>
      </w:r>
      <w:r w:rsidR="00496F86" w:rsidRPr="00B665D2">
        <w:rPr>
          <w:bCs/>
          <w:color w:val="000000" w:themeColor="text1"/>
          <w:sz w:val="24"/>
          <w:szCs w:val="20"/>
        </w:rPr>
        <w:t>规定网站</w:t>
      </w:r>
      <w:r w:rsidRPr="00B665D2">
        <w:rPr>
          <w:bCs/>
          <w:color w:val="000000" w:themeColor="text1"/>
          <w:sz w:val="24"/>
          <w:szCs w:val="20"/>
        </w:rPr>
        <w:t>上</w:t>
      </w:r>
      <w:r w:rsidRPr="00B665D2">
        <w:rPr>
          <w:rFonts w:hint="eastAsia"/>
          <w:bCs/>
          <w:color w:val="000000" w:themeColor="text1"/>
          <w:sz w:val="24"/>
          <w:szCs w:val="20"/>
        </w:rPr>
        <w:t>，并将季度报告提示性公告登载在</w:t>
      </w:r>
      <w:r w:rsidR="00496F86" w:rsidRPr="00B665D2">
        <w:rPr>
          <w:rFonts w:hint="eastAsia"/>
          <w:bCs/>
          <w:color w:val="000000" w:themeColor="text1"/>
          <w:sz w:val="24"/>
          <w:szCs w:val="20"/>
        </w:rPr>
        <w:t>规定报刊</w:t>
      </w:r>
      <w:r w:rsidRPr="00B665D2">
        <w:rPr>
          <w:rFonts w:hint="eastAsia"/>
          <w:bCs/>
          <w:color w:val="000000" w:themeColor="text1"/>
          <w:sz w:val="24"/>
          <w:szCs w:val="20"/>
        </w:rPr>
        <w:t>上。</w:t>
      </w:r>
    </w:p>
    <w:p w14:paraId="6A5C7717"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《基金合同》生效不足</w:t>
      </w:r>
      <w:r w:rsidRPr="00B665D2">
        <w:rPr>
          <w:bCs/>
          <w:color w:val="000000" w:themeColor="text1"/>
          <w:sz w:val="24"/>
          <w:szCs w:val="20"/>
        </w:rPr>
        <w:t>2</w:t>
      </w:r>
      <w:r w:rsidRPr="00B665D2">
        <w:rPr>
          <w:bCs/>
          <w:color w:val="000000" w:themeColor="text1"/>
          <w:sz w:val="24"/>
          <w:szCs w:val="20"/>
        </w:rPr>
        <w:t>个月的，基金管理人可以不编制当期季度报告、</w:t>
      </w:r>
      <w:r w:rsidRPr="00B665D2">
        <w:rPr>
          <w:rFonts w:hint="eastAsia"/>
          <w:bCs/>
          <w:color w:val="000000" w:themeColor="text1"/>
          <w:sz w:val="24"/>
          <w:szCs w:val="20"/>
        </w:rPr>
        <w:t>中期</w:t>
      </w:r>
      <w:r w:rsidRPr="00B665D2">
        <w:rPr>
          <w:bCs/>
          <w:color w:val="000000" w:themeColor="text1"/>
          <w:sz w:val="24"/>
          <w:szCs w:val="20"/>
        </w:rPr>
        <w:t>报告或者年度报告。</w:t>
      </w:r>
    </w:p>
    <w:p w14:paraId="7851A11E"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如报告期内出现单一投资者持有基金份额达到或超过基金总份额</w:t>
      </w:r>
      <w:r w:rsidRPr="00B665D2">
        <w:rPr>
          <w:bCs/>
          <w:color w:val="000000" w:themeColor="text1"/>
          <w:sz w:val="24"/>
          <w:szCs w:val="20"/>
        </w:rPr>
        <w:t>20%</w:t>
      </w:r>
      <w:r w:rsidRPr="00B665D2">
        <w:rPr>
          <w:bCs/>
          <w:color w:val="000000" w:themeColor="text1"/>
          <w:sz w:val="24"/>
          <w:szCs w:val="20"/>
        </w:rPr>
        <w:t>的情形，为保障其他投资者的权益，基金管理人至少应当在定期报告</w:t>
      </w:r>
      <w:r w:rsidRPr="00B665D2">
        <w:rPr>
          <w:bCs/>
          <w:color w:val="000000" w:themeColor="text1"/>
          <w:sz w:val="24"/>
          <w:szCs w:val="20"/>
        </w:rPr>
        <w:t>“</w:t>
      </w:r>
      <w:r w:rsidRPr="00B665D2">
        <w:rPr>
          <w:bCs/>
          <w:color w:val="000000" w:themeColor="text1"/>
          <w:sz w:val="24"/>
          <w:szCs w:val="20"/>
        </w:rPr>
        <w:t>影响投资者决策的其他重要信息</w:t>
      </w:r>
      <w:r w:rsidRPr="00B665D2">
        <w:rPr>
          <w:bCs/>
          <w:color w:val="000000" w:themeColor="text1"/>
          <w:sz w:val="24"/>
          <w:szCs w:val="20"/>
        </w:rPr>
        <w:t>”</w:t>
      </w:r>
      <w:r w:rsidRPr="00B665D2">
        <w:rPr>
          <w:bCs/>
          <w:color w:val="000000" w:themeColor="text1"/>
          <w:sz w:val="24"/>
          <w:szCs w:val="20"/>
        </w:rPr>
        <w:t>项下披露该投资者的类别、报告期末持有份额及占比、报告期内持有份额变化情况及本基金的特有风险，中国证监会认定的特殊情形除外。</w:t>
      </w:r>
    </w:p>
    <w:p w14:paraId="6E9EEE16" w14:textId="77777777" w:rsidR="006D046C" w:rsidRPr="00B665D2" w:rsidRDefault="006D046C" w:rsidP="006D046C">
      <w:pPr>
        <w:spacing w:line="360" w:lineRule="auto"/>
        <w:ind w:firstLineChars="200" w:firstLine="500"/>
        <w:rPr>
          <w:bCs/>
          <w:color w:val="000000" w:themeColor="text1"/>
          <w:szCs w:val="20"/>
        </w:rPr>
      </w:pPr>
      <w:r w:rsidRPr="00B665D2">
        <w:rPr>
          <w:bCs/>
          <w:color w:val="000000" w:themeColor="text1"/>
          <w:sz w:val="24"/>
          <w:szCs w:val="20"/>
        </w:rPr>
        <w:t>基金管理人应当在基金年度报告和</w:t>
      </w:r>
      <w:r w:rsidRPr="00B665D2">
        <w:rPr>
          <w:rFonts w:hint="eastAsia"/>
          <w:bCs/>
          <w:color w:val="000000" w:themeColor="text1"/>
          <w:sz w:val="24"/>
          <w:szCs w:val="20"/>
        </w:rPr>
        <w:t>中期</w:t>
      </w:r>
      <w:r w:rsidRPr="00B665D2">
        <w:rPr>
          <w:bCs/>
          <w:color w:val="000000" w:themeColor="text1"/>
          <w:sz w:val="24"/>
          <w:szCs w:val="20"/>
        </w:rPr>
        <w:t>报告中披露基金组合资产情况及其流动性风险分析等。</w:t>
      </w:r>
    </w:p>
    <w:p w14:paraId="6220BB4D" w14:textId="77777777" w:rsidR="006D046C" w:rsidRPr="00B665D2" w:rsidRDefault="00CF493E" w:rsidP="006D046C">
      <w:pPr>
        <w:spacing w:line="360" w:lineRule="auto"/>
        <w:ind w:firstLineChars="200" w:firstLine="500"/>
        <w:rPr>
          <w:bCs/>
          <w:color w:val="000000" w:themeColor="text1"/>
          <w:sz w:val="24"/>
          <w:szCs w:val="20"/>
        </w:rPr>
      </w:pPr>
      <w:r w:rsidRPr="00B665D2">
        <w:rPr>
          <w:bCs/>
          <w:color w:val="000000" w:themeColor="text1"/>
          <w:sz w:val="24"/>
          <w:szCs w:val="20"/>
        </w:rPr>
        <w:t>7</w:t>
      </w:r>
      <w:r w:rsidRPr="00B665D2">
        <w:rPr>
          <w:rFonts w:hint="eastAsia"/>
          <w:bCs/>
          <w:color w:val="000000" w:themeColor="text1"/>
          <w:sz w:val="24"/>
          <w:szCs w:val="20"/>
        </w:rPr>
        <w:t>、</w:t>
      </w:r>
      <w:r w:rsidR="006D046C" w:rsidRPr="00B665D2">
        <w:rPr>
          <w:bCs/>
          <w:color w:val="000000" w:themeColor="text1"/>
          <w:sz w:val="24"/>
          <w:szCs w:val="20"/>
        </w:rPr>
        <w:t>临时报告</w:t>
      </w:r>
    </w:p>
    <w:p w14:paraId="1CBE55D0"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本基金发生重大事件，有关信息披露义务人应当在</w:t>
      </w:r>
      <w:r w:rsidRPr="00B665D2">
        <w:rPr>
          <w:bCs/>
          <w:color w:val="000000" w:themeColor="text1"/>
          <w:sz w:val="24"/>
          <w:szCs w:val="20"/>
        </w:rPr>
        <w:t>2</w:t>
      </w:r>
      <w:r w:rsidRPr="00B665D2">
        <w:rPr>
          <w:bCs/>
          <w:color w:val="000000" w:themeColor="text1"/>
          <w:sz w:val="24"/>
          <w:szCs w:val="20"/>
        </w:rPr>
        <w:t>日内编制临时报告书，</w:t>
      </w:r>
      <w:r w:rsidRPr="00B665D2">
        <w:rPr>
          <w:rFonts w:hint="eastAsia"/>
          <w:bCs/>
          <w:color w:val="000000" w:themeColor="text1"/>
          <w:sz w:val="24"/>
          <w:szCs w:val="20"/>
        </w:rPr>
        <w:t>并登载在</w:t>
      </w:r>
      <w:r w:rsidR="00496F86" w:rsidRPr="00B665D2">
        <w:rPr>
          <w:rFonts w:hint="eastAsia"/>
          <w:bCs/>
          <w:color w:val="000000" w:themeColor="text1"/>
          <w:sz w:val="24"/>
          <w:szCs w:val="20"/>
        </w:rPr>
        <w:t>规定报刊</w:t>
      </w:r>
      <w:r w:rsidRPr="00B665D2">
        <w:rPr>
          <w:rFonts w:hint="eastAsia"/>
          <w:bCs/>
          <w:color w:val="000000" w:themeColor="text1"/>
          <w:sz w:val="24"/>
          <w:szCs w:val="20"/>
        </w:rPr>
        <w:t>和</w:t>
      </w:r>
      <w:r w:rsidR="00496F86" w:rsidRPr="00B665D2">
        <w:rPr>
          <w:rFonts w:hint="eastAsia"/>
          <w:bCs/>
          <w:color w:val="000000" w:themeColor="text1"/>
          <w:sz w:val="24"/>
          <w:szCs w:val="20"/>
        </w:rPr>
        <w:t>规定网站</w:t>
      </w:r>
      <w:r w:rsidRPr="00B665D2">
        <w:rPr>
          <w:rFonts w:hint="eastAsia"/>
          <w:bCs/>
          <w:color w:val="000000" w:themeColor="text1"/>
          <w:sz w:val="24"/>
          <w:szCs w:val="20"/>
        </w:rPr>
        <w:t>上。</w:t>
      </w:r>
    </w:p>
    <w:p w14:paraId="4CEEC210"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前款所称重大事件，是指可能对基金份额持有人权益或者基金份额的价格产生重大影响的下列事件：</w:t>
      </w:r>
    </w:p>
    <w:p w14:paraId="7E97ADCF"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w:t>
      </w:r>
      <w:r w:rsidRPr="00B665D2">
        <w:rPr>
          <w:rFonts w:hint="eastAsia"/>
          <w:bCs/>
          <w:color w:val="000000" w:themeColor="text1"/>
          <w:sz w:val="24"/>
          <w:szCs w:val="20"/>
        </w:rPr>
        <w:t>）</w:t>
      </w:r>
      <w:r w:rsidR="006D046C" w:rsidRPr="00B665D2">
        <w:rPr>
          <w:bCs/>
          <w:color w:val="000000" w:themeColor="text1"/>
          <w:sz w:val="24"/>
          <w:szCs w:val="20"/>
        </w:rPr>
        <w:t>基金份额持有人大会的召开</w:t>
      </w:r>
      <w:r w:rsidR="006D046C" w:rsidRPr="00B665D2">
        <w:rPr>
          <w:rFonts w:hint="eastAsia"/>
          <w:bCs/>
          <w:color w:val="000000" w:themeColor="text1"/>
          <w:sz w:val="24"/>
          <w:szCs w:val="20"/>
        </w:rPr>
        <w:t>及决定的事项</w:t>
      </w:r>
      <w:r w:rsidR="006D046C" w:rsidRPr="00B665D2">
        <w:rPr>
          <w:bCs/>
          <w:color w:val="000000" w:themeColor="text1"/>
          <w:sz w:val="24"/>
          <w:szCs w:val="20"/>
        </w:rPr>
        <w:t>；</w:t>
      </w:r>
    </w:p>
    <w:p w14:paraId="1BF3E1C7"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2</w:t>
      </w:r>
      <w:r w:rsidRPr="00B665D2">
        <w:rPr>
          <w:rFonts w:hint="eastAsia"/>
          <w:bCs/>
          <w:color w:val="000000" w:themeColor="text1"/>
          <w:sz w:val="24"/>
          <w:szCs w:val="20"/>
        </w:rPr>
        <w:t>）</w:t>
      </w:r>
      <w:r w:rsidR="006D046C" w:rsidRPr="00B665D2">
        <w:rPr>
          <w:rFonts w:hint="eastAsia"/>
          <w:bCs/>
          <w:color w:val="000000" w:themeColor="text1"/>
          <w:sz w:val="24"/>
          <w:szCs w:val="20"/>
        </w:rPr>
        <w:t>《</w:t>
      </w:r>
      <w:r w:rsidR="006D046C" w:rsidRPr="00B665D2">
        <w:rPr>
          <w:bCs/>
          <w:color w:val="000000" w:themeColor="text1"/>
          <w:sz w:val="24"/>
          <w:szCs w:val="20"/>
        </w:rPr>
        <w:t>基金合同</w:t>
      </w:r>
      <w:r w:rsidR="006D046C" w:rsidRPr="00B665D2">
        <w:rPr>
          <w:rFonts w:hint="eastAsia"/>
          <w:bCs/>
          <w:color w:val="000000" w:themeColor="text1"/>
          <w:sz w:val="24"/>
          <w:szCs w:val="20"/>
        </w:rPr>
        <w:t>》</w:t>
      </w:r>
      <w:r w:rsidR="006D046C" w:rsidRPr="00B665D2">
        <w:rPr>
          <w:bCs/>
          <w:color w:val="000000" w:themeColor="text1"/>
          <w:sz w:val="24"/>
          <w:szCs w:val="20"/>
        </w:rPr>
        <w:t>终止</w:t>
      </w:r>
      <w:r w:rsidR="006D046C" w:rsidRPr="00B665D2">
        <w:rPr>
          <w:rFonts w:hint="eastAsia"/>
          <w:bCs/>
          <w:color w:val="000000" w:themeColor="text1"/>
          <w:sz w:val="24"/>
          <w:szCs w:val="20"/>
        </w:rPr>
        <w:t>、基金清算</w:t>
      </w:r>
      <w:r w:rsidR="006D046C" w:rsidRPr="00B665D2">
        <w:rPr>
          <w:bCs/>
          <w:color w:val="000000" w:themeColor="text1"/>
          <w:sz w:val="24"/>
          <w:szCs w:val="20"/>
        </w:rPr>
        <w:t>；</w:t>
      </w:r>
    </w:p>
    <w:p w14:paraId="76294144"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3</w:t>
      </w:r>
      <w:r w:rsidRPr="00B665D2">
        <w:rPr>
          <w:rFonts w:hint="eastAsia"/>
          <w:bCs/>
          <w:color w:val="000000" w:themeColor="text1"/>
          <w:sz w:val="24"/>
          <w:szCs w:val="20"/>
        </w:rPr>
        <w:t>）</w:t>
      </w:r>
      <w:r w:rsidR="006D046C" w:rsidRPr="00B665D2">
        <w:rPr>
          <w:bCs/>
          <w:color w:val="000000" w:themeColor="text1"/>
          <w:sz w:val="24"/>
          <w:szCs w:val="20"/>
        </w:rPr>
        <w:t>转换基金运作方式</w:t>
      </w:r>
      <w:r w:rsidR="006D046C" w:rsidRPr="00B665D2">
        <w:rPr>
          <w:rFonts w:hint="eastAsia"/>
          <w:bCs/>
          <w:color w:val="000000" w:themeColor="text1"/>
          <w:sz w:val="24"/>
          <w:szCs w:val="20"/>
        </w:rPr>
        <w:t>、基金合并</w:t>
      </w:r>
      <w:r w:rsidR="006D046C" w:rsidRPr="00B665D2">
        <w:rPr>
          <w:bCs/>
          <w:color w:val="000000" w:themeColor="text1"/>
          <w:sz w:val="24"/>
          <w:szCs w:val="20"/>
        </w:rPr>
        <w:t>；</w:t>
      </w:r>
    </w:p>
    <w:p w14:paraId="27B9D3D4"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4</w:t>
      </w:r>
      <w:r w:rsidRPr="00B665D2">
        <w:rPr>
          <w:rFonts w:hint="eastAsia"/>
          <w:bCs/>
          <w:color w:val="000000" w:themeColor="text1"/>
          <w:sz w:val="24"/>
          <w:szCs w:val="20"/>
        </w:rPr>
        <w:t>）</w:t>
      </w:r>
      <w:r w:rsidR="006D046C" w:rsidRPr="00B665D2">
        <w:rPr>
          <w:bCs/>
          <w:color w:val="000000" w:themeColor="text1"/>
          <w:sz w:val="24"/>
          <w:szCs w:val="20"/>
        </w:rPr>
        <w:t>更换基金管理人、基金托管人</w:t>
      </w:r>
      <w:r w:rsidR="006D046C" w:rsidRPr="00B665D2">
        <w:rPr>
          <w:rFonts w:hint="eastAsia"/>
          <w:bCs/>
          <w:color w:val="000000" w:themeColor="text1"/>
          <w:sz w:val="24"/>
          <w:szCs w:val="20"/>
        </w:rPr>
        <w:t>、基金份额登记机构，基金改聘会计师事务所</w:t>
      </w:r>
      <w:r w:rsidR="006D046C" w:rsidRPr="00B665D2">
        <w:rPr>
          <w:bCs/>
          <w:color w:val="000000" w:themeColor="text1"/>
          <w:sz w:val="24"/>
          <w:szCs w:val="20"/>
        </w:rPr>
        <w:t>；</w:t>
      </w:r>
    </w:p>
    <w:p w14:paraId="1F0024E3"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lastRenderedPageBreak/>
        <w:t>（</w:t>
      </w:r>
      <w:r w:rsidRPr="00B665D2">
        <w:rPr>
          <w:bCs/>
          <w:color w:val="000000" w:themeColor="text1"/>
          <w:sz w:val="24"/>
          <w:szCs w:val="20"/>
        </w:rPr>
        <w:t>5</w:t>
      </w:r>
      <w:r w:rsidRPr="00B665D2">
        <w:rPr>
          <w:rFonts w:hint="eastAsia"/>
          <w:bCs/>
          <w:color w:val="000000" w:themeColor="text1"/>
          <w:sz w:val="24"/>
          <w:szCs w:val="20"/>
        </w:rPr>
        <w:t>）</w:t>
      </w:r>
      <w:r w:rsidR="006D046C" w:rsidRPr="00B665D2">
        <w:rPr>
          <w:rFonts w:hint="eastAsia"/>
          <w:bCs/>
          <w:color w:val="000000" w:themeColor="text1"/>
          <w:sz w:val="24"/>
          <w:szCs w:val="20"/>
        </w:rPr>
        <w:t>基金管理人委托基金服务机构代为办理基金的份额登记、核算、估值等事项，基金托管人委托基金服务机构代为办理基金的核算、估值、复核等事项；</w:t>
      </w:r>
    </w:p>
    <w:p w14:paraId="6393ED22"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6</w:t>
      </w:r>
      <w:r w:rsidRPr="00B665D2">
        <w:rPr>
          <w:rFonts w:hint="eastAsia"/>
          <w:bCs/>
          <w:color w:val="000000" w:themeColor="text1"/>
          <w:sz w:val="24"/>
          <w:szCs w:val="20"/>
        </w:rPr>
        <w:t>）</w:t>
      </w:r>
      <w:r w:rsidR="006D046C" w:rsidRPr="00B665D2">
        <w:rPr>
          <w:bCs/>
          <w:color w:val="000000" w:themeColor="text1"/>
          <w:sz w:val="24"/>
          <w:szCs w:val="20"/>
        </w:rPr>
        <w:t>基金管理人、基金托管人的法定名称、住所发生变更；</w:t>
      </w:r>
    </w:p>
    <w:p w14:paraId="3CFD14EF"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7</w:t>
      </w:r>
      <w:r w:rsidRPr="00B665D2">
        <w:rPr>
          <w:rFonts w:hint="eastAsia"/>
          <w:bCs/>
          <w:color w:val="000000" w:themeColor="text1"/>
          <w:sz w:val="24"/>
          <w:szCs w:val="20"/>
        </w:rPr>
        <w:t>）</w:t>
      </w:r>
      <w:r w:rsidR="006D046C" w:rsidRPr="00B665D2">
        <w:rPr>
          <w:bCs/>
          <w:color w:val="000000" w:themeColor="text1"/>
          <w:sz w:val="24"/>
          <w:szCs w:val="20"/>
        </w:rPr>
        <w:t>基金管理人</w:t>
      </w:r>
      <w:r w:rsidR="006D046C" w:rsidRPr="00B665D2">
        <w:rPr>
          <w:rFonts w:hint="eastAsia"/>
          <w:bCs/>
          <w:color w:val="000000" w:themeColor="text1"/>
          <w:sz w:val="24"/>
          <w:szCs w:val="20"/>
        </w:rPr>
        <w:t>变更持有百分之五以上股权的</w:t>
      </w:r>
      <w:r w:rsidR="006D046C" w:rsidRPr="00B665D2">
        <w:rPr>
          <w:bCs/>
          <w:color w:val="000000" w:themeColor="text1"/>
          <w:sz w:val="24"/>
          <w:szCs w:val="20"/>
        </w:rPr>
        <w:t>股东</w:t>
      </w:r>
      <w:r w:rsidR="006D046C" w:rsidRPr="00B665D2">
        <w:rPr>
          <w:rFonts w:hint="eastAsia"/>
          <w:bCs/>
          <w:color w:val="000000" w:themeColor="text1"/>
          <w:sz w:val="24"/>
          <w:szCs w:val="20"/>
        </w:rPr>
        <w:t>、基金管理人的实际控制人变更</w:t>
      </w:r>
      <w:r w:rsidR="006D046C" w:rsidRPr="00B665D2">
        <w:rPr>
          <w:bCs/>
          <w:color w:val="000000" w:themeColor="text1"/>
          <w:sz w:val="24"/>
          <w:szCs w:val="20"/>
        </w:rPr>
        <w:t>；</w:t>
      </w:r>
    </w:p>
    <w:p w14:paraId="5418D7A9"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8</w:t>
      </w:r>
      <w:r w:rsidRPr="00B665D2">
        <w:rPr>
          <w:rFonts w:hint="eastAsia"/>
          <w:bCs/>
          <w:color w:val="000000" w:themeColor="text1"/>
          <w:sz w:val="24"/>
          <w:szCs w:val="20"/>
        </w:rPr>
        <w:t>）</w:t>
      </w:r>
      <w:r w:rsidR="006D046C" w:rsidRPr="00B665D2">
        <w:rPr>
          <w:bCs/>
          <w:color w:val="000000" w:themeColor="text1"/>
          <w:sz w:val="24"/>
          <w:szCs w:val="20"/>
        </w:rPr>
        <w:t>基金募集期延长</w:t>
      </w:r>
      <w:r w:rsidR="006D046C" w:rsidRPr="00B665D2">
        <w:rPr>
          <w:rFonts w:hint="eastAsia"/>
          <w:bCs/>
          <w:color w:val="000000" w:themeColor="text1"/>
          <w:sz w:val="24"/>
          <w:szCs w:val="20"/>
        </w:rPr>
        <w:t>或提前结束募集</w:t>
      </w:r>
      <w:r w:rsidR="006D046C" w:rsidRPr="00B665D2">
        <w:rPr>
          <w:bCs/>
          <w:color w:val="000000" w:themeColor="text1"/>
          <w:sz w:val="24"/>
          <w:szCs w:val="20"/>
        </w:rPr>
        <w:t>；</w:t>
      </w:r>
    </w:p>
    <w:p w14:paraId="58164922"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9</w:t>
      </w:r>
      <w:r w:rsidRPr="00B665D2">
        <w:rPr>
          <w:rFonts w:hint="eastAsia"/>
          <w:bCs/>
          <w:color w:val="000000" w:themeColor="text1"/>
          <w:sz w:val="24"/>
          <w:szCs w:val="20"/>
        </w:rPr>
        <w:t>）</w:t>
      </w:r>
      <w:r w:rsidR="006D046C" w:rsidRPr="00B665D2">
        <w:rPr>
          <w:bCs/>
          <w:color w:val="000000" w:themeColor="text1"/>
          <w:sz w:val="24"/>
          <w:szCs w:val="20"/>
        </w:rPr>
        <w:t>基金管理人</w:t>
      </w:r>
      <w:r w:rsidR="006D046C" w:rsidRPr="00B665D2">
        <w:rPr>
          <w:rFonts w:hint="eastAsia"/>
          <w:bCs/>
          <w:color w:val="000000" w:themeColor="text1"/>
          <w:sz w:val="24"/>
          <w:szCs w:val="20"/>
        </w:rPr>
        <w:t>的高级管理人员、基金经理和基金托管人专门</w:t>
      </w:r>
      <w:r w:rsidR="006D046C" w:rsidRPr="00B665D2">
        <w:rPr>
          <w:bCs/>
          <w:color w:val="000000" w:themeColor="text1"/>
          <w:sz w:val="24"/>
          <w:szCs w:val="20"/>
        </w:rPr>
        <w:t>基金托管部门负责人发生变动；</w:t>
      </w:r>
    </w:p>
    <w:p w14:paraId="6A0075EA"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10</w:t>
      </w:r>
      <w:r w:rsidRPr="00B665D2">
        <w:rPr>
          <w:rFonts w:hint="eastAsia"/>
          <w:bCs/>
          <w:color w:val="000000" w:themeColor="text1"/>
          <w:sz w:val="24"/>
          <w:szCs w:val="20"/>
        </w:rPr>
        <w:t>）</w:t>
      </w:r>
      <w:r w:rsidR="006D046C" w:rsidRPr="00B665D2">
        <w:rPr>
          <w:bCs/>
          <w:color w:val="000000" w:themeColor="text1"/>
          <w:sz w:val="24"/>
          <w:szCs w:val="20"/>
        </w:rPr>
        <w:t>基金管理人的董事在</w:t>
      </w:r>
      <w:r w:rsidR="006D046C" w:rsidRPr="00B665D2">
        <w:rPr>
          <w:rFonts w:hint="eastAsia"/>
          <w:bCs/>
          <w:color w:val="000000" w:themeColor="text1"/>
          <w:sz w:val="24"/>
          <w:szCs w:val="20"/>
        </w:rPr>
        <w:t>最近</w:t>
      </w:r>
      <w:r w:rsidR="006D046C" w:rsidRPr="00B665D2">
        <w:rPr>
          <w:bCs/>
          <w:color w:val="000000" w:themeColor="text1"/>
          <w:sz w:val="24"/>
          <w:szCs w:val="20"/>
        </w:rPr>
        <w:t>12</w:t>
      </w:r>
      <w:r w:rsidR="006D046C" w:rsidRPr="00B665D2">
        <w:rPr>
          <w:rFonts w:hint="eastAsia"/>
          <w:bCs/>
          <w:color w:val="000000" w:themeColor="text1"/>
          <w:sz w:val="24"/>
          <w:szCs w:val="20"/>
        </w:rPr>
        <w:t>个月内变更超过百分之五十，基金管理人、基金托管人专门基金托管部门的主要业务人员在最近</w:t>
      </w:r>
      <w:r w:rsidR="006D046C" w:rsidRPr="00B665D2">
        <w:rPr>
          <w:bCs/>
          <w:color w:val="000000" w:themeColor="text1"/>
          <w:sz w:val="24"/>
          <w:szCs w:val="20"/>
        </w:rPr>
        <w:t>12</w:t>
      </w:r>
      <w:r w:rsidR="006D046C" w:rsidRPr="00B665D2">
        <w:rPr>
          <w:rFonts w:hint="eastAsia"/>
          <w:bCs/>
          <w:color w:val="000000" w:themeColor="text1"/>
          <w:sz w:val="24"/>
          <w:szCs w:val="20"/>
        </w:rPr>
        <w:t>个月内变动超过百分之三十</w:t>
      </w:r>
      <w:r w:rsidR="006D046C" w:rsidRPr="00B665D2">
        <w:rPr>
          <w:bCs/>
          <w:color w:val="000000" w:themeColor="text1"/>
          <w:sz w:val="24"/>
          <w:szCs w:val="20"/>
        </w:rPr>
        <w:t>；</w:t>
      </w:r>
    </w:p>
    <w:p w14:paraId="2EB886AC"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11</w:t>
      </w:r>
      <w:r w:rsidRPr="00B665D2">
        <w:rPr>
          <w:rFonts w:hint="eastAsia"/>
          <w:bCs/>
          <w:color w:val="000000" w:themeColor="text1"/>
          <w:sz w:val="24"/>
          <w:szCs w:val="20"/>
        </w:rPr>
        <w:t>）</w:t>
      </w:r>
      <w:r w:rsidR="006D046C" w:rsidRPr="00B665D2">
        <w:rPr>
          <w:bCs/>
          <w:color w:val="000000" w:themeColor="text1"/>
          <w:sz w:val="24"/>
          <w:szCs w:val="20"/>
        </w:rPr>
        <w:t>涉及基金管理</w:t>
      </w:r>
      <w:r w:rsidR="006D046C" w:rsidRPr="00B665D2">
        <w:rPr>
          <w:rFonts w:hint="eastAsia"/>
          <w:bCs/>
          <w:color w:val="000000" w:themeColor="text1"/>
          <w:sz w:val="24"/>
          <w:szCs w:val="20"/>
        </w:rPr>
        <w:t>业务</w:t>
      </w:r>
      <w:r w:rsidR="006D046C" w:rsidRPr="00B665D2">
        <w:rPr>
          <w:bCs/>
          <w:color w:val="000000" w:themeColor="text1"/>
          <w:sz w:val="24"/>
          <w:szCs w:val="20"/>
        </w:rPr>
        <w:t>、基金财产、基金托管业务的诉讼</w:t>
      </w:r>
      <w:r w:rsidR="006D046C" w:rsidRPr="00B665D2">
        <w:rPr>
          <w:rFonts w:hint="eastAsia"/>
          <w:bCs/>
          <w:color w:val="000000" w:themeColor="text1"/>
          <w:sz w:val="24"/>
          <w:szCs w:val="20"/>
        </w:rPr>
        <w:t>或仲裁</w:t>
      </w:r>
      <w:r w:rsidR="006D046C" w:rsidRPr="00B665D2">
        <w:rPr>
          <w:bCs/>
          <w:color w:val="000000" w:themeColor="text1"/>
          <w:sz w:val="24"/>
          <w:szCs w:val="20"/>
        </w:rPr>
        <w:t>；</w:t>
      </w:r>
    </w:p>
    <w:p w14:paraId="78134734"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12</w:t>
      </w:r>
      <w:r w:rsidRPr="00B665D2">
        <w:rPr>
          <w:rFonts w:hint="eastAsia"/>
          <w:bCs/>
          <w:color w:val="000000" w:themeColor="text1"/>
          <w:sz w:val="24"/>
          <w:szCs w:val="20"/>
        </w:rPr>
        <w:t>）</w:t>
      </w:r>
      <w:r w:rsidR="006D046C" w:rsidRPr="00B665D2">
        <w:rPr>
          <w:bCs/>
          <w:color w:val="000000" w:themeColor="text1"/>
          <w:sz w:val="24"/>
          <w:szCs w:val="20"/>
        </w:rPr>
        <w:t>基金管理人</w:t>
      </w:r>
      <w:r w:rsidR="006D046C" w:rsidRPr="00B665D2">
        <w:rPr>
          <w:rFonts w:hint="eastAsia"/>
          <w:bCs/>
          <w:color w:val="000000" w:themeColor="text1"/>
          <w:sz w:val="24"/>
          <w:szCs w:val="20"/>
        </w:rPr>
        <w:t>或其高级管理人员、基金经理因基金管理业务相关行为受到重大行政处罚、刑事处罚，基金托管人或其专门基金托管部门负责人因基金托管业务相关行为受到重大行政处罚、刑事处罚</w:t>
      </w:r>
      <w:r w:rsidR="006D046C" w:rsidRPr="00B665D2">
        <w:rPr>
          <w:bCs/>
          <w:color w:val="000000" w:themeColor="text1"/>
          <w:sz w:val="24"/>
          <w:szCs w:val="20"/>
        </w:rPr>
        <w:t>；</w:t>
      </w:r>
    </w:p>
    <w:p w14:paraId="169F841D"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13</w:t>
      </w:r>
      <w:r w:rsidRPr="00B665D2">
        <w:rPr>
          <w:rFonts w:hint="eastAsia"/>
          <w:bCs/>
          <w:color w:val="000000" w:themeColor="text1"/>
          <w:sz w:val="24"/>
          <w:szCs w:val="20"/>
        </w:rPr>
        <w:t>）</w:t>
      </w:r>
      <w:r w:rsidR="006D046C" w:rsidRPr="00B665D2">
        <w:rPr>
          <w:rFonts w:hint="eastAsia"/>
          <w:bCs/>
          <w:color w:val="000000" w:themeColor="text1"/>
          <w:sz w:val="24"/>
          <w:szCs w:val="20"/>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009C0782"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14</w:t>
      </w:r>
      <w:r w:rsidRPr="00B665D2">
        <w:rPr>
          <w:rFonts w:hint="eastAsia"/>
          <w:bCs/>
          <w:color w:val="000000" w:themeColor="text1"/>
          <w:sz w:val="24"/>
          <w:szCs w:val="20"/>
        </w:rPr>
        <w:t>）</w:t>
      </w:r>
      <w:r w:rsidR="006D046C" w:rsidRPr="00B665D2">
        <w:rPr>
          <w:bCs/>
          <w:color w:val="000000" w:themeColor="text1"/>
          <w:sz w:val="24"/>
          <w:szCs w:val="20"/>
        </w:rPr>
        <w:t>基金收益分配事项；</w:t>
      </w:r>
    </w:p>
    <w:p w14:paraId="7CD8B7D3"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15</w:t>
      </w:r>
      <w:r w:rsidRPr="00B665D2">
        <w:rPr>
          <w:rFonts w:hint="eastAsia"/>
          <w:bCs/>
          <w:color w:val="000000" w:themeColor="text1"/>
          <w:sz w:val="24"/>
          <w:szCs w:val="20"/>
        </w:rPr>
        <w:t>）</w:t>
      </w:r>
      <w:r w:rsidR="006D046C" w:rsidRPr="00B665D2">
        <w:rPr>
          <w:bCs/>
          <w:color w:val="000000" w:themeColor="text1"/>
          <w:sz w:val="24"/>
          <w:szCs w:val="20"/>
        </w:rPr>
        <w:t>管理费、托管费</w:t>
      </w:r>
      <w:r w:rsidR="006D046C" w:rsidRPr="00B665D2">
        <w:rPr>
          <w:rFonts w:hint="eastAsia"/>
          <w:bCs/>
          <w:color w:val="000000" w:themeColor="text1"/>
          <w:sz w:val="24"/>
          <w:szCs w:val="20"/>
        </w:rPr>
        <w:t>、</w:t>
      </w:r>
      <w:r w:rsidR="006D046C" w:rsidRPr="00B665D2">
        <w:rPr>
          <w:bCs/>
          <w:color w:val="000000" w:themeColor="text1"/>
          <w:sz w:val="24"/>
          <w:szCs w:val="20"/>
        </w:rPr>
        <w:t>销售服务费</w:t>
      </w:r>
      <w:r w:rsidR="006D046C" w:rsidRPr="00B665D2">
        <w:rPr>
          <w:rFonts w:hint="eastAsia"/>
          <w:bCs/>
          <w:color w:val="000000" w:themeColor="text1"/>
          <w:sz w:val="24"/>
          <w:szCs w:val="20"/>
        </w:rPr>
        <w:t>、申购费、赎回费</w:t>
      </w:r>
      <w:r w:rsidR="006D046C" w:rsidRPr="00B665D2">
        <w:rPr>
          <w:bCs/>
          <w:color w:val="000000" w:themeColor="text1"/>
          <w:sz w:val="24"/>
          <w:szCs w:val="20"/>
        </w:rPr>
        <w:t>等费用计提标准、计提方式和费率发生变更；</w:t>
      </w:r>
    </w:p>
    <w:p w14:paraId="2111234D"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16</w:t>
      </w:r>
      <w:r w:rsidRPr="00B665D2">
        <w:rPr>
          <w:rFonts w:hint="eastAsia"/>
          <w:bCs/>
          <w:color w:val="000000" w:themeColor="text1"/>
          <w:sz w:val="24"/>
          <w:szCs w:val="20"/>
        </w:rPr>
        <w:t>）</w:t>
      </w:r>
      <w:r w:rsidR="006D046C" w:rsidRPr="00B665D2">
        <w:rPr>
          <w:rFonts w:hint="eastAsia"/>
          <w:bCs/>
          <w:color w:val="000000" w:themeColor="text1"/>
          <w:sz w:val="24"/>
          <w:szCs w:val="20"/>
        </w:rPr>
        <w:t>任一类</w:t>
      </w:r>
      <w:r w:rsidR="006D046C" w:rsidRPr="00B665D2">
        <w:rPr>
          <w:bCs/>
          <w:color w:val="000000" w:themeColor="text1"/>
          <w:sz w:val="24"/>
          <w:szCs w:val="20"/>
        </w:rPr>
        <w:t>基金份额净值计价错误达基金份额净值百分之零点五；</w:t>
      </w:r>
    </w:p>
    <w:p w14:paraId="2983F38D"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17</w:t>
      </w:r>
      <w:r w:rsidRPr="00B665D2">
        <w:rPr>
          <w:rFonts w:hint="eastAsia"/>
          <w:bCs/>
          <w:color w:val="000000" w:themeColor="text1"/>
          <w:sz w:val="24"/>
          <w:szCs w:val="20"/>
        </w:rPr>
        <w:t>）</w:t>
      </w:r>
      <w:r w:rsidR="006D046C" w:rsidRPr="00B665D2">
        <w:rPr>
          <w:bCs/>
          <w:color w:val="000000" w:themeColor="text1"/>
          <w:sz w:val="24"/>
          <w:szCs w:val="20"/>
        </w:rPr>
        <w:t>本基金开始办理申购、赎回；</w:t>
      </w:r>
    </w:p>
    <w:p w14:paraId="46233300"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00185272" w:rsidRPr="00B665D2">
        <w:rPr>
          <w:bCs/>
          <w:color w:val="000000" w:themeColor="text1"/>
          <w:sz w:val="24"/>
          <w:szCs w:val="20"/>
        </w:rPr>
        <w:t>18</w:t>
      </w:r>
      <w:r w:rsidRPr="00B665D2">
        <w:rPr>
          <w:rFonts w:hint="eastAsia"/>
          <w:bCs/>
          <w:color w:val="000000" w:themeColor="text1"/>
          <w:sz w:val="24"/>
          <w:szCs w:val="20"/>
        </w:rPr>
        <w:t>）</w:t>
      </w:r>
      <w:r w:rsidR="006D046C" w:rsidRPr="00B665D2">
        <w:rPr>
          <w:bCs/>
          <w:color w:val="000000" w:themeColor="text1"/>
          <w:sz w:val="24"/>
          <w:szCs w:val="20"/>
        </w:rPr>
        <w:t>本基金发生巨额赎回并延期</w:t>
      </w:r>
      <w:r w:rsidR="006D046C" w:rsidRPr="00B665D2">
        <w:rPr>
          <w:rFonts w:hint="eastAsia"/>
          <w:bCs/>
          <w:color w:val="000000" w:themeColor="text1"/>
          <w:sz w:val="24"/>
          <w:szCs w:val="20"/>
        </w:rPr>
        <w:t>办理</w:t>
      </w:r>
      <w:r w:rsidR="006D046C" w:rsidRPr="00B665D2">
        <w:rPr>
          <w:bCs/>
          <w:color w:val="000000" w:themeColor="text1"/>
          <w:sz w:val="24"/>
          <w:szCs w:val="20"/>
        </w:rPr>
        <w:t>；</w:t>
      </w:r>
    </w:p>
    <w:p w14:paraId="4F686B7A"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19</w:t>
      </w:r>
      <w:r w:rsidRPr="00B665D2">
        <w:rPr>
          <w:rFonts w:hint="eastAsia"/>
          <w:bCs/>
          <w:color w:val="000000" w:themeColor="text1"/>
          <w:sz w:val="24"/>
          <w:szCs w:val="20"/>
        </w:rPr>
        <w:t>）</w:t>
      </w:r>
      <w:r w:rsidR="006D046C" w:rsidRPr="00B665D2">
        <w:rPr>
          <w:bCs/>
          <w:color w:val="000000" w:themeColor="text1"/>
          <w:sz w:val="24"/>
          <w:szCs w:val="20"/>
        </w:rPr>
        <w:t>本基金连续发生巨额赎回并暂停接受赎回申请</w:t>
      </w:r>
      <w:r w:rsidR="006D046C" w:rsidRPr="00B665D2">
        <w:rPr>
          <w:rFonts w:hint="eastAsia"/>
          <w:bCs/>
          <w:color w:val="000000" w:themeColor="text1"/>
          <w:sz w:val="24"/>
          <w:szCs w:val="20"/>
        </w:rPr>
        <w:t>或延缓支付赎回款项</w:t>
      </w:r>
      <w:r w:rsidR="006D046C" w:rsidRPr="00B665D2">
        <w:rPr>
          <w:bCs/>
          <w:color w:val="000000" w:themeColor="text1"/>
          <w:sz w:val="24"/>
          <w:szCs w:val="20"/>
        </w:rPr>
        <w:t>；</w:t>
      </w:r>
    </w:p>
    <w:p w14:paraId="73F01769"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lastRenderedPageBreak/>
        <w:t>（</w:t>
      </w:r>
      <w:r w:rsidRPr="00B665D2">
        <w:rPr>
          <w:bCs/>
          <w:color w:val="000000" w:themeColor="text1"/>
          <w:sz w:val="24"/>
          <w:szCs w:val="20"/>
        </w:rPr>
        <w:t>20</w:t>
      </w:r>
      <w:r w:rsidRPr="00B665D2">
        <w:rPr>
          <w:rFonts w:hint="eastAsia"/>
          <w:bCs/>
          <w:color w:val="000000" w:themeColor="text1"/>
          <w:sz w:val="24"/>
          <w:szCs w:val="20"/>
        </w:rPr>
        <w:t>）</w:t>
      </w:r>
      <w:r w:rsidR="006D046C" w:rsidRPr="00B665D2">
        <w:rPr>
          <w:bCs/>
          <w:color w:val="000000" w:themeColor="text1"/>
          <w:sz w:val="24"/>
          <w:szCs w:val="20"/>
        </w:rPr>
        <w:t>本基金暂停接受申购、赎回申请</w:t>
      </w:r>
      <w:r w:rsidR="006D046C" w:rsidRPr="00B665D2">
        <w:rPr>
          <w:rFonts w:hint="eastAsia"/>
          <w:bCs/>
          <w:color w:val="000000" w:themeColor="text1"/>
          <w:sz w:val="24"/>
          <w:szCs w:val="20"/>
        </w:rPr>
        <w:t>或</w:t>
      </w:r>
      <w:r w:rsidR="006D046C" w:rsidRPr="00B665D2">
        <w:rPr>
          <w:bCs/>
          <w:color w:val="000000" w:themeColor="text1"/>
          <w:sz w:val="24"/>
          <w:szCs w:val="20"/>
        </w:rPr>
        <w:t>重新接受申购、赎回</w:t>
      </w:r>
      <w:r w:rsidR="006D046C" w:rsidRPr="00B665D2">
        <w:rPr>
          <w:rFonts w:hint="eastAsia"/>
          <w:bCs/>
          <w:color w:val="000000" w:themeColor="text1"/>
          <w:sz w:val="24"/>
          <w:szCs w:val="20"/>
        </w:rPr>
        <w:t>申请</w:t>
      </w:r>
      <w:r w:rsidR="006D046C" w:rsidRPr="00B665D2">
        <w:rPr>
          <w:bCs/>
          <w:color w:val="000000" w:themeColor="text1"/>
          <w:sz w:val="24"/>
          <w:szCs w:val="20"/>
        </w:rPr>
        <w:t>；</w:t>
      </w:r>
      <w:r w:rsidR="007271E6" w:rsidRPr="00B665D2">
        <w:rPr>
          <w:bCs/>
          <w:color w:val="000000" w:themeColor="text1"/>
          <w:sz w:val="24"/>
          <w:szCs w:val="20"/>
        </w:rPr>
        <w:t xml:space="preserve"> </w:t>
      </w:r>
    </w:p>
    <w:p w14:paraId="5CBF0D28"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21</w:t>
      </w:r>
      <w:r w:rsidRPr="00B665D2">
        <w:rPr>
          <w:rFonts w:hint="eastAsia"/>
          <w:bCs/>
          <w:color w:val="000000" w:themeColor="text1"/>
          <w:sz w:val="24"/>
          <w:szCs w:val="20"/>
        </w:rPr>
        <w:t>）</w:t>
      </w:r>
      <w:r w:rsidR="006D046C" w:rsidRPr="00B665D2">
        <w:rPr>
          <w:rFonts w:hint="eastAsia"/>
          <w:bCs/>
          <w:color w:val="000000" w:themeColor="text1"/>
          <w:sz w:val="24"/>
          <w:szCs w:val="20"/>
        </w:rPr>
        <w:t>本基金增加、取消或调整份额类别设置；</w:t>
      </w:r>
      <w:r w:rsidR="007271E6" w:rsidRPr="00B665D2">
        <w:rPr>
          <w:bCs/>
          <w:color w:val="000000" w:themeColor="text1"/>
          <w:sz w:val="24"/>
          <w:szCs w:val="20"/>
        </w:rPr>
        <w:t xml:space="preserve"> </w:t>
      </w:r>
    </w:p>
    <w:p w14:paraId="286894AB"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22</w:t>
      </w:r>
      <w:r w:rsidRPr="00B665D2">
        <w:rPr>
          <w:rFonts w:hint="eastAsia"/>
          <w:bCs/>
          <w:color w:val="000000" w:themeColor="text1"/>
          <w:sz w:val="24"/>
          <w:szCs w:val="20"/>
        </w:rPr>
        <w:t>）</w:t>
      </w:r>
      <w:r w:rsidR="006D046C" w:rsidRPr="00B665D2">
        <w:rPr>
          <w:bCs/>
          <w:color w:val="000000" w:themeColor="text1"/>
          <w:sz w:val="24"/>
          <w:szCs w:val="20"/>
        </w:rPr>
        <w:t>发生涉及基金申购、赎回事项调整或潜在影响投资者赎回等重大事项时；</w:t>
      </w:r>
    </w:p>
    <w:p w14:paraId="4F1C357E"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23</w:t>
      </w:r>
      <w:r w:rsidRPr="00B665D2">
        <w:rPr>
          <w:rFonts w:hint="eastAsia"/>
          <w:bCs/>
          <w:color w:val="000000" w:themeColor="text1"/>
          <w:sz w:val="24"/>
          <w:szCs w:val="20"/>
        </w:rPr>
        <w:t>）</w:t>
      </w:r>
      <w:r w:rsidR="006D046C" w:rsidRPr="00B665D2">
        <w:rPr>
          <w:bCs/>
          <w:color w:val="000000" w:themeColor="text1"/>
          <w:sz w:val="24"/>
          <w:szCs w:val="20"/>
        </w:rPr>
        <w:t>基金管理人采用摆动定价机制进行估值</w:t>
      </w:r>
      <w:r w:rsidR="006D046C" w:rsidRPr="00B665D2">
        <w:rPr>
          <w:rFonts w:hint="eastAsia"/>
          <w:bCs/>
          <w:color w:val="000000" w:themeColor="text1"/>
          <w:sz w:val="24"/>
          <w:szCs w:val="20"/>
        </w:rPr>
        <w:t>；</w:t>
      </w:r>
    </w:p>
    <w:p w14:paraId="083D06A8" w14:textId="77777777" w:rsidR="006F2F26" w:rsidRPr="00B665D2" w:rsidRDefault="006F2F26"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24</w:t>
      </w:r>
      <w:r w:rsidRPr="00B665D2">
        <w:rPr>
          <w:rFonts w:hint="eastAsia"/>
          <w:bCs/>
          <w:color w:val="000000" w:themeColor="text1"/>
          <w:sz w:val="24"/>
          <w:szCs w:val="20"/>
        </w:rPr>
        <w:t>）连续</w:t>
      </w:r>
      <w:r w:rsidRPr="00B665D2">
        <w:rPr>
          <w:bCs/>
          <w:color w:val="000000" w:themeColor="text1"/>
          <w:sz w:val="24"/>
          <w:szCs w:val="20"/>
        </w:rPr>
        <w:t>30</w:t>
      </w:r>
      <w:r w:rsidRPr="00B665D2">
        <w:rPr>
          <w:rFonts w:hint="eastAsia"/>
          <w:bCs/>
          <w:color w:val="000000" w:themeColor="text1"/>
          <w:sz w:val="24"/>
          <w:szCs w:val="20"/>
        </w:rPr>
        <w:t>个工作日、</w:t>
      </w:r>
      <w:r w:rsidRPr="00B665D2">
        <w:rPr>
          <w:bCs/>
          <w:color w:val="000000" w:themeColor="text1"/>
          <w:sz w:val="24"/>
          <w:szCs w:val="20"/>
        </w:rPr>
        <w:t>40</w:t>
      </w:r>
      <w:r w:rsidRPr="00B665D2">
        <w:rPr>
          <w:rFonts w:hint="eastAsia"/>
          <w:bCs/>
          <w:color w:val="000000" w:themeColor="text1"/>
          <w:sz w:val="24"/>
          <w:szCs w:val="20"/>
        </w:rPr>
        <w:t>个工作日及</w:t>
      </w:r>
      <w:r w:rsidRPr="00B665D2">
        <w:rPr>
          <w:bCs/>
          <w:color w:val="000000" w:themeColor="text1"/>
          <w:sz w:val="24"/>
          <w:szCs w:val="20"/>
        </w:rPr>
        <w:t>45</w:t>
      </w:r>
      <w:r w:rsidRPr="00B665D2">
        <w:rPr>
          <w:rFonts w:hint="eastAsia"/>
          <w:bCs/>
          <w:color w:val="000000" w:themeColor="text1"/>
          <w:sz w:val="24"/>
          <w:szCs w:val="20"/>
        </w:rPr>
        <w:t>个工作日出现基金份额持有人数量不满</w:t>
      </w:r>
      <w:r w:rsidRPr="00B665D2">
        <w:rPr>
          <w:bCs/>
          <w:color w:val="000000" w:themeColor="text1"/>
          <w:sz w:val="24"/>
          <w:szCs w:val="20"/>
        </w:rPr>
        <w:t>200</w:t>
      </w:r>
      <w:r w:rsidRPr="00B665D2">
        <w:rPr>
          <w:rFonts w:hint="eastAsia"/>
          <w:bCs/>
          <w:color w:val="000000" w:themeColor="text1"/>
          <w:sz w:val="24"/>
          <w:szCs w:val="20"/>
        </w:rPr>
        <w:t>人或者基金资产净值低于</w:t>
      </w:r>
      <w:r w:rsidRPr="00B665D2">
        <w:rPr>
          <w:bCs/>
          <w:color w:val="000000" w:themeColor="text1"/>
          <w:sz w:val="24"/>
          <w:szCs w:val="20"/>
        </w:rPr>
        <w:t>5000</w:t>
      </w:r>
      <w:r w:rsidRPr="00B665D2">
        <w:rPr>
          <w:rFonts w:hint="eastAsia"/>
          <w:bCs/>
          <w:color w:val="000000" w:themeColor="text1"/>
          <w:sz w:val="24"/>
          <w:szCs w:val="20"/>
        </w:rPr>
        <w:t>万元情形的；</w:t>
      </w:r>
    </w:p>
    <w:p w14:paraId="28351361"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006F2F26" w:rsidRPr="00B665D2">
        <w:rPr>
          <w:bCs/>
          <w:color w:val="000000" w:themeColor="text1"/>
          <w:sz w:val="24"/>
          <w:szCs w:val="20"/>
        </w:rPr>
        <w:t>25</w:t>
      </w:r>
      <w:r w:rsidRPr="00B665D2">
        <w:rPr>
          <w:rFonts w:hint="eastAsia"/>
          <w:bCs/>
          <w:color w:val="000000" w:themeColor="text1"/>
          <w:sz w:val="24"/>
          <w:szCs w:val="20"/>
        </w:rPr>
        <w:t>）</w:t>
      </w:r>
      <w:r w:rsidR="006D046C" w:rsidRPr="00B665D2">
        <w:rPr>
          <w:rFonts w:hint="eastAsia"/>
          <w:bCs/>
          <w:color w:val="000000" w:themeColor="text1"/>
          <w:sz w:val="24"/>
          <w:szCs w:val="20"/>
        </w:rPr>
        <w:t>基金信息披露义务人认为可能对基金份额持有人权益或者基金份额的价格产生重大影响的其他事项或中国证监会规定的其他事项。</w:t>
      </w:r>
    </w:p>
    <w:p w14:paraId="17353A7F" w14:textId="77777777" w:rsidR="006D046C" w:rsidRPr="00B665D2" w:rsidRDefault="00CF493E" w:rsidP="006D046C">
      <w:pPr>
        <w:spacing w:line="360" w:lineRule="auto"/>
        <w:ind w:firstLineChars="200" w:firstLine="500"/>
        <w:rPr>
          <w:bCs/>
          <w:color w:val="000000" w:themeColor="text1"/>
          <w:sz w:val="24"/>
          <w:szCs w:val="20"/>
        </w:rPr>
      </w:pPr>
      <w:r w:rsidRPr="00B665D2">
        <w:rPr>
          <w:bCs/>
          <w:color w:val="000000" w:themeColor="text1"/>
          <w:sz w:val="24"/>
          <w:szCs w:val="20"/>
        </w:rPr>
        <w:t>8</w:t>
      </w:r>
      <w:r w:rsidRPr="00B665D2">
        <w:rPr>
          <w:rFonts w:hint="eastAsia"/>
          <w:bCs/>
          <w:color w:val="000000" w:themeColor="text1"/>
          <w:sz w:val="24"/>
          <w:szCs w:val="20"/>
        </w:rPr>
        <w:t>、</w:t>
      </w:r>
      <w:r w:rsidR="006D046C" w:rsidRPr="00B665D2">
        <w:rPr>
          <w:bCs/>
          <w:color w:val="000000" w:themeColor="text1"/>
          <w:sz w:val="24"/>
          <w:szCs w:val="20"/>
        </w:rPr>
        <w:t>澄清公告</w:t>
      </w:r>
    </w:p>
    <w:p w14:paraId="7011CDD6"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在《基金合同》存续期限内，任何公共</w:t>
      </w:r>
      <w:r w:rsidRPr="00B665D2">
        <w:rPr>
          <w:rFonts w:hint="eastAsia"/>
          <w:bCs/>
          <w:color w:val="000000" w:themeColor="text1"/>
          <w:sz w:val="24"/>
          <w:szCs w:val="20"/>
        </w:rPr>
        <w:t>媒介</w:t>
      </w:r>
      <w:r w:rsidRPr="00B665D2">
        <w:rPr>
          <w:bCs/>
          <w:color w:val="000000" w:themeColor="text1"/>
          <w:sz w:val="24"/>
          <w:szCs w:val="20"/>
        </w:rPr>
        <w:t>中出现的或者在市场上流传的消息可能对基金份额价格产生误导性影响或者引起较大波动，</w:t>
      </w:r>
      <w:r w:rsidRPr="00B665D2">
        <w:rPr>
          <w:rFonts w:hint="eastAsia"/>
          <w:bCs/>
          <w:color w:val="000000" w:themeColor="text1"/>
          <w:sz w:val="24"/>
          <w:szCs w:val="20"/>
        </w:rPr>
        <w:t>以及可能损害基金份额持有人权益的，</w:t>
      </w:r>
      <w:r w:rsidRPr="00B665D2">
        <w:rPr>
          <w:bCs/>
          <w:color w:val="000000" w:themeColor="text1"/>
          <w:sz w:val="24"/>
          <w:szCs w:val="20"/>
        </w:rPr>
        <w:t>相关信息披露义务人知悉后应当立即对该消息进行公开澄清，并将有关情况立即报告中国证监会。</w:t>
      </w:r>
    </w:p>
    <w:p w14:paraId="76127151" w14:textId="77777777" w:rsidR="006D046C" w:rsidRPr="00B665D2" w:rsidRDefault="00CF493E" w:rsidP="006D046C">
      <w:pPr>
        <w:spacing w:line="360" w:lineRule="auto"/>
        <w:ind w:firstLineChars="200" w:firstLine="500"/>
        <w:rPr>
          <w:bCs/>
          <w:color w:val="000000" w:themeColor="text1"/>
          <w:sz w:val="24"/>
          <w:szCs w:val="20"/>
        </w:rPr>
      </w:pPr>
      <w:r w:rsidRPr="00B665D2">
        <w:rPr>
          <w:bCs/>
          <w:color w:val="000000" w:themeColor="text1"/>
          <w:sz w:val="24"/>
          <w:szCs w:val="20"/>
        </w:rPr>
        <w:t>9</w:t>
      </w:r>
      <w:r w:rsidRPr="00B665D2">
        <w:rPr>
          <w:rFonts w:hint="eastAsia"/>
          <w:bCs/>
          <w:color w:val="000000" w:themeColor="text1"/>
          <w:sz w:val="24"/>
          <w:szCs w:val="20"/>
        </w:rPr>
        <w:t>、</w:t>
      </w:r>
      <w:r w:rsidR="006D046C" w:rsidRPr="00B665D2">
        <w:rPr>
          <w:bCs/>
          <w:color w:val="000000" w:themeColor="text1"/>
          <w:sz w:val="24"/>
          <w:szCs w:val="20"/>
        </w:rPr>
        <w:t>基金份额持有人大会决议</w:t>
      </w:r>
    </w:p>
    <w:p w14:paraId="3C9223E4"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基金份额持有人大会决定的事项，应当依法报</w:t>
      </w:r>
      <w:r w:rsidRPr="00B665D2">
        <w:rPr>
          <w:rFonts w:hint="eastAsia"/>
          <w:bCs/>
          <w:color w:val="000000" w:themeColor="text1"/>
          <w:sz w:val="24"/>
          <w:szCs w:val="20"/>
        </w:rPr>
        <w:t>中国证监会</w:t>
      </w:r>
      <w:r w:rsidRPr="00B665D2">
        <w:rPr>
          <w:bCs/>
          <w:color w:val="000000" w:themeColor="text1"/>
          <w:sz w:val="24"/>
          <w:szCs w:val="20"/>
        </w:rPr>
        <w:t>备案，并予以公告。</w:t>
      </w:r>
    </w:p>
    <w:p w14:paraId="4D77B838" w14:textId="77777777" w:rsidR="006D046C" w:rsidRPr="00B665D2" w:rsidRDefault="00CF493E" w:rsidP="006D046C">
      <w:pPr>
        <w:spacing w:line="360" w:lineRule="auto"/>
        <w:ind w:firstLineChars="200" w:firstLine="500"/>
        <w:rPr>
          <w:bCs/>
          <w:color w:val="000000" w:themeColor="text1"/>
          <w:sz w:val="24"/>
          <w:szCs w:val="20"/>
        </w:rPr>
      </w:pPr>
      <w:r w:rsidRPr="00B665D2">
        <w:rPr>
          <w:color w:val="000000" w:themeColor="text1"/>
          <w:sz w:val="24"/>
          <w:szCs w:val="20"/>
        </w:rPr>
        <w:t>10</w:t>
      </w:r>
      <w:r w:rsidRPr="00B665D2">
        <w:rPr>
          <w:rFonts w:hint="eastAsia"/>
          <w:color w:val="000000" w:themeColor="text1"/>
          <w:sz w:val="24"/>
          <w:szCs w:val="20"/>
        </w:rPr>
        <w:t>、</w:t>
      </w:r>
      <w:r w:rsidR="006D046C" w:rsidRPr="00B665D2">
        <w:rPr>
          <w:rFonts w:hint="eastAsia"/>
          <w:bCs/>
          <w:color w:val="000000" w:themeColor="text1"/>
          <w:sz w:val="24"/>
          <w:szCs w:val="20"/>
        </w:rPr>
        <w:t>清算报告</w:t>
      </w:r>
    </w:p>
    <w:p w14:paraId="04E326BF" w14:textId="77777777" w:rsidR="006D046C" w:rsidRPr="00B665D2" w:rsidRDefault="006D046C" w:rsidP="006D046C">
      <w:pPr>
        <w:spacing w:line="360" w:lineRule="auto"/>
        <w:ind w:firstLineChars="200" w:firstLine="500"/>
        <w:rPr>
          <w:color w:val="000000" w:themeColor="text1"/>
          <w:sz w:val="24"/>
          <w:szCs w:val="20"/>
        </w:rPr>
      </w:pPr>
      <w:r w:rsidRPr="00B665D2">
        <w:rPr>
          <w:rFonts w:hint="eastAsia"/>
          <w:bCs/>
          <w:color w:val="000000" w:themeColor="text1"/>
          <w:sz w:val="24"/>
          <w:szCs w:val="20"/>
        </w:rPr>
        <w:t>基金财产清算小组应当将清算报告登载在</w:t>
      </w:r>
      <w:r w:rsidR="00496F86" w:rsidRPr="00B665D2">
        <w:rPr>
          <w:rFonts w:hint="eastAsia"/>
          <w:bCs/>
          <w:color w:val="000000" w:themeColor="text1"/>
          <w:sz w:val="24"/>
          <w:szCs w:val="20"/>
        </w:rPr>
        <w:t>规定网站</w:t>
      </w:r>
      <w:r w:rsidRPr="00B665D2">
        <w:rPr>
          <w:rFonts w:hint="eastAsia"/>
          <w:bCs/>
          <w:color w:val="000000" w:themeColor="text1"/>
          <w:sz w:val="24"/>
          <w:szCs w:val="20"/>
        </w:rPr>
        <w:t>上，并将清算报告提示性公告登载在</w:t>
      </w:r>
      <w:r w:rsidR="00496F86" w:rsidRPr="00B665D2">
        <w:rPr>
          <w:rFonts w:hint="eastAsia"/>
          <w:bCs/>
          <w:color w:val="000000" w:themeColor="text1"/>
          <w:sz w:val="24"/>
          <w:szCs w:val="20"/>
        </w:rPr>
        <w:t>规定报刊</w:t>
      </w:r>
      <w:r w:rsidRPr="00B665D2">
        <w:rPr>
          <w:rFonts w:hint="eastAsia"/>
          <w:bCs/>
          <w:color w:val="000000" w:themeColor="text1"/>
          <w:sz w:val="24"/>
          <w:szCs w:val="20"/>
        </w:rPr>
        <w:t>上。</w:t>
      </w:r>
    </w:p>
    <w:p w14:paraId="19521E2B" w14:textId="77777777" w:rsidR="006D046C" w:rsidRPr="00B665D2" w:rsidRDefault="00CF493E" w:rsidP="006D046C">
      <w:pPr>
        <w:spacing w:line="360" w:lineRule="auto"/>
        <w:ind w:firstLineChars="200" w:firstLine="500"/>
        <w:rPr>
          <w:bCs/>
          <w:color w:val="000000" w:themeColor="text1"/>
          <w:sz w:val="24"/>
          <w:szCs w:val="20"/>
        </w:rPr>
      </w:pPr>
      <w:r w:rsidRPr="00B665D2">
        <w:rPr>
          <w:bCs/>
          <w:color w:val="000000" w:themeColor="text1"/>
          <w:sz w:val="24"/>
          <w:szCs w:val="20"/>
        </w:rPr>
        <w:t>11</w:t>
      </w:r>
      <w:r w:rsidRPr="00B665D2">
        <w:rPr>
          <w:rFonts w:hint="eastAsia"/>
          <w:bCs/>
          <w:color w:val="000000" w:themeColor="text1"/>
          <w:sz w:val="24"/>
          <w:szCs w:val="20"/>
        </w:rPr>
        <w:t>、</w:t>
      </w:r>
      <w:r w:rsidR="006D046C" w:rsidRPr="00B665D2">
        <w:rPr>
          <w:rFonts w:hint="eastAsia"/>
          <w:bCs/>
          <w:color w:val="000000" w:themeColor="text1"/>
          <w:sz w:val="24"/>
          <w:szCs w:val="20"/>
        </w:rPr>
        <w:t>投资股指期货信息披露</w:t>
      </w:r>
    </w:p>
    <w:p w14:paraId="7E5C149C" w14:textId="77777777" w:rsidR="007271E6" w:rsidRPr="00B665D2" w:rsidRDefault="007271E6" w:rsidP="007271E6">
      <w:pPr>
        <w:spacing w:line="360" w:lineRule="auto"/>
        <w:ind w:firstLineChars="200" w:firstLine="500"/>
        <w:rPr>
          <w:color w:val="000000" w:themeColor="text1"/>
          <w:sz w:val="24"/>
          <w:szCs w:val="22"/>
        </w:rPr>
      </w:pPr>
      <w:r w:rsidRPr="00B665D2">
        <w:rPr>
          <w:rFonts w:hint="eastAsia"/>
          <w:color w:val="000000" w:themeColor="text1"/>
          <w:sz w:val="24"/>
          <w:szCs w:val="22"/>
        </w:rPr>
        <w:t>基金管理人</w:t>
      </w:r>
      <w:r w:rsidRPr="00B665D2">
        <w:rPr>
          <w:rFonts w:hint="eastAsia"/>
          <w:bCs/>
          <w:color w:val="000000" w:themeColor="text1"/>
          <w:sz w:val="24"/>
          <w:szCs w:val="20"/>
        </w:rPr>
        <w:t>在</w:t>
      </w:r>
      <w:r w:rsidRPr="00B665D2">
        <w:rPr>
          <w:rFonts w:hint="eastAsia"/>
          <w:color w:val="000000" w:themeColor="text1"/>
          <w:sz w:val="24"/>
          <w:szCs w:val="22"/>
        </w:rPr>
        <w:t>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2D8F9F55" w14:textId="77777777" w:rsidR="006D046C" w:rsidRPr="00B665D2" w:rsidRDefault="00CF493E" w:rsidP="006D046C">
      <w:pPr>
        <w:spacing w:line="360" w:lineRule="auto"/>
        <w:ind w:firstLineChars="200" w:firstLine="500"/>
        <w:rPr>
          <w:bCs/>
          <w:color w:val="000000" w:themeColor="text1"/>
          <w:sz w:val="24"/>
          <w:szCs w:val="20"/>
        </w:rPr>
      </w:pPr>
      <w:r w:rsidRPr="00B665D2">
        <w:rPr>
          <w:bCs/>
          <w:color w:val="000000" w:themeColor="text1"/>
          <w:sz w:val="24"/>
          <w:szCs w:val="20"/>
        </w:rPr>
        <w:t>12</w:t>
      </w:r>
      <w:r w:rsidRPr="00B665D2">
        <w:rPr>
          <w:rFonts w:hint="eastAsia"/>
          <w:bCs/>
          <w:color w:val="000000" w:themeColor="text1"/>
          <w:sz w:val="24"/>
          <w:szCs w:val="20"/>
        </w:rPr>
        <w:t>、</w:t>
      </w:r>
      <w:r w:rsidR="006D046C" w:rsidRPr="00B665D2">
        <w:rPr>
          <w:rFonts w:hint="eastAsia"/>
          <w:bCs/>
          <w:color w:val="000000" w:themeColor="text1"/>
          <w:sz w:val="24"/>
          <w:szCs w:val="20"/>
        </w:rPr>
        <w:t>投资资产支持证券的信息披露</w:t>
      </w:r>
    </w:p>
    <w:p w14:paraId="79E040B0" w14:textId="77777777" w:rsidR="006D046C" w:rsidRPr="00B665D2" w:rsidRDefault="006D046C"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基金管理人应在基金年度报告及中期报告中披露其持有的资产支持证券总额、资产支持证券市值占基金净资产的比例和报告期内所有的资产支持</w:t>
      </w:r>
      <w:r w:rsidRPr="00B665D2">
        <w:rPr>
          <w:rFonts w:hint="eastAsia"/>
          <w:bCs/>
          <w:color w:val="000000" w:themeColor="text1"/>
          <w:sz w:val="24"/>
          <w:szCs w:val="20"/>
        </w:rPr>
        <w:lastRenderedPageBreak/>
        <w:t>证券明细。</w:t>
      </w:r>
    </w:p>
    <w:p w14:paraId="2B1EA4B6" w14:textId="77777777" w:rsidR="006D046C" w:rsidRPr="00B665D2" w:rsidRDefault="006D046C"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基金管理人应在基金季度报告中披露其持有的资产支持证券总额、资产支持证券市值占基金净资产的比例和报告期末按市值占基金净资产比例大小排序的前</w:t>
      </w:r>
      <w:r w:rsidRPr="00B665D2">
        <w:rPr>
          <w:bCs/>
          <w:color w:val="000000" w:themeColor="text1"/>
          <w:sz w:val="24"/>
          <w:szCs w:val="20"/>
        </w:rPr>
        <w:t>10</w:t>
      </w:r>
      <w:r w:rsidRPr="00B665D2">
        <w:rPr>
          <w:bCs/>
          <w:color w:val="000000" w:themeColor="text1"/>
          <w:sz w:val="24"/>
          <w:szCs w:val="20"/>
        </w:rPr>
        <w:t>名资产支持证券明细。</w:t>
      </w:r>
    </w:p>
    <w:p w14:paraId="51A1AEDC" w14:textId="77777777" w:rsidR="006D046C" w:rsidRPr="00B665D2" w:rsidRDefault="00CF493E" w:rsidP="006D046C">
      <w:pPr>
        <w:spacing w:line="360" w:lineRule="auto"/>
        <w:ind w:firstLineChars="200" w:firstLine="500"/>
        <w:rPr>
          <w:bCs/>
          <w:color w:val="000000" w:themeColor="text1"/>
          <w:sz w:val="24"/>
          <w:szCs w:val="20"/>
        </w:rPr>
      </w:pPr>
      <w:r w:rsidRPr="00B665D2">
        <w:rPr>
          <w:bCs/>
          <w:color w:val="000000" w:themeColor="text1"/>
          <w:sz w:val="24"/>
          <w:szCs w:val="20"/>
        </w:rPr>
        <w:t>13</w:t>
      </w:r>
      <w:r w:rsidRPr="00B665D2">
        <w:rPr>
          <w:rFonts w:hint="eastAsia"/>
          <w:bCs/>
          <w:color w:val="000000" w:themeColor="text1"/>
          <w:sz w:val="24"/>
          <w:szCs w:val="20"/>
        </w:rPr>
        <w:t>、</w:t>
      </w:r>
      <w:r w:rsidR="006D046C" w:rsidRPr="00B665D2">
        <w:rPr>
          <w:rFonts w:hint="eastAsia"/>
          <w:bCs/>
          <w:color w:val="000000" w:themeColor="text1"/>
          <w:sz w:val="24"/>
          <w:szCs w:val="20"/>
        </w:rPr>
        <w:t>港股通标的股票投资情况</w:t>
      </w:r>
    </w:p>
    <w:p w14:paraId="42BE1878" w14:textId="77777777" w:rsidR="006D046C" w:rsidRPr="00B665D2" w:rsidRDefault="006D046C"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基金管理人应当在基金年度报告、基金中期报告和基金季度报告等定期报告和招募说明书（更新）等文件中按届时有效的法律法规或监管机构的要求披露港股通标的股票的投资情况。</w:t>
      </w:r>
    </w:p>
    <w:p w14:paraId="11BD98AD" w14:textId="77777777" w:rsidR="004216A6" w:rsidRPr="00B665D2" w:rsidRDefault="00CF493E" w:rsidP="004216A6">
      <w:pPr>
        <w:spacing w:line="360" w:lineRule="auto"/>
        <w:ind w:firstLineChars="200" w:firstLine="500"/>
        <w:rPr>
          <w:bCs/>
          <w:color w:val="000000" w:themeColor="text1"/>
          <w:sz w:val="24"/>
          <w:szCs w:val="20"/>
        </w:rPr>
      </w:pPr>
      <w:r w:rsidRPr="00B665D2">
        <w:rPr>
          <w:bCs/>
          <w:color w:val="000000" w:themeColor="text1"/>
          <w:sz w:val="24"/>
          <w:szCs w:val="20"/>
        </w:rPr>
        <w:t>14</w:t>
      </w:r>
      <w:r w:rsidRPr="00B665D2">
        <w:rPr>
          <w:rFonts w:hint="eastAsia"/>
          <w:bCs/>
          <w:color w:val="000000" w:themeColor="text1"/>
          <w:sz w:val="24"/>
          <w:szCs w:val="20"/>
        </w:rPr>
        <w:t>、</w:t>
      </w:r>
      <w:r w:rsidR="004216A6" w:rsidRPr="00B665D2">
        <w:rPr>
          <w:rFonts w:hint="eastAsia"/>
          <w:bCs/>
          <w:color w:val="000000" w:themeColor="text1"/>
          <w:sz w:val="24"/>
          <w:szCs w:val="20"/>
        </w:rPr>
        <w:t>实施侧袋机制期间的信息披露</w:t>
      </w:r>
    </w:p>
    <w:p w14:paraId="3196D999" w14:textId="77777777" w:rsidR="00742FB3" w:rsidRPr="00B665D2" w:rsidRDefault="00872F49" w:rsidP="006D046C">
      <w:pPr>
        <w:spacing w:line="360" w:lineRule="auto"/>
        <w:ind w:firstLineChars="200" w:firstLine="500"/>
        <w:rPr>
          <w:bCs/>
          <w:color w:val="000000" w:themeColor="text1"/>
          <w:sz w:val="24"/>
          <w:szCs w:val="20"/>
        </w:rPr>
      </w:pPr>
      <w:r w:rsidRPr="00B665D2">
        <w:rPr>
          <w:rFonts w:hint="eastAsia"/>
          <w:bCs/>
          <w:color w:val="000000" w:themeColor="text1"/>
          <w:sz w:val="24"/>
        </w:rPr>
        <w:t>本基金实施侧袋机制的，相关信息披露义务人应当根据法律法规、基金合同和招募说明书的规定进行信息披露，详见招募说明书“侧袋机制”部分的规定。</w:t>
      </w:r>
    </w:p>
    <w:p w14:paraId="032697A1" w14:textId="77777777" w:rsidR="006D046C" w:rsidRPr="00B665D2" w:rsidRDefault="004216A6" w:rsidP="006D046C">
      <w:pPr>
        <w:spacing w:line="360" w:lineRule="auto"/>
        <w:ind w:firstLineChars="200" w:firstLine="500"/>
        <w:rPr>
          <w:bCs/>
          <w:color w:val="000000" w:themeColor="text1"/>
          <w:sz w:val="24"/>
          <w:szCs w:val="20"/>
        </w:rPr>
      </w:pPr>
      <w:r w:rsidRPr="00B665D2">
        <w:rPr>
          <w:bCs/>
          <w:color w:val="000000" w:themeColor="text1"/>
          <w:sz w:val="24"/>
          <w:szCs w:val="20"/>
        </w:rPr>
        <w:t>15</w:t>
      </w:r>
      <w:r w:rsidRPr="00B665D2">
        <w:rPr>
          <w:rFonts w:hint="eastAsia"/>
          <w:bCs/>
          <w:color w:val="000000" w:themeColor="text1"/>
          <w:sz w:val="24"/>
          <w:szCs w:val="20"/>
        </w:rPr>
        <w:t>、</w:t>
      </w:r>
      <w:r w:rsidR="006D046C" w:rsidRPr="00B665D2">
        <w:rPr>
          <w:bCs/>
          <w:color w:val="000000" w:themeColor="text1"/>
          <w:sz w:val="24"/>
          <w:szCs w:val="20"/>
        </w:rPr>
        <w:t>中国证监会规定的其他信息。</w:t>
      </w:r>
    </w:p>
    <w:p w14:paraId="7A93B52E" w14:textId="77777777" w:rsidR="00CF493E" w:rsidRPr="00B665D2" w:rsidRDefault="00CF493E" w:rsidP="006D046C">
      <w:pPr>
        <w:spacing w:line="360" w:lineRule="auto"/>
        <w:ind w:firstLineChars="200" w:firstLine="500"/>
        <w:rPr>
          <w:bCs/>
          <w:color w:val="000000" w:themeColor="text1"/>
          <w:sz w:val="24"/>
          <w:szCs w:val="20"/>
        </w:rPr>
      </w:pPr>
    </w:p>
    <w:p w14:paraId="0F9AA0AD"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（六）</w:t>
      </w:r>
      <w:r w:rsidR="006D046C" w:rsidRPr="00B665D2">
        <w:rPr>
          <w:bCs/>
          <w:color w:val="000000" w:themeColor="text1"/>
          <w:sz w:val="24"/>
          <w:szCs w:val="20"/>
        </w:rPr>
        <w:t>信息披露事务管理</w:t>
      </w:r>
    </w:p>
    <w:p w14:paraId="3A12B3BC"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基金管理人、基金托管人应当建立健全信息披露管理制度，指定</w:t>
      </w:r>
      <w:r w:rsidRPr="00B665D2">
        <w:rPr>
          <w:rFonts w:hint="eastAsia"/>
          <w:bCs/>
          <w:color w:val="000000" w:themeColor="text1"/>
          <w:sz w:val="24"/>
          <w:szCs w:val="20"/>
        </w:rPr>
        <w:t>专门部门及高级管理人员</w:t>
      </w:r>
      <w:r w:rsidRPr="00B665D2">
        <w:rPr>
          <w:bCs/>
          <w:color w:val="000000" w:themeColor="text1"/>
          <w:sz w:val="24"/>
          <w:szCs w:val="20"/>
        </w:rPr>
        <w:t>负责管理信息披露事务。</w:t>
      </w:r>
    </w:p>
    <w:p w14:paraId="7A86178C"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基金信息披露义务人公开披露基金信息，应当符合中国证监会相关基金信息披露内容与格式准则</w:t>
      </w:r>
      <w:r w:rsidRPr="00B665D2">
        <w:rPr>
          <w:rFonts w:hint="eastAsia"/>
          <w:bCs/>
          <w:color w:val="000000" w:themeColor="text1"/>
          <w:sz w:val="24"/>
          <w:szCs w:val="20"/>
        </w:rPr>
        <w:t>等法规</w:t>
      </w:r>
      <w:r w:rsidRPr="00B665D2">
        <w:rPr>
          <w:bCs/>
          <w:color w:val="000000" w:themeColor="text1"/>
          <w:sz w:val="24"/>
          <w:szCs w:val="20"/>
        </w:rPr>
        <w:t>的规定。</w:t>
      </w:r>
    </w:p>
    <w:p w14:paraId="0542576A" w14:textId="77777777" w:rsidR="007271E6" w:rsidRPr="00B665D2" w:rsidRDefault="007271E6" w:rsidP="007271E6">
      <w:pPr>
        <w:spacing w:line="360" w:lineRule="auto"/>
        <w:ind w:firstLineChars="200" w:firstLine="500"/>
        <w:rPr>
          <w:bCs/>
          <w:color w:val="000000" w:themeColor="text1"/>
          <w:sz w:val="24"/>
          <w:szCs w:val="20"/>
        </w:rPr>
      </w:pPr>
      <w:r w:rsidRPr="00B665D2">
        <w:rPr>
          <w:bCs/>
          <w:color w:val="000000" w:themeColor="text1"/>
          <w:sz w:val="24"/>
          <w:szCs w:val="20"/>
        </w:rPr>
        <w:t>基金托管人应当按照相关法律法规、中国证监会的规定和《基金合同》的约定，对基金管理人编制的基金净值</w:t>
      </w:r>
      <w:r w:rsidRPr="00B665D2">
        <w:rPr>
          <w:rFonts w:hint="eastAsia"/>
          <w:bCs/>
          <w:color w:val="000000" w:themeColor="text1"/>
          <w:sz w:val="24"/>
          <w:szCs w:val="20"/>
        </w:rPr>
        <w:t>信息</w:t>
      </w:r>
      <w:r w:rsidRPr="00B665D2">
        <w:rPr>
          <w:bCs/>
          <w:color w:val="000000" w:themeColor="text1"/>
          <w:sz w:val="24"/>
          <w:szCs w:val="20"/>
        </w:rPr>
        <w:t>、</w:t>
      </w:r>
      <w:r w:rsidRPr="00B665D2">
        <w:rPr>
          <w:rFonts w:hint="eastAsia"/>
          <w:bCs/>
          <w:color w:val="000000" w:themeColor="text1"/>
          <w:sz w:val="24"/>
          <w:szCs w:val="20"/>
        </w:rPr>
        <w:t>各类</w:t>
      </w:r>
      <w:r w:rsidRPr="00B665D2">
        <w:rPr>
          <w:bCs/>
          <w:color w:val="000000" w:themeColor="text1"/>
          <w:sz w:val="24"/>
          <w:szCs w:val="20"/>
        </w:rPr>
        <w:t>基金份额申购赎回价格、基金定期报告</w:t>
      </w:r>
      <w:r w:rsidRPr="00B665D2">
        <w:rPr>
          <w:rFonts w:hint="eastAsia"/>
          <w:bCs/>
          <w:color w:val="000000" w:themeColor="text1"/>
          <w:sz w:val="24"/>
          <w:szCs w:val="20"/>
        </w:rPr>
        <w:t>、</w:t>
      </w:r>
      <w:r w:rsidRPr="00B665D2">
        <w:rPr>
          <w:bCs/>
          <w:color w:val="000000" w:themeColor="text1"/>
          <w:sz w:val="24"/>
          <w:szCs w:val="20"/>
        </w:rPr>
        <w:t>更新的招募说明书</w:t>
      </w:r>
      <w:r w:rsidRPr="00B665D2">
        <w:rPr>
          <w:rFonts w:hint="eastAsia"/>
          <w:color w:val="000000" w:themeColor="text1"/>
          <w:sz w:val="24"/>
          <w:szCs w:val="22"/>
        </w:rPr>
        <w:t>、基金产品资料概要、基金清算报告</w:t>
      </w:r>
      <w:r w:rsidRPr="00B665D2">
        <w:rPr>
          <w:bCs/>
          <w:color w:val="000000" w:themeColor="text1"/>
          <w:sz w:val="24"/>
          <w:szCs w:val="20"/>
        </w:rPr>
        <w:t>等公开披露的相关基金信息进行复核、审查，并向基金管理人</w:t>
      </w:r>
      <w:r w:rsidRPr="00B665D2">
        <w:rPr>
          <w:rFonts w:hint="eastAsia"/>
          <w:color w:val="000000" w:themeColor="text1"/>
          <w:sz w:val="24"/>
          <w:szCs w:val="22"/>
        </w:rPr>
        <w:t>进行书面或电子确认</w:t>
      </w:r>
      <w:r w:rsidRPr="00B665D2">
        <w:rPr>
          <w:bCs/>
          <w:color w:val="000000" w:themeColor="text1"/>
          <w:sz w:val="24"/>
          <w:szCs w:val="20"/>
        </w:rPr>
        <w:t>。</w:t>
      </w:r>
    </w:p>
    <w:p w14:paraId="5D20333B"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基金管理人、基金托管人应当在</w:t>
      </w:r>
      <w:r w:rsidR="00496F86" w:rsidRPr="00B665D2">
        <w:rPr>
          <w:bCs/>
          <w:color w:val="000000" w:themeColor="text1"/>
          <w:sz w:val="24"/>
          <w:szCs w:val="20"/>
        </w:rPr>
        <w:t>规定报刊</w:t>
      </w:r>
      <w:r w:rsidRPr="00B665D2">
        <w:rPr>
          <w:rFonts w:hint="eastAsia"/>
          <w:bCs/>
          <w:color w:val="000000" w:themeColor="text1"/>
          <w:sz w:val="24"/>
          <w:szCs w:val="20"/>
        </w:rPr>
        <w:t>中选择一家</w:t>
      </w:r>
      <w:r w:rsidRPr="00B665D2">
        <w:rPr>
          <w:bCs/>
          <w:color w:val="000000" w:themeColor="text1"/>
          <w:sz w:val="24"/>
          <w:szCs w:val="20"/>
        </w:rPr>
        <w:t>披露信息的报刊。</w:t>
      </w:r>
    </w:p>
    <w:p w14:paraId="375A4157" w14:textId="77777777" w:rsidR="006D046C" w:rsidRPr="00B665D2" w:rsidRDefault="006D046C"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基金管理人、基金托管人应当向中国证监会基金电子披露网站报送拟披露的基金信息，并保证相关报送信息的真实、准确、完整、及时。</w:t>
      </w:r>
    </w:p>
    <w:p w14:paraId="1C897775"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基金管理人、基金托管人除依法在</w:t>
      </w:r>
      <w:r w:rsidR="00496F86" w:rsidRPr="00B665D2">
        <w:rPr>
          <w:bCs/>
          <w:color w:val="000000" w:themeColor="text1"/>
          <w:sz w:val="24"/>
          <w:szCs w:val="20"/>
        </w:rPr>
        <w:t>规定媒介</w:t>
      </w:r>
      <w:r w:rsidRPr="00B665D2">
        <w:rPr>
          <w:bCs/>
          <w:color w:val="000000" w:themeColor="text1"/>
          <w:sz w:val="24"/>
          <w:szCs w:val="20"/>
        </w:rPr>
        <w:t>上披露信息外，还可以根据</w:t>
      </w:r>
      <w:r w:rsidRPr="00B665D2">
        <w:rPr>
          <w:bCs/>
          <w:color w:val="000000" w:themeColor="text1"/>
          <w:sz w:val="24"/>
          <w:szCs w:val="20"/>
        </w:rPr>
        <w:lastRenderedPageBreak/>
        <w:t>需要在其他公共</w:t>
      </w:r>
      <w:r w:rsidRPr="00B665D2">
        <w:rPr>
          <w:rFonts w:hint="eastAsia"/>
          <w:bCs/>
          <w:color w:val="000000" w:themeColor="text1"/>
          <w:sz w:val="24"/>
          <w:szCs w:val="20"/>
        </w:rPr>
        <w:t>媒介</w:t>
      </w:r>
      <w:r w:rsidRPr="00B665D2">
        <w:rPr>
          <w:bCs/>
          <w:color w:val="000000" w:themeColor="text1"/>
          <w:sz w:val="24"/>
          <w:szCs w:val="20"/>
        </w:rPr>
        <w:t>披露信息，但是其他公共</w:t>
      </w:r>
      <w:r w:rsidRPr="00B665D2">
        <w:rPr>
          <w:rFonts w:hint="eastAsia"/>
          <w:bCs/>
          <w:color w:val="000000" w:themeColor="text1"/>
          <w:sz w:val="24"/>
          <w:szCs w:val="20"/>
        </w:rPr>
        <w:t>媒介</w:t>
      </w:r>
      <w:r w:rsidRPr="00B665D2">
        <w:rPr>
          <w:bCs/>
          <w:color w:val="000000" w:themeColor="text1"/>
          <w:sz w:val="24"/>
          <w:szCs w:val="20"/>
        </w:rPr>
        <w:t>不得早于</w:t>
      </w:r>
      <w:r w:rsidR="00496F86" w:rsidRPr="00B665D2">
        <w:rPr>
          <w:bCs/>
          <w:color w:val="000000" w:themeColor="text1"/>
          <w:sz w:val="24"/>
          <w:szCs w:val="20"/>
        </w:rPr>
        <w:t>规定媒介</w:t>
      </w:r>
      <w:r w:rsidRPr="00B665D2">
        <w:rPr>
          <w:bCs/>
          <w:color w:val="000000" w:themeColor="text1"/>
          <w:sz w:val="24"/>
          <w:szCs w:val="20"/>
        </w:rPr>
        <w:t>披露信息，并且在不同媒介上披露同一信息的内容应当一致。</w:t>
      </w:r>
    </w:p>
    <w:p w14:paraId="60B8769A" w14:textId="77777777" w:rsidR="006D046C" w:rsidRPr="00B665D2" w:rsidRDefault="006D046C"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14:paraId="1FAAED81"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为基金信息披露义务人公开披露的基金信息出具审计报告、法律意见书的专业机构，应当制作工作底稿，并将相关档案至少保存到《基金合同》终止后</w:t>
      </w:r>
      <w:r w:rsidRPr="00B665D2">
        <w:rPr>
          <w:bCs/>
          <w:color w:val="000000" w:themeColor="text1"/>
          <w:sz w:val="24"/>
          <w:szCs w:val="20"/>
        </w:rPr>
        <w:t>10</w:t>
      </w:r>
      <w:r w:rsidRPr="00B665D2">
        <w:rPr>
          <w:bCs/>
          <w:color w:val="000000" w:themeColor="text1"/>
          <w:sz w:val="24"/>
          <w:szCs w:val="20"/>
        </w:rPr>
        <w:t>年。</w:t>
      </w:r>
    </w:p>
    <w:p w14:paraId="7B66357E" w14:textId="77777777" w:rsidR="00CF493E" w:rsidRPr="00B665D2" w:rsidRDefault="00CF493E" w:rsidP="006D046C">
      <w:pPr>
        <w:spacing w:line="360" w:lineRule="auto"/>
        <w:ind w:firstLineChars="200" w:firstLine="500"/>
        <w:rPr>
          <w:bCs/>
          <w:color w:val="000000" w:themeColor="text1"/>
          <w:sz w:val="24"/>
          <w:szCs w:val="20"/>
        </w:rPr>
      </w:pPr>
    </w:p>
    <w:p w14:paraId="1B1F157E"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（七）</w:t>
      </w:r>
      <w:r w:rsidR="006D046C" w:rsidRPr="00B665D2">
        <w:rPr>
          <w:bCs/>
          <w:color w:val="000000" w:themeColor="text1"/>
          <w:sz w:val="24"/>
          <w:szCs w:val="20"/>
        </w:rPr>
        <w:t>信息披露文件的存放与查阅</w:t>
      </w:r>
    </w:p>
    <w:p w14:paraId="128839D9" w14:textId="77777777" w:rsidR="006D046C" w:rsidRPr="00B665D2" w:rsidRDefault="006D046C"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依法必须披露的信息发布后，基金管理人、基金托管人应当按照相关法律法规规定将信息置备于各自住所，</w:t>
      </w:r>
      <w:r w:rsidRPr="00B665D2">
        <w:rPr>
          <w:bCs/>
          <w:color w:val="000000" w:themeColor="text1"/>
          <w:sz w:val="24"/>
          <w:szCs w:val="20"/>
        </w:rPr>
        <w:t>供</w:t>
      </w:r>
      <w:r w:rsidRPr="00B665D2">
        <w:rPr>
          <w:rFonts w:hint="eastAsia"/>
          <w:bCs/>
          <w:color w:val="000000" w:themeColor="text1"/>
          <w:sz w:val="24"/>
          <w:szCs w:val="20"/>
        </w:rPr>
        <w:t>社会</w:t>
      </w:r>
      <w:r w:rsidRPr="00B665D2">
        <w:rPr>
          <w:bCs/>
          <w:color w:val="000000" w:themeColor="text1"/>
          <w:sz w:val="24"/>
          <w:szCs w:val="20"/>
        </w:rPr>
        <w:t>公众查阅、复制。</w:t>
      </w:r>
    </w:p>
    <w:p w14:paraId="0F2000B8" w14:textId="77777777" w:rsidR="00CF493E" w:rsidRPr="00B665D2" w:rsidRDefault="00CF493E" w:rsidP="006D046C">
      <w:pPr>
        <w:spacing w:line="360" w:lineRule="auto"/>
        <w:ind w:firstLineChars="200" w:firstLine="500"/>
        <w:rPr>
          <w:bCs/>
          <w:color w:val="000000" w:themeColor="text1"/>
          <w:sz w:val="24"/>
          <w:szCs w:val="20"/>
        </w:rPr>
      </w:pPr>
    </w:p>
    <w:p w14:paraId="59C83FE0"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（八）</w:t>
      </w:r>
      <w:r w:rsidR="006D046C" w:rsidRPr="00B665D2">
        <w:rPr>
          <w:rFonts w:hint="eastAsia"/>
          <w:bCs/>
          <w:color w:val="000000" w:themeColor="text1"/>
          <w:sz w:val="24"/>
          <w:szCs w:val="20"/>
        </w:rPr>
        <w:t>当出现下述情况时，基金管理人和基金托管人可暂停或延迟披露基金相关信息：</w:t>
      </w:r>
    </w:p>
    <w:p w14:paraId="72475495" w14:textId="77777777" w:rsidR="007271E6" w:rsidRPr="00B665D2" w:rsidRDefault="007271E6" w:rsidP="007271E6">
      <w:pPr>
        <w:spacing w:line="360" w:lineRule="auto"/>
        <w:ind w:firstLineChars="200" w:firstLine="500"/>
        <w:rPr>
          <w:color w:val="000000" w:themeColor="text1"/>
          <w:sz w:val="24"/>
          <w:szCs w:val="22"/>
        </w:rPr>
      </w:pPr>
      <w:r w:rsidRPr="00B665D2">
        <w:rPr>
          <w:color w:val="000000" w:themeColor="text1"/>
          <w:sz w:val="24"/>
          <w:szCs w:val="22"/>
        </w:rPr>
        <w:t>1</w:t>
      </w:r>
      <w:r w:rsidRPr="00B665D2">
        <w:rPr>
          <w:rFonts w:hint="eastAsia"/>
          <w:color w:val="000000" w:themeColor="text1"/>
          <w:sz w:val="24"/>
          <w:szCs w:val="22"/>
        </w:rPr>
        <w:t>、不可抗力；</w:t>
      </w:r>
    </w:p>
    <w:p w14:paraId="3584BAA9" w14:textId="77777777" w:rsidR="007271E6" w:rsidRPr="00B665D2" w:rsidRDefault="007271E6" w:rsidP="007271E6">
      <w:pPr>
        <w:spacing w:line="360" w:lineRule="auto"/>
        <w:ind w:firstLineChars="200" w:firstLine="500"/>
        <w:rPr>
          <w:color w:val="000000" w:themeColor="text1"/>
          <w:sz w:val="24"/>
          <w:szCs w:val="22"/>
        </w:rPr>
      </w:pPr>
      <w:r w:rsidRPr="00B665D2">
        <w:rPr>
          <w:color w:val="000000" w:themeColor="text1"/>
          <w:sz w:val="24"/>
          <w:szCs w:val="22"/>
        </w:rPr>
        <w:t>2</w:t>
      </w:r>
      <w:r w:rsidRPr="00B665D2">
        <w:rPr>
          <w:rFonts w:hint="eastAsia"/>
          <w:color w:val="000000" w:themeColor="text1"/>
          <w:sz w:val="24"/>
          <w:szCs w:val="22"/>
        </w:rPr>
        <w:t>、基金投资所涉及的证券、期货交易市场</w:t>
      </w:r>
      <w:r w:rsidR="0054489E" w:rsidRPr="00B665D2">
        <w:rPr>
          <w:rFonts w:hint="eastAsia"/>
          <w:color w:val="000000" w:themeColor="text1"/>
          <w:sz w:val="24"/>
          <w:szCs w:val="22"/>
        </w:rPr>
        <w:t>或外汇市场</w:t>
      </w:r>
      <w:r w:rsidRPr="00B665D2">
        <w:rPr>
          <w:rFonts w:hint="eastAsia"/>
          <w:color w:val="000000" w:themeColor="text1"/>
          <w:sz w:val="24"/>
          <w:szCs w:val="22"/>
        </w:rPr>
        <w:t>遇法定节假日或因其他原因暂停营业时；</w:t>
      </w:r>
    </w:p>
    <w:p w14:paraId="3FF9B9D7" w14:textId="77777777" w:rsidR="007271E6" w:rsidRPr="00B665D2" w:rsidRDefault="007271E6" w:rsidP="007271E6">
      <w:pPr>
        <w:spacing w:line="360" w:lineRule="auto"/>
        <w:ind w:firstLineChars="200" w:firstLine="500"/>
        <w:rPr>
          <w:color w:val="000000" w:themeColor="text1"/>
          <w:sz w:val="24"/>
          <w:szCs w:val="22"/>
        </w:rPr>
      </w:pPr>
      <w:r w:rsidRPr="00B665D2">
        <w:rPr>
          <w:color w:val="000000" w:themeColor="text1"/>
          <w:sz w:val="24"/>
          <w:szCs w:val="22"/>
        </w:rPr>
        <w:t>3</w:t>
      </w:r>
      <w:r w:rsidRPr="00B665D2">
        <w:rPr>
          <w:rFonts w:hint="eastAsia"/>
          <w:color w:val="000000" w:themeColor="text1"/>
          <w:sz w:val="24"/>
          <w:szCs w:val="22"/>
        </w:rPr>
        <w:t>、法律法规、基金合同或中国证监会规定的情况。</w:t>
      </w:r>
    </w:p>
    <w:p w14:paraId="6A5B3BC7" w14:textId="77777777" w:rsidR="00742FB3" w:rsidRPr="00B665D2" w:rsidRDefault="00C87223" w:rsidP="00742FB3">
      <w:pPr>
        <w:pStyle w:val="1"/>
        <w:rPr>
          <w:rFonts w:ascii="Times New Roman" w:hAnsi="Times New Roman"/>
          <w:b/>
          <w:color w:val="000000" w:themeColor="text1"/>
          <w:kern w:val="44"/>
        </w:rPr>
      </w:pPr>
      <w:r w:rsidRPr="00B665D2">
        <w:rPr>
          <w:rFonts w:ascii="Times New Roman" w:hAnsi="Times New Roman"/>
          <w:color w:val="000000" w:themeColor="text1"/>
        </w:rPr>
        <w:br w:type="page"/>
      </w:r>
      <w:bookmarkStart w:id="67" w:name="_Toc47447444"/>
      <w:r w:rsidRPr="00B665D2">
        <w:rPr>
          <w:rFonts w:ascii="Times New Roman" w:hAnsi="Times New Roman"/>
          <w:color w:val="000000" w:themeColor="text1"/>
        </w:rPr>
        <w:lastRenderedPageBreak/>
        <w:t>十</w:t>
      </w:r>
      <w:r w:rsidR="00455E69" w:rsidRPr="00B665D2">
        <w:rPr>
          <w:rFonts w:ascii="Times New Roman" w:hAnsi="Times New Roman"/>
          <w:color w:val="000000" w:themeColor="text1"/>
        </w:rPr>
        <w:t>六</w:t>
      </w:r>
      <w:r w:rsidRPr="00B665D2">
        <w:rPr>
          <w:rFonts w:ascii="Times New Roman" w:hAnsi="Times New Roman"/>
          <w:color w:val="000000" w:themeColor="text1"/>
        </w:rPr>
        <w:t>、</w:t>
      </w:r>
      <w:bookmarkStart w:id="68" w:name="_Hlk45602490"/>
      <w:r w:rsidR="00742FB3" w:rsidRPr="00B665D2">
        <w:rPr>
          <w:rFonts w:ascii="Times New Roman" w:hAnsi="Times New Roman"/>
          <w:b/>
          <w:color w:val="000000" w:themeColor="text1"/>
          <w:kern w:val="44"/>
        </w:rPr>
        <w:t>侧袋机制</w:t>
      </w:r>
      <w:bookmarkEnd w:id="67"/>
      <w:bookmarkEnd w:id="68"/>
    </w:p>
    <w:p w14:paraId="491136DB" w14:textId="77777777" w:rsidR="00BA5D75" w:rsidRPr="00B665D2" w:rsidRDefault="00BA5D75" w:rsidP="00393F9B">
      <w:pPr>
        <w:spacing w:line="360" w:lineRule="auto"/>
        <w:ind w:firstLineChars="200" w:firstLine="500"/>
        <w:rPr>
          <w:bCs/>
          <w:color w:val="000000" w:themeColor="text1"/>
          <w:sz w:val="24"/>
        </w:rPr>
      </w:pPr>
      <w:r w:rsidRPr="00B665D2">
        <w:rPr>
          <w:rFonts w:hint="eastAsia"/>
          <w:bCs/>
          <w:color w:val="000000" w:themeColor="text1"/>
          <w:sz w:val="24"/>
        </w:rPr>
        <w:t>（一）侧袋机制的实施条件</w:t>
      </w:r>
    </w:p>
    <w:p w14:paraId="3472492D" w14:textId="77777777" w:rsidR="00BA5D75" w:rsidRPr="00B665D2" w:rsidRDefault="00BA5D75" w:rsidP="00BA5D75">
      <w:pPr>
        <w:spacing w:line="360" w:lineRule="auto"/>
        <w:ind w:firstLineChars="200" w:firstLine="500"/>
        <w:rPr>
          <w:bCs/>
          <w:color w:val="000000" w:themeColor="text1"/>
          <w:sz w:val="24"/>
        </w:rPr>
      </w:pPr>
      <w:r w:rsidRPr="00B665D2">
        <w:rPr>
          <w:rFonts w:hint="eastAsia"/>
          <w:bCs/>
          <w:color w:val="000000" w:themeColor="text1"/>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1F6E001E" w14:textId="77777777" w:rsidR="00BA5D75" w:rsidRPr="00B665D2" w:rsidRDefault="00BA5D75" w:rsidP="00BA5D75">
      <w:pPr>
        <w:spacing w:line="360" w:lineRule="auto"/>
        <w:ind w:firstLineChars="200" w:firstLine="500"/>
        <w:rPr>
          <w:bCs/>
          <w:color w:val="000000" w:themeColor="text1"/>
          <w:sz w:val="24"/>
        </w:rPr>
      </w:pPr>
      <w:r w:rsidRPr="00B665D2">
        <w:rPr>
          <w:rFonts w:hint="eastAsia"/>
          <w:bCs/>
          <w:color w:val="000000" w:themeColor="text1"/>
          <w:sz w:val="24"/>
        </w:rPr>
        <w:t>基金管理人应当在启用侧袋机制后及时发布临时公告，</w:t>
      </w:r>
      <w:bookmarkStart w:id="69" w:name="_Hlk45746268"/>
      <w:r w:rsidRPr="00B665D2">
        <w:rPr>
          <w:rFonts w:hint="eastAsia"/>
          <w:bCs/>
          <w:color w:val="000000" w:themeColor="text1"/>
          <w:sz w:val="24"/>
        </w:rPr>
        <w:t>并在五个工作日内</w:t>
      </w:r>
      <w:bookmarkEnd w:id="69"/>
      <w:r w:rsidRPr="00B665D2">
        <w:rPr>
          <w:rFonts w:hint="eastAsia"/>
          <w:bCs/>
          <w:color w:val="000000" w:themeColor="text1"/>
          <w:sz w:val="24"/>
        </w:rPr>
        <w:t>聘请</w:t>
      </w:r>
      <w:bookmarkStart w:id="70" w:name="_Hlk45746277"/>
      <w:r w:rsidRPr="00B665D2">
        <w:rPr>
          <w:rFonts w:hint="eastAsia"/>
          <w:bCs/>
          <w:color w:val="000000" w:themeColor="text1"/>
          <w:sz w:val="24"/>
        </w:rPr>
        <w:t>侧袋机制启用日发表意见且</w:t>
      </w:r>
      <w:bookmarkEnd w:id="70"/>
      <w:r w:rsidRPr="00B665D2">
        <w:rPr>
          <w:rFonts w:hint="eastAsia"/>
          <w:bCs/>
          <w:color w:val="000000" w:themeColor="text1"/>
          <w:sz w:val="24"/>
        </w:rPr>
        <w:t>符合《中华人民共和国证券法》规定的会计师事务所</w:t>
      </w:r>
      <w:bookmarkStart w:id="71" w:name="_Hlk45746299"/>
      <w:r w:rsidRPr="00B665D2">
        <w:rPr>
          <w:rFonts w:hint="eastAsia"/>
          <w:bCs/>
          <w:color w:val="000000" w:themeColor="text1"/>
          <w:sz w:val="24"/>
        </w:rPr>
        <w:t>进行审计并披露</w:t>
      </w:r>
      <w:bookmarkEnd w:id="71"/>
      <w:r w:rsidRPr="00B665D2">
        <w:rPr>
          <w:rFonts w:hint="eastAsia"/>
          <w:bCs/>
          <w:color w:val="000000" w:themeColor="text1"/>
          <w:sz w:val="24"/>
        </w:rPr>
        <w:t>专项审计意见。</w:t>
      </w:r>
    </w:p>
    <w:p w14:paraId="5A073E49" w14:textId="77777777" w:rsidR="00BA5D75" w:rsidRPr="00B665D2" w:rsidRDefault="00BA5D75" w:rsidP="00BA5D75">
      <w:pPr>
        <w:spacing w:line="360" w:lineRule="auto"/>
        <w:ind w:firstLineChars="200" w:firstLine="500"/>
        <w:rPr>
          <w:bCs/>
          <w:color w:val="000000" w:themeColor="text1"/>
          <w:sz w:val="24"/>
        </w:rPr>
      </w:pPr>
    </w:p>
    <w:p w14:paraId="62ED69FB" w14:textId="77777777" w:rsidR="00BA5D75" w:rsidRPr="00B665D2" w:rsidRDefault="00BA5D75" w:rsidP="00BA5D75">
      <w:pPr>
        <w:spacing w:line="360" w:lineRule="auto"/>
        <w:ind w:firstLineChars="200" w:firstLine="500"/>
        <w:rPr>
          <w:bCs/>
          <w:color w:val="000000" w:themeColor="text1"/>
          <w:sz w:val="24"/>
        </w:rPr>
      </w:pPr>
      <w:r w:rsidRPr="00B665D2">
        <w:rPr>
          <w:rFonts w:hint="eastAsia"/>
          <w:bCs/>
          <w:color w:val="000000" w:themeColor="text1"/>
          <w:sz w:val="24"/>
        </w:rPr>
        <w:t>（二）实施侧袋机制期间基金份额的申购与赎回</w:t>
      </w:r>
    </w:p>
    <w:p w14:paraId="4907BEDD" w14:textId="77777777" w:rsidR="00BA5D75" w:rsidRPr="00B665D2" w:rsidRDefault="00BA5D75" w:rsidP="00BA5D75">
      <w:pPr>
        <w:spacing w:line="360" w:lineRule="auto"/>
        <w:ind w:firstLineChars="200" w:firstLine="500"/>
        <w:rPr>
          <w:bCs/>
          <w:color w:val="000000" w:themeColor="text1"/>
          <w:sz w:val="24"/>
        </w:rPr>
      </w:pPr>
      <w:r w:rsidRPr="00B665D2">
        <w:rPr>
          <w:bCs/>
          <w:color w:val="000000" w:themeColor="text1"/>
          <w:sz w:val="24"/>
        </w:rPr>
        <w:t>1</w:t>
      </w:r>
      <w:r w:rsidRPr="00B665D2">
        <w:rPr>
          <w:rFonts w:hint="eastAsia"/>
          <w:bCs/>
          <w:color w:val="000000" w:themeColor="text1"/>
          <w:sz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493207B7" w14:textId="77777777" w:rsidR="00BA5D75" w:rsidRPr="00B665D2" w:rsidRDefault="00BA5D75" w:rsidP="00BA5D75">
      <w:pPr>
        <w:spacing w:line="360" w:lineRule="auto"/>
        <w:ind w:firstLineChars="200" w:firstLine="500"/>
        <w:rPr>
          <w:bCs/>
          <w:color w:val="000000" w:themeColor="text1"/>
          <w:sz w:val="24"/>
        </w:rPr>
      </w:pPr>
      <w:r w:rsidRPr="00B665D2">
        <w:rPr>
          <w:bCs/>
          <w:color w:val="000000" w:themeColor="text1"/>
          <w:sz w:val="24"/>
        </w:rPr>
        <w:t>2</w:t>
      </w:r>
      <w:r w:rsidRPr="00B665D2">
        <w:rPr>
          <w:rFonts w:hint="eastAsia"/>
          <w:bCs/>
          <w:color w:val="000000" w:themeColor="text1"/>
          <w:sz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1F5ED2BF" w14:textId="77777777" w:rsidR="00BA5D75" w:rsidRPr="00B665D2" w:rsidRDefault="00BA5D75" w:rsidP="00BA5D75">
      <w:pPr>
        <w:spacing w:line="360" w:lineRule="auto"/>
        <w:ind w:firstLineChars="200" w:firstLine="500"/>
        <w:rPr>
          <w:bCs/>
          <w:color w:val="000000" w:themeColor="text1"/>
          <w:sz w:val="24"/>
        </w:rPr>
      </w:pPr>
      <w:r w:rsidRPr="00B665D2">
        <w:rPr>
          <w:bCs/>
          <w:color w:val="000000" w:themeColor="text1"/>
          <w:sz w:val="24"/>
        </w:rPr>
        <w:t>3</w:t>
      </w:r>
      <w:r w:rsidRPr="00B665D2">
        <w:rPr>
          <w:rFonts w:hint="eastAsia"/>
          <w:bCs/>
          <w:color w:val="000000" w:themeColor="text1"/>
          <w:sz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B665D2">
        <w:rPr>
          <w:bCs/>
          <w:color w:val="000000" w:themeColor="text1"/>
          <w:sz w:val="24"/>
        </w:rPr>
        <w:t>10%</w:t>
      </w:r>
      <w:r w:rsidRPr="00B665D2">
        <w:rPr>
          <w:rFonts w:hint="eastAsia"/>
          <w:bCs/>
          <w:color w:val="000000" w:themeColor="text1"/>
          <w:sz w:val="24"/>
        </w:rPr>
        <w:t>认定。</w:t>
      </w:r>
    </w:p>
    <w:p w14:paraId="13C7A602" w14:textId="77777777" w:rsidR="00BA5D75" w:rsidRPr="00B665D2" w:rsidRDefault="00BA5D75" w:rsidP="00BA5D75">
      <w:pPr>
        <w:spacing w:line="360" w:lineRule="auto"/>
        <w:ind w:firstLineChars="200" w:firstLine="500"/>
        <w:rPr>
          <w:bCs/>
          <w:color w:val="000000" w:themeColor="text1"/>
          <w:sz w:val="24"/>
        </w:rPr>
      </w:pPr>
    </w:p>
    <w:p w14:paraId="6D384C2D" w14:textId="77777777" w:rsidR="00BA5D75" w:rsidRPr="00B665D2" w:rsidRDefault="00BA5D75" w:rsidP="00BA5D75">
      <w:pPr>
        <w:spacing w:line="360" w:lineRule="auto"/>
        <w:ind w:firstLineChars="200" w:firstLine="500"/>
        <w:rPr>
          <w:bCs/>
          <w:color w:val="000000" w:themeColor="text1"/>
          <w:sz w:val="24"/>
        </w:rPr>
      </w:pPr>
      <w:r w:rsidRPr="00B665D2">
        <w:rPr>
          <w:rFonts w:hint="eastAsia"/>
          <w:bCs/>
          <w:color w:val="000000" w:themeColor="text1"/>
          <w:sz w:val="24"/>
        </w:rPr>
        <w:t>（三）实施侧袋机制期间的基金投资</w:t>
      </w:r>
    </w:p>
    <w:p w14:paraId="23CF560E" w14:textId="77777777" w:rsidR="00BA5D75" w:rsidRPr="00B665D2" w:rsidRDefault="00BA5D75" w:rsidP="00BA5D75">
      <w:pPr>
        <w:spacing w:line="360" w:lineRule="auto"/>
        <w:ind w:firstLineChars="200" w:firstLine="500"/>
        <w:rPr>
          <w:bCs/>
          <w:color w:val="000000" w:themeColor="text1"/>
          <w:sz w:val="24"/>
        </w:rPr>
      </w:pPr>
      <w:r w:rsidRPr="00B665D2">
        <w:rPr>
          <w:rFonts w:hint="eastAsia"/>
          <w:bCs/>
          <w:color w:val="000000" w:themeColor="text1"/>
          <w:sz w:val="24"/>
        </w:rPr>
        <w:t>侧袋机制实施期间，招募说明书“基金的投资”部分约定的</w:t>
      </w:r>
      <w:r w:rsidRPr="00B665D2">
        <w:rPr>
          <w:bCs/>
          <w:color w:val="000000" w:themeColor="text1"/>
          <w:sz w:val="24"/>
        </w:rPr>
        <w:t>投资组合比例</w:t>
      </w:r>
      <w:r w:rsidRPr="00B665D2">
        <w:rPr>
          <w:rFonts w:hint="eastAsia"/>
          <w:bCs/>
          <w:color w:val="000000" w:themeColor="text1"/>
          <w:sz w:val="24"/>
        </w:rPr>
        <w:t>、投资策略、</w:t>
      </w:r>
      <w:r w:rsidRPr="00B665D2">
        <w:rPr>
          <w:bCs/>
          <w:color w:val="000000" w:themeColor="text1"/>
          <w:sz w:val="24"/>
        </w:rPr>
        <w:t>组合限制</w:t>
      </w:r>
      <w:r w:rsidRPr="00B665D2">
        <w:rPr>
          <w:rFonts w:hint="eastAsia"/>
          <w:bCs/>
          <w:color w:val="000000" w:themeColor="text1"/>
          <w:sz w:val="24"/>
        </w:rPr>
        <w:t>、业绩比较基准、风险收益特征等约定仅适用于主袋账户。基金管理人计算各项投资运作指标和基金业绩指标时仅需考虑主袋</w:t>
      </w:r>
      <w:r w:rsidRPr="00B665D2">
        <w:rPr>
          <w:rFonts w:hint="eastAsia"/>
          <w:bCs/>
          <w:color w:val="000000" w:themeColor="text1"/>
          <w:sz w:val="24"/>
        </w:rPr>
        <w:lastRenderedPageBreak/>
        <w:t>账户资产。</w:t>
      </w:r>
    </w:p>
    <w:p w14:paraId="64252CBA" w14:textId="77777777" w:rsidR="00BA5D75" w:rsidRPr="00B665D2" w:rsidRDefault="00BA5D75" w:rsidP="00BA5D75">
      <w:pPr>
        <w:spacing w:line="360" w:lineRule="auto"/>
        <w:ind w:firstLineChars="200" w:firstLine="500"/>
        <w:rPr>
          <w:bCs/>
          <w:color w:val="000000" w:themeColor="text1"/>
          <w:sz w:val="24"/>
        </w:rPr>
      </w:pPr>
      <w:r w:rsidRPr="00B665D2">
        <w:rPr>
          <w:rFonts w:hint="eastAsia"/>
          <w:bCs/>
          <w:color w:val="000000" w:themeColor="text1"/>
          <w:sz w:val="24"/>
        </w:rPr>
        <w:t>基金管理人原则上应当在侧袋</w:t>
      </w:r>
      <w:r w:rsidRPr="00B665D2">
        <w:rPr>
          <w:bCs/>
          <w:color w:val="000000" w:themeColor="text1"/>
          <w:sz w:val="24"/>
        </w:rPr>
        <w:t>机制启用后</w:t>
      </w:r>
      <w:r w:rsidRPr="00B665D2">
        <w:rPr>
          <w:bCs/>
          <w:color w:val="000000" w:themeColor="text1"/>
          <w:sz w:val="24"/>
        </w:rPr>
        <w:t>20</w:t>
      </w:r>
      <w:r w:rsidRPr="00B665D2">
        <w:rPr>
          <w:bCs/>
          <w:color w:val="000000" w:themeColor="text1"/>
          <w:sz w:val="24"/>
        </w:rPr>
        <w:t>个交易日内完成对主袋账户投资组合的调整，</w:t>
      </w:r>
      <w:r w:rsidRPr="00B665D2">
        <w:rPr>
          <w:rFonts w:hint="eastAsia"/>
          <w:bCs/>
          <w:color w:val="000000" w:themeColor="text1"/>
          <w:sz w:val="24"/>
        </w:rPr>
        <w:t>因资产流动性受限等中国证监会规定的情形除外。</w:t>
      </w:r>
    </w:p>
    <w:p w14:paraId="0131CD04" w14:textId="77777777" w:rsidR="00BA5D75" w:rsidRPr="00B665D2" w:rsidRDefault="00BA5D75" w:rsidP="00BA5D75">
      <w:pPr>
        <w:spacing w:line="360" w:lineRule="auto"/>
        <w:ind w:firstLineChars="200" w:firstLine="500"/>
        <w:rPr>
          <w:bCs/>
          <w:color w:val="000000" w:themeColor="text1"/>
          <w:sz w:val="24"/>
        </w:rPr>
      </w:pPr>
      <w:r w:rsidRPr="00B665D2">
        <w:rPr>
          <w:rFonts w:hint="eastAsia"/>
          <w:bCs/>
          <w:color w:val="000000" w:themeColor="text1"/>
          <w:sz w:val="24"/>
        </w:rPr>
        <w:t>基金管理人不得在侧袋账户中进行除特定资产处置变现以外的其他投资操作。</w:t>
      </w:r>
    </w:p>
    <w:p w14:paraId="6E92C614" w14:textId="77777777" w:rsidR="00BA5D75" w:rsidRPr="00B665D2" w:rsidRDefault="00BA5D75" w:rsidP="00BA5D75">
      <w:pPr>
        <w:spacing w:line="360" w:lineRule="auto"/>
        <w:ind w:firstLineChars="200" w:firstLine="500"/>
        <w:rPr>
          <w:bCs/>
          <w:color w:val="000000" w:themeColor="text1"/>
          <w:sz w:val="24"/>
        </w:rPr>
      </w:pPr>
    </w:p>
    <w:p w14:paraId="0FC5CCE1" w14:textId="77777777" w:rsidR="00BA5D75" w:rsidRPr="00B665D2" w:rsidRDefault="00BA5D75" w:rsidP="00BA5D75">
      <w:pPr>
        <w:spacing w:line="360" w:lineRule="auto"/>
        <w:ind w:firstLineChars="200" w:firstLine="500"/>
        <w:rPr>
          <w:bCs/>
          <w:color w:val="000000" w:themeColor="text1"/>
          <w:sz w:val="24"/>
        </w:rPr>
      </w:pPr>
      <w:r w:rsidRPr="00B665D2">
        <w:rPr>
          <w:rFonts w:hint="eastAsia"/>
          <w:bCs/>
          <w:color w:val="000000" w:themeColor="text1"/>
          <w:sz w:val="24"/>
        </w:rPr>
        <w:t>（四）实施侧袋机制期间的基金估值</w:t>
      </w:r>
    </w:p>
    <w:p w14:paraId="32518A10" w14:textId="77777777" w:rsidR="00BA5D75" w:rsidRPr="00B665D2" w:rsidRDefault="00BA5D75" w:rsidP="00BA5D75">
      <w:pPr>
        <w:spacing w:line="360" w:lineRule="auto"/>
        <w:ind w:firstLineChars="200" w:firstLine="500"/>
        <w:rPr>
          <w:bCs/>
          <w:color w:val="000000" w:themeColor="text1"/>
          <w:sz w:val="24"/>
        </w:rPr>
      </w:pPr>
      <w:r w:rsidRPr="00B665D2">
        <w:rPr>
          <w:rFonts w:hint="eastAsia"/>
          <w:bCs/>
          <w:color w:val="000000" w:themeColor="text1"/>
          <w:sz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7D2A55BC" w14:textId="77777777" w:rsidR="00BA5D75" w:rsidRPr="00B665D2" w:rsidRDefault="00BA5D75" w:rsidP="00BA5D75">
      <w:pPr>
        <w:spacing w:line="360" w:lineRule="auto"/>
        <w:ind w:firstLineChars="200" w:firstLine="500"/>
        <w:rPr>
          <w:bCs/>
          <w:color w:val="000000" w:themeColor="text1"/>
          <w:sz w:val="24"/>
        </w:rPr>
      </w:pPr>
    </w:p>
    <w:p w14:paraId="5C2809E7" w14:textId="77777777" w:rsidR="00BA5D75" w:rsidRPr="00B665D2" w:rsidRDefault="00BA5D75" w:rsidP="00BA5D75">
      <w:pPr>
        <w:spacing w:line="360" w:lineRule="auto"/>
        <w:ind w:firstLineChars="200" w:firstLine="500"/>
        <w:rPr>
          <w:bCs/>
          <w:color w:val="000000" w:themeColor="text1"/>
          <w:sz w:val="24"/>
        </w:rPr>
      </w:pPr>
      <w:r w:rsidRPr="00B665D2">
        <w:rPr>
          <w:rFonts w:hint="eastAsia"/>
          <w:bCs/>
          <w:color w:val="000000" w:themeColor="text1"/>
          <w:sz w:val="24"/>
        </w:rPr>
        <w:t>（五）实施侧袋账户期间的基金费用</w:t>
      </w:r>
    </w:p>
    <w:p w14:paraId="0710BF75" w14:textId="77777777" w:rsidR="00BA5D75" w:rsidRPr="00B665D2" w:rsidRDefault="00BA5D75" w:rsidP="00BA5D75">
      <w:pPr>
        <w:spacing w:line="360" w:lineRule="auto"/>
        <w:ind w:firstLineChars="200" w:firstLine="500"/>
        <w:rPr>
          <w:bCs/>
          <w:color w:val="000000" w:themeColor="text1"/>
          <w:sz w:val="24"/>
        </w:rPr>
      </w:pPr>
      <w:r w:rsidRPr="00B665D2">
        <w:rPr>
          <w:bCs/>
          <w:color w:val="000000" w:themeColor="text1"/>
          <w:sz w:val="24"/>
        </w:rPr>
        <w:t>1</w:t>
      </w:r>
      <w:r w:rsidRPr="00B665D2">
        <w:rPr>
          <w:rFonts w:hint="eastAsia"/>
          <w:bCs/>
          <w:color w:val="000000" w:themeColor="text1"/>
          <w:sz w:val="24"/>
        </w:rPr>
        <w:t>、本基金实施侧袋机制的，管理费和托管费按主袋账户基金资产净值作为基数计提。</w:t>
      </w:r>
    </w:p>
    <w:p w14:paraId="288DAB7F" w14:textId="77777777" w:rsidR="00BA5D75" w:rsidRPr="00B665D2" w:rsidRDefault="00BA5D75" w:rsidP="00BA5D75">
      <w:pPr>
        <w:spacing w:line="360" w:lineRule="auto"/>
        <w:ind w:firstLineChars="200" w:firstLine="500"/>
        <w:rPr>
          <w:bCs/>
          <w:color w:val="000000" w:themeColor="text1"/>
          <w:sz w:val="24"/>
        </w:rPr>
      </w:pPr>
      <w:r w:rsidRPr="00B665D2">
        <w:rPr>
          <w:bCs/>
          <w:color w:val="000000" w:themeColor="text1"/>
          <w:sz w:val="24"/>
        </w:rPr>
        <w:t>2</w:t>
      </w:r>
      <w:r w:rsidRPr="00B665D2">
        <w:rPr>
          <w:rFonts w:hint="eastAsia"/>
          <w:bCs/>
          <w:color w:val="000000" w:themeColor="text1"/>
          <w:sz w:val="24"/>
        </w:rPr>
        <w:t>、与侧袋账户有关的费用可从侧袋账户中列支，但应待侧袋账户资产变现后方可列支，有关费用可酌情收取或减免，但不得收取管理费。</w:t>
      </w:r>
    </w:p>
    <w:p w14:paraId="5DF8DF42" w14:textId="77777777" w:rsidR="00BA5D75" w:rsidRPr="00B665D2" w:rsidRDefault="00BA5D75" w:rsidP="00BA5D75">
      <w:pPr>
        <w:spacing w:line="360" w:lineRule="auto"/>
        <w:ind w:firstLineChars="200" w:firstLine="500"/>
        <w:rPr>
          <w:bCs/>
          <w:color w:val="000000" w:themeColor="text1"/>
          <w:sz w:val="24"/>
        </w:rPr>
      </w:pPr>
      <w:r w:rsidRPr="00B665D2">
        <w:rPr>
          <w:bCs/>
          <w:color w:val="000000" w:themeColor="text1"/>
          <w:sz w:val="24"/>
        </w:rPr>
        <w:t>3</w:t>
      </w:r>
      <w:r w:rsidRPr="00B665D2">
        <w:rPr>
          <w:rFonts w:hint="eastAsia"/>
          <w:bCs/>
          <w:color w:val="000000" w:themeColor="text1"/>
          <w:sz w:val="24"/>
        </w:rPr>
        <w:t>、侧袋账户计提托管费。侧袋账户的托管费按前一日侧袋账户资产净值的</w:t>
      </w:r>
      <w:r w:rsidRPr="00B665D2">
        <w:rPr>
          <w:bCs/>
          <w:color w:val="000000" w:themeColor="text1"/>
          <w:sz w:val="24"/>
        </w:rPr>
        <w:t>0.18%</w:t>
      </w:r>
      <w:r w:rsidRPr="00B665D2">
        <w:rPr>
          <w:rFonts w:hint="eastAsia"/>
          <w:bCs/>
          <w:color w:val="000000" w:themeColor="text1"/>
          <w:sz w:val="24"/>
        </w:rPr>
        <w:t>的年费率计提。托管费的计算方法如下：</w:t>
      </w:r>
    </w:p>
    <w:p w14:paraId="2F99C2B1" w14:textId="77777777" w:rsidR="00BA5D75" w:rsidRPr="00B665D2" w:rsidRDefault="00BA5D75" w:rsidP="00BA5D75">
      <w:pPr>
        <w:spacing w:line="360" w:lineRule="auto"/>
        <w:ind w:firstLineChars="200" w:firstLine="500"/>
        <w:rPr>
          <w:bCs/>
          <w:color w:val="000000" w:themeColor="text1"/>
          <w:sz w:val="24"/>
        </w:rPr>
      </w:pPr>
      <w:r w:rsidRPr="00B665D2">
        <w:rPr>
          <w:bCs/>
          <w:color w:val="000000" w:themeColor="text1"/>
          <w:sz w:val="24"/>
        </w:rPr>
        <w:t>H</w:t>
      </w:r>
      <w:r w:rsidRPr="00B665D2">
        <w:rPr>
          <w:rFonts w:hint="eastAsia"/>
          <w:bCs/>
          <w:color w:val="000000" w:themeColor="text1"/>
          <w:sz w:val="24"/>
        </w:rPr>
        <w:t>＝</w:t>
      </w:r>
      <w:r w:rsidRPr="00B665D2">
        <w:rPr>
          <w:bCs/>
          <w:color w:val="000000" w:themeColor="text1"/>
          <w:sz w:val="24"/>
        </w:rPr>
        <w:t>E</w:t>
      </w:r>
      <w:r w:rsidRPr="00B665D2">
        <w:rPr>
          <w:rFonts w:hint="eastAsia"/>
          <w:bCs/>
          <w:color w:val="000000" w:themeColor="text1"/>
          <w:sz w:val="24"/>
        </w:rPr>
        <w:t>×</w:t>
      </w:r>
      <w:r w:rsidRPr="00B665D2">
        <w:rPr>
          <w:bCs/>
          <w:color w:val="000000" w:themeColor="text1"/>
          <w:sz w:val="24"/>
        </w:rPr>
        <w:t>0.18%</w:t>
      </w:r>
      <w:r w:rsidRPr="00B665D2">
        <w:rPr>
          <w:rFonts w:hint="eastAsia"/>
          <w:bCs/>
          <w:color w:val="000000" w:themeColor="text1"/>
          <w:sz w:val="24"/>
        </w:rPr>
        <w:t>÷当年天数</w:t>
      </w:r>
    </w:p>
    <w:p w14:paraId="38CEC05E" w14:textId="77777777" w:rsidR="00BA5D75" w:rsidRPr="00B665D2" w:rsidRDefault="00BA5D75" w:rsidP="00BA5D75">
      <w:pPr>
        <w:spacing w:line="360" w:lineRule="auto"/>
        <w:ind w:firstLineChars="200" w:firstLine="500"/>
        <w:rPr>
          <w:bCs/>
          <w:color w:val="000000" w:themeColor="text1"/>
          <w:sz w:val="24"/>
        </w:rPr>
      </w:pPr>
      <w:r w:rsidRPr="00B665D2">
        <w:rPr>
          <w:bCs/>
          <w:color w:val="000000" w:themeColor="text1"/>
          <w:sz w:val="24"/>
        </w:rPr>
        <w:t>H</w:t>
      </w:r>
      <w:r w:rsidRPr="00B665D2">
        <w:rPr>
          <w:rFonts w:hint="eastAsia"/>
          <w:bCs/>
          <w:color w:val="000000" w:themeColor="text1"/>
          <w:sz w:val="24"/>
        </w:rPr>
        <w:t>为每日应计提的侧袋账户托管费</w:t>
      </w:r>
    </w:p>
    <w:p w14:paraId="6EB6953C" w14:textId="77777777" w:rsidR="00BA5D75" w:rsidRPr="00B665D2" w:rsidRDefault="00BA5D75" w:rsidP="00BA5D75">
      <w:pPr>
        <w:spacing w:line="360" w:lineRule="auto"/>
        <w:ind w:firstLineChars="200" w:firstLine="500"/>
        <w:rPr>
          <w:bCs/>
          <w:color w:val="000000" w:themeColor="text1"/>
          <w:sz w:val="24"/>
        </w:rPr>
      </w:pPr>
      <w:r w:rsidRPr="00B665D2">
        <w:rPr>
          <w:bCs/>
          <w:color w:val="000000" w:themeColor="text1"/>
          <w:sz w:val="24"/>
        </w:rPr>
        <w:t>E</w:t>
      </w:r>
      <w:r w:rsidRPr="00B665D2">
        <w:rPr>
          <w:rFonts w:hint="eastAsia"/>
          <w:bCs/>
          <w:color w:val="000000" w:themeColor="text1"/>
          <w:sz w:val="24"/>
        </w:rPr>
        <w:t>为前一日的侧袋账户基金资产净值</w:t>
      </w:r>
    </w:p>
    <w:p w14:paraId="6D881CC0" w14:textId="77777777" w:rsidR="00BA5D75" w:rsidRPr="00B665D2" w:rsidRDefault="00BA5D75" w:rsidP="00BA5D75">
      <w:pPr>
        <w:spacing w:line="360" w:lineRule="auto"/>
        <w:ind w:firstLineChars="200" w:firstLine="500"/>
        <w:rPr>
          <w:bCs/>
          <w:color w:val="000000" w:themeColor="text1"/>
          <w:sz w:val="24"/>
        </w:rPr>
      </w:pPr>
      <w:r w:rsidRPr="00B665D2">
        <w:rPr>
          <w:rFonts w:hint="eastAsia"/>
          <w:bCs/>
          <w:color w:val="000000" w:themeColor="text1"/>
          <w:sz w:val="24"/>
        </w:rPr>
        <w:t>侧袋账户托管费每日计提，逐日累计，待特定资产变现后由基金管理人与基金托管人核对一致后，基金管理人向基金托管人发送划款指令，基金托管人进行支付。</w:t>
      </w:r>
    </w:p>
    <w:p w14:paraId="19C3D8A1" w14:textId="77777777" w:rsidR="00BA5D75" w:rsidRPr="00B665D2" w:rsidRDefault="00BA5D75" w:rsidP="00BA5D75">
      <w:pPr>
        <w:spacing w:line="360" w:lineRule="auto"/>
        <w:ind w:firstLineChars="200" w:firstLine="500"/>
        <w:rPr>
          <w:bCs/>
          <w:color w:val="000000" w:themeColor="text1"/>
          <w:sz w:val="24"/>
        </w:rPr>
      </w:pPr>
    </w:p>
    <w:p w14:paraId="095A5B1A" w14:textId="77777777" w:rsidR="00BA5D75" w:rsidRPr="00B665D2" w:rsidRDefault="00BA5D75" w:rsidP="00BA5D75">
      <w:pPr>
        <w:spacing w:line="360" w:lineRule="auto"/>
        <w:ind w:firstLineChars="200" w:firstLine="500"/>
        <w:rPr>
          <w:bCs/>
          <w:color w:val="000000" w:themeColor="text1"/>
          <w:sz w:val="24"/>
        </w:rPr>
      </w:pPr>
      <w:r w:rsidRPr="00B665D2">
        <w:rPr>
          <w:rFonts w:hint="eastAsia"/>
          <w:bCs/>
          <w:color w:val="000000" w:themeColor="text1"/>
          <w:sz w:val="24"/>
        </w:rPr>
        <w:t>（六）侧袋账户中特定资产的处置变现和支付</w:t>
      </w:r>
    </w:p>
    <w:p w14:paraId="6A65BA47" w14:textId="77777777" w:rsidR="00BA5D75" w:rsidRPr="00B665D2" w:rsidRDefault="00BA5D75" w:rsidP="00BA5D75">
      <w:pPr>
        <w:spacing w:line="360" w:lineRule="auto"/>
        <w:ind w:firstLineChars="200" w:firstLine="500"/>
        <w:rPr>
          <w:bCs/>
          <w:color w:val="000000" w:themeColor="text1"/>
          <w:sz w:val="24"/>
        </w:rPr>
      </w:pPr>
      <w:r w:rsidRPr="00B665D2">
        <w:rPr>
          <w:rFonts w:hint="eastAsia"/>
          <w:bCs/>
          <w:color w:val="000000" w:themeColor="text1"/>
          <w:sz w:val="24"/>
        </w:rPr>
        <w:t>特定资产以可出售、可转让、恢复交易等方式恢复流动性后，基金管理人应当按照基金份额持有人利益最大化原则，采取将特定资产予以处置变现</w:t>
      </w:r>
      <w:r w:rsidRPr="00B665D2">
        <w:rPr>
          <w:rFonts w:hint="eastAsia"/>
          <w:bCs/>
          <w:color w:val="000000" w:themeColor="text1"/>
          <w:sz w:val="24"/>
        </w:rPr>
        <w:lastRenderedPageBreak/>
        <w:t>等方式，及时向侧袋账户份额持有人支付对应变现款项。</w:t>
      </w:r>
    </w:p>
    <w:p w14:paraId="5BA81AB8" w14:textId="77777777" w:rsidR="00BA5D75" w:rsidRPr="00B665D2" w:rsidRDefault="00BA5D75" w:rsidP="00BA5D75">
      <w:pPr>
        <w:spacing w:line="360" w:lineRule="auto"/>
        <w:ind w:firstLineChars="200" w:firstLine="500"/>
        <w:rPr>
          <w:bCs/>
          <w:color w:val="000000" w:themeColor="text1"/>
          <w:sz w:val="24"/>
        </w:rPr>
      </w:pPr>
      <w:r w:rsidRPr="00B665D2">
        <w:rPr>
          <w:rFonts w:hint="eastAsia"/>
          <w:bCs/>
          <w:color w:val="000000" w:themeColor="text1"/>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5B15F862" w14:textId="77777777" w:rsidR="00BA5D75" w:rsidRPr="00B665D2" w:rsidRDefault="00BA5D75" w:rsidP="00BA5D75">
      <w:pPr>
        <w:spacing w:line="360" w:lineRule="auto"/>
        <w:ind w:firstLineChars="200" w:firstLine="500"/>
        <w:rPr>
          <w:bCs/>
          <w:color w:val="000000" w:themeColor="text1"/>
          <w:sz w:val="24"/>
        </w:rPr>
      </w:pPr>
      <w:r w:rsidRPr="00B665D2">
        <w:rPr>
          <w:rFonts w:hint="eastAsia"/>
          <w:bCs/>
          <w:color w:val="000000" w:themeColor="text1"/>
          <w:sz w:val="24"/>
        </w:rPr>
        <w:t>侧袋账户资产全部完成变现并终止侧袋机制后，基金管理人应及时聘请符合《中华人民共和国证券法》规定的会计师事务所进行审计并披露专项审计意见。</w:t>
      </w:r>
    </w:p>
    <w:p w14:paraId="74E6A4E2" w14:textId="77777777" w:rsidR="00BA5D75" w:rsidRPr="00B665D2" w:rsidRDefault="00BA5D75" w:rsidP="00BA5D75">
      <w:pPr>
        <w:spacing w:line="360" w:lineRule="auto"/>
        <w:ind w:firstLineChars="200" w:firstLine="500"/>
        <w:rPr>
          <w:bCs/>
          <w:color w:val="000000" w:themeColor="text1"/>
          <w:sz w:val="24"/>
        </w:rPr>
      </w:pPr>
    </w:p>
    <w:p w14:paraId="4F5077C6" w14:textId="77777777" w:rsidR="00BA5D75" w:rsidRPr="00B665D2" w:rsidRDefault="00BA5D75" w:rsidP="00BA5D75">
      <w:pPr>
        <w:spacing w:line="360" w:lineRule="auto"/>
        <w:ind w:firstLineChars="200" w:firstLine="500"/>
        <w:rPr>
          <w:bCs/>
          <w:color w:val="000000" w:themeColor="text1"/>
          <w:sz w:val="24"/>
        </w:rPr>
      </w:pPr>
      <w:r w:rsidRPr="00B665D2">
        <w:rPr>
          <w:rFonts w:hint="eastAsia"/>
          <w:bCs/>
          <w:color w:val="000000" w:themeColor="text1"/>
          <w:sz w:val="24"/>
        </w:rPr>
        <w:t>（七）侧袋机制的信息披露</w:t>
      </w:r>
    </w:p>
    <w:p w14:paraId="5D0FC291" w14:textId="77777777" w:rsidR="00BA5D75" w:rsidRPr="00B665D2" w:rsidRDefault="00BA5D75" w:rsidP="00BA5D75">
      <w:pPr>
        <w:spacing w:line="360" w:lineRule="auto"/>
        <w:ind w:firstLineChars="200" w:firstLine="500"/>
        <w:rPr>
          <w:bCs/>
          <w:color w:val="000000" w:themeColor="text1"/>
          <w:sz w:val="24"/>
        </w:rPr>
      </w:pPr>
      <w:r w:rsidRPr="00B665D2">
        <w:rPr>
          <w:bCs/>
          <w:color w:val="000000" w:themeColor="text1"/>
          <w:sz w:val="24"/>
        </w:rPr>
        <w:t>1</w:t>
      </w:r>
      <w:r w:rsidRPr="00B665D2">
        <w:rPr>
          <w:rFonts w:hint="eastAsia"/>
          <w:bCs/>
          <w:color w:val="000000" w:themeColor="text1"/>
          <w:sz w:val="24"/>
        </w:rPr>
        <w:t>、临时公告</w:t>
      </w:r>
    </w:p>
    <w:p w14:paraId="40A81422" w14:textId="77777777" w:rsidR="00BA5D75" w:rsidRPr="00B665D2" w:rsidRDefault="00BA5D75" w:rsidP="00BA5D75">
      <w:pPr>
        <w:spacing w:line="360" w:lineRule="auto"/>
        <w:ind w:firstLineChars="200" w:firstLine="500"/>
        <w:rPr>
          <w:bCs/>
          <w:color w:val="000000" w:themeColor="text1"/>
          <w:sz w:val="24"/>
        </w:rPr>
      </w:pPr>
      <w:r w:rsidRPr="00B665D2">
        <w:rPr>
          <w:rFonts w:hint="eastAsia"/>
          <w:bCs/>
          <w:color w:val="000000" w:themeColor="text1"/>
          <w:sz w:val="24"/>
        </w:rPr>
        <w:t>在启用侧袋机制、处置特定资产、终止侧袋机制以及发生其他可能对投资者利益产生重大影响的事项后基金管理人应及时发布临时公告。</w:t>
      </w:r>
    </w:p>
    <w:p w14:paraId="0B1945EE" w14:textId="77777777" w:rsidR="00BA5D75" w:rsidRPr="00B665D2" w:rsidRDefault="00BA5D75" w:rsidP="00BA5D75">
      <w:pPr>
        <w:spacing w:line="360" w:lineRule="auto"/>
        <w:ind w:firstLineChars="200" w:firstLine="500"/>
        <w:rPr>
          <w:bCs/>
          <w:color w:val="000000" w:themeColor="text1"/>
          <w:sz w:val="24"/>
        </w:rPr>
      </w:pPr>
      <w:r w:rsidRPr="00B665D2">
        <w:rPr>
          <w:bCs/>
          <w:color w:val="000000" w:themeColor="text1"/>
          <w:sz w:val="24"/>
        </w:rPr>
        <w:t>2</w:t>
      </w:r>
      <w:r w:rsidRPr="00B665D2">
        <w:rPr>
          <w:rFonts w:hint="eastAsia"/>
          <w:bCs/>
          <w:color w:val="000000" w:themeColor="text1"/>
          <w:sz w:val="24"/>
        </w:rPr>
        <w:t>、基金净值信息</w:t>
      </w:r>
    </w:p>
    <w:p w14:paraId="639C6C50" w14:textId="77777777" w:rsidR="00BA5D75" w:rsidRPr="00B665D2" w:rsidRDefault="00BA5D75" w:rsidP="00BA5D75">
      <w:pPr>
        <w:spacing w:line="360" w:lineRule="auto"/>
        <w:ind w:firstLineChars="200" w:firstLine="500"/>
        <w:rPr>
          <w:bCs/>
          <w:color w:val="000000" w:themeColor="text1"/>
          <w:sz w:val="24"/>
        </w:rPr>
      </w:pPr>
      <w:r w:rsidRPr="00B665D2">
        <w:rPr>
          <w:rFonts w:hint="eastAsia"/>
          <w:bCs/>
          <w:color w:val="000000" w:themeColor="text1"/>
          <w:sz w:val="24"/>
        </w:rPr>
        <w:t>基金管理人应按照招募说明书“基金的信息披露”部分规定的基金净值信息披露方式和频率披露主袋账户份额的基金份额净值和基金份额累计净值。实施侧袋机制期间本基金暂停披露侧袋账户份额净值和累计净值。</w:t>
      </w:r>
    </w:p>
    <w:p w14:paraId="02F42364" w14:textId="77777777" w:rsidR="00BA5D75" w:rsidRPr="00B665D2" w:rsidRDefault="00BA5D75" w:rsidP="00BA5D75">
      <w:pPr>
        <w:spacing w:line="360" w:lineRule="auto"/>
        <w:ind w:firstLineChars="200" w:firstLine="500"/>
        <w:rPr>
          <w:bCs/>
          <w:color w:val="000000" w:themeColor="text1"/>
          <w:sz w:val="24"/>
        </w:rPr>
      </w:pPr>
      <w:r w:rsidRPr="00B665D2">
        <w:rPr>
          <w:bCs/>
          <w:color w:val="000000" w:themeColor="text1"/>
          <w:sz w:val="24"/>
        </w:rPr>
        <w:t>3</w:t>
      </w:r>
      <w:r w:rsidRPr="00B665D2">
        <w:rPr>
          <w:rFonts w:hint="eastAsia"/>
          <w:bCs/>
          <w:color w:val="000000" w:themeColor="text1"/>
          <w:sz w:val="24"/>
        </w:rPr>
        <w:t>、定期报告</w:t>
      </w:r>
    </w:p>
    <w:p w14:paraId="6AFE5D23" w14:textId="77777777" w:rsidR="00BA5D75" w:rsidRPr="00B665D2" w:rsidRDefault="00BA5D75" w:rsidP="00BA5D75">
      <w:pPr>
        <w:spacing w:line="360" w:lineRule="auto"/>
        <w:ind w:firstLineChars="200" w:firstLine="500"/>
        <w:rPr>
          <w:bCs/>
          <w:color w:val="000000" w:themeColor="text1"/>
          <w:sz w:val="24"/>
        </w:rPr>
      </w:pPr>
      <w:r w:rsidRPr="00B665D2">
        <w:rPr>
          <w:rFonts w:hint="eastAsia"/>
          <w:bCs/>
          <w:color w:val="000000" w:themeColor="text1"/>
          <w:sz w:val="24"/>
        </w:rPr>
        <w:t>侧袋机制实施期间，基金管理人应当在基金定期报告中披露报告期内侧袋账户相关信息，基金定期报告中的基金会计报表仅需针对主袋账户进行编制。</w:t>
      </w:r>
      <w:bookmarkStart w:id="72" w:name="_Hlk45747214"/>
      <w:r w:rsidRPr="00B665D2">
        <w:rPr>
          <w:rFonts w:hint="eastAsia"/>
          <w:bCs/>
          <w:color w:val="000000" w:themeColor="text1"/>
          <w:sz w:val="24"/>
        </w:rPr>
        <w:t>会计师事务所对基金年度报告进行审计时，应对报告期内基金侧袋机制运行相关的会计核算和年度报告披露等发表审计意见。</w:t>
      </w:r>
      <w:bookmarkEnd w:id="72"/>
    </w:p>
    <w:p w14:paraId="3B47EF32" w14:textId="77777777" w:rsidR="00742FB3" w:rsidRPr="00B665D2" w:rsidRDefault="00BA5D75" w:rsidP="00742FB3">
      <w:pPr>
        <w:spacing w:line="360" w:lineRule="auto"/>
        <w:ind w:firstLineChars="200" w:firstLine="500"/>
        <w:rPr>
          <w:bCs/>
          <w:color w:val="000000" w:themeColor="text1"/>
          <w:sz w:val="24"/>
          <w:szCs w:val="20"/>
        </w:rPr>
      </w:pPr>
      <w:r w:rsidRPr="00B665D2">
        <w:rPr>
          <w:bCs/>
          <w:color w:val="000000" w:themeColor="text1"/>
          <w:sz w:val="24"/>
        </w:rPr>
        <w:br w:type="page"/>
      </w:r>
    </w:p>
    <w:p w14:paraId="51B015B9" w14:textId="77777777" w:rsidR="0067132C" w:rsidRPr="00B665D2" w:rsidRDefault="00742FB3" w:rsidP="00742FB3">
      <w:pPr>
        <w:pStyle w:val="1"/>
        <w:spacing w:line="360" w:lineRule="auto"/>
        <w:rPr>
          <w:rFonts w:ascii="Times New Roman" w:hAnsi="Times New Roman"/>
          <w:color w:val="000000" w:themeColor="text1"/>
        </w:rPr>
      </w:pPr>
      <w:bookmarkStart w:id="73" w:name="_Toc47447445"/>
      <w:r w:rsidRPr="00B665D2">
        <w:rPr>
          <w:rFonts w:ascii="Times New Roman" w:hAnsi="Times New Roman"/>
          <w:color w:val="000000" w:themeColor="text1"/>
        </w:rPr>
        <w:lastRenderedPageBreak/>
        <w:t>十</w:t>
      </w:r>
      <w:r w:rsidR="00455E69" w:rsidRPr="00B665D2">
        <w:rPr>
          <w:rFonts w:ascii="Times New Roman" w:hAnsi="Times New Roman"/>
          <w:color w:val="000000" w:themeColor="text1"/>
        </w:rPr>
        <w:t>七</w:t>
      </w:r>
      <w:r w:rsidRPr="00B665D2">
        <w:rPr>
          <w:rFonts w:ascii="Times New Roman" w:hAnsi="Times New Roman"/>
          <w:color w:val="000000" w:themeColor="text1"/>
        </w:rPr>
        <w:t>、</w:t>
      </w:r>
      <w:r w:rsidR="00C87223" w:rsidRPr="00B665D2">
        <w:rPr>
          <w:rFonts w:ascii="Times New Roman" w:hAnsi="Times New Roman"/>
          <w:color w:val="000000" w:themeColor="text1"/>
        </w:rPr>
        <w:t>风险揭示</w:t>
      </w:r>
      <w:bookmarkEnd w:id="66"/>
      <w:bookmarkEnd w:id="73"/>
    </w:p>
    <w:p w14:paraId="6B3E3BC3" w14:textId="77777777" w:rsidR="0067132C" w:rsidRPr="00B665D2" w:rsidRDefault="00C87223">
      <w:pPr>
        <w:spacing w:line="360" w:lineRule="auto"/>
        <w:ind w:firstLineChars="200" w:firstLine="500"/>
        <w:rPr>
          <w:color w:val="000000" w:themeColor="text1"/>
          <w:sz w:val="24"/>
        </w:rPr>
      </w:pPr>
      <w:r w:rsidRPr="00B665D2">
        <w:rPr>
          <w:color w:val="000000" w:themeColor="text1"/>
          <w:sz w:val="24"/>
        </w:rPr>
        <w:t>（一）市场风险</w:t>
      </w:r>
    </w:p>
    <w:p w14:paraId="4D8794B6" w14:textId="77777777" w:rsidR="0067132C" w:rsidRPr="00B665D2" w:rsidRDefault="00C87223">
      <w:pPr>
        <w:spacing w:line="360" w:lineRule="auto"/>
        <w:ind w:firstLineChars="200" w:firstLine="500"/>
        <w:rPr>
          <w:color w:val="000000" w:themeColor="text1"/>
          <w:sz w:val="24"/>
        </w:rPr>
      </w:pPr>
      <w:r w:rsidRPr="00B665D2">
        <w:rPr>
          <w:color w:val="000000" w:themeColor="text1"/>
          <w:sz w:val="24"/>
        </w:rPr>
        <w:t>本基金为证券投资基金，证券市场的变化将影响到基金的业绩。因此，宏观和微观经济因素、国家政策、市场变动、行业与个</w:t>
      </w:r>
      <w:r w:rsidR="00501CD2" w:rsidRPr="00B665D2">
        <w:rPr>
          <w:color w:val="000000" w:themeColor="text1"/>
          <w:sz w:val="24"/>
        </w:rPr>
        <w:t>股</w:t>
      </w:r>
      <w:r w:rsidR="00501CD2" w:rsidRPr="00B665D2">
        <w:rPr>
          <w:rFonts w:hint="eastAsia"/>
          <w:color w:val="000000" w:themeColor="text1"/>
          <w:sz w:val="24"/>
        </w:rPr>
        <w:t>、</w:t>
      </w:r>
      <w:r w:rsidR="00501CD2" w:rsidRPr="00B665D2">
        <w:rPr>
          <w:color w:val="000000" w:themeColor="text1"/>
          <w:sz w:val="24"/>
        </w:rPr>
        <w:t>个</w:t>
      </w:r>
      <w:r w:rsidRPr="00B665D2">
        <w:rPr>
          <w:rFonts w:hint="eastAsia"/>
          <w:color w:val="000000" w:themeColor="text1"/>
          <w:sz w:val="24"/>
        </w:rPr>
        <w:t>券</w:t>
      </w:r>
      <w:r w:rsidRPr="00B665D2">
        <w:rPr>
          <w:color w:val="000000" w:themeColor="text1"/>
          <w:sz w:val="24"/>
        </w:rPr>
        <w:t>业绩的变化、投资人风险收益偏好和市场流动程度等影响证券市场的各种因素将影响到本基金业绩，从而产生市场风险，这种风险主要包括：</w:t>
      </w:r>
    </w:p>
    <w:p w14:paraId="6560E11B" w14:textId="77777777" w:rsidR="0067132C" w:rsidRPr="00B665D2" w:rsidRDefault="00C87223">
      <w:pPr>
        <w:spacing w:line="360" w:lineRule="auto"/>
        <w:ind w:firstLineChars="200" w:firstLine="500"/>
        <w:rPr>
          <w:color w:val="000000" w:themeColor="text1"/>
          <w:sz w:val="24"/>
        </w:rPr>
      </w:pPr>
      <w:r w:rsidRPr="00B665D2">
        <w:rPr>
          <w:color w:val="000000" w:themeColor="text1"/>
          <w:sz w:val="24"/>
        </w:rPr>
        <w:t>1</w:t>
      </w:r>
      <w:r w:rsidRPr="00B665D2">
        <w:rPr>
          <w:rFonts w:hint="eastAsia"/>
          <w:color w:val="000000" w:themeColor="text1"/>
          <w:sz w:val="24"/>
        </w:rPr>
        <w:t>、</w:t>
      </w:r>
      <w:r w:rsidRPr="00B665D2">
        <w:rPr>
          <w:color w:val="000000" w:themeColor="text1"/>
          <w:sz w:val="24"/>
        </w:rPr>
        <w:t>经济周期风险</w:t>
      </w:r>
      <w:r w:rsidRPr="00B665D2">
        <w:rPr>
          <w:rFonts w:hint="eastAsia"/>
          <w:color w:val="000000" w:themeColor="text1"/>
          <w:sz w:val="24"/>
        </w:rPr>
        <w:t>：</w:t>
      </w:r>
      <w:r w:rsidRPr="00B665D2">
        <w:rPr>
          <w:color w:val="000000" w:themeColor="text1"/>
          <w:sz w:val="24"/>
        </w:rPr>
        <w:t>随着经济运行的周期性变化，国家经济、微观经济、行业及上市公司的盈利水平也可能呈周期性变化，从而影响到证券市场及行业的走势。</w:t>
      </w:r>
    </w:p>
    <w:p w14:paraId="50A8C497" w14:textId="77777777" w:rsidR="0067132C" w:rsidRPr="00B665D2" w:rsidRDefault="00C87223">
      <w:pPr>
        <w:spacing w:line="360" w:lineRule="auto"/>
        <w:ind w:firstLineChars="200" w:firstLine="500"/>
        <w:rPr>
          <w:color w:val="000000" w:themeColor="text1"/>
          <w:sz w:val="24"/>
        </w:rPr>
      </w:pPr>
      <w:r w:rsidRPr="00B665D2">
        <w:rPr>
          <w:color w:val="000000" w:themeColor="text1"/>
          <w:sz w:val="24"/>
        </w:rPr>
        <w:t>2</w:t>
      </w:r>
      <w:r w:rsidRPr="00B665D2">
        <w:rPr>
          <w:rFonts w:hint="eastAsia"/>
          <w:color w:val="000000" w:themeColor="text1"/>
          <w:sz w:val="24"/>
        </w:rPr>
        <w:t>、</w:t>
      </w:r>
      <w:r w:rsidRPr="00B665D2">
        <w:rPr>
          <w:color w:val="000000" w:themeColor="text1"/>
          <w:sz w:val="24"/>
        </w:rPr>
        <w:t>政策风险</w:t>
      </w:r>
      <w:r w:rsidRPr="00B665D2">
        <w:rPr>
          <w:rFonts w:hint="eastAsia"/>
          <w:color w:val="000000" w:themeColor="text1"/>
          <w:sz w:val="24"/>
        </w:rPr>
        <w:t>：</w:t>
      </w:r>
      <w:r w:rsidRPr="00B665D2">
        <w:rPr>
          <w:color w:val="000000" w:themeColor="text1"/>
          <w:sz w:val="24"/>
        </w:rPr>
        <w:t>因国家的各项政策，如财政政策、货币政策、产业政策、地区发展政策等发生变化，导致证券市场波动而影响基金投资收益，产生风险。</w:t>
      </w:r>
    </w:p>
    <w:p w14:paraId="758AB164" w14:textId="77777777" w:rsidR="0067132C" w:rsidRPr="00B665D2" w:rsidRDefault="00C87223">
      <w:pPr>
        <w:spacing w:line="360" w:lineRule="auto"/>
        <w:ind w:firstLineChars="200" w:firstLine="500"/>
        <w:rPr>
          <w:color w:val="000000" w:themeColor="text1"/>
          <w:sz w:val="24"/>
        </w:rPr>
      </w:pPr>
      <w:r w:rsidRPr="00B665D2">
        <w:rPr>
          <w:color w:val="000000" w:themeColor="text1"/>
          <w:sz w:val="24"/>
        </w:rPr>
        <w:t>3</w:t>
      </w:r>
      <w:r w:rsidRPr="00B665D2">
        <w:rPr>
          <w:rFonts w:hint="eastAsia"/>
          <w:color w:val="000000" w:themeColor="text1"/>
          <w:sz w:val="24"/>
        </w:rPr>
        <w:t>、</w:t>
      </w:r>
      <w:r w:rsidRPr="00B665D2">
        <w:rPr>
          <w:color w:val="000000" w:themeColor="text1"/>
          <w:sz w:val="24"/>
        </w:rPr>
        <w:t>利率风险</w:t>
      </w:r>
      <w:r w:rsidRPr="00B665D2">
        <w:rPr>
          <w:rFonts w:hint="eastAsia"/>
          <w:color w:val="000000" w:themeColor="text1"/>
          <w:kern w:val="0"/>
          <w:sz w:val="24"/>
        </w:rPr>
        <w:t>：当金融市场利率水平变化时，将会引起债券的价格和收益率变化，进而影响基金的净值表现</w:t>
      </w:r>
      <w:r w:rsidRPr="00B665D2">
        <w:rPr>
          <w:color w:val="000000" w:themeColor="text1"/>
          <w:sz w:val="24"/>
        </w:rPr>
        <w:t>。</w:t>
      </w:r>
    </w:p>
    <w:p w14:paraId="64C42FAE" w14:textId="77777777" w:rsidR="0067132C" w:rsidRPr="00B665D2" w:rsidRDefault="00C87223">
      <w:pPr>
        <w:spacing w:line="360" w:lineRule="auto"/>
        <w:ind w:firstLineChars="200" w:firstLine="500"/>
        <w:rPr>
          <w:color w:val="000000" w:themeColor="text1"/>
          <w:sz w:val="24"/>
        </w:rPr>
      </w:pPr>
      <w:r w:rsidRPr="00B665D2">
        <w:rPr>
          <w:color w:val="000000" w:themeColor="text1"/>
          <w:sz w:val="24"/>
        </w:rPr>
        <w:t>4</w:t>
      </w:r>
      <w:r w:rsidRPr="00B665D2">
        <w:rPr>
          <w:rFonts w:hint="eastAsia"/>
          <w:color w:val="000000" w:themeColor="text1"/>
          <w:sz w:val="24"/>
        </w:rPr>
        <w:t>、</w:t>
      </w:r>
      <w:r w:rsidRPr="00B665D2">
        <w:rPr>
          <w:color w:val="000000" w:themeColor="text1"/>
          <w:sz w:val="24"/>
        </w:rPr>
        <w:t>信用风险</w:t>
      </w:r>
      <w:r w:rsidRPr="00B665D2">
        <w:rPr>
          <w:rFonts w:hint="eastAsia"/>
          <w:color w:val="000000" w:themeColor="text1"/>
          <w:sz w:val="24"/>
        </w:rPr>
        <w:t>：</w:t>
      </w:r>
      <w:r w:rsidRPr="00B665D2">
        <w:rPr>
          <w:rFonts w:hint="eastAsia"/>
          <w:color w:val="000000" w:themeColor="text1"/>
          <w:kern w:val="0"/>
          <w:sz w:val="24"/>
        </w:rPr>
        <w:t>基金所投资债券的发行人如果不能或拒绝支付到期本息，或者不能履行合约规定的其它义务，或者其信用等级降低，将会导致债券价格下降，进而造成基金资产损失</w:t>
      </w:r>
      <w:r w:rsidRPr="00B665D2">
        <w:rPr>
          <w:color w:val="000000" w:themeColor="text1"/>
          <w:sz w:val="24"/>
        </w:rPr>
        <w:t>。</w:t>
      </w:r>
    </w:p>
    <w:p w14:paraId="556604D8" w14:textId="77777777" w:rsidR="0067132C" w:rsidRPr="00B665D2" w:rsidRDefault="00C87223">
      <w:pPr>
        <w:spacing w:line="360" w:lineRule="auto"/>
        <w:ind w:firstLineChars="200" w:firstLine="500"/>
        <w:rPr>
          <w:color w:val="000000" w:themeColor="text1"/>
          <w:sz w:val="24"/>
        </w:rPr>
      </w:pPr>
      <w:r w:rsidRPr="00B665D2">
        <w:rPr>
          <w:color w:val="000000" w:themeColor="text1"/>
          <w:sz w:val="24"/>
        </w:rPr>
        <w:t>5</w:t>
      </w:r>
      <w:r w:rsidRPr="00B665D2">
        <w:rPr>
          <w:rFonts w:hint="eastAsia"/>
          <w:color w:val="000000" w:themeColor="text1"/>
          <w:sz w:val="24"/>
        </w:rPr>
        <w:t>、</w:t>
      </w:r>
      <w:r w:rsidRPr="00B665D2">
        <w:rPr>
          <w:color w:val="000000" w:themeColor="text1"/>
          <w:sz w:val="24"/>
        </w:rPr>
        <w:t>再投资风险</w:t>
      </w:r>
      <w:r w:rsidRPr="00B665D2">
        <w:rPr>
          <w:rFonts w:hint="eastAsia"/>
          <w:color w:val="000000" w:themeColor="text1"/>
          <w:kern w:val="0"/>
          <w:sz w:val="24"/>
        </w:rPr>
        <w:t>：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45D4BC1E" w14:textId="77777777" w:rsidR="0067132C" w:rsidRPr="00B665D2" w:rsidRDefault="00C87223">
      <w:pPr>
        <w:spacing w:line="360" w:lineRule="auto"/>
        <w:ind w:firstLineChars="200" w:firstLine="500"/>
        <w:rPr>
          <w:color w:val="000000" w:themeColor="text1"/>
          <w:sz w:val="24"/>
        </w:rPr>
      </w:pPr>
      <w:r w:rsidRPr="00B665D2">
        <w:rPr>
          <w:color w:val="000000" w:themeColor="text1"/>
          <w:sz w:val="24"/>
        </w:rPr>
        <w:t>6</w:t>
      </w:r>
      <w:r w:rsidRPr="00B665D2">
        <w:rPr>
          <w:rFonts w:hint="eastAsia"/>
          <w:color w:val="000000" w:themeColor="text1"/>
          <w:sz w:val="24"/>
        </w:rPr>
        <w:t>、</w:t>
      </w:r>
      <w:r w:rsidRPr="00B665D2">
        <w:rPr>
          <w:color w:val="000000" w:themeColor="text1"/>
          <w:sz w:val="24"/>
        </w:rPr>
        <w:t>购买力风险</w:t>
      </w:r>
      <w:r w:rsidRPr="00B665D2">
        <w:rPr>
          <w:rFonts w:hint="eastAsia"/>
          <w:color w:val="000000" w:themeColor="text1"/>
          <w:kern w:val="0"/>
          <w:sz w:val="24"/>
        </w:rPr>
        <w:t>：基金投资于债券所获得的收益将主要通过现金形式来分配，而现金可能受通货膨胀的影响以致购买力下降，从而使基金的实际收益下降</w:t>
      </w:r>
      <w:r w:rsidRPr="00B665D2">
        <w:rPr>
          <w:color w:val="000000" w:themeColor="text1"/>
          <w:sz w:val="24"/>
        </w:rPr>
        <w:t>。</w:t>
      </w:r>
    </w:p>
    <w:p w14:paraId="0D41A916" w14:textId="77777777" w:rsidR="00455E69" w:rsidRPr="00B665D2" w:rsidRDefault="00455E69" w:rsidP="00455E69">
      <w:pPr>
        <w:spacing w:line="360" w:lineRule="auto"/>
        <w:ind w:firstLineChars="200" w:firstLine="500"/>
        <w:rPr>
          <w:color w:val="000000" w:themeColor="text1"/>
          <w:sz w:val="24"/>
        </w:rPr>
      </w:pPr>
      <w:r w:rsidRPr="00B665D2">
        <w:rPr>
          <w:color w:val="000000" w:themeColor="text1"/>
          <w:sz w:val="24"/>
        </w:rPr>
        <w:t>7</w:t>
      </w:r>
      <w:r w:rsidRPr="00B665D2">
        <w:rPr>
          <w:color w:val="000000" w:themeColor="text1"/>
          <w:sz w:val="24"/>
        </w:rPr>
        <w:t>、上市公司经营风险：上市公司的经营状况受多种因素的影响，如经营决策、技术变革、新产品研发、竞争加剧等风险。如果基金所投资的上市</w:t>
      </w:r>
      <w:r w:rsidRPr="00B665D2">
        <w:rPr>
          <w:color w:val="000000" w:themeColor="text1"/>
          <w:sz w:val="24"/>
        </w:rPr>
        <w:lastRenderedPageBreak/>
        <w:t>公司基本面或发展前景产生变化，可能导致其股价的下跌，或者可分配利润的降低，使基金预期收益产生波动。虽然基金可以通过分散化投资来减少风险，但不能完全规避。</w:t>
      </w:r>
    </w:p>
    <w:p w14:paraId="2B0070D5" w14:textId="77777777" w:rsidR="00A0035B" w:rsidRPr="00B665D2" w:rsidRDefault="00A0035B">
      <w:pPr>
        <w:spacing w:line="360" w:lineRule="auto"/>
        <w:ind w:firstLineChars="200" w:firstLine="500"/>
        <w:rPr>
          <w:color w:val="000000" w:themeColor="text1"/>
          <w:sz w:val="24"/>
        </w:rPr>
      </w:pPr>
    </w:p>
    <w:p w14:paraId="4AF56BED" w14:textId="77777777" w:rsidR="0067132C" w:rsidRPr="00B665D2" w:rsidRDefault="00C87223">
      <w:pPr>
        <w:spacing w:line="360" w:lineRule="auto"/>
        <w:ind w:firstLineChars="200" w:firstLine="500"/>
        <w:rPr>
          <w:color w:val="000000" w:themeColor="text1"/>
          <w:sz w:val="24"/>
        </w:rPr>
      </w:pPr>
      <w:r w:rsidRPr="00B665D2">
        <w:rPr>
          <w:rFonts w:hint="eastAsia"/>
          <w:color w:val="000000" w:themeColor="text1"/>
          <w:sz w:val="24"/>
        </w:rPr>
        <w:t>（二）</w:t>
      </w:r>
      <w:r w:rsidRPr="00B665D2">
        <w:rPr>
          <w:color w:val="000000" w:themeColor="text1"/>
          <w:sz w:val="24"/>
        </w:rPr>
        <w:t>管理风险</w:t>
      </w:r>
    </w:p>
    <w:p w14:paraId="443A470D" w14:textId="77777777" w:rsidR="0067132C" w:rsidRPr="00B665D2" w:rsidRDefault="00C87223">
      <w:pPr>
        <w:spacing w:line="360" w:lineRule="auto"/>
        <w:ind w:firstLineChars="200" w:firstLine="500"/>
        <w:rPr>
          <w:color w:val="000000" w:themeColor="text1"/>
          <w:sz w:val="24"/>
        </w:rPr>
      </w:pPr>
      <w:r w:rsidRPr="00B665D2">
        <w:rPr>
          <w:color w:val="000000" w:themeColor="text1"/>
          <w:sz w:val="24"/>
        </w:rPr>
        <w:t>1</w:t>
      </w:r>
      <w:r w:rsidRPr="00B665D2">
        <w:rPr>
          <w:rFonts w:hint="eastAsia"/>
          <w:color w:val="000000" w:themeColor="text1"/>
          <w:sz w:val="24"/>
        </w:rPr>
        <w:t>、</w:t>
      </w:r>
      <w:r w:rsidRPr="00B665D2">
        <w:rPr>
          <w:color w:val="000000" w:themeColor="text1"/>
          <w:sz w:val="24"/>
        </w:rPr>
        <w:t>在基金管理运作中，基金管理人的知识、经验、判断、决策、技能等，会影响其对信息的占有以及对经济形势、证券价格走势的判断，从而影响基金收益水平。</w:t>
      </w:r>
    </w:p>
    <w:p w14:paraId="0AC4A367" w14:textId="77777777" w:rsidR="0067132C" w:rsidRPr="00B665D2" w:rsidRDefault="00C87223">
      <w:pPr>
        <w:spacing w:line="360" w:lineRule="auto"/>
        <w:ind w:firstLineChars="200" w:firstLine="500"/>
        <w:rPr>
          <w:color w:val="000000" w:themeColor="text1"/>
          <w:sz w:val="24"/>
        </w:rPr>
      </w:pPr>
      <w:r w:rsidRPr="00B665D2">
        <w:rPr>
          <w:color w:val="000000" w:themeColor="text1"/>
          <w:sz w:val="24"/>
        </w:rPr>
        <w:t>2</w:t>
      </w:r>
      <w:r w:rsidRPr="00B665D2">
        <w:rPr>
          <w:rFonts w:hint="eastAsia"/>
          <w:color w:val="000000" w:themeColor="text1"/>
          <w:sz w:val="24"/>
        </w:rPr>
        <w:t>、</w:t>
      </w:r>
      <w:r w:rsidRPr="00B665D2">
        <w:rPr>
          <w:color w:val="000000" w:themeColor="text1"/>
          <w:sz w:val="24"/>
        </w:rPr>
        <w:t>基金管理人和基金托管人的管理手段和管理技术等因素的变化也会影响基金收益水平。</w:t>
      </w:r>
    </w:p>
    <w:p w14:paraId="34BD6C8D" w14:textId="77777777" w:rsidR="00A0035B" w:rsidRPr="00B665D2" w:rsidRDefault="00A0035B">
      <w:pPr>
        <w:spacing w:line="360" w:lineRule="auto"/>
        <w:ind w:firstLineChars="200" w:firstLine="500"/>
        <w:rPr>
          <w:color w:val="000000" w:themeColor="text1"/>
          <w:sz w:val="24"/>
        </w:rPr>
      </w:pPr>
    </w:p>
    <w:p w14:paraId="61FA37A9" w14:textId="77777777" w:rsidR="0067132C" w:rsidRPr="00B665D2" w:rsidRDefault="00C87223">
      <w:pPr>
        <w:spacing w:line="360" w:lineRule="auto"/>
        <w:ind w:firstLineChars="200" w:firstLine="500"/>
        <w:rPr>
          <w:color w:val="000000" w:themeColor="text1"/>
          <w:sz w:val="24"/>
        </w:rPr>
      </w:pPr>
      <w:r w:rsidRPr="00B665D2">
        <w:rPr>
          <w:rFonts w:hint="eastAsia"/>
          <w:color w:val="000000" w:themeColor="text1"/>
          <w:sz w:val="24"/>
        </w:rPr>
        <w:t>（三）</w:t>
      </w:r>
      <w:r w:rsidRPr="00B665D2">
        <w:rPr>
          <w:color w:val="000000" w:themeColor="text1"/>
          <w:sz w:val="24"/>
        </w:rPr>
        <w:t>估值风险</w:t>
      </w:r>
    </w:p>
    <w:p w14:paraId="57363173" w14:textId="77777777" w:rsidR="0067132C" w:rsidRPr="00B665D2" w:rsidRDefault="00C87223">
      <w:pPr>
        <w:spacing w:line="360" w:lineRule="auto"/>
        <w:ind w:firstLineChars="200" w:firstLine="500"/>
        <w:rPr>
          <w:color w:val="000000" w:themeColor="text1"/>
          <w:sz w:val="24"/>
        </w:rPr>
      </w:pPr>
      <w:r w:rsidRPr="00B665D2">
        <w:rPr>
          <w:color w:val="000000" w:themeColor="text1"/>
          <w:sz w:val="24"/>
        </w:rPr>
        <w:t>本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14:paraId="5513E790" w14:textId="77777777" w:rsidR="00A0035B" w:rsidRPr="00B665D2" w:rsidRDefault="00A0035B">
      <w:pPr>
        <w:spacing w:line="360" w:lineRule="auto"/>
        <w:ind w:firstLineChars="200" w:firstLine="500"/>
        <w:rPr>
          <w:color w:val="000000" w:themeColor="text1"/>
          <w:sz w:val="24"/>
        </w:rPr>
      </w:pPr>
    </w:p>
    <w:p w14:paraId="77A75088" w14:textId="77777777" w:rsidR="0067132C" w:rsidRPr="00B665D2" w:rsidRDefault="00C87223">
      <w:pPr>
        <w:spacing w:line="360" w:lineRule="auto"/>
        <w:ind w:firstLineChars="200" w:firstLine="500"/>
        <w:rPr>
          <w:color w:val="000000" w:themeColor="text1"/>
          <w:sz w:val="24"/>
        </w:rPr>
      </w:pPr>
      <w:r w:rsidRPr="00B665D2">
        <w:rPr>
          <w:rFonts w:hint="eastAsia"/>
          <w:color w:val="000000" w:themeColor="text1"/>
          <w:sz w:val="24"/>
        </w:rPr>
        <w:t>（四）</w:t>
      </w:r>
      <w:r w:rsidRPr="00B665D2">
        <w:rPr>
          <w:color w:val="000000" w:themeColor="text1"/>
          <w:sz w:val="24"/>
        </w:rPr>
        <w:t>流动性风险</w:t>
      </w:r>
    </w:p>
    <w:p w14:paraId="68C96DB6" w14:textId="77777777" w:rsidR="0067132C" w:rsidRPr="00B665D2" w:rsidRDefault="00C87223">
      <w:pPr>
        <w:spacing w:line="360" w:lineRule="auto"/>
        <w:ind w:firstLineChars="200" w:firstLine="500"/>
        <w:rPr>
          <w:color w:val="000000" w:themeColor="text1"/>
          <w:sz w:val="24"/>
        </w:rPr>
      </w:pPr>
      <w:r w:rsidRPr="00B665D2">
        <w:rPr>
          <w:color w:val="000000" w:themeColor="text1"/>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14:paraId="1282C626" w14:textId="77777777" w:rsidR="0067132C" w:rsidRPr="00B665D2" w:rsidRDefault="00C87223">
      <w:pPr>
        <w:spacing w:line="360" w:lineRule="auto"/>
        <w:ind w:firstLineChars="200" w:firstLine="500"/>
        <w:rPr>
          <w:color w:val="000000" w:themeColor="text1"/>
          <w:sz w:val="24"/>
        </w:rPr>
      </w:pPr>
      <w:r w:rsidRPr="00B665D2">
        <w:rPr>
          <w:color w:val="000000" w:themeColor="text1"/>
          <w:sz w:val="24"/>
        </w:rPr>
        <w:t>1</w:t>
      </w:r>
      <w:r w:rsidRPr="00B665D2">
        <w:rPr>
          <w:rFonts w:hint="eastAsia"/>
          <w:color w:val="000000" w:themeColor="text1"/>
          <w:sz w:val="24"/>
        </w:rPr>
        <w:t>、本基金的申购、赎回安排</w:t>
      </w:r>
    </w:p>
    <w:p w14:paraId="3DF849EA" w14:textId="77777777" w:rsidR="0067132C" w:rsidRPr="00B665D2" w:rsidRDefault="00C87223">
      <w:pPr>
        <w:spacing w:line="360" w:lineRule="auto"/>
        <w:ind w:firstLineChars="200" w:firstLine="500"/>
        <w:rPr>
          <w:color w:val="000000" w:themeColor="text1"/>
          <w:sz w:val="24"/>
        </w:rPr>
      </w:pPr>
      <w:r w:rsidRPr="00B665D2">
        <w:rPr>
          <w:rFonts w:hint="eastAsia"/>
          <w:color w:val="000000" w:themeColor="text1"/>
          <w:sz w:val="24"/>
        </w:rPr>
        <w:t>本基金的申购、赎回安排详见本招募说明书“</w:t>
      </w:r>
      <w:r w:rsidR="00544D46" w:rsidRPr="00B665D2">
        <w:rPr>
          <w:rFonts w:hint="eastAsia"/>
          <w:color w:val="000000" w:themeColor="text1"/>
          <w:sz w:val="24"/>
        </w:rPr>
        <w:t>八</w:t>
      </w:r>
      <w:r w:rsidR="009866F5" w:rsidRPr="00B665D2">
        <w:rPr>
          <w:rFonts w:hint="eastAsia"/>
          <w:color w:val="000000" w:themeColor="text1"/>
          <w:sz w:val="24"/>
        </w:rPr>
        <w:t>、</w:t>
      </w:r>
      <w:r w:rsidRPr="00B665D2">
        <w:rPr>
          <w:rFonts w:hint="eastAsia"/>
          <w:color w:val="000000" w:themeColor="text1"/>
          <w:sz w:val="24"/>
        </w:rPr>
        <w:t>基金份额的申购与赎回”章节。</w:t>
      </w:r>
    </w:p>
    <w:p w14:paraId="793872FE" w14:textId="77777777" w:rsidR="0067132C" w:rsidRPr="00B665D2" w:rsidRDefault="00C87223">
      <w:pPr>
        <w:spacing w:line="360" w:lineRule="auto"/>
        <w:ind w:firstLineChars="200" w:firstLine="500"/>
        <w:rPr>
          <w:color w:val="000000" w:themeColor="text1"/>
          <w:sz w:val="24"/>
        </w:rPr>
      </w:pPr>
      <w:r w:rsidRPr="00B665D2">
        <w:rPr>
          <w:color w:val="000000" w:themeColor="text1"/>
          <w:sz w:val="24"/>
        </w:rPr>
        <w:t>2</w:t>
      </w:r>
      <w:r w:rsidRPr="00B665D2">
        <w:rPr>
          <w:rFonts w:hint="eastAsia"/>
          <w:color w:val="000000" w:themeColor="text1"/>
          <w:sz w:val="24"/>
        </w:rPr>
        <w:t>、投资市场、行业及资产的流动性风险评估</w:t>
      </w:r>
    </w:p>
    <w:p w14:paraId="05A06413" w14:textId="77777777" w:rsidR="0067132C" w:rsidRPr="00B665D2" w:rsidRDefault="00C87223">
      <w:pPr>
        <w:spacing w:line="360" w:lineRule="auto"/>
        <w:ind w:firstLineChars="200" w:firstLine="500"/>
        <w:rPr>
          <w:color w:val="000000" w:themeColor="text1"/>
          <w:sz w:val="24"/>
        </w:rPr>
      </w:pPr>
      <w:r w:rsidRPr="00B665D2">
        <w:rPr>
          <w:rFonts w:hint="eastAsia"/>
          <w:color w:val="000000" w:themeColor="text1"/>
          <w:sz w:val="24"/>
        </w:rPr>
        <w:lastRenderedPageBreak/>
        <w:t>本基金的投资市场主要为证券交易所、全国银行间债券市场等流动性较好的规范型交易场所，主要投资对象为具有良好流动性的金融工具（包括</w:t>
      </w:r>
      <w:r w:rsidR="00A869D5" w:rsidRPr="00B665D2">
        <w:rPr>
          <w:rFonts w:hint="eastAsia"/>
          <w:color w:val="000000" w:themeColor="text1"/>
          <w:sz w:val="24"/>
        </w:rPr>
        <w:t>股票</w:t>
      </w:r>
      <w:r w:rsidR="00795182" w:rsidRPr="00B665D2">
        <w:rPr>
          <w:rFonts w:hint="eastAsia"/>
          <w:color w:val="000000" w:themeColor="text1"/>
          <w:sz w:val="24"/>
        </w:rPr>
        <w:t>（含存托凭证）</w:t>
      </w:r>
      <w:r w:rsidR="00A869D5" w:rsidRPr="00B665D2">
        <w:rPr>
          <w:rFonts w:hint="eastAsia"/>
          <w:color w:val="000000" w:themeColor="text1"/>
          <w:sz w:val="24"/>
        </w:rPr>
        <w:t>、</w:t>
      </w:r>
      <w:r w:rsidR="00A869D5" w:rsidRPr="00B665D2">
        <w:rPr>
          <w:rFonts w:hint="eastAsia"/>
          <w:bCs/>
          <w:color w:val="000000" w:themeColor="text1"/>
          <w:sz w:val="24"/>
        </w:rPr>
        <w:t>港股通标的股票、</w:t>
      </w:r>
      <w:r w:rsidR="002356BE" w:rsidRPr="00B665D2">
        <w:rPr>
          <w:rFonts w:hint="eastAsia"/>
          <w:color w:val="000000" w:themeColor="text1"/>
          <w:sz w:val="24"/>
        </w:rPr>
        <w:t>债券、资产支持证券、债券回购、银行存款、同业存单、</w:t>
      </w:r>
      <w:r w:rsidR="00A869D5" w:rsidRPr="00B665D2">
        <w:rPr>
          <w:rFonts w:hint="eastAsia"/>
          <w:bCs/>
          <w:color w:val="000000" w:themeColor="text1"/>
          <w:sz w:val="24"/>
        </w:rPr>
        <w:t>股指期货</w:t>
      </w:r>
      <w:r w:rsidRPr="00B665D2">
        <w:rPr>
          <w:rFonts w:hint="eastAsia"/>
          <w:color w:val="000000" w:themeColor="text1"/>
          <w:sz w:val="24"/>
        </w:rPr>
        <w:t>等），同时本基金基于分散投资的原则在行业和个券方面未有高集中度的特征，综合评估在正常市场环境下本基金的流动性风险相对可控。</w:t>
      </w:r>
    </w:p>
    <w:p w14:paraId="752BF2A8" w14:textId="77777777" w:rsidR="0067132C" w:rsidRPr="00B665D2" w:rsidRDefault="00C87223">
      <w:pPr>
        <w:spacing w:line="360" w:lineRule="auto"/>
        <w:ind w:firstLineChars="200" w:firstLine="500"/>
        <w:rPr>
          <w:color w:val="000000" w:themeColor="text1"/>
          <w:sz w:val="24"/>
        </w:rPr>
      </w:pPr>
      <w:r w:rsidRPr="00B665D2">
        <w:rPr>
          <w:color w:val="000000" w:themeColor="text1"/>
          <w:sz w:val="24"/>
        </w:rPr>
        <w:t>3</w:t>
      </w:r>
      <w:r w:rsidRPr="00B665D2">
        <w:rPr>
          <w:rFonts w:hint="eastAsia"/>
          <w:color w:val="000000" w:themeColor="text1"/>
          <w:sz w:val="24"/>
        </w:rPr>
        <w:t>、巨额赎回情形下的流动性风险管理措施</w:t>
      </w:r>
    </w:p>
    <w:p w14:paraId="32091B5B" w14:textId="77777777" w:rsidR="00A869D5" w:rsidRPr="00B665D2" w:rsidRDefault="00A869D5" w:rsidP="00A869D5">
      <w:pPr>
        <w:spacing w:line="360" w:lineRule="auto"/>
        <w:ind w:firstLineChars="200" w:firstLine="500"/>
        <w:rPr>
          <w:bCs/>
          <w:color w:val="000000" w:themeColor="text1"/>
          <w:sz w:val="24"/>
        </w:rPr>
      </w:pPr>
      <w:r w:rsidRPr="00B665D2">
        <w:rPr>
          <w:bCs/>
          <w:color w:val="000000" w:themeColor="text1"/>
          <w:sz w:val="24"/>
        </w:rPr>
        <w:t>当基金出现巨额赎回时，基金管理人可以根据基金当时的资产组合状况决定全额赎回</w:t>
      </w:r>
      <w:r w:rsidR="005068E6" w:rsidRPr="00B665D2">
        <w:rPr>
          <w:rFonts w:hint="eastAsia"/>
          <w:bCs/>
          <w:color w:val="000000" w:themeColor="text1"/>
          <w:sz w:val="24"/>
        </w:rPr>
        <w:t>或</w:t>
      </w:r>
      <w:r w:rsidRPr="00B665D2">
        <w:rPr>
          <w:bCs/>
          <w:color w:val="000000" w:themeColor="text1"/>
          <w:sz w:val="24"/>
        </w:rPr>
        <w:t>部分延期赎回。</w:t>
      </w:r>
    </w:p>
    <w:p w14:paraId="226B4382" w14:textId="77777777" w:rsidR="00A869D5" w:rsidRPr="00B665D2" w:rsidRDefault="00A869D5" w:rsidP="00A869D5">
      <w:pPr>
        <w:spacing w:line="360" w:lineRule="auto"/>
        <w:ind w:firstLineChars="200" w:firstLine="500"/>
        <w:rPr>
          <w:bCs/>
          <w:color w:val="000000" w:themeColor="text1"/>
          <w:sz w:val="24"/>
        </w:rPr>
      </w:pPr>
      <w:r w:rsidRPr="00B665D2">
        <w:rPr>
          <w:bCs/>
          <w:color w:val="000000" w:themeColor="text1"/>
          <w:sz w:val="24"/>
        </w:rPr>
        <w:t>（</w:t>
      </w:r>
      <w:r w:rsidRPr="00B665D2">
        <w:rPr>
          <w:bCs/>
          <w:color w:val="000000" w:themeColor="text1"/>
          <w:sz w:val="24"/>
        </w:rPr>
        <w:t>1</w:t>
      </w:r>
      <w:r w:rsidRPr="00B665D2">
        <w:rPr>
          <w:bCs/>
          <w:color w:val="000000" w:themeColor="text1"/>
          <w:sz w:val="24"/>
        </w:rPr>
        <w:t>）全额赎回：当基金管理人认为有能力支付投资人的全部赎回申请时，按正常赎回程序执行。</w:t>
      </w:r>
    </w:p>
    <w:p w14:paraId="080996B7" w14:textId="77777777" w:rsidR="005068E6" w:rsidRPr="00B665D2" w:rsidRDefault="005068E6" w:rsidP="005068E6">
      <w:pPr>
        <w:spacing w:line="360" w:lineRule="auto"/>
        <w:ind w:firstLineChars="200" w:firstLine="500"/>
        <w:rPr>
          <w:color w:val="000000" w:themeColor="text1"/>
          <w:sz w:val="24"/>
          <w:szCs w:val="20"/>
        </w:rPr>
      </w:pPr>
      <w:r w:rsidRPr="00B665D2">
        <w:rPr>
          <w:rFonts w:hint="eastAsia"/>
          <w:color w:val="000000" w:themeColor="text1"/>
          <w:sz w:val="24"/>
          <w:szCs w:val="20"/>
        </w:rPr>
        <w:t>（</w:t>
      </w:r>
      <w:r w:rsidRPr="00B665D2">
        <w:rPr>
          <w:color w:val="000000" w:themeColor="text1"/>
          <w:sz w:val="24"/>
          <w:szCs w:val="20"/>
        </w:rPr>
        <w:t>2</w:t>
      </w:r>
      <w:r w:rsidRPr="00B665D2">
        <w:rPr>
          <w:rFonts w:hint="eastAsia"/>
          <w:color w:val="000000" w:themeColor="text1"/>
          <w:sz w:val="24"/>
          <w:szCs w:val="20"/>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B665D2">
        <w:rPr>
          <w:color w:val="000000" w:themeColor="text1"/>
          <w:sz w:val="24"/>
          <w:szCs w:val="20"/>
        </w:rPr>
        <w:t xml:space="preserve">10% </w:t>
      </w:r>
      <w:r w:rsidRPr="00B665D2">
        <w:rPr>
          <w:rFonts w:hint="eastAsia"/>
          <w:color w:val="000000" w:themeColor="text1"/>
          <w:sz w:val="24"/>
          <w:szCs w:val="20"/>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14:paraId="72E79EB4" w14:textId="77777777" w:rsidR="005068E6" w:rsidRPr="00B665D2" w:rsidRDefault="005068E6" w:rsidP="005068E6">
      <w:pPr>
        <w:spacing w:line="360" w:lineRule="auto"/>
        <w:ind w:firstLineChars="200" w:firstLine="500"/>
        <w:rPr>
          <w:color w:val="000000" w:themeColor="text1"/>
          <w:sz w:val="24"/>
          <w:szCs w:val="20"/>
        </w:rPr>
      </w:pPr>
      <w:r w:rsidRPr="00B665D2">
        <w:rPr>
          <w:rFonts w:hint="eastAsia"/>
          <w:color w:val="000000" w:themeColor="text1"/>
          <w:sz w:val="24"/>
          <w:szCs w:val="20"/>
        </w:rPr>
        <w:t>若本基金发生巨额赎回且单个基金份额持有人的赎回申请超过上一开放日基金总份额</w:t>
      </w:r>
      <w:r w:rsidRPr="00B665D2">
        <w:rPr>
          <w:color w:val="000000" w:themeColor="text1"/>
          <w:sz w:val="24"/>
          <w:szCs w:val="20"/>
        </w:rPr>
        <w:t>10%</w:t>
      </w:r>
      <w:r w:rsidRPr="00B665D2">
        <w:rPr>
          <w:rFonts w:hint="eastAsia"/>
          <w:color w:val="000000" w:themeColor="text1"/>
          <w:sz w:val="24"/>
          <w:szCs w:val="20"/>
        </w:rPr>
        <w:t>的，基金管理人有权对该单个基金份额持有人超出该比例的赎回申请实施延期办理；对该单个基金份额持有人剩余赎回申请，基金管理人可以根据前款“（</w:t>
      </w:r>
      <w:r w:rsidRPr="00B665D2">
        <w:rPr>
          <w:color w:val="000000" w:themeColor="text1"/>
          <w:sz w:val="24"/>
          <w:szCs w:val="20"/>
        </w:rPr>
        <w:t>1</w:t>
      </w:r>
      <w:r w:rsidRPr="00B665D2">
        <w:rPr>
          <w:rFonts w:hint="eastAsia"/>
          <w:color w:val="000000" w:themeColor="text1"/>
          <w:sz w:val="24"/>
          <w:szCs w:val="20"/>
        </w:rPr>
        <w:t>）全额赎回”或“（</w:t>
      </w:r>
      <w:r w:rsidRPr="00B665D2">
        <w:rPr>
          <w:color w:val="000000" w:themeColor="text1"/>
          <w:sz w:val="24"/>
          <w:szCs w:val="20"/>
        </w:rPr>
        <w:t>2</w:t>
      </w:r>
      <w:r w:rsidRPr="00B665D2">
        <w:rPr>
          <w:rFonts w:hint="eastAsia"/>
          <w:color w:val="000000" w:themeColor="text1"/>
          <w:sz w:val="24"/>
          <w:szCs w:val="20"/>
        </w:rPr>
        <w:t>）部分延期赎回”约定的方式与其他账户的赎回申请一并办理。</w:t>
      </w:r>
    </w:p>
    <w:p w14:paraId="3AC05062" w14:textId="77777777" w:rsidR="005068E6" w:rsidRPr="00B665D2" w:rsidRDefault="005068E6" w:rsidP="005068E6">
      <w:pPr>
        <w:spacing w:line="360" w:lineRule="auto"/>
        <w:ind w:firstLineChars="200" w:firstLine="500"/>
        <w:rPr>
          <w:color w:val="000000" w:themeColor="text1"/>
          <w:sz w:val="24"/>
          <w:szCs w:val="20"/>
        </w:rPr>
      </w:pPr>
      <w:r w:rsidRPr="00B665D2">
        <w:rPr>
          <w:rFonts w:hint="eastAsia"/>
          <w:color w:val="000000" w:themeColor="text1"/>
          <w:sz w:val="24"/>
          <w:szCs w:val="20"/>
        </w:rPr>
        <w:lastRenderedPageBreak/>
        <w:t>（</w:t>
      </w:r>
      <w:r w:rsidRPr="00B665D2">
        <w:rPr>
          <w:color w:val="000000" w:themeColor="text1"/>
          <w:sz w:val="24"/>
          <w:szCs w:val="20"/>
        </w:rPr>
        <w:t>3</w:t>
      </w:r>
      <w:r w:rsidRPr="00B665D2">
        <w:rPr>
          <w:rFonts w:hint="eastAsia"/>
          <w:color w:val="000000" w:themeColor="text1"/>
          <w:sz w:val="24"/>
          <w:szCs w:val="20"/>
        </w:rPr>
        <w:t>）暂停赎回：连续</w:t>
      </w:r>
      <w:r w:rsidRPr="00B665D2">
        <w:rPr>
          <w:color w:val="000000" w:themeColor="text1"/>
          <w:sz w:val="24"/>
          <w:szCs w:val="20"/>
        </w:rPr>
        <w:t>2</w:t>
      </w:r>
      <w:r w:rsidRPr="00B665D2">
        <w:rPr>
          <w:rFonts w:hint="eastAsia"/>
          <w:color w:val="000000" w:themeColor="text1"/>
          <w:sz w:val="24"/>
          <w:szCs w:val="20"/>
        </w:rPr>
        <w:t>个开放日以上（含本数）发生巨额赎回，如基金管理人认为有必要，可暂停接受基金的赎回申请；已经接受的赎回申请可以延缓支付赎回款项，但不得超过</w:t>
      </w:r>
      <w:r w:rsidRPr="00B665D2">
        <w:rPr>
          <w:color w:val="000000" w:themeColor="text1"/>
          <w:sz w:val="24"/>
          <w:szCs w:val="20"/>
        </w:rPr>
        <w:t>20</w:t>
      </w:r>
      <w:r w:rsidRPr="00B665D2">
        <w:rPr>
          <w:rFonts w:hint="eastAsia"/>
          <w:color w:val="000000" w:themeColor="text1"/>
          <w:sz w:val="24"/>
          <w:szCs w:val="20"/>
        </w:rPr>
        <w:t>个工作日，并应当在规定媒介上进行公告。</w:t>
      </w:r>
    </w:p>
    <w:p w14:paraId="7ED89624" w14:textId="77777777" w:rsidR="0067132C" w:rsidRPr="00B665D2" w:rsidRDefault="00C87223">
      <w:pPr>
        <w:spacing w:line="360" w:lineRule="auto"/>
        <w:ind w:firstLineChars="200" w:firstLine="500"/>
        <w:rPr>
          <w:color w:val="000000" w:themeColor="text1"/>
          <w:sz w:val="24"/>
        </w:rPr>
      </w:pPr>
      <w:r w:rsidRPr="00B665D2">
        <w:rPr>
          <w:color w:val="000000" w:themeColor="text1"/>
          <w:sz w:val="24"/>
        </w:rPr>
        <w:t>4</w:t>
      </w:r>
      <w:r w:rsidRPr="00B665D2">
        <w:rPr>
          <w:rFonts w:hint="eastAsia"/>
          <w:color w:val="000000" w:themeColor="text1"/>
          <w:sz w:val="24"/>
        </w:rPr>
        <w:t>、实施备用的流动性风险管理工具的情形、程序及对投资者的影响</w:t>
      </w:r>
    </w:p>
    <w:p w14:paraId="5604DB69" w14:textId="77777777" w:rsidR="0067132C" w:rsidRPr="00B665D2" w:rsidRDefault="00C87223" w:rsidP="00393F9B">
      <w:pPr>
        <w:spacing w:line="360" w:lineRule="auto"/>
        <w:ind w:firstLineChars="200" w:firstLine="500"/>
        <w:rPr>
          <w:color w:val="000000" w:themeColor="text1"/>
          <w:sz w:val="24"/>
        </w:rPr>
      </w:pPr>
      <w:r w:rsidRPr="00B665D2">
        <w:rPr>
          <w:rFonts w:hint="eastAsia"/>
          <w:color w:val="000000" w:themeColor="text1"/>
          <w:sz w:val="24"/>
        </w:rPr>
        <w:t>在市场大幅波动、流动性枯竭等极端情况下发生无法应对基金份额持有人巨额赎回的情形时，基金管理人将以保障基金份额持有人合法权益为前提，按照法律法规及基金合同的规定，选取延期办理巨额赎回申请、暂</w:t>
      </w:r>
      <w:r w:rsidR="005068E6" w:rsidRPr="00B665D2">
        <w:rPr>
          <w:rFonts w:hint="eastAsia"/>
          <w:color w:val="000000" w:themeColor="text1"/>
          <w:sz w:val="24"/>
        </w:rPr>
        <w:t>停接受赎回申请、延缓支付赎回款项、</w:t>
      </w:r>
      <w:r w:rsidRPr="00B665D2">
        <w:rPr>
          <w:rFonts w:hint="eastAsia"/>
          <w:color w:val="000000" w:themeColor="text1"/>
          <w:sz w:val="24"/>
        </w:rPr>
        <w:t>暂停估值、摆动定价</w:t>
      </w:r>
      <w:r w:rsidR="00BA5D75" w:rsidRPr="00B665D2">
        <w:rPr>
          <w:rFonts w:hint="eastAsia"/>
          <w:color w:val="000000" w:themeColor="text1"/>
          <w:sz w:val="24"/>
        </w:rPr>
        <w:t>、实施侧袋机制</w:t>
      </w:r>
      <w:r w:rsidRPr="00B665D2">
        <w:rPr>
          <w:rFonts w:hint="eastAsia"/>
          <w:color w:val="000000" w:themeColor="text1"/>
          <w:sz w:val="24"/>
        </w:rPr>
        <w:t>等流动性风险管理工具作为辅助措施。基金管理人将对使用各类流动性风险管理工具而导致的风险进行监测和评估，与基金托管人协商一致后方可使用。在实际运用各类流动性风险管理工具时，投资者的申购赎回申请、赎回款项支付等可能受到相应影响，基金管理人将依照法律法规及基金合同的约定进行操作，保障基金份额持有人的合法权益。</w:t>
      </w:r>
    </w:p>
    <w:p w14:paraId="1362408F" w14:textId="77777777" w:rsidR="00393F9B" w:rsidRPr="00B665D2" w:rsidRDefault="00393F9B" w:rsidP="00393F9B">
      <w:pPr>
        <w:spacing w:line="360" w:lineRule="auto"/>
        <w:ind w:firstLineChars="200" w:firstLine="500"/>
        <w:rPr>
          <w:color w:val="000000" w:themeColor="text1"/>
          <w:sz w:val="24"/>
        </w:rPr>
      </w:pPr>
      <w:r w:rsidRPr="00B665D2">
        <w:rPr>
          <w:rFonts w:hint="eastAsia"/>
          <w:color w:val="000000" w:themeColor="text1"/>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3B5379A1" w14:textId="77777777" w:rsidR="00393F9B" w:rsidRPr="00B665D2" w:rsidRDefault="00393F9B" w:rsidP="00393F9B">
      <w:pPr>
        <w:spacing w:line="360" w:lineRule="auto"/>
        <w:ind w:firstLineChars="200" w:firstLine="500"/>
        <w:rPr>
          <w:color w:val="000000" w:themeColor="text1"/>
          <w:sz w:val="24"/>
        </w:rPr>
      </w:pPr>
      <w:r w:rsidRPr="00B665D2">
        <w:rPr>
          <w:rFonts w:hint="eastAsia"/>
          <w:color w:val="000000" w:themeColor="text1"/>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0C6DDA80" w14:textId="77777777" w:rsidR="00393F9B" w:rsidRPr="00B665D2" w:rsidRDefault="00393F9B" w:rsidP="00393F9B">
      <w:pPr>
        <w:spacing w:line="360" w:lineRule="auto"/>
        <w:ind w:firstLineChars="200" w:firstLine="500"/>
        <w:rPr>
          <w:color w:val="000000" w:themeColor="text1"/>
          <w:sz w:val="24"/>
        </w:rPr>
      </w:pPr>
      <w:r w:rsidRPr="00B665D2">
        <w:rPr>
          <w:rFonts w:hint="eastAsia"/>
          <w:color w:val="000000" w:themeColor="text1"/>
          <w:sz w:val="24"/>
        </w:rPr>
        <w:t>基金管理人将根据主袋账户运作情况合理确定申购政策</w:t>
      </w:r>
      <w:r w:rsidRPr="00B665D2">
        <w:rPr>
          <w:color w:val="000000" w:themeColor="text1"/>
          <w:sz w:val="24"/>
        </w:rPr>
        <w:t xml:space="preserve">, </w:t>
      </w:r>
      <w:r w:rsidRPr="00B665D2">
        <w:rPr>
          <w:rFonts w:hint="eastAsia"/>
          <w:color w:val="000000" w:themeColor="text1"/>
          <w:sz w:val="24"/>
        </w:rPr>
        <w:t>因此实施侧</w:t>
      </w:r>
      <w:r w:rsidRPr="00B665D2">
        <w:rPr>
          <w:rFonts w:hint="eastAsia"/>
          <w:color w:val="000000" w:themeColor="text1"/>
          <w:sz w:val="24"/>
        </w:rPr>
        <w:lastRenderedPageBreak/>
        <w:t>袋机制后主袋账户份额存在暂停申购的可能。</w:t>
      </w:r>
    </w:p>
    <w:p w14:paraId="6D641F23" w14:textId="77777777" w:rsidR="00393F9B" w:rsidRPr="00B665D2" w:rsidRDefault="00393F9B" w:rsidP="00393F9B">
      <w:pPr>
        <w:spacing w:line="360" w:lineRule="auto"/>
        <w:ind w:firstLineChars="200" w:firstLine="500"/>
        <w:rPr>
          <w:color w:val="000000" w:themeColor="text1"/>
          <w:sz w:val="24"/>
        </w:rPr>
      </w:pPr>
      <w:r w:rsidRPr="00B665D2">
        <w:rPr>
          <w:rFonts w:hint="eastAsia"/>
          <w:color w:val="000000" w:themeColor="text1"/>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350B7C39" w14:textId="77777777" w:rsidR="00A0035B" w:rsidRPr="00B665D2" w:rsidRDefault="00A0035B">
      <w:pPr>
        <w:spacing w:line="360" w:lineRule="auto"/>
        <w:ind w:firstLineChars="200" w:firstLine="500"/>
        <w:rPr>
          <w:color w:val="000000" w:themeColor="text1"/>
          <w:sz w:val="24"/>
        </w:rPr>
      </w:pPr>
    </w:p>
    <w:p w14:paraId="14A96FF3" w14:textId="77777777" w:rsidR="0067132C" w:rsidRPr="00B665D2" w:rsidRDefault="00C87223">
      <w:pPr>
        <w:spacing w:line="360" w:lineRule="auto"/>
        <w:ind w:firstLineChars="200" w:firstLine="500"/>
        <w:rPr>
          <w:color w:val="000000" w:themeColor="text1"/>
          <w:sz w:val="24"/>
        </w:rPr>
      </w:pPr>
      <w:r w:rsidRPr="00B665D2">
        <w:rPr>
          <w:rFonts w:hint="eastAsia"/>
          <w:color w:val="000000" w:themeColor="text1"/>
          <w:sz w:val="24"/>
        </w:rPr>
        <w:t>（五）</w:t>
      </w:r>
      <w:r w:rsidRPr="00B665D2">
        <w:rPr>
          <w:color w:val="000000" w:themeColor="text1"/>
          <w:sz w:val="24"/>
        </w:rPr>
        <w:t>本基金特有风险</w:t>
      </w:r>
    </w:p>
    <w:p w14:paraId="43387D91" w14:textId="77777777" w:rsidR="004A07C2" w:rsidRPr="00B665D2" w:rsidRDefault="004A07C2" w:rsidP="004A07C2">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rFonts w:hint="eastAsia"/>
          <w:bCs/>
          <w:color w:val="000000" w:themeColor="text1"/>
          <w:sz w:val="24"/>
          <w:szCs w:val="20"/>
        </w:rPr>
        <w:t>、本基金为混合型基金，本基金股票</w:t>
      </w:r>
      <w:r w:rsidR="00795182" w:rsidRPr="00B665D2">
        <w:rPr>
          <w:rFonts w:hint="eastAsia"/>
          <w:bCs/>
          <w:color w:val="000000" w:themeColor="text1"/>
          <w:sz w:val="24"/>
        </w:rPr>
        <w:t>（含存托凭证）</w:t>
      </w:r>
      <w:r w:rsidRPr="00B665D2">
        <w:rPr>
          <w:rFonts w:hint="eastAsia"/>
          <w:bCs/>
          <w:color w:val="000000" w:themeColor="text1"/>
          <w:sz w:val="24"/>
          <w:szCs w:val="20"/>
        </w:rPr>
        <w:t>投资占基金资产的比例为</w:t>
      </w:r>
      <w:r w:rsidRPr="00B665D2">
        <w:rPr>
          <w:bCs/>
          <w:color w:val="000000" w:themeColor="text1"/>
          <w:sz w:val="24"/>
          <w:szCs w:val="20"/>
        </w:rPr>
        <w:t>0%</w:t>
      </w:r>
      <w:r w:rsidRPr="00B665D2">
        <w:rPr>
          <w:rFonts w:hint="eastAsia"/>
          <w:bCs/>
          <w:color w:val="000000" w:themeColor="text1"/>
          <w:sz w:val="24"/>
          <w:szCs w:val="20"/>
        </w:rPr>
        <w:t>–</w:t>
      </w:r>
      <w:r w:rsidRPr="00B665D2">
        <w:rPr>
          <w:bCs/>
          <w:color w:val="000000" w:themeColor="text1"/>
          <w:sz w:val="24"/>
          <w:szCs w:val="20"/>
        </w:rPr>
        <w:t>50%</w:t>
      </w:r>
      <w:r w:rsidRPr="00B665D2">
        <w:rPr>
          <w:rFonts w:hint="eastAsia"/>
          <w:bCs/>
          <w:color w:val="000000" w:themeColor="text1"/>
          <w:sz w:val="24"/>
          <w:szCs w:val="20"/>
        </w:rPr>
        <w:t>（其中，港股通标的股票投资占股票资产的比例为</w:t>
      </w:r>
      <w:r w:rsidRPr="00B665D2">
        <w:rPr>
          <w:bCs/>
          <w:color w:val="000000" w:themeColor="text1"/>
          <w:sz w:val="24"/>
          <w:szCs w:val="20"/>
        </w:rPr>
        <w:t>0%-50%</w:t>
      </w:r>
      <w:r w:rsidRPr="00B665D2">
        <w:rPr>
          <w:rFonts w:hint="eastAsia"/>
          <w:bCs/>
          <w:color w:val="000000" w:themeColor="text1"/>
          <w:sz w:val="24"/>
          <w:szCs w:val="20"/>
        </w:rPr>
        <w:t>）</w:t>
      </w:r>
      <w:r w:rsidR="005972E3" w:rsidRPr="00B665D2">
        <w:rPr>
          <w:rFonts w:hint="eastAsia"/>
          <w:bCs/>
          <w:color w:val="000000" w:themeColor="text1"/>
          <w:sz w:val="24"/>
          <w:szCs w:val="20"/>
        </w:rPr>
        <w:t>；</w:t>
      </w:r>
      <w:r w:rsidR="005972E3" w:rsidRPr="00B665D2">
        <w:rPr>
          <w:rFonts w:hint="eastAsia"/>
          <w:bCs/>
          <w:color w:val="000000" w:themeColor="text1"/>
          <w:sz w:val="24"/>
        </w:rPr>
        <w:t>本基金投资同业存单的比例不超过基金资产的</w:t>
      </w:r>
      <w:r w:rsidR="005972E3" w:rsidRPr="00B665D2">
        <w:rPr>
          <w:bCs/>
          <w:color w:val="000000" w:themeColor="text1"/>
          <w:sz w:val="24"/>
        </w:rPr>
        <w:t>20%</w:t>
      </w:r>
      <w:r w:rsidRPr="00B665D2">
        <w:rPr>
          <w:rFonts w:hint="eastAsia"/>
          <w:bCs/>
          <w:color w:val="000000" w:themeColor="text1"/>
          <w:sz w:val="24"/>
          <w:szCs w:val="20"/>
        </w:rPr>
        <w:t>。投资者面临的特定风险主要为资产配置风险、股票投资风险、固定收益类品种投资风险以及其他证券投资风险。股票投资收益会受宏观经济、市场偏好、行业波动和公司自身经营状况等因素的影响，本基金所投资的股票可能在一定时期内表现与其他未投资的股票不同，造成本基金的收益低于其它基金；另外，由于本基金还可以投资债券等其它品种，这些品种的价格也可能因市场中的各类变化而出现一定幅度的波动，产生特定的风险，并影响到整体基金的投资收益。</w:t>
      </w:r>
    </w:p>
    <w:p w14:paraId="6935F7AB" w14:textId="77777777" w:rsidR="004A07C2" w:rsidRPr="00B665D2" w:rsidRDefault="004A07C2" w:rsidP="004A07C2">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、投资港股通股票的风险</w:t>
      </w:r>
    </w:p>
    <w:p w14:paraId="566B4CB6" w14:textId="77777777" w:rsidR="004A07C2" w:rsidRPr="00B665D2" w:rsidRDefault="004A07C2" w:rsidP="004A07C2">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w:t>
      </w:r>
      <w:r w:rsidRPr="00B665D2">
        <w:rPr>
          <w:rFonts w:hint="eastAsia"/>
          <w:bCs/>
          <w:color w:val="000000" w:themeColor="text1"/>
          <w:sz w:val="24"/>
          <w:szCs w:val="20"/>
        </w:rPr>
        <w:t>）港股交易失败风险</w:t>
      </w:r>
    </w:p>
    <w:p w14:paraId="6D6ACA0A" w14:textId="77777777" w:rsidR="004A07C2" w:rsidRPr="00B665D2" w:rsidRDefault="00846A43" w:rsidP="004A07C2">
      <w:pPr>
        <w:spacing w:line="360" w:lineRule="auto"/>
        <w:ind w:firstLineChars="200" w:firstLine="500"/>
        <w:rPr>
          <w:bCs/>
          <w:color w:val="000000" w:themeColor="text1"/>
          <w:sz w:val="24"/>
          <w:szCs w:val="20"/>
        </w:rPr>
      </w:pPr>
      <w:r w:rsidRPr="00B665D2">
        <w:rPr>
          <w:rFonts w:hint="eastAsia"/>
          <w:bCs/>
          <w:color w:val="000000" w:themeColor="text1"/>
          <w:sz w:val="24"/>
          <w:szCs w:val="20"/>
        </w:rPr>
        <w:t>目前</w:t>
      </w:r>
      <w:r w:rsidR="004A07C2" w:rsidRPr="00B665D2">
        <w:rPr>
          <w:rFonts w:hint="eastAsia"/>
          <w:bCs/>
          <w:color w:val="000000" w:themeColor="text1"/>
          <w:sz w:val="24"/>
          <w:szCs w:val="20"/>
        </w:rPr>
        <w:t>港股通业务存在每日额度限制。在香港联合交易所有限公司开市前阶段，当日额度使用完毕的，新增的买单申报将面临失败的风险；在</w:t>
      </w:r>
      <w:r w:rsidR="00912124" w:rsidRPr="00B665D2">
        <w:rPr>
          <w:rFonts w:hint="eastAsia"/>
          <w:bCs/>
          <w:color w:val="000000" w:themeColor="text1"/>
          <w:sz w:val="24"/>
          <w:szCs w:val="20"/>
        </w:rPr>
        <w:t>香港联合交易所</w:t>
      </w:r>
      <w:r w:rsidR="004A07C2" w:rsidRPr="00B665D2">
        <w:rPr>
          <w:rFonts w:hint="eastAsia"/>
          <w:bCs/>
          <w:color w:val="000000" w:themeColor="text1"/>
          <w:sz w:val="24"/>
          <w:szCs w:val="20"/>
        </w:rPr>
        <w:t>持续交易时段，当日额度使用完毕的，当日本基金将面临不能通过港股通进行买入交易的风险。如果未来港股通相关业务规则发生变化，以新的业务规则为准。另外还面临港股通机制下交易日不连贯可能带来的风险（在内地开市香港休市的情形下，港股通不能正常交易，港股不能及时卖出，可能带来一定的流动性风险）。</w:t>
      </w:r>
    </w:p>
    <w:p w14:paraId="34D5DF5D" w14:textId="77777777" w:rsidR="004A07C2" w:rsidRPr="00B665D2" w:rsidRDefault="004A07C2" w:rsidP="004A07C2">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2</w:t>
      </w:r>
      <w:r w:rsidRPr="00B665D2">
        <w:rPr>
          <w:rFonts w:hint="eastAsia"/>
          <w:bCs/>
          <w:color w:val="000000" w:themeColor="text1"/>
          <w:sz w:val="24"/>
          <w:szCs w:val="20"/>
        </w:rPr>
        <w:t>）汇率风险</w:t>
      </w:r>
    </w:p>
    <w:p w14:paraId="0BE6C4D6" w14:textId="77777777" w:rsidR="004A07C2" w:rsidRPr="00B665D2" w:rsidRDefault="004A07C2" w:rsidP="004A07C2">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本基金以人民币募集和计价，但本基金通过港股通投资香港证券市场。港币相对于人民币的汇率变化将会影响本基金以人民币计价的基金资产价</w:t>
      </w:r>
      <w:r w:rsidRPr="00B665D2">
        <w:rPr>
          <w:rFonts w:hint="eastAsia"/>
          <w:bCs/>
          <w:color w:val="000000" w:themeColor="text1"/>
          <w:sz w:val="24"/>
          <w:szCs w:val="20"/>
        </w:rPr>
        <w:lastRenderedPageBreak/>
        <w:t>值，从而导致基金资产面临潜在风险。人民币对港币的汇率的波动也可能加大基金净值的波动，从而对基金业绩产生影响。此外，由于基金运作中的汇率取自汇率发布机构，如果汇率发布机构出现汇率发布时间延迟或是汇率数据错误等情况，可能会对基金运作或者投资者的决策产生不利影响。</w:t>
      </w:r>
    </w:p>
    <w:p w14:paraId="2F19F540" w14:textId="77777777" w:rsidR="004A07C2" w:rsidRPr="00B665D2" w:rsidRDefault="004A07C2" w:rsidP="004A07C2">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3</w:t>
      </w:r>
      <w:r w:rsidRPr="00B665D2">
        <w:rPr>
          <w:rFonts w:hint="eastAsia"/>
          <w:bCs/>
          <w:color w:val="000000" w:themeColor="text1"/>
          <w:sz w:val="24"/>
          <w:szCs w:val="20"/>
        </w:rPr>
        <w:t>）境外市场的风险</w:t>
      </w:r>
    </w:p>
    <w:p w14:paraId="11E251DF" w14:textId="77777777" w:rsidR="0056653D" w:rsidRPr="00B665D2" w:rsidRDefault="004A07C2" w:rsidP="004A07C2">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通过“港股通”投资于香港市场，投资将受到香港市场宏观经济运行情况、货币政策、财政政策、产业政策、交易规则、结算、托管以及其他运作风险等多种因素的影响，上述因素的波动和变化可能会使基金资产面临潜在风险。另外还面临港股市场股价波动较大的风险（港股市场实行</w:t>
      </w:r>
      <w:r w:rsidRPr="00B665D2">
        <w:rPr>
          <w:bCs/>
          <w:color w:val="000000" w:themeColor="text1"/>
          <w:sz w:val="24"/>
          <w:szCs w:val="20"/>
        </w:rPr>
        <w:t>T+0</w:t>
      </w:r>
      <w:r w:rsidRPr="00B665D2">
        <w:rPr>
          <w:rFonts w:hint="eastAsia"/>
          <w:bCs/>
          <w:color w:val="000000" w:themeColor="text1"/>
          <w:sz w:val="24"/>
          <w:szCs w:val="20"/>
        </w:rPr>
        <w:t>回转交易，且对个股不设涨跌幅限制，港股股价可能表现出比</w:t>
      </w:r>
      <w:r w:rsidRPr="00B665D2">
        <w:rPr>
          <w:bCs/>
          <w:color w:val="000000" w:themeColor="text1"/>
          <w:sz w:val="24"/>
          <w:szCs w:val="20"/>
        </w:rPr>
        <w:t>A</w:t>
      </w:r>
      <w:r w:rsidRPr="00B665D2">
        <w:rPr>
          <w:rFonts w:hint="eastAsia"/>
          <w:bCs/>
          <w:color w:val="000000" w:themeColor="text1"/>
          <w:sz w:val="24"/>
          <w:szCs w:val="20"/>
        </w:rPr>
        <w:t>股更为剧烈的股价波动）。</w:t>
      </w:r>
    </w:p>
    <w:p w14:paraId="326BA5A3" w14:textId="77777777" w:rsidR="0056653D" w:rsidRPr="00B665D2" w:rsidRDefault="0056653D" w:rsidP="0056653D">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本基金可根据投资策略需要或不同配置地市场环境的变化，选择将部分基金资产投资于港股或选择不将基金资产投资于港股，基金资产并非必然投资港股。</w:t>
      </w:r>
    </w:p>
    <w:p w14:paraId="66BE3EF2" w14:textId="77777777" w:rsidR="00AB7BA9" w:rsidRPr="00B665D2" w:rsidRDefault="004A07C2" w:rsidP="00AB7BA9">
      <w:pPr>
        <w:spacing w:line="360" w:lineRule="auto"/>
        <w:ind w:firstLineChars="200" w:firstLine="500"/>
        <w:rPr>
          <w:bCs/>
          <w:color w:val="000000" w:themeColor="text1"/>
          <w:sz w:val="24"/>
          <w:szCs w:val="20"/>
        </w:rPr>
      </w:pPr>
      <w:r w:rsidRPr="00B665D2">
        <w:rPr>
          <w:bCs/>
          <w:color w:val="000000" w:themeColor="text1"/>
          <w:sz w:val="24"/>
          <w:szCs w:val="20"/>
        </w:rPr>
        <w:t>3</w:t>
      </w:r>
      <w:r w:rsidR="00AB7BA9" w:rsidRPr="00B665D2">
        <w:rPr>
          <w:bCs/>
          <w:color w:val="000000" w:themeColor="text1"/>
          <w:sz w:val="24"/>
          <w:szCs w:val="20"/>
        </w:rPr>
        <w:t>、资产支持证券的</w:t>
      </w:r>
      <w:r w:rsidR="00AB7BA9" w:rsidRPr="00B665D2">
        <w:rPr>
          <w:rFonts w:hint="eastAsia"/>
          <w:bCs/>
          <w:color w:val="000000" w:themeColor="text1"/>
          <w:sz w:val="24"/>
          <w:szCs w:val="20"/>
        </w:rPr>
        <w:t>投资</w:t>
      </w:r>
      <w:r w:rsidR="00AB7BA9" w:rsidRPr="00B665D2">
        <w:rPr>
          <w:bCs/>
          <w:color w:val="000000" w:themeColor="text1"/>
          <w:sz w:val="24"/>
          <w:szCs w:val="20"/>
        </w:rPr>
        <w:t>风险</w:t>
      </w:r>
    </w:p>
    <w:p w14:paraId="2B81B6DD" w14:textId="77777777" w:rsidR="00F15049" w:rsidRPr="00B665D2" w:rsidRDefault="00C87223" w:rsidP="00DF1576">
      <w:pPr>
        <w:spacing w:line="360" w:lineRule="auto"/>
        <w:ind w:firstLineChars="200" w:firstLine="500"/>
        <w:rPr>
          <w:color w:val="000000" w:themeColor="text1"/>
          <w:sz w:val="24"/>
        </w:rPr>
      </w:pPr>
      <w:r w:rsidRPr="00B665D2">
        <w:rPr>
          <w:rFonts w:hint="eastAsia"/>
          <w:color w:val="000000" w:themeColor="text1"/>
          <w:sz w:val="24"/>
        </w:rPr>
        <w:t>本基金的投资范围包括资产支持证券，</w:t>
      </w:r>
      <w:r w:rsidR="00323408" w:rsidRPr="00B665D2">
        <w:rPr>
          <w:rFonts w:hint="eastAsia"/>
          <w:color w:val="000000" w:themeColor="text1"/>
          <w:sz w:val="24"/>
        </w:rPr>
        <w:t>资产支持</w:t>
      </w:r>
      <w:r w:rsidRPr="00B665D2">
        <w:rPr>
          <w:rFonts w:hint="eastAsia"/>
          <w:color w:val="000000" w:themeColor="text1"/>
          <w:sz w:val="24"/>
        </w:rPr>
        <w:t>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14:paraId="2A50F3CF" w14:textId="77777777" w:rsidR="00AB7BA9" w:rsidRPr="00B665D2" w:rsidRDefault="004A07C2" w:rsidP="00AB7BA9">
      <w:pPr>
        <w:spacing w:line="360" w:lineRule="auto"/>
        <w:ind w:firstLineChars="200" w:firstLine="500"/>
        <w:rPr>
          <w:bCs/>
          <w:color w:val="000000" w:themeColor="text1"/>
          <w:sz w:val="24"/>
          <w:szCs w:val="20"/>
        </w:rPr>
      </w:pPr>
      <w:r w:rsidRPr="00B665D2">
        <w:rPr>
          <w:bCs/>
          <w:color w:val="000000" w:themeColor="text1"/>
          <w:sz w:val="24"/>
          <w:szCs w:val="20"/>
        </w:rPr>
        <w:t>4</w:t>
      </w:r>
      <w:r w:rsidR="00AB7BA9" w:rsidRPr="00B665D2">
        <w:rPr>
          <w:bCs/>
          <w:color w:val="000000" w:themeColor="text1"/>
          <w:sz w:val="24"/>
          <w:szCs w:val="20"/>
        </w:rPr>
        <w:t>、股指期货</w:t>
      </w:r>
      <w:r w:rsidR="00AB7BA9" w:rsidRPr="00B665D2">
        <w:rPr>
          <w:rFonts w:hint="eastAsia"/>
          <w:bCs/>
          <w:color w:val="000000" w:themeColor="text1"/>
          <w:sz w:val="24"/>
          <w:szCs w:val="20"/>
        </w:rPr>
        <w:t>的</w:t>
      </w:r>
      <w:r w:rsidR="00AB7BA9" w:rsidRPr="00B665D2">
        <w:rPr>
          <w:bCs/>
          <w:color w:val="000000" w:themeColor="text1"/>
          <w:sz w:val="24"/>
          <w:szCs w:val="20"/>
        </w:rPr>
        <w:t>投资风险</w:t>
      </w:r>
    </w:p>
    <w:p w14:paraId="7EA61686" w14:textId="77777777" w:rsidR="00AB7BA9" w:rsidRPr="00B665D2" w:rsidRDefault="00AB7BA9" w:rsidP="00AB7BA9">
      <w:pPr>
        <w:spacing w:line="360" w:lineRule="auto"/>
        <w:ind w:firstLineChars="200" w:firstLine="500"/>
        <w:rPr>
          <w:bCs/>
          <w:color w:val="000000" w:themeColor="text1"/>
          <w:sz w:val="24"/>
          <w:szCs w:val="20"/>
        </w:rPr>
      </w:pPr>
      <w:r w:rsidRPr="00B665D2">
        <w:rPr>
          <w:bCs/>
          <w:color w:val="000000" w:themeColor="text1"/>
          <w:sz w:val="24"/>
          <w:szCs w:val="20"/>
        </w:rPr>
        <w:t>本基金可投资股指期货，股指期货采用保证金交易制度，由于保证金交易具有杠杆性，当出现不利行情时，股价指数微小的变动就可能会使投资人权益遭受较大损失。股指期货采用每日无负债结算制度，如果没有在规定的时间内补足保证金，按规定将被强制平仓，可能给投资带来重大损失。</w:t>
      </w:r>
    </w:p>
    <w:p w14:paraId="44BB1A13" w14:textId="77777777" w:rsidR="00013010" w:rsidRPr="00B665D2" w:rsidRDefault="00013010" w:rsidP="00AB7BA9">
      <w:pPr>
        <w:spacing w:line="360" w:lineRule="auto"/>
        <w:ind w:firstLineChars="200" w:firstLine="500"/>
        <w:rPr>
          <w:bCs/>
          <w:color w:val="000000" w:themeColor="text1"/>
          <w:sz w:val="24"/>
          <w:szCs w:val="20"/>
        </w:rPr>
      </w:pPr>
      <w:r w:rsidRPr="00B665D2">
        <w:rPr>
          <w:bCs/>
          <w:color w:val="000000" w:themeColor="text1"/>
          <w:sz w:val="24"/>
          <w:szCs w:val="20"/>
        </w:rPr>
        <w:t>5</w:t>
      </w:r>
      <w:r w:rsidRPr="00B665D2">
        <w:rPr>
          <w:rFonts w:hint="eastAsia"/>
          <w:bCs/>
          <w:color w:val="000000" w:themeColor="text1"/>
          <w:sz w:val="24"/>
          <w:szCs w:val="20"/>
        </w:rPr>
        <w:t>、存托凭证的</w:t>
      </w:r>
      <w:r w:rsidRPr="00B665D2">
        <w:rPr>
          <w:bCs/>
          <w:color w:val="000000" w:themeColor="text1"/>
          <w:sz w:val="24"/>
          <w:szCs w:val="20"/>
        </w:rPr>
        <w:t>投资风险</w:t>
      </w:r>
    </w:p>
    <w:p w14:paraId="58E42D6F" w14:textId="77777777" w:rsidR="00013010" w:rsidRPr="00B665D2" w:rsidRDefault="00013010" w:rsidP="00AB7BA9">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本基金可投资存托凭证，基金净值可能受到存托凭证的境外基础证券价格波动影响，存托凭证的境外基础证券的相关风险可能直接或间接成为本基</w:t>
      </w:r>
      <w:r w:rsidRPr="00B665D2">
        <w:rPr>
          <w:rFonts w:hint="eastAsia"/>
          <w:bCs/>
          <w:color w:val="000000" w:themeColor="text1"/>
          <w:sz w:val="24"/>
          <w:szCs w:val="20"/>
        </w:rPr>
        <w:lastRenderedPageBreak/>
        <w:t>金的风险。</w:t>
      </w:r>
    </w:p>
    <w:p w14:paraId="44AFCFB2" w14:textId="77777777" w:rsidR="0056653D" w:rsidRPr="00B665D2" w:rsidRDefault="00013010" w:rsidP="0056653D">
      <w:pPr>
        <w:autoSpaceDE w:val="0"/>
        <w:autoSpaceDN w:val="0"/>
        <w:spacing w:line="360" w:lineRule="auto"/>
        <w:ind w:firstLineChars="200" w:firstLine="500"/>
        <w:textAlignment w:val="bottom"/>
        <w:rPr>
          <w:bCs/>
          <w:color w:val="000000" w:themeColor="text1"/>
          <w:sz w:val="24"/>
          <w:szCs w:val="20"/>
        </w:rPr>
      </w:pPr>
      <w:r w:rsidRPr="00B665D2">
        <w:rPr>
          <w:color w:val="000000" w:themeColor="text1"/>
          <w:sz w:val="24"/>
        </w:rPr>
        <w:t>6</w:t>
      </w:r>
      <w:r w:rsidR="0056653D" w:rsidRPr="00B665D2">
        <w:rPr>
          <w:rFonts w:hint="eastAsia"/>
          <w:color w:val="000000" w:themeColor="text1"/>
          <w:sz w:val="24"/>
        </w:rPr>
        <w:t>、</w:t>
      </w:r>
      <w:r w:rsidR="00551D21" w:rsidRPr="00B665D2">
        <w:rPr>
          <w:bCs/>
          <w:color w:val="000000" w:themeColor="text1"/>
          <w:sz w:val="24"/>
          <w:szCs w:val="20"/>
        </w:rPr>
        <w:t>本基金对于每份基金份额设定</w:t>
      </w:r>
      <w:r w:rsidR="008B5991" w:rsidRPr="00B665D2">
        <w:rPr>
          <w:bCs/>
          <w:color w:val="000000" w:themeColor="text1"/>
          <w:sz w:val="24"/>
          <w:szCs w:val="20"/>
        </w:rPr>
        <w:t>6</w:t>
      </w:r>
      <w:r w:rsidR="008B5991" w:rsidRPr="00B665D2">
        <w:rPr>
          <w:rFonts w:hint="eastAsia"/>
          <w:bCs/>
          <w:color w:val="000000" w:themeColor="text1"/>
          <w:sz w:val="24"/>
          <w:szCs w:val="20"/>
        </w:rPr>
        <w:t>个月</w:t>
      </w:r>
      <w:r w:rsidR="0056653D" w:rsidRPr="00B665D2">
        <w:rPr>
          <w:bCs/>
          <w:color w:val="000000" w:themeColor="text1"/>
          <w:sz w:val="24"/>
          <w:szCs w:val="20"/>
        </w:rPr>
        <w:t>最短持有期限，投资者认购或申购、转换转入基金份额后，自基金合同生效日或申购、转换转入确认日起</w:t>
      </w:r>
      <w:r w:rsidR="008B5991" w:rsidRPr="00B665D2">
        <w:rPr>
          <w:bCs/>
          <w:color w:val="000000" w:themeColor="text1"/>
          <w:sz w:val="24"/>
          <w:szCs w:val="20"/>
        </w:rPr>
        <w:t>6</w:t>
      </w:r>
      <w:r w:rsidR="008B5991" w:rsidRPr="00B665D2">
        <w:rPr>
          <w:rFonts w:hint="eastAsia"/>
          <w:bCs/>
          <w:color w:val="000000" w:themeColor="text1"/>
          <w:sz w:val="24"/>
          <w:szCs w:val="20"/>
        </w:rPr>
        <w:t>个月</w:t>
      </w:r>
      <w:r w:rsidR="0056653D" w:rsidRPr="00B665D2">
        <w:rPr>
          <w:bCs/>
          <w:color w:val="000000" w:themeColor="text1"/>
          <w:sz w:val="24"/>
          <w:szCs w:val="20"/>
        </w:rPr>
        <w:t>内不得赎回或转换转出。因此，对于基金份额持有人而言，存在投资本基金后</w:t>
      </w:r>
      <w:r w:rsidR="008B5991" w:rsidRPr="00B665D2">
        <w:rPr>
          <w:bCs/>
          <w:color w:val="000000" w:themeColor="text1"/>
          <w:sz w:val="24"/>
          <w:szCs w:val="20"/>
        </w:rPr>
        <w:t>6</w:t>
      </w:r>
      <w:r w:rsidR="008B5991" w:rsidRPr="00B665D2">
        <w:rPr>
          <w:rFonts w:hint="eastAsia"/>
          <w:bCs/>
          <w:color w:val="000000" w:themeColor="text1"/>
          <w:sz w:val="24"/>
          <w:szCs w:val="20"/>
        </w:rPr>
        <w:t>个月</w:t>
      </w:r>
      <w:r w:rsidR="0056653D" w:rsidRPr="00B665D2">
        <w:rPr>
          <w:bCs/>
          <w:color w:val="000000" w:themeColor="text1"/>
          <w:sz w:val="24"/>
          <w:szCs w:val="20"/>
        </w:rPr>
        <w:t>内无法赎回的风险。</w:t>
      </w:r>
    </w:p>
    <w:p w14:paraId="27BFA75F" w14:textId="77777777" w:rsidR="00500C0B" w:rsidRPr="00B665D2" w:rsidRDefault="00500C0B" w:rsidP="006E65C5">
      <w:pPr>
        <w:spacing w:line="360" w:lineRule="auto"/>
        <w:ind w:firstLineChars="200" w:firstLine="500"/>
        <w:rPr>
          <w:bCs/>
          <w:color w:val="000000" w:themeColor="text1"/>
          <w:sz w:val="24"/>
          <w:szCs w:val="20"/>
        </w:rPr>
      </w:pPr>
      <w:r w:rsidRPr="00B665D2">
        <w:rPr>
          <w:bCs/>
          <w:color w:val="000000" w:themeColor="text1"/>
          <w:sz w:val="24"/>
          <w:szCs w:val="20"/>
        </w:rPr>
        <w:t>7</w:t>
      </w:r>
      <w:r w:rsidR="00B22817" w:rsidRPr="00B665D2">
        <w:rPr>
          <w:rFonts w:hint="eastAsia"/>
          <w:bCs/>
          <w:color w:val="000000" w:themeColor="text1"/>
          <w:sz w:val="24"/>
          <w:szCs w:val="20"/>
        </w:rPr>
        <w:t>、</w:t>
      </w:r>
      <w:r w:rsidRPr="00B665D2">
        <w:rPr>
          <w:rFonts w:hint="eastAsia"/>
          <w:bCs/>
          <w:color w:val="000000" w:themeColor="text1"/>
          <w:sz w:val="24"/>
          <w:szCs w:val="20"/>
        </w:rPr>
        <w:t>基金存续期内，连续</w:t>
      </w:r>
      <w:r w:rsidRPr="00B665D2">
        <w:rPr>
          <w:bCs/>
          <w:color w:val="000000" w:themeColor="text1"/>
          <w:sz w:val="24"/>
          <w:szCs w:val="20"/>
        </w:rPr>
        <w:t>50</w:t>
      </w:r>
      <w:r w:rsidRPr="00B665D2">
        <w:rPr>
          <w:rFonts w:hint="eastAsia"/>
          <w:bCs/>
          <w:color w:val="000000" w:themeColor="text1"/>
          <w:sz w:val="24"/>
          <w:szCs w:val="20"/>
        </w:rPr>
        <w:t>个工作日出现基金份额持有人数量不满</w:t>
      </w:r>
      <w:r w:rsidRPr="00B665D2">
        <w:rPr>
          <w:bCs/>
          <w:color w:val="000000" w:themeColor="text1"/>
          <w:sz w:val="24"/>
          <w:szCs w:val="20"/>
        </w:rPr>
        <w:t>200</w:t>
      </w:r>
      <w:r w:rsidRPr="00B665D2">
        <w:rPr>
          <w:rFonts w:hint="eastAsia"/>
          <w:bCs/>
          <w:color w:val="000000" w:themeColor="text1"/>
          <w:sz w:val="24"/>
          <w:szCs w:val="20"/>
        </w:rPr>
        <w:t>人或者基金资产净值低于</w:t>
      </w:r>
      <w:r w:rsidRPr="00B665D2">
        <w:rPr>
          <w:bCs/>
          <w:color w:val="000000" w:themeColor="text1"/>
          <w:sz w:val="24"/>
          <w:szCs w:val="20"/>
        </w:rPr>
        <w:t>5000</w:t>
      </w:r>
      <w:r w:rsidRPr="00B665D2">
        <w:rPr>
          <w:rFonts w:hint="eastAsia"/>
          <w:bCs/>
          <w:color w:val="000000" w:themeColor="text1"/>
          <w:sz w:val="24"/>
          <w:szCs w:val="20"/>
        </w:rPr>
        <w:t>万元情形的，本基金将根据基金合同的约定进行基金财产清算并终止，且无需召开基金份额持有人大会。因此本基金有面临自动清算的风险。</w:t>
      </w:r>
    </w:p>
    <w:p w14:paraId="7E84BAD4" w14:textId="77777777" w:rsidR="00F02855" w:rsidRPr="00B665D2" w:rsidRDefault="00F02855">
      <w:pPr>
        <w:spacing w:line="360" w:lineRule="auto"/>
        <w:ind w:firstLineChars="200" w:firstLine="500"/>
        <w:rPr>
          <w:color w:val="000000" w:themeColor="text1"/>
          <w:sz w:val="24"/>
        </w:rPr>
      </w:pPr>
    </w:p>
    <w:p w14:paraId="4500569E" w14:textId="77777777" w:rsidR="0067132C" w:rsidRPr="00B665D2" w:rsidRDefault="00C87223">
      <w:pPr>
        <w:spacing w:line="360" w:lineRule="auto"/>
        <w:ind w:firstLineChars="200" w:firstLine="500"/>
        <w:rPr>
          <w:color w:val="000000" w:themeColor="text1"/>
          <w:sz w:val="24"/>
        </w:rPr>
      </w:pPr>
      <w:r w:rsidRPr="00B665D2">
        <w:rPr>
          <w:rFonts w:hint="eastAsia"/>
          <w:color w:val="000000" w:themeColor="text1"/>
          <w:sz w:val="24"/>
        </w:rPr>
        <w:t>（六）</w:t>
      </w:r>
      <w:r w:rsidRPr="00B665D2">
        <w:rPr>
          <w:color w:val="000000" w:themeColor="text1"/>
          <w:sz w:val="24"/>
        </w:rPr>
        <w:t>其他风险</w:t>
      </w:r>
    </w:p>
    <w:p w14:paraId="3907D220" w14:textId="77777777" w:rsidR="0067132C" w:rsidRPr="00B665D2" w:rsidRDefault="00C87223">
      <w:pPr>
        <w:spacing w:line="360" w:lineRule="auto"/>
        <w:ind w:firstLineChars="200" w:firstLine="500"/>
        <w:rPr>
          <w:color w:val="000000" w:themeColor="text1"/>
          <w:sz w:val="24"/>
        </w:rPr>
      </w:pPr>
      <w:r w:rsidRPr="00B665D2">
        <w:rPr>
          <w:color w:val="000000" w:themeColor="text1"/>
          <w:sz w:val="24"/>
        </w:rPr>
        <w:t>1</w:t>
      </w:r>
      <w:r w:rsidRPr="00B665D2">
        <w:rPr>
          <w:rFonts w:hint="eastAsia"/>
          <w:color w:val="000000" w:themeColor="text1"/>
          <w:sz w:val="24"/>
        </w:rPr>
        <w:t>、</w:t>
      </w:r>
      <w:r w:rsidRPr="00B665D2">
        <w:rPr>
          <w:color w:val="000000" w:themeColor="text1"/>
          <w:sz w:val="24"/>
        </w:rPr>
        <w:t>技术风险</w:t>
      </w:r>
    </w:p>
    <w:p w14:paraId="7C14F096" w14:textId="77777777" w:rsidR="0067132C" w:rsidRPr="00B665D2" w:rsidRDefault="00C87223">
      <w:pPr>
        <w:spacing w:line="360" w:lineRule="auto"/>
        <w:ind w:firstLineChars="200" w:firstLine="500"/>
        <w:rPr>
          <w:color w:val="000000" w:themeColor="text1"/>
          <w:sz w:val="24"/>
        </w:rPr>
      </w:pPr>
      <w:r w:rsidRPr="00B665D2">
        <w:rPr>
          <w:color w:val="000000" w:themeColor="text1"/>
          <w:sz w:val="24"/>
        </w:rPr>
        <w:t>当计算机、通讯系统、交易网络等技术保障系统或信息网络支持出现异常情况，可能导致基金日常的申购赎回无法按正常时限完成、登记系统瘫痪、核算系统无法按正常时限显示产生净值、基金的投资交易指令无法及时传输等风险。</w:t>
      </w:r>
    </w:p>
    <w:p w14:paraId="4A5E97F6" w14:textId="77777777" w:rsidR="0067132C" w:rsidRPr="00B665D2" w:rsidRDefault="00C87223">
      <w:pPr>
        <w:spacing w:line="360" w:lineRule="auto"/>
        <w:ind w:firstLineChars="200" w:firstLine="500"/>
        <w:rPr>
          <w:color w:val="000000" w:themeColor="text1"/>
          <w:sz w:val="24"/>
        </w:rPr>
      </w:pPr>
      <w:r w:rsidRPr="00B665D2">
        <w:rPr>
          <w:color w:val="000000" w:themeColor="text1"/>
          <w:sz w:val="24"/>
        </w:rPr>
        <w:t>2</w:t>
      </w:r>
      <w:r w:rsidRPr="00B665D2">
        <w:rPr>
          <w:rFonts w:hint="eastAsia"/>
          <w:color w:val="000000" w:themeColor="text1"/>
          <w:sz w:val="24"/>
        </w:rPr>
        <w:t>、</w:t>
      </w:r>
      <w:r w:rsidRPr="00B665D2">
        <w:rPr>
          <w:color w:val="000000" w:themeColor="text1"/>
          <w:sz w:val="24"/>
        </w:rPr>
        <w:t>其他风险</w:t>
      </w:r>
    </w:p>
    <w:p w14:paraId="29F8A0BE" w14:textId="77777777" w:rsidR="0067132C" w:rsidRPr="00B665D2" w:rsidRDefault="00C87223">
      <w:pPr>
        <w:spacing w:line="360" w:lineRule="auto"/>
        <w:ind w:firstLineChars="200" w:firstLine="500"/>
        <w:rPr>
          <w:color w:val="000000" w:themeColor="text1"/>
          <w:sz w:val="24"/>
        </w:rPr>
      </w:pPr>
      <w:r w:rsidRPr="00B665D2">
        <w:rPr>
          <w:color w:val="000000" w:themeColor="text1"/>
          <w:sz w:val="24"/>
        </w:rPr>
        <w:t>战争、自然灾害等不可抗力可能导致基金资产有遭受损失的风险，以及证券市场、基金管理人及</w:t>
      </w:r>
      <w:r w:rsidR="00586B0C" w:rsidRPr="00B665D2">
        <w:rPr>
          <w:color w:val="000000" w:themeColor="text1"/>
          <w:sz w:val="24"/>
        </w:rPr>
        <w:t>其他销售机构</w:t>
      </w:r>
      <w:r w:rsidRPr="00B665D2">
        <w:rPr>
          <w:color w:val="000000" w:themeColor="text1"/>
          <w:sz w:val="24"/>
        </w:rPr>
        <w:t>可能因不可抗力无法正常工作，从而产生影响基金的申购和赎回按正常时限完成的风险。</w:t>
      </w:r>
    </w:p>
    <w:p w14:paraId="423B73D6" w14:textId="77777777" w:rsidR="00FF17A7" w:rsidRPr="00B665D2" w:rsidRDefault="00FF17A7" w:rsidP="00FF17A7">
      <w:pPr>
        <w:spacing w:line="360" w:lineRule="auto"/>
        <w:ind w:firstLineChars="200" w:firstLine="500"/>
        <w:rPr>
          <w:color w:val="000000" w:themeColor="text1"/>
          <w:sz w:val="24"/>
        </w:rPr>
      </w:pPr>
      <w:bookmarkStart w:id="74" w:name="_Toc162668636"/>
    </w:p>
    <w:p w14:paraId="7DD7B846" w14:textId="77777777" w:rsidR="00FF17A7" w:rsidRPr="00B665D2" w:rsidRDefault="00FF17A7">
      <w:pPr>
        <w:spacing w:line="360" w:lineRule="auto"/>
        <w:ind w:firstLineChars="200" w:firstLine="500"/>
        <w:rPr>
          <w:color w:val="000000" w:themeColor="text1"/>
          <w:sz w:val="24"/>
        </w:rPr>
      </w:pPr>
    </w:p>
    <w:p w14:paraId="57C545F9" w14:textId="77777777" w:rsidR="0067132C" w:rsidRPr="00B665D2" w:rsidRDefault="00C87223">
      <w:pPr>
        <w:pStyle w:val="1"/>
        <w:spacing w:line="360" w:lineRule="auto"/>
        <w:rPr>
          <w:rFonts w:ascii="Times New Roman" w:hAnsi="Times New Roman"/>
          <w:color w:val="000000" w:themeColor="text1"/>
        </w:rPr>
      </w:pPr>
      <w:bookmarkStart w:id="75" w:name="_Toc162668643"/>
      <w:bookmarkEnd w:id="74"/>
      <w:r w:rsidRPr="00B665D2">
        <w:rPr>
          <w:rFonts w:ascii="Times New Roman" w:hAnsi="Times New Roman"/>
          <w:color w:val="000000" w:themeColor="text1"/>
        </w:rPr>
        <w:br w:type="page"/>
      </w:r>
    </w:p>
    <w:p w14:paraId="461A34B4" w14:textId="77777777" w:rsidR="0067132C" w:rsidRPr="00B665D2" w:rsidRDefault="00DA3863">
      <w:pPr>
        <w:pStyle w:val="1"/>
        <w:spacing w:line="360" w:lineRule="auto"/>
        <w:rPr>
          <w:rFonts w:ascii="Times New Roman" w:hAnsi="Times New Roman"/>
          <w:color w:val="000000" w:themeColor="text1"/>
        </w:rPr>
      </w:pPr>
      <w:bookmarkStart w:id="76" w:name="_Toc47447446"/>
      <w:r w:rsidRPr="00B665D2">
        <w:rPr>
          <w:rFonts w:ascii="Times New Roman" w:hAnsi="Times New Roman" w:hint="eastAsia"/>
          <w:color w:val="000000" w:themeColor="text1"/>
        </w:rPr>
        <w:lastRenderedPageBreak/>
        <w:t>十八</w:t>
      </w:r>
      <w:r w:rsidR="00C87223" w:rsidRPr="00B665D2">
        <w:rPr>
          <w:rFonts w:ascii="Times New Roman" w:hAnsi="Times New Roman" w:hint="eastAsia"/>
          <w:color w:val="000000" w:themeColor="text1"/>
        </w:rPr>
        <w:t>、</w:t>
      </w:r>
      <w:bookmarkStart w:id="77" w:name="_Hlt88828593"/>
      <w:r w:rsidR="00C87223" w:rsidRPr="00B665D2">
        <w:rPr>
          <w:rFonts w:ascii="Times New Roman" w:hAnsi="Times New Roman" w:hint="eastAsia"/>
          <w:color w:val="000000" w:themeColor="text1"/>
        </w:rPr>
        <w:t>基金合同</w:t>
      </w:r>
      <w:bookmarkEnd w:id="77"/>
      <w:r w:rsidR="00C87223" w:rsidRPr="00B665D2">
        <w:rPr>
          <w:rFonts w:ascii="Times New Roman" w:hAnsi="Times New Roman" w:hint="eastAsia"/>
          <w:color w:val="000000" w:themeColor="text1"/>
        </w:rPr>
        <w:t>的变更、终止与基金财产的清算</w:t>
      </w:r>
      <w:bookmarkEnd w:id="75"/>
      <w:bookmarkEnd w:id="76"/>
    </w:p>
    <w:p w14:paraId="7664AFA9" w14:textId="77777777" w:rsidR="0067132C" w:rsidRPr="00B665D2" w:rsidRDefault="00C87223" w:rsidP="00A0035B">
      <w:pPr>
        <w:spacing w:line="360" w:lineRule="auto"/>
        <w:ind w:firstLineChars="200" w:firstLine="500"/>
        <w:rPr>
          <w:b/>
          <w:bCs/>
          <w:color w:val="000000" w:themeColor="text1"/>
          <w:sz w:val="24"/>
        </w:rPr>
      </w:pPr>
      <w:bookmarkStart w:id="78" w:name="_Toc79392639"/>
      <w:r w:rsidRPr="00B665D2">
        <w:rPr>
          <w:rFonts w:hint="eastAsia"/>
          <w:color w:val="000000" w:themeColor="text1"/>
          <w:sz w:val="24"/>
        </w:rPr>
        <w:t>（一）</w:t>
      </w:r>
      <w:r w:rsidR="00185272" w:rsidRPr="00B665D2">
        <w:rPr>
          <w:rFonts w:hint="eastAsia"/>
          <w:color w:val="000000" w:themeColor="text1"/>
          <w:sz w:val="24"/>
        </w:rPr>
        <w:t>《</w:t>
      </w:r>
      <w:r w:rsidRPr="00B665D2">
        <w:rPr>
          <w:color w:val="000000" w:themeColor="text1"/>
          <w:sz w:val="24"/>
        </w:rPr>
        <w:t>基金合同</w:t>
      </w:r>
      <w:r w:rsidR="00185272" w:rsidRPr="00B665D2">
        <w:rPr>
          <w:rFonts w:hint="eastAsia"/>
          <w:color w:val="000000" w:themeColor="text1"/>
          <w:sz w:val="24"/>
        </w:rPr>
        <w:t>》</w:t>
      </w:r>
      <w:r w:rsidRPr="00B665D2">
        <w:rPr>
          <w:color w:val="000000" w:themeColor="text1"/>
          <w:sz w:val="24"/>
        </w:rPr>
        <w:t>的变更</w:t>
      </w:r>
      <w:bookmarkEnd w:id="78"/>
    </w:p>
    <w:p w14:paraId="0FB3D12C" w14:textId="77777777" w:rsidR="00AB7BA9" w:rsidRPr="00B665D2" w:rsidRDefault="00AB7BA9" w:rsidP="00AB7BA9">
      <w:pPr>
        <w:autoSpaceDE w:val="0"/>
        <w:autoSpaceDN w:val="0"/>
        <w:adjustRightInd w:val="0"/>
        <w:spacing w:line="360" w:lineRule="auto"/>
        <w:ind w:firstLineChars="200" w:firstLine="500"/>
        <w:jc w:val="left"/>
        <w:rPr>
          <w:bCs/>
          <w:color w:val="000000" w:themeColor="text1"/>
          <w:sz w:val="24"/>
          <w:szCs w:val="20"/>
        </w:rPr>
      </w:pPr>
      <w:r w:rsidRPr="00B665D2">
        <w:rPr>
          <w:bCs/>
          <w:color w:val="000000" w:themeColor="text1"/>
          <w:sz w:val="24"/>
          <w:szCs w:val="20"/>
        </w:rPr>
        <w:t>1</w:t>
      </w:r>
      <w:r w:rsidRPr="00B665D2">
        <w:rPr>
          <w:bCs/>
          <w:color w:val="000000" w:themeColor="text1"/>
          <w:sz w:val="24"/>
          <w:szCs w:val="20"/>
        </w:rPr>
        <w:t>、变更基金合同</w:t>
      </w:r>
      <w:r w:rsidRPr="00B665D2">
        <w:rPr>
          <w:rFonts w:hint="eastAsia"/>
          <w:bCs/>
          <w:color w:val="000000" w:themeColor="text1"/>
          <w:sz w:val="24"/>
          <w:szCs w:val="20"/>
        </w:rPr>
        <w:t>涉及</w:t>
      </w:r>
      <w:r w:rsidR="000177F9" w:rsidRPr="00B665D2">
        <w:rPr>
          <w:bCs/>
          <w:color w:val="000000" w:themeColor="text1"/>
          <w:sz w:val="24"/>
          <w:szCs w:val="20"/>
        </w:rPr>
        <w:t>法律法规规定或</w:t>
      </w:r>
      <w:r w:rsidR="000177F9" w:rsidRPr="00B665D2">
        <w:rPr>
          <w:rFonts w:hint="eastAsia"/>
          <w:bCs/>
          <w:color w:val="000000" w:themeColor="text1"/>
          <w:sz w:val="24"/>
          <w:szCs w:val="20"/>
        </w:rPr>
        <w:t>基金</w:t>
      </w:r>
      <w:r w:rsidRPr="00B665D2">
        <w:rPr>
          <w:bCs/>
          <w:color w:val="000000" w:themeColor="text1"/>
          <w:sz w:val="24"/>
          <w:szCs w:val="20"/>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006C3252" w14:textId="77777777" w:rsidR="00AB7BA9" w:rsidRPr="00B665D2" w:rsidRDefault="00AB7BA9" w:rsidP="00AB7BA9">
      <w:pPr>
        <w:spacing w:line="360" w:lineRule="auto"/>
        <w:ind w:firstLineChars="200" w:firstLine="500"/>
        <w:rPr>
          <w:bCs/>
          <w:color w:val="000000" w:themeColor="text1"/>
          <w:sz w:val="24"/>
          <w:szCs w:val="20"/>
        </w:rPr>
      </w:pPr>
      <w:r w:rsidRPr="00B665D2">
        <w:rPr>
          <w:bCs/>
          <w:color w:val="000000" w:themeColor="text1"/>
          <w:sz w:val="24"/>
          <w:szCs w:val="20"/>
        </w:rPr>
        <w:t xml:space="preserve"> 2</w:t>
      </w:r>
      <w:r w:rsidRPr="00B665D2">
        <w:rPr>
          <w:bCs/>
          <w:color w:val="000000" w:themeColor="text1"/>
          <w:sz w:val="24"/>
          <w:szCs w:val="20"/>
        </w:rPr>
        <w:t>、关于《基金合同》变更的基金份额持有人大会决议</w:t>
      </w:r>
      <w:r w:rsidRPr="00B665D2">
        <w:rPr>
          <w:rFonts w:hint="eastAsia"/>
          <w:bCs/>
          <w:color w:val="000000" w:themeColor="text1"/>
          <w:sz w:val="24"/>
          <w:szCs w:val="20"/>
        </w:rPr>
        <w:t>自</w:t>
      </w:r>
      <w:r w:rsidRPr="00B665D2">
        <w:rPr>
          <w:bCs/>
          <w:color w:val="000000" w:themeColor="text1"/>
          <w:sz w:val="24"/>
          <w:szCs w:val="20"/>
        </w:rPr>
        <w:t>生效后方可执行，自决议生效后两日内在</w:t>
      </w:r>
      <w:r w:rsidR="00496F86" w:rsidRPr="00B665D2">
        <w:rPr>
          <w:bCs/>
          <w:color w:val="000000" w:themeColor="text1"/>
          <w:sz w:val="24"/>
          <w:szCs w:val="20"/>
        </w:rPr>
        <w:t>规定媒介</w:t>
      </w:r>
      <w:r w:rsidRPr="00B665D2">
        <w:rPr>
          <w:bCs/>
          <w:color w:val="000000" w:themeColor="text1"/>
          <w:sz w:val="24"/>
          <w:szCs w:val="20"/>
        </w:rPr>
        <w:t>公告。</w:t>
      </w:r>
    </w:p>
    <w:p w14:paraId="51D32325" w14:textId="77777777" w:rsidR="00362471" w:rsidRPr="00B665D2" w:rsidRDefault="00362471" w:rsidP="00362471">
      <w:pPr>
        <w:spacing w:line="360" w:lineRule="auto"/>
        <w:ind w:firstLineChars="200" w:firstLine="500"/>
        <w:rPr>
          <w:color w:val="000000" w:themeColor="text1"/>
          <w:sz w:val="24"/>
        </w:rPr>
      </w:pPr>
    </w:p>
    <w:p w14:paraId="2BF8147E" w14:textId="77777777" w:rsidR="0067132C" w:rsidRPr="00B665D2" w:rsidRDefault="00C87223" w:rsidP="00A0035B">
      <w:pPr>
        <w:spacing w:line="360" w:lineRule="auto"/>
        <w:ind w:firstLineChars="200" w:firstLine="500"/>
        <w:rPr>
          <w:b/>
          <w:bCs/>
          <w:color w:val="000000" w:themeColor="text1"/>
          <w:sz w:val="24"/>
        </w:rPr>
      </w:pPr>
      <w:r w:rsidRPr="00B665D2">
        <w:rPr>
          <w:color w:val="000000" w:themeColor="text1"/>
          <w:sz w:val="24"/>
        </w:rPr>
        <w:t>（二）</w:t>
      </w:r>
      <w:r w:rsidR="00185272" w:rsidRPr="00B665D2">
        <w:rPr>
          <w:rFonts w:hint="eastAsia"/>
          <w:color w:val="000000" w:themeColor="text1"/>
          <w:sz w:val="24"/>
        </w:rPr>
        <w:t>《</w:t>
      </w:r>
      <w:r w:rsidR="00185272" w:rsidRPr="00B665D2">
        <w:rPr>
          <w:color w:val="000000" w:themeColor="text1"/>
          <w:sz w:val="24"/>
        </w:rPr>
        <w:t>基金合同</w:t>
      </w:r>
      <w:r w:rsidR="00185272" w:rsidRPr="00B665D2">
        <w:rPr>
          <w:rFonts w:hint="eastAsia"/>
          <w:color w:val="000000" w:themeColor="text1"/>
          <w:sz w:val="24"/>
        </w:rPr>
        <w:t>》</w:t>
      </w:r>
      <w:r w:rsidRPr="00B665D2">
        <w:rPr>
          <w:color w:val="000000" w:themeColor="text1"/>
          <w:sz w:val="24"/>
        </w:rPr>
        <w:t>的终止事由</w:t>
      </w:r>
    </w:p>
    <w:p w14:paraId="6736E0BD" w14:textId="77777777" w:rsidR="00AB7BA9" w:rsidRPr="00B665D2" w:rsidRDefault="00AB7BA9" w:rsidP="00AB7BA9">
      <w:pPr>
        <w:spacing w:line="360" w:lineRule="auto"/>
        <w:ind w:firstLineChars="200" w:firstLine="500"/>
        <w:rPr>
          <w:bCs/>
          <w:color w:val="000000" w:themeColor="text1"/>
          <w:sz w:val="24"/>
          <w:szCs w:val="20"/>
        </w:rPr>
      </w:pPr>
      <w:r w:rsidRPr="00B665D2">
        <w:rPr>
          <w:bCs/>
          <w:color w:val="000000" w:themeColor="text1"/>
          <w:sz w:val="24"/>
          <w:szCs w:val="20"/>
        </w:rPr>
        <w:t>有下列情形之一的，</w:t>
      </w:r>
      <w:r w:rsidRPr="00B665D2">
        <w:rPr>
          <w:rFonts w:hint="eastAsia"/>
          <w:bCs/>
          <w:color w:val="000000" w:themeColor="text1"/>
          <w:sz w:val="24"/>
          <w:szCs w:val="20"/>
        </w:rPr>
        <w:t>经履行相关程序后，</w:t>
      </w:r>
      <w:r w:rsidRPr="00B665D2">
        <w:rPr>
          <w:bCs/>
          <w:color w:val="000000" w:themeColor="text1"/>
          <w:sz w:val="24"/>
          <w:szCs w:val="20"/>
        </w:rPr>
        <w:t>《基金合同》应当终止：</w:t>
      </w:r>
    </w:p>
    <w:p w14:paraId="3F58B0FD" w14:textId="77777777" w:rsidR="00AB7BA9" w:rsidRPr="00B665D2" w:rsidRDefault="00AB7BA9" w:rsidP="00AB7BA9">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bCs/>
          <w:color w:val="000000" w:themeColor="text1"/>
          <w:sz w:val="24"/>
          <w:szCs w:val="20"/>
        </w:rPr>
        <w:t>、基金份额持有人大会决定终止的；</w:t>
      </w:r>
    </w:p>
    <w:p w14:paraId="488ABD31" w14:textId="77777777" w:rsidR="00AB7BA9" w:rsidRPr="00B665D2" w:rsidRDefault="00AB7BA9" w:rsidP="00AB7BA9">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bCs/>
          <w:color w:val="000000" w:themeColor="text1"/>
          <w:sz w:val="24"/>
          <w:szCs w:val="20"/>
        </w:rPr>
        <w:t>、基金管理人、基金托管人职责终止，在</w:t>
      </w:r>
      <w:r w:rsidRPr="00B665D2">
        <w:rPr>
          <w:bCs/>
          <w:color w:val="000000" w:themeColor="text1"/>
          <w:sz w:val="24"/>
          <w:szCs w:val="20"/>
        </w:rPr>
        <w:t>6</w:t>
      </w:r>
      <w:r w:rsidRPr="00B665D2">
        <w:rPr>
          <w:bCs/>
          <w:color w:val="000000" w:themeColor="text1"/>
          <w:sz w:val="24"/>
          <w:szCs w:val="20"/>
        </w:rPr>
        <w:t>个月内没有新基金管理人、新基金托管人承接的；</w:t>
      </w:r>
    </w:p>
    <w:p w14:paraId="0D88CE21" w14:textId="77777777" w:rsidR="00AB7BA9" w:rsidRPr="00B665D2" w:rsidRDefault="00AB7BA9" w:rsidP="00AB7BA9">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bCs/>
          <w:color w:val="000000" w:themeColor="text1"/>
          <w:sz w:val="24"/>
          <w:szCs w:val="20"/>
        </w:rPr>
        <w:t>、《基金合同》约定的其他情形；</w:t>
      </w:r>
    </w:p>
    <w:p w14:paraId="54588CD9" w14:textId="77777777" w:rsidR="00AB7BA9" w:rsidRPr="00B665D2" w:rsidRDefault="00AB7BA9" w:rsidP="00AB7BA9">
      <w:pPr>
        <w:spacing w:line="360" w:lineRule="auto"/>
        <w:ind w:firstLineChars="200" w:firstLine="500"/>
        <w:rPr>
          <w:bCs/>
          <w:color w:val="000000" w:themeColor="text1"/>
          <w:sz w:val="24"/>
          <w:szCs w:val="20"/>
        </w:rPr>
      </w:pPr>
      <w:r w:rsidRPr="00B665D2">
        <w:rPr>
          <w:bCs/>
          <w:color w:val="000000" w:themeColor="text1"/>
          <w:sz w:val="24"/>
          <w:szCs w:val="20"/>
        </w:rPr>
        <w:t>4</w:t>
      </w:r>
      <w:r w:rsidRPr="00B665D2">
        <w:rPr>
          <w:bCs/>
          <w:color w:val="000000" w:themeColor="text1"/>
          <w:sz w:val="24"/>
          <w:szCs w:val="20"/>
        </w:rPr>
        <w:t>、相关法律法规和中国证监会规定的其他情况。</w:t>
      </w:r>
    </w:p>
    <w:p w14:paraId="642037E6" w14:textId="77777777" w:rsidR="0067132C" w:rsidRPr="00B665D2" w:rsidRDefault="0067132C" w:rsidP="00A0035B">
      <w:pPr>
        <w:spacing w:line="360" w:lineRule="auto"/>
        <w:ind w:firstLineChars="200" w:firstLine="500"/>
        <w:rPr>
          <w:color w:val="000000" w:themeColor="text1"/>
          <w:sz w:val="24"/>
        </w:rPr>
      </w:pPr>
    </w:p>
    <w:p w14:paraId="430D4EF1" w14:textId="77777777" w:rsidR="0067132C" w:rsidRPr="00B665D2" w:rsidRDefault="00C87223" w:rsidP="00A0035B">
      <w:pPr>
        <w:spacing w:line="360" w:lineRule="auto"/>
        <w:ind w:firstLineChars="200" w:firstLine="500"/>
        <w:rPr>
          <w:b/>
          <w:bCs/>
          <w:color w:val="000000" w:themeColor="text1"/>
          <w:sz w:val="24"/>
        </w:rPr>
      </w:pPr>
      <w:r w:rsidRPr="00B665D2">
        <w:rPr>
          <w:color w:val="000000" w:themeColor="text1"/>
          <w:sz w:val="24"/>
        </w:rPr>
        <w:t>（三）</w:t>
      </w:r>
      <w:r w:rsidRPr="00B665D2">
        <w:rPr>
          <w:color w:val="000000" w:themeColor="text1"/>
          <w:sz w:val="24"/>
        </w:rPr>
        <w:tab/>
      </w:r>
      <w:r w:rsidRPr="00B665D2">
        <w:rPr>
          <w:color w:val="000000" w:themeColor="text1"/>
          <w:sz w:val="24"/>
        </w:rPr>
        <w:t>基金财产的清算</w:t>
      </w:r>
    </w:p>
    <w:p w14:paraId="709A4BF7" w14:textId="77777777" w:rsidR="00AB7BA9" w:rsidRPr="00B665D2" w:rsidRDefault="00AB7BA9" w:rsidP="00AB7BA9">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bCs/>
          <w:color w:val="000000" w:themeColor="text1"/>
          <w:sz w:val="24"/>
          <w:szCs w:val="20"/>
        </w:rPr>
        <w:t>、基金财产清算小组：自出现《基金合同》终止事由之日起</w:t>
      </w:r>
      <w:r w:rsidRPr="00B665D2">
        <w:rPr>
          <w:bCs/>
          <w:color w:val="000000" w:themeColor="text1"/>
          <w:sz w:val="24"/>
          <w:szCs w:val="20"/>
        </w:rPr>
        <w:t>30</w:t>
      </w:r>
      <w:r w:rsidRPr="00B665D2">
        <w:rPr>
          <w:bCs/>
          <w:color w:val="000000" w:themeColor="text1"/>
          <w:sz w:val="24"/>
          <w:szCs w:val="20"/>
        </w:rPr>
        <w:t>个工作日内成立清算小组，基金管理人组织基金财产清算小组并在中国证监会的监督下进行基金清算。</w:t>
      </w:r>
    </w:p>
    <w:p w14:paraId="6A612974" w14:textId="77777777" w:rsidR="00A130F9" w:rsidRPr="00B665D2" w:rsidRDefault="00A130F9" w:rsidP="008E5A0F">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、基金财产清算小组组成：基金财产清算小组成员由基金管理人、基金托管人、符合《中华人民共和国证券法》规定的</w:t>
      </w:r>
      <w:r w:rsidRPr="00B665D2">
        <w:rPr>
          <w:bCs/>
          <w:color w:val="000000" w:themeColor="text1"/>
          <w:sz w:val="24"/>
          <w:szCs w:val="20"/>
        </w:rPr>
        <w:t>注册会计师、律师以及中国证监会指定的人员组成。基金财产清算小组可以聘用必要的工作人员。</w:t>
      </w:r>
    </w:p>
    <w:p w14:paraId="2C80488B" w14:textId="77777777" w:rsidR="00AB7BA9" w:rsidRPr="00B665D2" w:rsidRDefault="00AB7BA9" w:rsidP="00AB7BA9">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bCs/>
          <w:color w:val="000000" w:themeColor="text1"/>
          <w:sz w:val="24"/>
          <w:szCs w:val="20"/>
        </w:rPr>
        <w:t>、基金财产清算小组职责：基金财产清算小组负责基金财产的保管、清理、估价、变现和分配。基金财产清算小组可以依法进行必要的民事活动。</w:t>
      </w:r>
    </w:p>
    <w:p w14:paraId="506BCA92" w14:textId="77777777" w:rsidR="00AB7BA9" w:rsidRPr="00B665D2" w:rsidRDefault="00AB7BA9" w:rsidP="00AB7BA9">
      <w:pPr>
        <w:spacing w:line="360" w:lineRule="auto"/>
        <w:ind w:firstLineChars="200" w:firstLine="500"/>
        <w:rPr>
          <w:bCs/>
          <w:color w:val="000000" w:themeColor="text1"/>
          <w:sz w:val="24"/>
          <w:szCs w:val="20"/>
        </w:rPr>
      </w:pPr>
      <w:r w:rsidRPr="00B665D2">
        <w:rPr>
          <w:bCs/>
          <w:color w:val="000000" w:themeColor="text1"/>
          <w:sz w:val="24"/>
          <w:szCs w:val="20"/>
        </w:rPr>
        <w:t>4</w:t>
      </w:r>
      <w:r w:rsidRPr="00B665D2">
        <w:rPr>
          <w:bCs/>
          <w:color w:val="000000" w:themeColor="text1"/>
          <w:sz w:val="24"/>
          <w:szCs w:val="20"/>
        </w:rPr>
        <w:t>、基金财产清算程序：</w:t>
      </w:r>
    </w:p>
    <w:p w14:paraId="52472738" w14:textId="77777777" w:rsidR="00AB7BA9" w:rsidRPr="00B665D2" w:rsidRDefault="00AB7BA9" w:rsidP="00AB7BA9">
      <w:pPr>
        <w:spacing w:line="360" w:lineRule="auto"/>
        <w:ind w:firstLineChars="200" w:firstLine="500"/>
        <w:rPr>
          <w:bCs/>
          <w:color w:val="000000" w:themeColor="text1"/>
          <w:sz w:val="24"/>
          <w:szCs w:val="20"/>
        </w:rPr>
      </w:pPr>
      <w:r w:rsidRPr="00B665D2">
        <w:rPr>
          <w:bCs/>
          <w:color w:val="000000" w:themeColor="text1"/>
          <w:sz w:val="24"/>
          <w:szCs w:val="20"/>
        </w:rPr>
        <w:lastRenderedPageBreak/>
        <w:t>（</w:t>
      </w:r>
      <w:r w:rsidRPr="00B665D2">
        <w:rPr>
          <w:bCs/>
          <w:color w:val="000000" w:themeColor="text1"/>
          <w:sz w:val="24"/>
          <w:szCs w:val="20"/>
        </w:rPr>
        <w:t>1</w:t>
      </w:r>
      <w:r w:rsidRPr="00B665D2">
        <w:rPr>
          <w:bCs/>
          <w:color w:val="000000" w:themeColor="text1"/>
          <w:sz w:val="24"/>
          <w:szCs w:val="20"/>
        </w:rPr>
        <w:t>）《基金合同》终止情形出现时，由基金财产清算小组统一接管基金；</w:t>
      </w:r>
    </w:p>
    <w:p w14:paraId="0EB86391" w14:textId="77777777" w:rsidR="00AB7BA9" w:rsidRPr="00B665D2" w:rsidRDefault="00AB7BA9" w:rsidP="00AB7BA9">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2</w:t>
      </w:r>
      <w:r w:rsidRPr="00B665D2">
        <w:rPr>
          <w:rFonts w:hint="eastAsia"/>
          <w:bCs/>
          <w:color w:val="000000" w:themeColor="text1"/>
          <w:sz w:val="24"/>
          <w:szCs w:val="20"/>
        </w:rPr>
        <w:t>）对基金财产和债权债务进行清理和确认；</w:t>
      </w:r>
    </w:p>
    <w:p w14:paraId="52D06B72" w14:textId="77777777" w:rsidR="00AB7BA9" w:rsidRPr="00B665D2" w:rsidRDefault="00AB7BA9" w:rsidP="00AB7BA9">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3</w:t>
      </w:r>
      <w:r w:rsidRPr="00B665D2">
        <w:rPr>
          <w:rFonts w:hint="eastAsia"/>
          <w:bCs/>
          <w:color w:val="000000" w:themeColor="text1"/>
          <w:sz w:val="24"/>
          <w:szCs w:val="20"/>
        </w:rPr>
        <w:t>）对基金财产进行估值和变现；</w:t>
      </w:r>
    </w:p>
    <w:p w14:paraId="20B6CFFB" w14:textId="77777777" w:rsidR="00AB7BA9" w:rsidRPr="00B665D2" w:rsidRDefault="00AB7BA9" w:rsidP="00AB7BA9">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4</w:t>
      </w:r>
      <w:r w:rsidRPr="00B665D2">
        <w:rPr>
          <w:rFonts w:hint="eastAsia"/>
          <w:bCs/>
          <w:color w:val="000000" w:themeColor="text1"/>
          <w:sz w:val="24"/>
          <w:szCs w:val="20"/>
        </w:rPr>
        <w:t>）制作清算报告；</w:t>
      </w:r>
    </w:p>
    <w:p w14:paraId="20558250" w14:textId="77777777" w:rsidR="00AB7BA9" w:rsidRPr="00B665D2" w:rsidRDefault="00AB7BA9" w:rsidP="00AB7BA9">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5</w:t>
      </w:r>
      <w:r w:rsidRPr="00B665D2">
        <w:rPr>
          <w:rFonts w:hint="eastAsia"/>
          <w:bCs/>
          <w:color w:val="000000" w:themeColor="text1"/>
          <w:sz w:val="24"/>
          <w:szCs w:val="20"/>
        </w:rPr>
        <w:t>）聘请会计师事务所对清算报告进行外部审计，聘请律师事务所对清算报告出具法律意见书；</w:t>
      </w:r>
    </w:p>
    <w:p w14:paraId="0B74FE66" w14:textId="77777777" w:rsidR="00AB7BA9" w:rsidRPr="00B665D2" w:rsidRDefault="00AB7BA9" w:rsidP="00AB7BA9">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6</w:t>
      </w:r>
      <w:r w:rsidRPr="00B665D2">
        <w:rPr>
          <w:rFonts w:hint="eastAsia"/>
          <w:bCs/>
          <w:color w:val="000000" w:themeColor="text1"/>
          <w:sz w:val="24"/>
          <w:szCs w:val="20"/>
        </w:rPr>
        <w:t>）将清算报告报中国证监会备案并公告；</w:t>
      </w:r>
    </w:p>
    <w:p w14:paraId="22503F89" w14:textId="77777777" w:rsidR="00AB7BA9" w:rsidRPr="00B665D2" w:rsidRDefault="00AB7BA9" w:rsidP="00AB7BA9">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7</w:t>
      </w:r>
      <w:r w:rsidRPr="00B665D2">
        <w:rPr>
          <w:bCs/>
          <w:color w:val="000000" w:themeColor="text1"/>
          <w:sz w:val="24"/>
          <w:szCs w:val="20"/>
        </w:rPr>
        <w:t>）对基金</w:t>
      </w:r>
      <w:r w:rsidRPr="00B665D2">
        <w:rPr>
          <w:rFonts w:hint="eastAsia"/>
          <w:bCs/>
          <w:color w:val="000000" w:themeColor="text1"/>
          <w:sz w:val="24"/>
          <w:szCs w:val="20"/>
        </w:rPr>
        <w:t>剩余</w:t>
      </w:r>
      <w:r w:rsidRPr="00B665D2">
        <w:rPr>
          <w:bCs/>
          <w:color w:val="000000" w:themeColor="text1"/>
          <w:sz w:val="24"/>
          <w:szCs w:val="20"/>
        </w:rPr>
        <w:t>财产进行分配</w:t>
      </w:r>
      <w:r w:rsidRPr="00B665D2">
        <w:rPr>
          <w:rFonts w:hint="eastAsia"/>
          <w:bCs/>
          <w:color w:val="000000" w:themeColor="text1"/>
          <w:sz w:val="24"/>
          <w:szCs w:val="20"/>
        </w:rPr>
        <w:t>。</w:t>
      </w:r>
    </w:p>
    <w:p w14:paraId="7BA2323F" w14:textId="77777777" w:rsidR="00AB7BA9" w:rsidRPr="00B665D2" w:rsidRDefault="00AB7BA9" w:rsidP="00AB7BA9">
      <w:pPr>
        <w:spacing w:line="360" w:lineRule="auto"/>
        <w:ind w:firstLineChars="200" w:firstLine="500"/>
        <w:rPr>
          <w:bCs/>
          <w:color w:val="000000" w:themeColor="text1"/>
          <w:sz w:val="24"/>
          <w:szCs w:val="20"/>
        </w:rPr>
      </w:pPr>
      <w:r w:rsidRPr="00B665D2">
        <w:rPr>
          <w:bCs/>
          <w:color w:val="000000" w:themeColor="text1"/>
          <w:sz w:val="24"/>
          <w:szCs w:val="20"/>
        </w:rPr>
        <w:t>5</w:t>
      </w:r>
      <w:r w:rsidRPr="00B665D2">
        <w:rPr>
          <w:bCs/>
          <w:color w:val="000000" w:themeColor="text1"/>
          <w:sz w:val="24"/>
          <w:szCs w:val="20"/>
        </w:rPr>
        <w:t>、基金财产清算的期限为</w:t>
      </w:r>
      <w:r w:rsidRPr="00B665D2">
        <w:rPr>
          <w:bCs/>
          <w:color w:val="000000" w:themeColor="text1"/>
          <w:sz w:val="24"/>
          <w:szCs w:val="20"/>
        </w:rPr>
        <w:t>6</w:t>
      </w:r>
      <w:r w:rsidRPr="00B665D2">
        <w:rPr>
          <w:bCs/>
          <w:color w:val="000000" w:themeColor="text1"/>
          <w:sz w:val="24"/>
          <w:szCs w:val="20"/>
        </w:rPr>
        <w:t>个月，但因本基金所持证券的流动性受到限制而不能及时变现的，清算期限相应顺延。</w:t>
      </w:r>
    </w:p>
    <w:p w14:paraId="186EA608" w14:textId="77777777" w:rsidR="00362471" w:rsidRPr="00B665D2" w:rsidRDefault="00362471" w:rsidP="00A0035B">
      <w:pPr>
        <w:spacing w:line="360" w:lineRule="auto"/>
        <w:ind w:firstLineChars="200" w:firstLine="500"/>
        <w:rPr>
          <w:color w:val="000000" w:themeColor="text1"/>
          <w:sz w:val="24"/>
        </w:rPr>
      </w:pPr>
    </w:p>
    <w:p w14:paraId="67E44038" w14:textId="77777777" w:rsidR="0067132C" w:rsidRPr="00B665D2" w:rsidRDefault="00C87223" w:rsidP="00A0035B">
      <w:pPr>
        <w:spacing w:line="360" w:lineRule="auto"/>
        <w:ind w:firstLineChars="200" w:firstLine="500"/>
        <w:rPr>
          <w:b/>
          <w:bCs/>
          <w:color w:val="000000" w:themeColor="text1"/>
          <w:sz w:val="24"/>
        </w:rPr>
      </w:pPr>
      <w:r w:rsidRPr="00B665D2">
        <w:rPr>
          <w:color w:val="000000" w:themeColor="text1"/>
          <w:sz w:val="24"/>
        </w:rPr>
        <w:t>（四）</w:t>
      </w:r>
      <w:r w:rsidRPr="00B665D2">
        <w:rPr>
          <w:color w:val="000000" w:themeColor="text1"/>
          <w:sz w:val="24"/>
        </w:rPr>
        <w:tab/>
      </w:r>
      <w:r w:rsidRPr="00B665D2">
        <w:rPr>
          <w:color w:val="000000" w:themeColor="text1"/>
          <w:sz w:val="24"/>
        </w:rPr>
        <w:t>清算费用</w:t>
      </w:r>
    </w:p>
    <w:p w14:paraId="3A8090D7" w14:textId="77777777" w:rsidR="00A130F9" w:rsidRPr="00B665D2" w:rsidRDefault="00A130F9" w:rsidP="008E5A0F">
      <w:pPr>
        <w:spacing w:line="360" w:lineRule="auto"/>
        <w:ind w:firstLineChars="200" w:firstLine="500"/>
        <w:rPr>
          <w:bCs/>
          <w:color w:val="000000" w:themeColor="text1"/>
          <w:sz w:val="24"/>
          <w:szCs w:val="20"/>
        </w:rPr>
      </w:pPr>
      <w:r w:rsidRPr="00B665D2">
        <w:rPr>
          <w:bCs/>
          <w:color w:val="000000" w:themeColor="text1"/>
          <w:sz w:val="24"/>
          <w:szCs w:val="20"/>
        </w:rPr>
        <w:t>清算费用是指基金财产清算小组在进行基金</w:t>
      </w:r>
      <w:r w:rsidRPr="00B665D2">
        <w:rPr>
          <w:rFonts w:hint="eastAsia"/>
          <w:color w:val="000000" w:themeColor="text1"/>
          <w:sz w:val="24"/>
          <w:szCs w:val="22"/>
        </w:rPr>
        <w:t>财产</w:t>
      </w:r>
      <w:r w:rsidRPr="00B665D2">
        <w:rPr>
          <w:bCs/>
          <w:color w:val="000000" w:themeColor="text1"/>
          <w:sz w:val="24"/>
          <w:szCs w:val="20"/>
        </w:rPr>
        <w:t>清算过程中发生的所有合理费用，清算费用由基金财产清算小组优先从基金财产中支付。</w:t>
      </w:r>
    </w:p>
    <w:p w14:paraId="7141628B" w14:textId="77777777" w:rsidR="00362471" w:rsidRPr="00B665D2" w:rsidRDefault="00362471" w:rsidP="00A0035B">
      <w:pPr>
        <w:spacing w:line="360" w:lineRule="auto"/>
        <w:ind w:firstLineChars="200" w:firstLine="500"/>
        <w:rPr>
          <w:color w:val="000000" w:themeColor="text1"/>
          <w:sz w:val="24"/>
        </w:rPr>
      </w:pPr>
    </w:p>
    <w:p w14:paraId="746E518C" w14:textId="77777777" w:rsidR="0067132C" w:rsidRPr="00B665D2" w:rsidRDefault="00C87223" w:rsidP="00A0035B">
      <w:pPr>
        <w:spacing w:line="360" w:lineRule="auto"/>
        <w:ind w:firstLineChars="200" w:firstLine="500"/>
        <w:rPr>
          <w:b/>
          <w:bCs/>
          <w:color w:val="000000" w:themeColor="text1"/>
          <w:sz w:val="24"/>
        </w:rPr>
      </w:pPr>
      <w:r w:rsidRPr="00B665D2">
        <w:rPr>
          <w:color w:val="000000" w:themeColor="text1"/>
          <w:sz w:val="24"/>
        </w:rPr>
        <w:t>（五）</w:t>
      </w:r>
      <w:r w:rsidRPr="00B665D2">
        <w:rPr>
          <w:color w:val="000000" w:themeColor="text1"/>
          <w:sz w:val="24"/>
        </w:rPr>
        <w:tab/>
      </w:r>
      <w:r w:rsidRPr="00B665D2">
        <w:rPr>
          <w:color w:val="000000" w:themeColor="text1"/>
          <w:sz w:val="24"/>
        </w:rPr>
        <w:t>基金财产清算剩余资产的分配</w:t>
      </w:r>
    </w:p>
    <w:p w14:paraId="473B6D28" w14:textId="77777777" w:rsidR="00AB7BA9" w:rsidRPr="00B665D2" w:rsidRDefault="00AB7BA9" w:rsidP="00AB7BA9">
      <w:pPr>
        <w:spacing w:line="360" w:lineRule="auto"/>
        <w:ind w:firstLineChars="200" w:firstLine="500"/>
        <w:rPr>
          <w:bCs/>
          <w:color w:val="000000" w:themeColor="text1"/>
          <w:sz w:val="24"/>
          <w:szCs w:val="20"/>
        </w:rPr>
      </w:pPr>
      <w:r w:rsidRPr="00B665D2">
        <w:rPr>
          <w:bCs/>
          <w:color w:val="000000" w:themeColor="text1"/>
          <w:sz w:val="24"/>
          <w:szCs w:val="20"/>
        </w:rPr>
        <w:t>依据基金财产清算的分配方案，将基金财产清算后的全部剩余资产扣除基金财产清算费用、交纳所欠税款并清偿基金债务后，按基金份额持有人持有的基金份额比例进行分配。</w:t>
      </w:r>
    </w:p>
    <w:p w14:paraId="4DD776C4" w14:textId="77777777" w:rsidR="0067132C" w:rsidRPr="00B665D2" w:rsidRDefault="0067132C" w:rsidP="00A0035B">
      <w:pPr>
        <w:spacing w:line="360" w:lineRule="auto"/>
        <w:ind w:firstLineChars="200" w:firstLine="500"/>
        <w:rPr>
          <w:color w:val="000000" w:themeColor="text1"/>
          <w:sz w:val="24"/>
        </w:rPr>
      </w:pPr>
    </w:p>
    <w:p w14:paraId="5DF411DF" w14:textId="77777777" w:rsidR="0067132C" w:rsidRPr="00B665D2" w:rsidRDefault="00C87223" w:rsidP="00A0035B">
      <w:pPr>
        <w:spacing w:line="360" w:lineRule="auto"/>
        <w:ind w:firstLineChars="200" w:firstLine="500"/>
        <w:rPr>
          <w:color w:val="000000" w:themeColor="text1"/>
          <w:sz w:val="24"/>
        </w:rPr>
      </w:pPr>
      <w:r w:rsidRPr="00B665D2">
        <w:rPr>
          <w:color w:val="000000" w:themeColor="text1"/>
          <w:sz w:val="24"/>
        </w:rPr>
        <w:t>（六）</w:t>
      </w:r>
      <w:r w:rsidRPr="00B665D2">
        <w:rPr>
          <w:color w:val="000000" w:themeColor="text1"/>
          <w:sz w:val="24"/>
        </w:rPr>
        <w:tab/>
      </w:r>
      <w:r w:rsidRPr="00B665D2">
        <w:rPr>
          <w:rFonts w:hint="eastAsia"/>
          <w:color w:val="000000" w:themeColor="text1"/>
          <w:sz w:val="24"/>
        </w:rPr>
        <w:t>基金财产清算的公告</w:t>
      </w:r>
    </w:p>
    <w:p w14:paraId="775E7B97" w14:textId="77777777" w:rsidR="00A130F9" w:rsidRPr="00B665D2" w:rsidRDefault="00A130F9" w:rsidP="008E5A0F">
      <w:pPr>
        <w:spacing w:line="360" w:lineRule="auto"/>
        <w:ind w:firstLineChars="200" w:firstLine="500"/>
        <w:rPr>
          <w:bCs/>
          <w:color w:val="000000" w:themeColor="text1"/>
          <w:sz w:val="24"/>
          <w:szCs w:val="20"/>
        </w:rPr>
      </w:pPr>
      <w:r w:rsidRPr="00B665D2">
        <w:rPr>
          <w:rFonts w:hint="eastAsia"/>
          <w:bCs/>
          <w:color w:val="000000" w:themeColor="text1"/>
          <w:sz w:val="24"/>
          <w:szCs w:val="20"/>
        </w:rPr>
        <w:t>清算过程中的有关重大事项须及时公告；基金财产清算报告经符合《中华人民共和国证券法》规定的</w:t>
      </w:r>
      <w:r w:rsidRPr="00B665D2">
        <w:rPr>
          <w:bCs/>
          <w:color w:val="000000" w:themeColor="text1"/>
          <w:sz w:val="24"/>
          <w:szCs w:val="20"/>
        </w:rPr>
        <w:t>会计师事务所审计并由律师事务所出具法律意见书后报中国证监会备案并公告。基金财产清算公告于基金财产清算报告报中国证监会备案后</w:t>
      </w:r>
      <w:r w:rsidRPr="00B665D2">
        <w:rPr>
          <w:bCs/>
          <w:color w:val="000000" w:themeColor="text1"/>
          <w:sz w:val="24"/>
          <w:szCs w:val="20"/>
        </w:rPr>
        <w:t xml:space="preserve">  5</w:t>
      </w:r>
      <w:r w:rsidRPr="00B665D2">
        <w:rPr>
          <w:bCs/>
          <w:color w:val="000000" w:themeColor="text1"/>
          <w:sz w:val="24"/>
          <w:szCs w:val="20"/>
        </w:rPr>
        <w:t>个工作日内由基金财产清算小组进行公告</w:t>
      </w:r>
      <w:r w:rsidRPr="00B665D2">
        <w:rPr>
          <w:rFonts w:hint="eastAsia"/>
          <w:bCs/>
          <w:color w:val="000000" w:themeColor="text1"/>
          <w:sz w:val="24"/>
          <w:szCs w:val="20"/>
        </w:rPr>
        <w:t>，基金财产清算小组应当将清算报告登载在规定网站上，并将清算报告提示性公告登载在规定报刊上</w:t>
      </w:r>
      <w:r w:rsidRPr="00B665D2">
        <w:rPr>
          <w:bCs/>
          <w:color w:val="000000" w:themeColor="text1"/>
          <w:sz w:val="24"/>
          <w:szCs w:val="20"/>
        </w:rPr>
        <w:t>。</w:t>
      </w:r>
    </w:p>
    <w:p w14:paraId="7EB8390D" w14:textId="77777777" w:rsidR="0067132C" w:rsidRPr="00B665D2" w:rsidRDefault="0067132C" w:rsidP="00A0035B">
      <w:pPr>
        <w:spacing w:line="360" w:lineRule="auto"/>
        <w:ind w:firstLineChars="200" w:firstLine="500"/>
        <w:rPr>
          <w:color w:val="000000" w:themeColor="text1"/>
          <w:sz w:val="24"/>
        </w:rPr>
      </w:pPr>
    </w:p>
    <w:p w14:paraId="7C71A8D2" w14:textId="77777777" w:rsidR="0067132C" w:rsidRPr="00B665D2" w:rsidRDefault="00C87223" w:rsidP="00A0035B">
      <w:pPr>
        <w:spacing w:line="360" w:lineRule="auto"/>
        <w:ind w:firstLineChars="200" w:firstLine="500"/>
        <w:rPr>
          <w:b/>
          <w:bCs/>
          <w:color w:val="000000" w:themeColor="text1"/>
          <w:sz w:val="24"/>
        </w:rPr>
      </w:pPr>
      <w:r w:rsidRPr="00B665D2">
        <w:rPr>
          <w:color w:val="000000" w:themeColor="text1"/>
          <w:sz w:val="24"/>
        </w:rPr>
        <w:t>（七）</w:t>
      </w:r>
      <w:r w:rsidRPr="00B665D2">
        <w:rPr>
          <w:color w:val="000000" w:themeColor="text1"/>
          <w:sz w:val="24"/>
        </w:rPr>
        <w:tab/>
      </w:r>
      <w:r w:rsidRPr="00B665D2">
        <w:rPr>
          <w:color w:val="000000" w:themeColor="text1"/>
          <w:sz w:val="24"/>
        </w:rPr>
        <w:t>基金财产清算账册及文件的保存</w:t>
      </w:r>
    </w:p>
    <w:p w14:paraId="2F667F4B" w14:textId="77777777" w:rsidR="00AB7BA9" w:rsidRPr="00B665D2" w:rsidRDefault="00AB7BA9" w:rsidP="00AB7BA9">
      <w:pPr>
        <w:spacing w:line="360" w:lineRule="auto"/>
        <w:ind w:firstLineChars="200" w:firstLine="500"/>
        <w:rPr>
          <w:bCs/>
          <w:color w:val="000000" w:themeColor="text1"/>
          <w:sz w:val="24"/>
          <w:szCs w:val="20"/>
        </w:rPr>
      </w:pPr>
      <w:r w:rsidRPr="00B665D2">
        <w:rPr>
          <w:bCs/>
          <w:color w:val="000000" w:themeColor="text1"/>
          <w:sz w:val="24"/>
          <w:szCs w:val="20"/>
        </w:rPr>
        <w:t>基金财产清算账册及有关文件由基金托管人保存</w:t>
      </w:r>
      <w:r w:rsidR="002518C1" w:rsidRPr="00B665D2">
        <w:rPr>
          <w:rFonts w:hint="eastAsia"/>
          <w:bCs/>
          <w:color w:val="000000" w:themeColor="text1"/>
          <w:sz w:val="24"/>
          <w:szCs w:val="20"/>
        </w:rPr>
        <w:t>不低于法律法规规定的最低期限</w:t>
      </w:r>
      <w:r w:rsidRPr="00B665D2">
        <w:rPr>
          <w:bCs/>
          <w:color w:val="000000" w:themeColor="text1"/>
          <w:sz w:val="24"/>
          <w:szCs w:val="20"/>
        </w:rPr>
        <w:t>。</w:t>
      </w:r>
    </w:p>
    <w:p w14:paraId="0A2E3598" w14:textId="77777777" w:rsidR="0067132C" w:rsidRPr="00B665D2" w:rsidRDefault="00362471" w:rsidP="00362471">
      <w:pPr>
        <w:widowControl/>
        <w:jc w:val="left"/>
        <w:rPr>
          <w:bCs/>
          <w:color w:val="000000" w:themeColor="text1"/>
          <w:sz w:val="24"/>
          <w:szCs w:val="20"/>
        </w:rPr>
      </w:pPr>
      <w:r w:rsidRPr="00B665D2">
        <w:rPr>
          <w:bCs/>
          <w:color w:val="000000" w:themeColor="text1"/>
          <w:sz w:val="24"/>
          <w:szCs w:val="20"/>
        </w:rPr>
        <w:br w:type="page"/>
      </w:r>
    </w:p>
    <w:p w14:paraId="29CAB76D" w14:textId="77777777" w:rsidR="0067132C" w:rsidRPr="00B665D2" w:rsidRDefault="00EE1EBC">
      <w:pPr>
        <w:pStyle w:val="1"/>
        <w:spacing w:line="360" w:lineRule="auto"/>
        <w:rPr>
          <w:rFonts w:ascii="Times New Roman" w:hAnsi="Times New Roman"/>
          <w:color w:val="000000" w:themeColor="text1"/>
        </w:rPr>
      </w:pPr>
      <w:bookmarkStart w:id="79" w:name="_Toc162668650"/>
      <w:bookmarkStart w:id="80" w:name="_Toc47447447"/>
      <w:r w:rsidRPr="00B665D2">
        <w:rPr>
          <w:rFonts w:ascii="Times New Roman" w:hAnsi="Times New Roman"/>
          <w:color w:val="000000" w:themeColor="text1"/>
        </w:rPr>
        <w:lastRenderedPageBreak/>
        <w:t>十九、基金合同的内容摘要</w:t>
      </w:r>
      <w:bookmarkEnd w:id="79"/>
      <w:bookmarkEnd w:id="80"/>
    </w:p>
    <w:p w14:paraId="60EB94B5" w14:textId="77777777" w:rsidR="0067132C" w:rsidRPr="00B665D2" w:rsidRDefault="00C87223" w:rsidP="00A0035B">
      <w:pPr>
        <w:spacing w:line="360" w:lineRule="auto"/>
        <w:ind w:firstLineChars="200" w:firstLine="500"/>
        <w:rPr>
          <w:bCs/>
          <w:color w:val="000000" w:themeColor="text1"/>
          <w:sz w:val="24"/>
        </w:rPr>
      </w:pPr>
      <w:r w:rsidRPr="00B665D2">
        <w:rPr>
          <w:color w:val="000000" w:themeColor="text1"/>
          <w:sz w:val="24"/>
        </w:rPr>
        <w:t>一、基金份额持有人、基金管理人和基金托管人的权利、义务</w:t>
      </w:r>
    </w:p>
    <w:p w14:paraId="48B4C1DD" w14:textId="77777777" w:rsidR="0067132C" w:rsidRPr="00B665D2" w:rsidRDefault="00C87223" w:rsidP="00A0035B">
      <w:pPr>
        <w:pStyle w:val="af4"/>
        <w:spacing w:after="83"/>
        <w:ind w:firstLine="500"/>
        <w:rPr>
          <w:color w:val="000000" w:themeColor="text1"/>
        </w:rPr>
      </w:pPr>
      <w:r w:rsidRPr="00B665D2">
        <w:rPr>
          <w:bCs/>
          <w:color w:val="000000" w:themeColor="text1"/>
        </w:rPr>
        <w:t>（一）</w:t>
      </w:r>
      <w:r w:rsidRPr="00B665D2">
        <w:rPr>
          <w:bCs/>
          <w:color w:val="000000" w:themeColor="text1"/>
        </w:rPr>
        <w:tab/>
      </w:r>
      <w:r w:rsidRPr="00B665D2">
        <w:rPr>
          <w:rFonts w:hint="eastAsia"/>
          <w:bCs/>
          <w:color w:val="000000" w:themeColor="text1"/>
        </w:rPr>
        <w:t>基金管理人的权利与义务</w:t>
      </w:r>
    </w:p>
    <w:p w14:paraId="597E1A85"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rFonts w:hint="eastAsia"/>
          <w:bCs/>
          <w:color w:val="000000" w:themeColor="text1"/>
          <w:sz w:val="24"/>
          <w:szCs w:val="20"/>
        </w:rPr>
        <w:t>、根据《基金法》、《运作办法》及其他有关规定，基金管理人的权利包括但不限于：</w:t>
      </w:r>
    </w:p>
    <w:p w14:paraId="55CC34FC"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w:t>
      </w:r>
      <w:r w:rsidRPr="00B665D2">
        <w:rPr>
          <w:rFonts w:hint="eastAsia"/>
          <w:bCs/>
          <w:color w:val="000000" w:themeColor="text1"/>
          <w:sz w:val="24"/>
          <w:szCs w:val="20"/>
        </w:rPr>
        <w:t>）依法募集资</w:t>
      </w:r>
      <w:r w:rsidRPr="00B665D2">
        <w:rPr>
          <w:bCs/>
          <w:color w:val="000000" w:themeColor="text1"/>
          <w:sz w:val="24"/>
          <w:szCs w:val="20"/>
        </w:rPr>
        <w:t>金；</w:t>
      </w:r>
    </w:p>
    <w:p w14:paraId="16198B21"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2</w:t>
      </w:r>
      <w:r w:rsidRPr="00B665D2">
        <w:rPr>
          <w:bCs/>
          <w:color w:val="000000" w:themeColor="text1"/>
          <w:sz w:val="24"/>
          <w:szCs w:val="20"/>
        </w:rPr>
        <w:t>）自《基金合同》生效之日起，根据法律法规和《基金合同》独立运用并管理基金财产；</w:t>
      </w:r>
    </w:p>
    <w:p w14:paraId="6CFB33D2"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3</w:t>
      </w:r>
      <w:r w:rsidRPr="00B665D2">
        <w:rPr>
          <w:bCs/>
          <w:color w:val="000000" w:themeColor="text1"/>
          <w:sz w:val="24"/>
          <w:szCs w:val="20"/>
        </w:rPr>
        <w:t>）依照《基金合同》收取基金管理费以及法律法规规定或中国证监会批准的其他费用；</w:t>
      </w:r>
    </w:p>
    <w:p w14:paraId="7C000063"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4</w:t>
      </w:r>
      <w:r w:rsidRPr="00B665D2">
        <w:rPr>
          <w:rFonts w:hint="eastAsia"/>
          <w:bCs/>
          <w:color w:val="000000" w:themeColor="text1"/>
          <w:sz w:val="24"/>
          <w:szCs w:val="20"/>
        </w:rPr>
        <w:t>）销售基金份额；</w:t>
      </w:r>
    </w:p>
    <w:p w14:paraId="271BD4F8"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5</w:t>
      </w:r>
      <w:r w:rsidRPr="00B665D2">
        <w:rPr>
          <w:rFonts w:hint="eastAsia"/>
          <w:bCs/>
          <w:color w:val="000000" w:themeColor="text1"/>
          <w:sz w:val="24"/>
          <w:szCs w:val="20"/>
        </w:rPr>
        <w:t>）</w:t>
      </w:r>
      <w:bookmarkStart w:id="81" w:name="_Hlt88896155"/>
      <w:r w:rsidRPr="00B665D2">
        <w:rPr>
          <w:rFonts w:hint="eastAsia"/>
          <w:bCs/>
          <w:color w:val="000000" w:themeColor="text1"/>
          <w:sz w:val="24"/>
          <w:szCs w:val="20"/>
        </w:rPr>
        <w:t>按照规定</w:t>
      </w:r>
      <w:r w:rsidRPr="00B665D2">
        <w:rPr>
          <w:bCs/>
          <w:color w:val="000000" w:themeColor="text1"/>
          <w:sz w:val="24"/>
          <w:szCs w:val="20"/>
        </w:rPr>
        <w:t>召集</w:t>
      </w:r>
      <w:bookmarkEnd w:id="81"/>
      <w:r w:rsidRPr="00B665D2">
        <w:rPr>
          <w:bCs/>
          <w:color w:val="000000" w:themeColor="text1"/>
          <w:sz w:val="24"/>
          <w:szCs w:val="20"/>
        </w:rPr>
        <w:t>基金份额持有人大会；</w:t>
      </w:r>
    </w:p>
    <w:p w14:paraId="71C6036F"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6</w:t>
      </w:r>
      <w:r w:rsidRPr="00B665D2">
        <w:rPr>
          <w:bCs/>
          <w:color w:val="000000" w:themeColor="text1"/>
          <w:sz w:val="24"/>
          <w:szCs w:val="20"/>
        </w:rPr>
        <w:t>）依据《基金合同》及有关法律规定监督基金托管人，如认为基金托管人违反了《基金合同》及国家有关法律规定，应呈报中国证监会和其他监管部门，并采取必要措施保护基金投资者的利益；</w:t>
      </w:r>
    </w:p>
    <w:p w14:paraId="547EB541"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7</w:t>
      </w:r>
      <w:r w:rsidRPr="00B665D2">
        <w:rPr>
          <w:bCs/>
          <w:color w:val="000000" w:themeColor="text1"/>
          <w:sz w:val="24"/>
          <w:szCs w:val="20"/>
        </w:rPr>
        <w:t>）在基金托管人更换时，提名新的基金托管人；</w:t>
      </w:r>
    </w:p>
    <w:p w14:paraId="1BFC693D" w14:textId="77777777" w:rsidR="002754EE" w:rsidRPr="00B665D2" w:rsidRDefault="002754EE" w:rsidP="002754EE">
      <w:pPr>
        <w:spacing w:line="440" w:lineRule="atLeast"/>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8</w:t>
      </w:r>
      <w:r w:rsidRPr="00B665D2">
        <w:rPr>
          <w:rFonts w:hint="eastAsia"/>
          <w:bCs/>
          <w:color w:val="000000" w:themeColor="text1"/>
          <w:sz w:val="24"/>
          <w:szCs w:val="20"/>
        </w:rPr>
        <w:t>）选择、更换基金销售</w:t>
      </w:r>
      <w:r w:rsidRPr="00B665D2">
        <w:rPr>
          <w:bCs/>
          <w:color w:val="000000" w:themeColor="text1"/>
          <w:sz w:val="24"/>
          <w:szCs w:val="20"/>
        </w:rPr>
        <w:t>机构，对基金</w:t>
      </w:r>
      <w:r w:rsidRPr="00B665D2">
        <w:rPr>
          <w:rFonts w:hint="eastAsia"/>
          <w:bCs/>
          <w:color w:val="000000" w:themeColor="text1"/>
          <w:sz w:val="24"/>
          <w:szCs w:val="20"/>
        </w:rPr>
        <w:t>销售</w:t>
      </w:r>
      <w:r w:rsidRPr="00B665D2">
        <w:rPr>
          <w:bCs/>
          <w:color w:val="000000" w:themeColor="text1"/>
          <w:sz w:val="24"/>
          <w:szCs w:val="20"/>
        </w:rPr>
        <w:t>机构的相关行为进行监督和处理；</w:t>
      </w:r>
      <w:r w:rsidRPr="00B665D2">
        <w:rPr>
          <w:bCs/>
          <w:color w:val="000000" w:themeColor="text1"/>
          <w:sz w:val="24"/>
          <w:szCs w:val="20"/>
        </w:rPr>
        <w:t xml:space="preserve"> </w:t>
      </w:r>
    </w:p>
    <w:p w14:paraId="3D5E0ED8" w14:textId="77777777" w:rsidR="002754EE" w:rsidRPr="00B665D2" w:rsidRDefault="002754EE" w:rsidP="002754EE">
      <w:pPr>
        <w:spacing w:line="440" w:lineRule="atLeast"/>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9</w:t>
      </w:r>
      <w:r w:rsidRPr="00B665D2">
        <w:rPr>
          <w:bCs/>
          <w:color w:val="000000" w:themeColor="text1"/>
          <w:sz w:val="24"/>
          <w:szCs w:val="20"/>
        </w:rPr>
        <w:t>）担任或委托其他符合条件的机构担任基金登记机构办理基金登记业务并获得《基金合同》规定的费用；</w:t>
      </w:r>
      <w:r w:rsidRPr="00B665D2">
        <w:rPr>
          <w:bCs/>
          <w:color w:val="000000" w:themeColor="text1"/>
          <w:sz w:val="24"/>
          <w:szCs w:val="20"/>
        </w:rPr>
        <w:t xml:space="preserve"> </w:t>
      </w:r>
    </w:p>
    <w:p w14:paraId="5C6C4B76" w14:textId="77777777" w:rsidR="002754EE" w:rsidRPr="00B665D2" w:rsidRDefault="002754EE" w:rsidP="002754EE">
      <w:pPr>
        <w:spacing w:line="440" w:lineRule="atLeast"/>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10</w:t>
      </w:r>
      <w:r w:rsidRPr="00B665D2">
        <w:rPr>
          <w:bCs/>
          <w:color w:val="000000" w:themeColor="text1"/>
          <w:sz w:val="24"/>
          <w:szCs w:val="20"/>
        </w:rPr>
        <w:t>）依据《基金合同》及有关法律规定决定基金收益的分配方案；</w:t>
      </w:r>
      <w:r w:rsidRPr="00B665D2">
        <w:rPr>
          <w:bCs/>
          <w:color w:val="000000" w:themeColor="text1"/>
          <w:sz w:val="24"/>
          <w:szCs w:val="20"/>
        </w:rPr>
        <w:tab/>
      </w:r>
    </w:p>
    <w:p w14:paraId="4197C349" w14:textId="77777777" w:rsidR="002754EE" w:rsidRPr="00B665D2" w:rsidRDefault="002754EE" w:rsidP="002754EE">
      <w:pPr>
        <w:spacing w:line="440" w:lineRule="atLeast"/>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11</w:t>
      </w:r>
      <w:r w:rsidRPr="00B665D2">
        <w:rPr>
          <w:rFonts w:hint="eastAsia"/>
          <w:bCs/>
          <w:color w:val="000000" w:themeColor="text1"/>
          <w:sz w:val="24"/>
          <w:szCs w:val="20"/>
        </w:rPr>
        <w:t>）在《基金合同》约定的范围内，拒绝或暂停受理申购、</w:t>
      </w:r>
      <w:r w:rsidRPr="00B665D2">
        <w:rPr>
          <w:bCs/>
          <w:color w:val="000000" w:themeColor="text1"/>
          <w:sz w:val="24"/>
          <w:szCs w:val="20"/>
        </w:rPr>
        <w:t>赎回</w:t>
      </w:r>
      <w:r w:rsidRPr="00B665D2">
        <w:rPr>
          <w:rFonts w:hint="eastAsia"/>
          <w:bCs/>
          <w:color w:val="000000" w:themeColor="text1"/>
          <w:sz w:val="24"/>
          <w:szCs w:val="20"/>
        </w:rPr>
        <w:t>与转换</w:t>
      </w:r>
      <w:r w:rsidRPr="00B665D2">
        <w:rPr>
          <w:bCs/>
          <w:color w:val="000000" w:themeColor="text1"/>
          <w:sz w:val="24"/>
          <w:szCs w:val="20"/>
        </w:rPr>
        <w:t>申请；</w:t>
      </w:r>
      <w:r w:rsidRPr="00B665D2">
        <w:rPr>
          <w:bCs/>
          <w:color w:val="000000" w:themeColor="text1"/>
          <w:sz w:val="24"/>
          <w:szCs w:val="20"/>
        </w:rPr>
        <w:t xml:space="preserve"> </w:t>
      </w:r>
    </w:p>
    <w:p w14:paraId="762BA40E" w14:textId="77777777" w:rsidR="002754EE" w:rsidRPr="00B665D2" w:rsidRDefault="002754EE" w:rsidP="002754EE">
      <w:pPr>
        <w:spacing w:line="440" w:lineRule="atLeast"/>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12</w:t>
      </w:r>
      <w:r w:rsidRPr="00B665D2">
        <w:rPr>
          <w:bCs/>
          <w:color w:val="000000" w:themeColor="text1"/>
          <w:sz w:val="24"/>
          <w:szCs w:val="20"/>
        </w:rPr>
        <w:t>）依照法律法规为基金的利益对被投资公司行使股东权利，为基金的利益行使因基金财产投资于证券所产生的权利；</w:t>
      </w:r>
      <w:r w:rsidRPr="00B665D2">
        <w:rPr>
          <w:bCs/>
          <w:color w:val="000000" w:themeColor="text1"/>
          <w:sz w:val="24"/>
          <w:szCs w:val="20"/>
        </w:rPr>
        <w:tab/>
      </w:r>
    </w:p>
    <w:p w14:paraId="03419371" w14:textId="77777777" w:rsidR="002754EE" w:rsidRPr="00B665D2" w:rsidRDefault="002754EE" w:rsidP="002754EE">
      <w:pPr>
        <w:spacing w:line="440" w:lineRule="atLeast"/>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13</w:t>
      </w:r>
      <w:r w:rsidRPr="00B665D2">
        <w:rPr>
          <w:bCs/>
          <w:color w:val="000000" w:themeColor="text1"/>
          <w:sz w:val="24"/>
          <w:szCs w:val="20"/>
        </w:rPr>
        <w:t>）在法律法规允许的前提下，为基金的利益依法为基金进行融资；</w:t>
      </w:r>
      <w:r w:rsidRPr="00B665D2">
        <w:rPr>
          <w:bCs/>
          <w:color w:val="000000" w:themeColor="text1"/>
          <w:sz w:val="24"/>
          <w:szCs w:val="20"/>
        </w:rPr>
        <w:t xml:space="preserve"> </w:t>
      </w:r>
    </w:p>
    <w:p w14:paraId="05C20E53" w14:textId="77777777" w:rsidR="002754EE" w:rsidRPr="00B665D2" w:rsidRDefault="002754EE" w:rsidP="002754EE">
      <w:pPr>
        <w:spacing w:line="440" w:lineRule="atLeast"/>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14</w:t>
      </w:r>
      <w:r w:rsidRPr="00B665D2">
        <w:rPr>
          <w:rFonts w:hint="eastAsia"/>
          <w:bCs/>
          <w:color w:val="000000" w:themeColor="text1"/>
          <w:sz w:val="24"/>
          <w:szCs w:val="20"/>
        </w:rPr>
        <w:t>）以基金管理人的名义，代表基金份额持有人的利益行使诉讼权利</w:t>
      </w:r>
      <w:r w:rsidRPr="00B665D2">
        <w:rPr>
          <w:rFonts w:hint="eastAsia"/>
          <w:bCs/>
          <w:color w:val="000000" w:themeColor="text1"/>
          <w:sz w:val="24"/>
          <w:szCs w:val="20"/>
        </w:rPr>
        <w:lastRenderedPageBreak/>
        <w:t>或者实施其他法律行为；</w:t>
      </w:r>
      <w:r w:rsidRPr="00B665D2">
        <w:rPr>
          <w:bCs/>
          <w:color w:val="000000" w:themeColor="text1"/>
          <w:sz w:val="24"/>
          <w:szCs w:val="20"/>
        </w:rPr>
        <w:tab/>
      </w:r>
    </w:p>
    <w:p w14:paraId="00AC4972" w14:textId="77777777" w:rsidR="002754EE" w:rsidRPr="00B665D2" w:rsidRDefault="002754EE" w:rsidP="002754EE">
      <w:pPr>
        <w:spacing w:line="440" w:lineRule="atLeast"/>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15</w:t>
      </w:r>
      <w:r w:rsidRPr="00B665D2">
        <w:rPr>
          <w:rFonts w:hint="eastAsia"/>
          <w:bCs/>
          <w:color w:val="000000" w:themeColor="text1"/>
          <w:sz w:val="24"/>
          <w:szCs w:val="20"/>
        </w:rPr>
        <w:t>）选择、更换律师事务所、会计师事务所、证券经纪商、期货经纪机构</w:t>
      </w:r>
      <w:r w:rsidRPr="00B665D2">
        <w:rPr>
          <w:bCs/>
          <w:color w:val="000000" w:themeColor="text1"/>
          <w:sz w:val="24"/>
          <w:szCs w:val="20"/>
        </w:rPr>
        <w:t>或其他为基金提供服务的外部机构；</w:t>
      </w:r>
      <w:r w:rsidRPr="00B665D2">
        <w:rPr>
          <w:bCs/>
          <w:color w:val="000000" w:themeColor="text1"/>
          <w:sz w:val="24"/>
          <w:szCs w:val="20"/>
        </w:rPr>
        <w:tab/>
      </w:r>
    </w:p>
    <w:p w14:paraId="6C8A42DD" w14:textId="77777777" w:rsidR="00D02E95" w:rsidRPr="00B665D2" w:rsidRDefault="00D02E95" w:rsidP="00D02E95">
      <w:pPr>
        <w:spacing w:line="440" w:lineRule="atLeast"/>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16</w:t>
      </w:r>
      <w:r w:rsidRPr="00B665D2">
        <w:rPr>
          <w:bCs/>
          <w:color w:val="000000" w:themeColor="text1"/>
          <w:sz w:val="24"/>
          <w:szCs w:val="20"/>
        </w:rPr>
        <w:t>）在符合有关法律、法规的前提下，制订和调整有关基金认购、申购、赎回、转换和非交易过户的业务规则；</w:t>
      </w:r>
    </w:p>
    <w:p w14:paraId="0F340C88" w14:textId="77777777" w:rsidR="002754EE" w:rsidRPr="00B665D2" w:rsidRDefault="002754EE" w:rsidP="002754EE">
      <w:pPr>
        <w:spacing w:line="440" w:lineRule="atLeast"/>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17</w:t>
      </w:r>
      <w:r w:rsidRPr="00B665D2">
        <w:rPr>
          <w:bCs/>
          <w:color w:val="000000" w:themeColor="text1"/>
          <w:sz w:val="24"/>
          <w:szCs w:val="20"/>
        </w:rPr>
        <w:t>）法律法规及中国证监会规定的和《基金合同》约定的其他权利。</w:t>
      </w:r>
    </w:p>
    <w:p w14:paraId="5AD17946" w14:textId="77777777" w:rsidR="002754EE" w:rsidRPr="00B665D2" w:rsidRDefault="002754EE" w:rsidP="002754EE">
      <w:pPr>
        <w:spacing w:line="440" w:lineRule="atLeast"/>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、根据《基金法》、《运作办法》及其他有关规定，基金管理人的义务包括但不限于：</w:t>
      </w:r>
    </w:p>
    <w:p w14:paraId="3126514A" w14:textId="77777777" w:rsidR="002754EE" w:rsidRPr="00B665D2" w:rsidRDefault="002754EE" w:rsidP="002754EE">
      <w:pPr>
        <w:spacing w:line="440" w:lineRule="atLeast"/>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w:t>
      </w:r>
      <w:r w:rsidRPr="00B665D2">
        <w:rPr>
          <w:rFonts w:hint="eastAsia"/>
          <w:bCs/>
          <w:color w:val="000000" w:themeColor="text1"/>
          <w:sz w:val="24"/>
          <w:szCs w:val="20"/>
        </w:rPr>
        <w:t>）依法募集资</w:t>
      </w:r>
      <w:r w:rsidRPr="00B665D2">
        <w:rPr>
          <w:bCs/>
          <w:color w:val="000000" w:themeColor="text1"/>
          <w:sz w:val="24"/>
          <w:szCs w:val="20"/>
        </w:rPr>
        <w:t>金，办理或者委托经中国证监会认定的其他机构代为办理基金份额的发售、申购、赎回和登记事宜；</w:t>
      </w:r>
    </w:p>
    <w:p w14:paraId="26095C13" w14:textId="77777777" w:rsidR="002754EE" w:rsidRPr="00B665D2" w:rsidRDefault="002754EE" w:rsidP="002754EE">
      <w:pPr>
        <w:spacing w:line="440" w:lineRule="atLeast"/>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2</w:t>
      </w:r>
      <w:r w:rsidRPr="00B665D2">
        <w:rPr>
          <w:bCs/>
          <w:color w:val="000000" w:themeColor="text1"/>
          <w:sz w:val="24"/>
          <w:szCs w:val="20"/>
        </w:rPr>
        <w:t>）办理基金备案手续；</w:t>
      </w:r>
    </w:p>
    <w:p w14:paraId="501E16B9" w14:textId="77777777" w:rsidR="002754EE" w:rsidRPr="00B665D2" w:rsidRDefault="002754EE" w:rsidP="002754EE">
      <w:pPr>
        <w:spacing w:line="440" w:lineRule="atLeast"/>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3</w:t>
      </w:r>
      <w:r w:rsidRPr="00B665D2">
        <w:rPr>
          <w:bCs/>
          <w:color w:val="000000" w:themeColor="text1"/>
          <w:sz w:val="24"/>
          <w:szCs w:val="20"/>
        </w:rPr>
        <w:t>）自《基金合同》生效之日起</w:t>
      </w:r>
      <w:r w:rsidRPr="00B665D2">
        <w:rPr>
          <w:rFonts w:hint="eastAsia"/>
          <w:bCs/>
          <w:color w:val="000000" w:themeColor="text1"/>
          <w:sz w:val="24"/>
          <w:szCs w:val="20"/>
        </w:rPr>
        <w:t>，</w:t>
      </w:r>
      <w:r w:rsidRPr="00B665D2">
        <w:rPr>
          <w:bCs/>
          <w:color w:val="000000" w:themeColor="text1"/>
          <w:sz w:val="24"/>
          <w:szCs w:val="20"/>
        </w:rPr>
        <w:t>以诚实信用、谨慎勤勉的原则管理和运用基金财产；</w:t>
      </w:r>
    </w:p>
    <w:p w14:paraId="2D5A9E89" w14:textId="77777777" w:rsidR="002754EE" w:rsidRPr="00B665D2" w:rsidRDefault="002754EE" w:rsidP="002754EE">
      <w:pPr>
        <w:spacing w:line="440" w:lineRule="atLeast"/>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4</w:t>
      </w:r>
      <w:r w:rsidRPr="00B665D2">
        <w:rPr>
          <w:bCs/>
          <w:color w:val="000000" w:themeColor="text1"/>
          <w:sz w:val="24"/>
          <w:szCs w:val="20"/>
        </w:rPr>
        <w:t>）配备足够的具有专业资格的人员进行基金投资分析、决策，以专业化的经营方式管理和运作基金财产；</w:t>
      </w:r>
    </w:p>
    <w:p w14:paraId="0880B3C2" w14:textId="77777777" w:rsidR="00D02E95" w:rsidRPr="00B665D2" w:rsidRDefault="00D02E95" w:rsidP="00D02E95">
      <w:pPr>
        <w:spacing w:line="440" w:lineRule="atLeast"/>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5</w:t>
      </w:r>
      <w:r w:rsidRPr="00B665D2">
        <w:rPr>
          <w:bCs/>
          <w:color w:val="000000" w:themeColor="text1"/>
          <w:sz w:val="24"/>
          <w:szCs w:val="20"/>
        </w:rPr>
        <w:t>）建立健全内部风险控制、监察与稽核、财务管理及人事管理等制度，保证所管理的基金财产和基金管理人的财产相互独立</w:t>
      </w:r>
      <w:r w:rsidRPr="00B665D2">
        <w:rPr>
          <w:rFonts w:hint="eastAsia"/>
          <w:bCs/>
          <w:color w:val="000000" w:themeColor="text1"/>
          <w:sz w:val="24"/>
          <w:szCs w:val="20"/>
        </w:rPr>
        <w:t>，</w:t>
      </w:r>
      <w:r w:rsidRPr="00B665D2">
        <w:rPr>
          <w:bCs/>
          <w:color w:val="000000" w:themeColor="text1"/>
          <w:sz w:val="24"/>
          <w:szCs w:val="20"/>
        </w:rPr>
        <w:t>对所管理的不同基金分别管理，分别记账，进行证券</w:t>
      </w:r>
      <w:r w:rsidRPr="00B665D2">
        <w:rPr>
          <w:rFonts w:hint="eastAsia"/>
          <w:bCs/>
          <w:color w:val="000000" w:themeColor="text1"/>
          <w:sz w:val="24"/>
          <w:szCs w:val="20"/>
        </w:rPr>
        <w:t>、期货</w:t>
      </w:r>
      <w:r w:rsidRPr="00B665D2">
        <w:rPr>
          <w:bCs/>
          <w:color w:val="000000" w:themeColor="text1"/>
          <w:sz w:val="24"/>
          <w:szCs w:val="20"/>
        </w:rPr>
        <w:t>投资；</w:t>
      </w:r>
    </w:p>
    <w:p w14:paraId="4C7CBF9D"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6</w:t>
      </w:r>
      <w:r w:rsidRPr="00B665D2">
        <w:rPr>
          <w:bCs/>
          <w:color w:val="000000" w:themeColor="text1"/>
          <w:sz w:val="24"/>
          <w:szCs w:val="20"/>
        </w:rPr>
        <w:t>）除依据《基金法》、《基金合同》及其他有关规定外</w:t>
      </w:r>
      <w:r w:rsidRPr="00B665D2">
        <w:rPr>
          <w:rFonts w:hint="eastAsia"/>
          <w:bCs/>
          <w:color w:val="000000" w:themeColor="text1"/>
          <w:sz w:val="24"/>
          <w:szCs w:val="20"/>
        </w:rPr>
        <w:t>，</w:t>
      </w:r>
      <w:r w:rsidRPr="00B665D2">
        <w:rPr>
          <w:bCs/>
          <w:color w:val="000000" w:themeColor="text1"/>
          <w:sz w:val="24"/>
          <w:szCs w:val="20"/>
        </w:rPr>
        <w:t>不得利用基金财产为自己及任何第三人谋取利益，不得委托第三人运作基金财产；</w:t>
      </w:r>
      <w:bookmarkStart w:id="82" w:name="_Hlt88897298"/>
      <w:bookmarkEnd w:id="82"/>
    </w:p>
    <w:p w14:paraId="68CFD555"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7</w:t>
      </w:r>
      <w:r w:rsidRPr="00B665D2">
        <w:rPr>
          <w:bCs/>
          <w:color w:val="000000" w:themeColor="text1"/>
          <w:sz w:val="24"/>
          <w:szCs w:val="20"/>
        </w:rPr>
        <w:t>）依法接受基金托管人的监督；</w:t>
      </w:r>
    </w:p>
    <w:p w14:paraId="0837FBEB"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8</w:t>
      </w:r>
      <w:r w:rsidRPr="00B665D2">
        <w:rPr>
          <w:bCs/>
          <w:color w:val="000000" w:themeColor="text1"/>
          <w:sz w:val="24"/>
          <w:szCs w:val="20"/>
        </w:rPr>
        <w:t>）采取适当合理的措施使计算基金份额认购、申购、赎回和注销价格的方法符合《基金合同》等法律文件的规定，按有关规定计算并公告基金净值</w:t>
      </w:r>
      <w:r w:rsidRPr="00B665D2">
        <w:rPr>
          <w:rFonts w:hint="eastAsia"/>
          <w:bCs/>
          <w:color w:val="000000" w:themeColor="text1"/>
          <w:sz w:val="24"/>
          <w:szCs w:val="20"/>
        </w:rPr>
        <w:t>信息</w:t>
      </w:r>
      <w:r w:rsidRPr="00B665D2">
        <w:rPr>
          <w:bCs/>
          <w:color w:val="000000" w:themeColor="text1"/>
          <w:sz w:val="24"/>
          <w:szCs w:val="20"/>
        </w:rPr>
        <w:t>，确定基金份额申购、赎回的价格；</w:t>
      </w:r>
    </w:p>
    <w:p w14:paraId="66C81845"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9</w:t>
      </w:r>
      <w:r w:rsidRPr="00B665D2">
        <w:rPr>
          <w:bCs/>
          <w:color w:val="000000" w:themeColor="text1"/>
          <w:sz w:val="24"/>
          <w:szCs w:val="20"/>
        </w:rPr>
        <w:t>）进行基金会计核算并编制基金财务会计报告；</w:t>
      </w:r>
    </w:p>
    <w:p w14:paraId="25580E39"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10</w:t>
      </w:r>
      <w:r w:rsidRPr="00B665D2">
        <w:rPr>
          <w:bCs/>
          <w:color w:val="000000" w:themeColor="text1"/>
          <w:sz w:val="24"/>
          <w:szCs w:val="20"/>
        </w:rPr>
        <w:t>）编制季度</w:t>
      </w:r>
      <w:r w:rsidRPr="00B665D2">
        <w:rPr>
          <w:rFonts w:hint="eastAsia"/>
          <w:bCs/>
          <w:color w:val="000000" w:themeColor="text1"/>
          <w:sz w:val="24"/>
          <w:szCs w:val="20"/>
        </w:rPr>
        <w:t>报告</w:t>
      </w:r>
      <w:r w:rsidRPr="00B665D2">
        <w:rPr>
          <w:bCs/>
          <w:color w:val="000000" w:themeColor="text1"/>
          <w:sz w:val="24"/>
          <w:szCs w:val="20"/>
        </w:rPr>
        <w:t>、</w:t>
      </w:r>
      <w:r w:rsidRPr="00B665D2">
        <w:rPr>
          <w:rFonts w:hint="eastAsia"/>
          <w:bCs/>
          <w:color w:val="000000" w:themeColor="text1"/>
          <w:sz w:val="24"/>
          <w:szCs w:val="20"/>
        </w:rPr>
        <w:t>中期报告</w:t>
      </w:r>
      <w:r w:rsidRPr="00B665D2">
        <w:rPr>
          <w:bCs/>
          <w:color w:val="000000" w:themeColor="text1"/>
          <w:sz w:val="24"/>
          <w:szCs w:val="20"/>
        </w:rPr>
        <w:t>和年度报告；</w:t>
      </w:r>
    </w:p>
    <w:p w14:paraId="3E265D8D"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11</w:t>
      </w:r>
      <w:r w:rsidRPr="00B665D2">
        <w:rPr>
          <w:bCs/>
          <w:color w:val="000000" w:themeColor="text1"/>
          <w:sz w:val="24"/>
          <w:szCs w:val="20"/>
        </w:rPr>
        <w:t>）严格按照《基金法》、《基金合同》及其他有关规定，履行信息披露及报告义务；</w:t>
      </w:r>
    </w:p>
    <w:p w14:paraId="60DFB094" w14:textId="77777777" w:rsidR="00D02E95" w:rsidRPr="00B665D2" w:rsidRDefault="00D02E95" w:rsidP="00D02E95">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12</w:t>
      </w:r>
      <w:r w:rsidRPr="00B665D2">
        <w:rPr>
          <w:bCs/>
          <w:color w:val="000000" w:themeColor="text1"/>
          <w:sz w:val="24"/>
          <w:szCs w:val="20"/>
        </w:rPr>
        <w:t>）保守基金商业秘密，不泄露基金投资计划、投资意向等。除《基金法》、《基金合同》及其他有关规定另有规定外，在基金信息公开披露前</w:t>
      </w:r>
      <w:r w:rsidRPr="00B665D2">
        <w:rPr>
          <w:bCs/>
          <w:color w:val="000000" w:themeColor="text1"/>
          <w:sz w:val="24"/>
          <w:szCs w:val="20"/>
        </w:rPr>
        <w:lastRenderedPageBreak/>
        <w:t>应予保密，不向他人泄露</w:t>
      </w:r>
      <w:r w:rsidRPr="00B665D2">
        <w:rPr>
          <w:rFonts w:hint="eastAsia"/>
          <w:color w:val="000000" w:themeColor="text1"/>
          <w:sz w:val="24"/>
          <w:szCs w:val="22"/>
        </w:rPr>
        <w:t>，因审计、法律等外部专业顾问提供的情况除外</w:t>
      </w:r>
      <w:r w:rsidRPr="00B665D2">
        <w:rPr>
          <w:bCs/>
          <w:color w:val="000000" w:themeColor="text1"/>
          <w:sz w:val="24"/>
          <w:szCs w:val="20"/>
        </w:rPr>
        <w:t>；</w:t>
      </w:r>
    </w:p>
    <w:p w14:paraId="00860D1D"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13</w:t>
      </w:r>
      <w:r w:rsidRPr="00B665D2">
        <w:rPr>
          <w:bCs/>
          <w:color w:val="000000" w:themeColor="text1"/>
          <w:sz w:val="24"/>
          <w:szCs w:val="20"/>
        </w:rPr>
        <w:t>）按《基金合同》的约定确定基金收益分配方案，及时向基金份额持有人分配基金收益；</w:t>
      </w:r>
    </w:p>
    <w:p w14:paraId="31B1C1DD"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14</w:t>
      </w:r>
      <w:r w:rsidRPr="00B665D2">
        <w:rPr>
          <w:bCs/>
          <w:color w:val="000000" w:themeColor="text1"/>
          <w:sz w:val="24"/>
          <w:szCs w:val="20"/>
        </w:rPr>
        <w:t>）按规定受理申购与赎回申请，及时、足额支付赎回款项；</w:t>
      </w:r>
    </w:p>
    <w:p w14:paraId="0B671B33"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15</w:t>
      </w:r>
      <w:r w:rsidRPr="00B665D2">
        <w:rPr>
          <w:rFonts w:hint="eastAsia"/>
          <w:bCs/>
          <w:color w:val="000000" w:themeColor="text1"/>
          <w:sz w:val="24"/>
          <w:szCs w:val="20"/>
        </w:rPr>
        <w:t>）依据《基金法》、《基金合同》及其他有关规定召集基金份额持有人大会或配合基金托管人、基金份额持有人依法召集基金份额持有人大会；</w:t>
      </w:r>
    </w:p>
    <w:p w14:paraId="0D8B1F54"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16</w:t>
      </w:r>
      <w:r w:rsidRPr="00B665D2">
        <w:rPr>
          <w:rFonts w:hint="eastAsia"/>
          <w:bCs/>
          <w:color w:val="000000" w:themeColor="text1"/>
          <w:sz w:val="24"/>
          <w:szCs w:val="20"/>
        </w:rPr>
        <w:t>）按规定保存基金财产管理业务活动的会计账册、报表、记录和其他相关资料</w:t>
      </w:r>
      <w:r w:rsidR="00795182" w:rsidRPr="00B665D2">
        <w:rPr>
          <w:rFonts w:hint="eastAsia"/>
          <w:bCs/>
          <w:color w:val="000000" w:themeColor="text1"/>
          <w:sz w:val="24"/>
          <w:szCs w:val="20"/>
        </w:rPr>
        <w:t>不低于法律法规规定的最低期限</w:t>
      </w:r>
      <w:r w:rsidRPr="00B665D2">
        <w:rPr>
          <w:bCs/>
          <w:color w:val="000000" w:themeColor="text1"/>
          <w:sz w:val="24"/>
          <w:szCs w:val="20"/>
        </w:rPr>
        <w:t>；</w:t>
      </w:r>
    </w:p>
    <w:p w14:paraId="2D3D804B"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17</w:t>
      </w:r>
      <w:r w:rsidRPr="00B665D2">
        <w:rPr>
          <w:bCs/>
          <w:color w:val="000000" w:themeColor="text1"/>
          <w:sz w:val="24"/>
          <w:szCs w:val="20"/>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B6F83DE"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18</w:t>
      </w:r>
      <w:r w:rsidRPr="00B665D2">
        <w:rPr>
          <w:bCs/>
          <w:color w:val="000000" w:themeColor="text1"/>
          <w:sz w:val="24"/>
          <w:szCs w:val="20"/>
        </w:rPr>
        <w:t>）组织并参加基金财产清算小组</w:t>
      </w:r>
      <w:r w:rsidRPr="00B665D2">
        <w:rPr>
          <w:rFonts w:hint="eastAsia"/>
          <w:bCs/>
          <w:color w:val="000000" w:themeColor="text1"/>
          <w:sz w:val="24"/>
          <w:szCs w:val="20"/>
        </w:rPr>
        <w:t>，</w:t>
      </w:r>
      <w:r w:rsidRPr="00B665D2">
        <w:rPr>
          <w:bCs/>
          <w:color w:val="000000" w:themeColor="text1"/>
          <w:sz w:val="24"/>
          <w:szCs w:val="20"/>
        </w:rPr>
        <w:t>参与基金财产的保管、清理、估价、变现和分配；</w:t>
      </w:r>
    </w:p>
    <w:p w14:paraId="7022A9D5"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19</w:t>
      </w:r>
      <w:r w:rsidRPr="00B665D2">
        <w:rPr>
          <w:bCs/>
          <w:color w:val="000000" w:themeColor="text1"/>
          <w:sz w:val="24"/>
          <w:szCs w:val="20"/>
        </w:rPr>
        <w:t>）面临解散、依法被撤销或者被依法宣告破产时，及时报告中国证监会并通知基金托管人；</w:t>
      </w:r>
    </w:p>
    <w:p w14:paraId="7CDA5230" w14:textId="77777777" w:rsidR="00D02E95" w:rsidRPr="00B665D2" w:rsidRDefault="00D02E95" w:rsidP="00D02E95">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20</w:t>
      </w:r>
      <w:r w:rsidRPr="00B665D2">
        <w:rPr>
          <w:bCs/>
          <w:color w:val="000000" w:themeColor="text1"/>
          <w:sz w:val="24"/>
          <w:szCs w:val="20"/>
        </w:rPr>
        <w:t>）因违反《基金合同》导致基金财产的损失或损害基金份额持有人合法权益时，应当承担赔偿责任，其赔偿责任不因其退任而免除；</w:t>
      </w:r>
    </w:p>
    <w:p w14:paraId="5E900322"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21</w:t>
      </w:r>
      <w:r w:rsidRPr="00B665D2">
        <w:rPr>
          <w:rFonts w:hint="eastAsia"/>
          <w:bCs/>
          <w:color w:val="000000" w:themeColor="text1"/>
          <w:sz w:val="24"/>
          <w:szCs w:val="20"/>
        </w:rPr>
        <w:t>）监督基金托管人按法律法规和《基金合同》规定履行自己的义务，基金托管人违反《基金合同》造成基金财产损失时，基金管理人应为基金份额持有人利益向基金托管人追偿；</w:t>
      </w:r>
    </w:p>
    <w:p w14:paraId="55D50764"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22</w:t>
      </w:r>
      <w:r w:rsidRPr="00B665D2">
        <w:rPr>
          <w:rFonts w:hint="eastAsia"/>
          <w:bCs/>
          <w:color w:val="000000" w:themeColor="text1"/>
          <w:sz w:val="24"/>
          <w:szCs w:val="20"/>
        </w:rPr>
        <w:t>）当基金管理人将其义务委托第三方处理时，应当对第三方处理有关基金事务的行为承担责任；</w:t>
      </w:r>
    </w:p>
    <w:p w14:paraId="68897193"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23</w:t>
      </w:r>
      <w:r w:rsidRPr="00B665D2">
        <w:rPr>
          <w:rFonts w:hint="eastAsia"/>
          <w:bCs/>
          <w:color w:val="000000" w:themeColor="text1"/>
          <w:sz w:val="24"/>
          <w:szCs w:val="20"/>
        </w:rPr>
        <w:t>）以基金管理人名义，代表基金份额持有人利益行使诉讼权利或实施其他法律行为；</w:t>
      </w:r>
      <w:r w:rsidRPr="00B665D2">
        <w:rPr>
          <w:bCs/>
          <w:color w:val="000000" w:themeColor="text1"/>
          <w:sz w:val="24"/>
          <w:szCs w:val="20"/>
        </w:rPr>
        <w:tab/>
      </w:r>
    </w:p>
    <w:p w14:paraId="7BD703F8"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24</w:t>
      </w:r>
      <w:r w:rsidRPr="00B665D2">
        <w:rPr>
          <w:rFonts w:hint="eastAsia"/>
          <w:bCs/>
          <w:color w:val="000000" w:themeColor="text1"/>
          <w:sz w:val="24"/>
          <w:szCs w:val="20"/>
        </w:rPr>
        <w:t>）基金管理人在募集期间未能达到基金</w:t>
      </w:r>
      <w:bookmarkStart w:id="83" w:name="_Hlt88823209"/>
      <w:bookmarkEnd w:id="83"/>
      <w:r w:rsidRPr="00B665D2">
        <w:rPr>
          <w:rFonts w:hint="eastAsia"/>
          <w:bCs/>
          <w:color w:val="000000" w:themeColor="text1"/>
          <w:sz w:val="24"/>
          <w:szCs w:val="20"/>
        </w:rPr>
        <w:t>的备案条件，《基金合同》不能生效，基金管理人承担全部募集费用，将已募集资金并加计银行同期活期</w:t>
      </w:r>
      <w:r w:rsidRPr="00B665D2">
        <w:rPr>
          <w:bCs/>
          <w:color w:val="000000" w:themeColor="text1"/>
          <w:sz w:val="24"/>
          <w:szCs w:val="20"/>
        </w:rPr>
        <w:t>存款利息在基金募集期结束后</w:t>
      </w:r>
      <w:r w:rsidRPr="00B665D2">
        <w:rPr>
          <w:bCs/>
          <w:color w:val="000000" w:themeColor="text1"/>
          <w:sz w:val="24"/>
          <w:szCs w:val="20"/>
        </w:rPr>
        <w:t>30</w:t>
      </w:r>
      <w:r w:rsidRPr="00B665D2">
        <w:rPr>
          <w:bCs/>
          <w:color w:val="000000" w:themeColor="text1"/>
          <w:sz w:val="24"/>
          <w:szCs w:val="20"/>
        </w:rPr>
        <w:t>日内退还基金认购人；</w:t>
      </w:r>
    </w:p>
    <w:p w14:paraId="02C02CB2"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25</w:t>
      </w:r>
      <w:r w:rsidRPr="00B665D2">
        <w:rPr>
          <w:bCs/>
          <w:color w:val="000000" w:themeColor="text1"/>
          <w:sz w:val="24"/>
          <w:szCs w:val="20"/>
        </w:rPr>
        <w:t>）执行生效的基金份额持有人大会的</w:t>
      </w:r>
      <w:r w:rsidRPr="00B665D2">
        <w:rPr>
          <w:rFonts w:hint="eastAsia"/>
          <w:bCs/>
          <w:color w:val="000000" w:themeColor="text1"/>
          <w:sz w:val="24"/>
          <w:szCs w:val="20"/>
        </w:rPr>
        <w:t>决议</w:t>
      </w:r>
      <w:r w:rsidRPr="00B665D2">
        <w:rPr>
          <w:bCs/>
          <w:color w:val="000000" w:themeColor="text1"/>
          <w:sz w:val="24"/>
          <w:szCs w:val="20"/>
        </w:rPr>
        <w:t>；</w:t>
      </w:r>
    </w:p>
    <w:p w14:paraId="217F55D9"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lastRenderedPageBreak/>
        <w:t>（</w:t>
      </w:r>
      <w:r w:rsidRPr="00B665D2">
        <w:rPr>
          <w:bCs/>
          <w:color w:val="000000" w:themeColor="text1"/>
          <w:sz w:val="24"/>
          <w:szCs w:val="20"/>
        </w:rPr>
        <w:t>26</w:t>
      </w:r>
      <w:r w:rsidRPr="00B665D2">
        <w:rPr>
          <w:bCs/>
          <w:color w:val="000000" w:themeColor="text1"/>
          <w:sz w:val="24"/>
          <w:szCs w:val="20"/>
        </w:rPr>
        <w:t>）建立并保存基金份额持有人名册；</w:t>
      </w:r>
    </w:p>
    <w:p w14:paraId="2D0D2D9E" w14:textId="77777777" w:rsidR="00D02E95" w:rsidRPr="00B665D2" w:rsidRDefault="00D02E95" w:rsidP="00D02E95">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27</w:t>
      </w:r>
      <w:r w:rsidRPr="00B665D2">
        <w:rPr>
          <w:bCs/>
          <w:color w:val="000000" w:themeColor="text1"/>
          <w:sz w:val="24"/>
          <w:szCs w:val="20"/>
        </w:rPr>
        <w:t>）法律法规及中国证监会规定的和《基金合同》约定的其他义务。</w:t>
      </w:r>
    </w:p>
    <w:p w14:paraId="6D9BD153" w14:textId="77777777" w:rsidR="00362471" w:rsidRPr="00B665D2" w:rsidRDefault="00362471">
      <w:pPr>
        <w:spacing w:line="360" w:lineRule="auto"/>
        <w:ind w:firstLineChars="200" w:firstLine="500"/>
        <w:rPr>
          <w:bCs/>
          <w:color w:val="000000" w:themeColor="text1"/>
          <w:sz w:val="24"/>
        </w:rPr>
      </w:pPr>
    </w:p>
    <w:p w14:paraId="0DBA4F92" w14:textId="77777777" w:rsidR="0067132C" w:rsidRPr="00B665D2" w:rsidRDefault="00C87223">
      <w:pPr>
        <w:spacing w:line="360" w:lineRule="auto"/>
        <w:ind w:firstLineChars="200" w:firstLine="500"/>
        <w:rPr>
          <w:bCs/>
          <w:color w:val="000000" w:themeColor="text1"/>
          <w:sz w:val="24"/>
        </w:rPr>
      </w:pPr>
      <w:r w:rsidRPr="00B665D2">
        <w:rPr>
          <w:rFonts w:hint="eastAsia"/>
          <w:bCs/>
          <w:color w:val="000000" w:themeColor="text1"/>
          <w:sz w:val="24"/>
        </w:rPr>
        <w:t>（二</w:t>
      </w:r>
      <w:r w:rsidRPr="00B665D2">
        <w:rPr>
          <w:bCs/>
          <w:color w:val="000000" w:themeColor="text1"/>
          <w:sz w:val="24"/>
        </w:rPr>
        <w:t>）基金托管人的权利与义务</w:t>
      </w:r>
    </w:p>
    <w:p w14:paraId="3F8B559A"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bCs/>
          <w:color w:val="000000" w:themeColor="text1"/>
          <w:sz w:val="24"/>
          <w:szCs w:val="20"/>
        </w:rPr>
        <w:t>、根据《基金法》、《运作办法》及其他有关规定，基金托管人的权利包括但不限于：</w:t>
      </w:r>
    </w:p>
    <w:p w14:paraId="5F5FCC4F"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w:t>
      </w:r>
      <w:r w:rsidRPr="00B665D2">
        <w:rPr>
          <w:bCs/>
          <w:color w:val="000000" w:themeColor="text1"/>
          <w:sz w:val="24"/>
          <w:szCs w:val="20"/>
        </w:rPr>
        <w:t>）自《基金合同》生效之日起，依法律法规和《基金合同》的规定安全保管基金财产；</w:t>
      </w:r>
    </w:p>
    <w:p w14:paraId="792DEAF5"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2</w:t>
      </w:r>
      <w:r w:rsidRPr="00B665D2">
        <w:rPr>
          <w:rFonts w:hint="eastAsia"/>
          <w:bCs/>
          <w:color w:val="000000" w:themeColor="text1"/>
          <w:sz w:val="24"/>
          <w:szCs w:val="20"/>
        </w:rPr>
        <w:t>）依《基金合同》约定获得基金托管费以及法律法规规定或监管部门批准的其他费用；</w:t>
      </w:r>
    </w:p>
    <w:p w14:paraId="719BA74C"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3</w:t>
      </w:r>
      <w:r w:rsidRPr="00B665D2">
        <w:rPr>
          <w:rFonts w:hint="eastAsia"/>
          <w:bCs/>
          <w:color w:val="000000" w:themeColor="text1"/>
          <w:sz w:val="24"/>
          <w:szCs w:val="20"/>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B6DF6D5" w14:textId="77777777" w:rsidR="00D02E95" w:rsidRPr="00B665D2" w:rsidRDefault="00D02E95" w:rsidP="00D02E9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4</w:t>
      </w:r>
      <w:r w:rsidRPr="00B665D2">
        <w:rPr>
          <w:rFonts w:hint="eastAsia"/>
          <w:bCs/>
          <w:color w:val="000000" w:themeColor="text1"/>
          <w:sz w:val="24"/>
          <w:szCs w:val="20"/>
        </w:rPr>
        <w:t>）根据相关市场规则，为基金开设</w:t>
      </w:r>
      <w:r w:rsidRPr="00B665D2">
        <w:rPr>
          <w:rFonts w:hint="eastAsia"/>
          <w:color w:val="000000" w:themeColor="text1"/>
          <w:sz w:val="24"/>
          <w:szCs w:val="22"/>
        </w:rPr>
        <w:t>资金账户、</w:t>
      </w:r>
      <w:r w:rsidRPr="00B665D2">
        <w:rPr>
          <w:bCs/>
          <w:color w:val="000000" w:themeColor="text1"/>
          <w:sz w:val="24"/>
          <w:szCs w:val="20"/>
        </w:rPr>
        <w:t>证券</w:t>
      </w:r>
      <w:r w:rsidRPr="00B665D2">
        <w:rPr>
          <w:rFonts w:hint="eastAsia"/>
          <w:bCs/>
          <w:color w:val="000000" w:themeColor="text1"/>
          <w:sz w:val="24"/>
          <w:szCs w:val="20"/>
        </w:rPr>
        <w:t>账户和</w:t>
      </w:r>
      <w:r w:rsidRPr="00B665D2">
        <w:rPr>
          <w:rFonts w:hint="eastAsia"/>
          <w:color w:val="000000" w:themeColor="text1"/>
          <w:sz w:val="24"/>
          <w:szCs w:val="22"/>
        </w:rPr>
        <w:t>期货账户</w:t>
      </w:r>
      <w:r w:rsidRPr="00B665D2">
        <w:rPr>
          <w:rFonts w:hint="eastAsia"/>
          <w:bCs/>
          <w:color w:val="000000" w:themeColor="text1"/>
          <w:sz w:val="24"/>
          <w:szCs w:val="20"/>
        </w:rPr>
        <w:t>等投资所需账户，</w:t>
      </w:r>
      <w:r w:rsidRPr="00B665D2">
        <w:rPr>
          <w:bCs/>
          <w:color w:val="000000" w:themeColor="text1"/>
          <w:sz w:val="24"/>
          <w:szCs w:val="20"/>
        </w:rPr>
        <w:t>为基金办理证券</w:t>
      </w:r>
      <w:r w:rsidRPr="00B665D2">
        <w:rPr>
          <w:rFonts w:hint="eastAsia"/>
          <w:color w:val="000000" w:themeColor="text1"/>
          <w:sz w:val="24"/>
          <w:szCs w:val="22"/>
        </w:rPr>
        <w:t>、期货</w:t>
      </w:r>
      <w:r w:rsidRPr="00B665D2">
        <w:rPr>
          <w:bCs/>
          <w:color w:val="000000" w:themeColor="text1"/>
          <w:sz w:val="24"/>
          <w:szCs w:val="20"/>
        </w:rPr>
        <w:t>交易资金清算。</w:t>
      </w:r>
    </w:p>
    <w:p w14:paraId="44A33CB2"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5</w:t>
      </w:r>
      <w:r w:rsidRPr="00B665D2">
        <w:rPr>
          <w:bCs/>
          <w:color w:val="000000" w:themeColor="text1"/>
          <w:sz w:val="24"/>
          <w:szCs w:val="20"/>
        </w:rPr>
        <w:t>）提议召开或召集基金份额持有人大会；</w:t>
      </w:r>
    </w:p>
    <w:p w14:paraId="455C411F"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6</w:t>
      </w:r>
      <w:r w:rsidRPr="00B665D2">
        <w:rPr>
          <w:bCs/>
          <w:color w:val="000000" w:themeColor="text1"/>
          <w:sz w:val="24"/>
          <w:szCs w:val="20"/>
        </w:rPr>
        <w:t>）在基金管理人更换时，提名新的基金管理人；</w:t>
      </w:r>
    </w:p>
    <w:p w14:paraId="7F3B0E89"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7</w:t>
      </w:r>
      <w:r w:rsidRPr="00B665D2">
        <w:rPr>
          <w:rFonts w:hint="eastAsia"/>
          <w:bCs/>
          <w:color w:val="000000" w:themeColor="text1"/>
          <w:sz w:val="24"/>
          <w:szCs w:val="20"/>
        </w:rPr>
        <w:t>）法律法规及中国证监会规定的和《基金合同》约定的其他</w:t>
      </w:r>
      <w:r w:rsidRPr="00B665D2">
        <w:rPr>
          <w:bCs/>
          <w:color w:val="000000" w:themeColor="text1"/>
          <w:sz w:val="24"/>
          <w:szCs w:val="20"/>
        </w:rPr>
        <w:t>权利。</w:t>
      </w:r>
    </w:p>
    <w:p w14:paraId="17A99A87"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bCs/>
          <w:color w:val="000000" w:themeColor="text1"/>
          <w:sz w:val="24"/>
          <w:szCs w:val="20"/>
        </w:rPr>
        <w:t>、根据《基金法》、《运作办法》及其他有关规定，基金托管人的义务包括但不限于：</w:t>
      </w:r>
    </w:p>
    <w:p w14:paraId="6099F127"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w:t>
      </w:r>
      <w:r w:rsidRPr="00B665D2">
        <w:rPr>
          <w:bCs/>
          <w:color w:val="000000" w:themeColor="text1"/>
          <w:sz w:val="24"/>
          <w:szCs w:val="20"/>
        </w:rPr>
        <w:t>）以诚实信用、勤勉尽责的原则持有并安全保管基金财产；</w:t>
      </w:r>
    </w:p>
    <w:p w14:paraId="0CC54348"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2</w:t>
      </w:r>
      <w:r w:rsidRPr="00B665D2">
        <w:rPr>
          <w:rFonts w:hint="eastAsia"/>
          <w:bCs/>
          <w:color w:val="000000" w:themeColor="text1"/>
          <w:sz w:val="24"/>
          <w:szCs w:val="20"/>
        </w:rPr>
        <w:t>）设立专门的基金托管部门，具有符合要求的营业场所，配备足够的、合格的熟悉基金托管业务的专职人员，负责基金财产托管事宜；</w:t>
      </w:r>
    </w:p>
    <w:p w14:paraId="06B2DA08"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3</w:t>
      </w:r>
      <w:r w:rsidRPr="00B665D2">
        <w:rPr>
          <w:rFonts w:hint="eastAsia"/>
          <w:bCs/>
          <w:color w:val="000000" w:themeColor="text1"/>
          <w:sz w:val="24"/>
          <w:szCs w:val="20"/>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6631337"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lastRenderedPageBreak/>
        <w:t>（</w:t>
      </w:r>
      <w:r w:rsidRPr="00B665D2">
        <w:rPr>
          <w:bCs/>
          <w:color w:val="000000" w:themeColor="text1"/>
          <w:sz w:val="24"/>
          <w:szCs w:val="20"/>
        </w:rPr>
        <w:t>4</w:t>
      </w:r>
      <w:r w:rsidRPr="00B665D2">
        <w:rPr>
          <w:rFonts w:hint="eastAsia"/>
          <w:bCs/>
          <w:color w:val="000000" w:themeColor="text1"/>
          <w:sz w:val="24"/>
          <w:szCs w:val="20"/>
        </w:rPr>
        <w:t>）除依据《基金法》、《基金合同》及其他有关规定外，不得利用基金财产为自己及任何第三人谋取利益，不得委托第三人托管基金财产；</w:t>
      </w:r>
    </w:p>
    <w:p w14:paraId="71E4E232"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5</w:t>
      </w:r>
      <w:r w:rsidRPr="00B665D2">
        <w:rPr>
          <w:rFonts w:hint="eastAsia"/>
          <w:bCs/>
          <w:color w:val="000000" w:themeColor="text1"/>
          <w:sz w:val="24"/>
          <w:szCs w:val="20"/>
        </w:rPr>
        <w:t>）保管由基金管理人代表基金签订的与基金有关的重大合同及有关凭证；</w:t>
      </w:r>
    </w:p>
    <w:p w14:paraId="74C6815C"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6</w:t>
      </w:r>
      <w:r w:rsidRPr="00B665D2">
        <w:rPr>
          <w:rFonts w:hint="eastAsia"/>
          <w:bCs/>
          <w:color w:val="000000" w:themeColor="text1"/>
          <w:sz w:val="24"/>
          <w:szCs w:val="20"/>
        </w:rPr>
        <w:t>）按规定开设基金财产的资金账户、</w:t>
      </w:r>
      <w:r w:rsidRPr="00B665D2">
        <w:rPr>
          <w:bCs/>
          <w:color w:val="000000" w:themeColor="text1"/>
          <w:sz w:val="24"/>
          <w:szCs w:val="20"/>
        </w:rPr>
        <w:t>证券账户</w:t>
      </w:r>
      <w:r w:rsidRPr="00B665D2">
        <w:rPr>
          <w:rFonts w:hint="eastAsia"/>
          <w:bCs/>
          <w:color w:val="000000" w:themeColor="text1"/>
          <w:sz w:val="24"/>
          <w:szCs w:val="20"/>
        </w:rPr>
        <w:t>和期货账户等投资所需账户，</w:t>
      </w:r>
      <w:r w:rsidRPr="00B665D2">
        <w:rPr>
          <w:bCs/>
          <w:color w:val="000000" w:themeColor="text1"/>
          <w:sz w:val="24"/>
          <w:szCs w:val="20"/>
        </w:rPr>
        <w:t>按照《基金合同》的约定，根据基金管理人的投资指令，及时办理清算、交割事宜；</w:t>
      </w:r>
    </w:p>
    <w:p w14:paraId="7E5DA785" w14:textId="77777777" w:rsidR="00D02E95" w:rsidRPr="00B665D2" w:rsidRDefault="00D02E95" w:rsidP="00D02E95">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7</w:t>
      </w:r>
      <w:r w:rsidRPr="00B665D2">
        <w:rPr>
          <w:bCs/>
          <w:color w:val="000000" w:themeColor="text1"/>
          <w:sz w:val="24"/>
          <w:szCs w:val="20"/>
        </w:rPr>
        <w:t>）保守基金商业秘密，除《基金法》、《基金合同》及其他有关规定另有规定外，在基金信息公开披露前予以保密，不得向他人泄露</w:t>
      </w:r>
      <w:r w:rsidRPr="00B665D2">
        <w:rPr>
          <w:rFonts w:hint="eastAsia"/>
          <w:color w:val="000000" w:themeColor="text1"/>
          <w:sz w:val="24"/>
          <w:szCs w:val="22"/>
        </w:rPr>
        <w:t>，因审计、法律等外部专业顾问提供的情况除外</w:t>
      </w:r>
      <w:r w:rsidRPr="00B665D2">
        <w:rPr>
          <w:bCs/>
          <w:color w:val="000000" w:themeColor="text1"/>
          <w:sz w:val="24"/>
          <w:szCs w:val="20"/>
        </w:rPr>
        <w:t>；</w:t>
      </w:r>
    </w:p>
    <w:p w14:paraId="69F09851"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8</w:t>
      </w:r>
      <w:r w:rsidRPr="00B665D2">
        <w:rPr>
          <w:bCs/>
          <w:color w:val="000000" w:themeColor="text1"/>
          <w:sz w:val="24"/>
          <w:szCs w:val="20"/>
        </w:rPr>
        <w:t>）复核、审查基金管理人计算的基金资产净值、</w:t>
      </w:r>
      <w:r w:rsidRPr="00B665D2">
        <w:rPr>
          <w:rFonts w:hint="eastAsia"/>
          <w:bCs/>
          <w:color w:val="000000" w:themeColor="text1"/>
          <w:sz w:val="24"/>
          <w:szCs w:val="20"/>
        </w:rPr>
        <w:t>基金份额净值、</w:t>
      </w:r>
      <w:r w:rsidRPr="00B665D2">
        <w:rPr>
          <w:bCs/>
          <w:color w:val="000000" w:themeColor="text1"/>
          <w:sz w:val="24"/>
          <w:szCs w:val="20"/>
        </w:rPr>
        <w:t>基金份额申购、赎回价格；</w:t>
      </w:r>
    </w:p>
    <w:p w14:paraId="4E105722"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9</w:t>
      </w:r>
      <w:r w:rsidRPr="00B665D2">
        <w:rPr>
          <w:bCs/>
          <w:color w:val="000000" w:themeColor="text1"/>
          <w:sz w:val="24"/>
          <w:szCs w:val="20"/>
        </w:rPr>
        <w:t>）办理与基金托管业务活动有关的信息披露事项；</w:t>
      </w:r>
    </w:p>
    <w:p w14:paraId="63EB88EB"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10</w:t>
      </w:r>
      <w:r w:rsidRPr="00B665D2">
        <w:rPr>
          <w:bCs/>
          <w:color w:val="000000" w:themeColor="text1"/>
          <w:sz w:val="24"/>
          <w:szCs w:val="20"/>
        </w:rPr>
        <w:t>）对基金财务会计报告、</w:t>
      </w:r>
      <w:r w:rsidRPr="00B665D2">
        <w:rPr>
          <w:rFonts w:hint="eastAsia"/>
          <w:bCs/>
          <w:color w:val="000000" w:themeColor="text1"/>
          <w:sz w:val="24"/>
          <w:szCs w:val="20"/>
        </w:rPr>
        <w:t>季度报告、中期报告</w:t>
      </w:r>
      <w:r w:rsidRPr="00B665D2">
        <w:rPr>
          <w:bCs/>
          <w:color w:val="000000" w:themeColor="text1"/>
          <w:sz w:val="24"/>
          <w:szCs w:val="20"/>
        </w:rPr>
        <w:t>和年度报告出具意见，说明基金管理人在各重要方面的运作是否严格按照《基金合同》的规定进行；如果基金管理人有未执行《基金合同》规定的行为，还应当说明基金托管人是否采取了适当的措施；</w:t>
      </w:r>
    </w:p>
    <w:p w14:paraId="5DF089D8"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11</w:t>
      </w:r>
      <w:r w:rsidRPr="00B665D2">
        <w:rPr>
          <w:bCs/>
          <w:color w:val="000000" w:themeColor="text1"/>
          <w:sz w:val="24"/>
          <w:szCs w:val="20"/>
        </w:rPr>
        <w:t>）保存基金托管业务活动的记录、账册、报表和其他相关资料</w:t>
      </w:r>
      <w:r w:rsidR="00795182" w:rsidRPr="00B665D2">
        <w:rPr>
          <w:rFonts w:hint="eastAsia"/>
          <w:bCs/>
          <w:color w:val="000000" w:themeColor="text1"/>
          <w:sz w:val="24"/>
        </w:rPr>
        <w:t>不低于法律法规规定的最低期限</w:t>
      </w:r>
      <w:r w:rsidRPr="00B665D2">
        <w:rPr>
          <w:bCs/>
          <w:color w:val="000000" w:themeColor="text1"/>
          <w:sz w:val="24"/>
          <w:szCs w:val="20"/>
        </w:rPr>
        <w:t>；</w:t>
      </w:r>
    </w:p>
    <w:p w14:paraId="6FE50193"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12</w:t>
      </w:r>
      <w:r w:rsidRPr="00B665D2">
        <w:rPr>
          <w:bCs/>
          <w:color w:val="000000" w:themeColor="text1"/>
          <w:sz w:val="24"/>
          <w:szCs w:val="20"/>
        </w:rPr>
        <w:t>）</w:t>
      </w:r>
      <w:r w:rsidR="009C1AE9" w:rsidRPr="00B665D2">
        <w:rPr>
          <w:rFonts w:hint="eastAsia"/>
          <w:bCs/>
          <w:color w:val="000000" w:themeColor="text1"/>
          <w:sz w:val="24"/>
          <w:szCs w:val="20"/>
        </w:rPr>
        <w:t>从基金管理人或其委托的登记机构处接收并保存基金份额持有人名册；</w:t>
      </w:r>
    </w:p>
    <w:p w14:paraId="3F7A6A00"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13</w:t>
      </w:r>
      <w:r w:rsidRPr="00B665D2">
        <w:rPr>
          <w:bCs/>
          <w:color w:val="000000" w:themeColor="text1"/>
          <w:sz w:val="24"/>
          <w:szCs w:val="20"/>
        </w:rPr>
        <w:t>）按规定制作相关账册并与基金管理人核对；</w:t>
      </w:r>
    </w:p>
    <w:p w14:paraId="564156BE"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14</w:t>
      </w:r>
      <w:r w:rsidRPr="00B665D2">
        <w:rPr>
          <w:bCs/>
          <w:color w:val="000000" w:themeColor="text1"/>
          <w:sz w:val="24"/>
          <w:szCs w:val="20"/>
        </w:rPr>
        <w:t>）依据基金管理人的指令或有关规定向基金份额持有人支付基金收益和赎回款项；</w:t>
      </w:r>
    </w:p>
    <w:p w14:paraId="23A9A193"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15</w:t>
      </w:r>
      <w:r w:rsidRPr="00B665D2">
        <w:rPr>
          <w:rFonts w:hint="eastAsia"/>
          <w:bCs/>
          <w:color w:val="000000" w:themeColor="text1"/>
          <w:sz w:val="24"/>
          <w:szCs w:val="20"/>
        </w:rPr>
        <w:t>）依据《基金法》、《基金合同》及其他有关规定，召集基金份额持有人大会或配合基金管理人、基金</w:t>
      </w:r>
      <w:r w:rsidRPr="00B665D2">
        <w:rPr>
          <w:bCs/>
          <w:color w:val="000000" w:themeColor="text1"/>
          <w:sz w:val="24"/>
          <w:szCs w:val="20"/>
        </w:rPr>
        <w:t>份额持有人依法召集基金份额持有人大会；</w:t>
      </w:r>
    </w:p>
    <w:p w14:paraId="3DA8431E"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16</w:t>
      </w:r>
      <w:r w:rsidRPr="00B665D2">
        <w:rPr>
          <w:bCs/>
          <w:color w:val="000000" w:themeColor="text1"/>
          <w:sz w:val="24"/>
          <w:szCs w:val="20"/>
        </w:rPr>
        <w:t>）按照法律法规和《基金合同》的规定监督基金管理人的投资运作；</w:t>
      </w:r>
    </w:p>
    <w:p w14:paraId="7B23B102"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lastRenderedPageBreak/>
        <w:t>（</w:t>
      </w:r>
      <w:r w:rsidRPr="00B665D2">
        <w:rPr>
          <w:bCs/>
          <w:color w:val="000000" w:themeColor="text1"/>
          <w:sz w:val="24"/>
          <w:szCs w:val="20"/>
        </w:rPr>
        <w:t>17</w:t>
      </w:r>
      <w:r w:rsidRPr="00B665D2">
        <w:rPr>
          <w:bCs/>
          <w:color w:val="000000" w:themeColor="text1"/>
          <w:sz w:val="24"/>
          <w:szCs w:val="20"/>
        </w:rPr>
        <w:t>）参加基金财产清算小组，参与基金财产的保管、清理、估价、变现和分配；</w:t>
      </w:r>
    </w:p>
    <w:p w14:paraId="234A9523"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18</w:t>
      </w:r>
      <w:r w:rsidRPr="00B665D2">
        <w:rPr>
          <w:rFonts w:hint="eastAsia"/>
          <w:bCs/>
          <w:color w:val="000000" w:themeColor="text1"/>
          <w:sz w:val="24"/>
          <w:szCs w:val="20"/>
        </w:rPr>
        <w:t>）面临解散、依法被撤销或者被依法宣告破产时，及时报告中国证监会和银行业</w:t>
      </w:r>
      <w:r w:rsidRPr="00B665D2">
        <w:rPr>
          <w:bCs/>
          <w:color w:val="000000" w:themeColor="text1"/>
          <w:sz w:val="24"/>
          <w:szCs w:val="20"/>
        </w:rPr>
        <w:t>监督管理机构，并通知基金管理人；</w:t>
      </w:r>
    </w:p>
    <w:p w14:paraId="7F48197B"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19</w:t>
      </w:r>
      <w:r w:rsidRPr="00B665D2">
        <w:rPr>
          <w:bCs/>
          <w:color w:val="000000" w:themeColor="text1"/>
          <w:sz w:val="24"/>
          <w:szCs w:val="20"/>
        </w:rPr>
        <w:t>）因违反《基金合同》导致基金财产损失时，应承担赔偿责任，其赔偿责任不因其退任而免除；</w:t>
      </w:r>
    </w:p>
    <w:p w14:paraId="0C06859D"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20</w:t>
      </w:r>
      <w:r w:rsidRPr="00B665D2">
        <w:rPr>
          <w:bCs/>
          <w:color w:val="000000" w:themeColor="text1"/>
          <w:sz w:val="24"/>
          <w:szCs w:val="20"/>
        </w:rPr>
        <w:t>）按规定监督基金管理人按法律法规和《基金合同》规定履行自己的义务，基金管理人因违反《基金合同》造成基金财产损失时，应为基金份额持有人利益向基金管理人追偿</w:t>
      </w:r>
      <w:bookmarkStart w:id="84" w:name="_Hlt88825668"/>
      <w:bookmarkEnd w:id="84"/>
      <w:r w:rsidRPr="00B665D2">
        <w:rPr>
          <w:bCs/>
          <w:color w:val="000000" w:themeColor="text1"/>
          <w:sz w:val="24"/>
          <w:szCs w:val="20"/>
        </w:rPr>
        <w:t>；</w:t>
      </w:r>
    </w:p>
    <w:p w14:paraId="71408A4F"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21</w:t>
      </w:r>
      <w:r w:rsidRPr="00B665D2">
        <w:rPr>
          <w:rFonts w:hint="eastAsia"/>
          <w:bCs/>
          <w:color w:val="000000" w:themeColor="text1"/>
          <w:sz w:val="24"/>
          <w:szCs w:val="20"/>
        </w:rPr>
        <w:t>）执行生效的基金份额持有人大会的决议</w:t>
      </w:r>
      <w:r w:rsidRPr="00B665D2">
        <w:rPr>
          <w:bCs/>
          <w:color w:val="000000" w:themeColor="text1"/>
          <w:sz w:val="24"/>
          <w:szCs w:val="20"/>
        </w:rPr>
        <w:t>；</w:t>
      </w:r>
    </w:p>
    <w:p w14:paraId="5406F454"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22</w:t>
      </w:r>
      <w:r w:rsidRPr="00B665D2">
        <w:rPr>
          <w:bCs/>
          <w:color w:val="000000" w:themeColor="text1"/>
          <w:sz w:val="24"/>
          <w:szCs w:val="20"/>
        </w:rPr>
        <w:t>）</w:t>
      </w:r>
      <w:bookmarkStart w:id="85" w:name="_Toc523711670"/>
      <w:r w:rsidRPr="00B665D2">
        <w:rPr>
          <w:bCs/>
          <w:color w:val="000000" w:themeColor="text1"/>
          <w:sz w:val="24"/>
          <w:szCs w:val="20"/>
        </w:rPr>
        <w:t>法律法规及中国证监会规定的和《基金合同》约定的其他义务。</w:t>
      </w:r>
    </w:p>
    <w:bookmarkEnd w:id="85"/>
    <w:p w14:paraId="29D82FA1" w14:textId="77777777" w:rsidR="00362471" w:rsidRPr="00B665D2" w:rsidRDefault="00362471" w:rsidP="00A0035B">
      <w:pPr>
        <w:spacing w:line="360" w:lineRule="auto"/>
        <w:ind w:firstLineChars="200" w:firstLine="500"/>
        <w:rPr>
          <w:color w:val="000000" w:themeColor="text1"/>
          <w:sz w:val="24"/>
        </w:rPr>
      </w:pPr>
    </w:p>
    <w:p w14:paraId="65A809A7" w14:textId="77777777" w:rsidR="0067132C" w:rsidRPr="00B665D2" w:rsidRDefault="00C87223" w:rsidP="00A0035B">
      <w:pPr>
        <w:spacing w:line="360" w:lineRule="auto"/>
        <w:ind w:firstLineChars="200" w:firstLine="500"/>
        <w:rPr>
          <w:color w:val="000000" w:themeColor="text1"/>
          <w:sz w:val="24"/>
        </w:rPr>
      </w:pPr>
      <w:r w:rsidRPr="00B665D2">
        <w:rPr>
          <w:rFonts w:hint="eastAsia"/>
          <w:color w:val="000000" w:themeColor="text1"/>
          <w:sz w:val="24"/>
        </w:rPr>
        <w:t>（三）基金份额持有人的权利与义务</w:t>
      </w:r>
    </w:p>
    <w:p w14:paraId="7A874785"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基金投资者</w:t>
      </w:r>
      <w:r w:rsidRPr="00B665D2">
        <w:rPr>
          <w:rFonts w:hint="eastAsia"/>
          <w:bCs/>
          <w:color w:val="000000" w:themeColor="text1"/>
          <w:sz w:val="24"/>
          <w:szCs w:val="20"/>
        </w:rPr>
        <w:t>持有</w:t>
      </w:r>
      <w:r w:rsidRPr="00B665D2">
        <w:rPr>
          <w:bCs/>
          <w:color w:val="000000" w:themeColor="text1"/>
          <w:sz w:val="24"/>
          <w:szCs w:val="20"/>
        </w:rPr>
        <w:t>本基金</w:t>
      </w:r>
      <w:bookmarkStart w:id="86" w:name="_Hlt88899909"/>
      <w:bookmarkEnd w:id="86"/>
      <w:r w:rsidRPr="00B665D2">
        <w:rPr>
          <w:bCs/>
          <w:color w:val="000000" w:themeColor="text1"/>
          <w:sz w:val="24"/>
          <w:szCs w:val="20"/>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32CFC330"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同一类别的</w:t>
      </w:r>
      <w:r w:rsidRPr="00B665D2">
        <w:rPr>
          <w:bCs/>
          <w:color w:val="000000" w:themeColor="text1"/>
          <w:sz w:val="24"/>
          <w:szCs w:val="20"/>
        </w:rPr>
        <w:t>每份基金份额具有同等的合法权益。</w:t>
      </w:r>
    </w:p>
    <w:p w14:paraId="677FC44E"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bCs/>
          <w:color w:val="000000" w:themeColor="text1"/>
          <w:sz w:val="24"/>
          <w:szCs w:val="20"/>
        </w:rPr>
        <w:t>、根据《基金法》、《运作办法》及其他有关规定，基金份额持有人的权利包括但不限于：</w:t>
      </w:r>
    </w:p>
    <w:p w14:paraId="2B9AC332"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w:t>
      </w:r>
      <w:r w:rsidRPr="00B665D2">
        <w:rPr>
          <w:bCs/>
          <w:color w:val="000000" w:themeColor="text1"/>
          <w:sz w:val="24"/>
          <w:szCs w:val="20"/>
        </w:rPr>
        <w:t>）分享基金财产收益；</w:t>
      </w:r>
    </w:p>
    <w:p w14:paraId="6B3F2D5A"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2</w:t>
      </w:r>
      <w:r w:rsidRPr="00B665D2">
        <w:rPr>
          <w:rFonts w:hint="eastAsia"/>
          <w:bCs/>
          <w:color w:val="000000" w:themeColor="text1"/>
          <w:sz w:val="24"/>
          <w:szCs w:val="20"/>
        </w:rPr>
        <w:t>）参与分配清算后的剩余基金财产；</w:t>
      </w:r>
      <w:bookmarkStart w:id="87" w:name="_Hlt88825574"/>
      <w:bookmarkEnd w:id="87"/>
    </w:p>
    <w:p w14:paraId="71BBCDE1"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3</w:t>
      </w:r>
      <w:r w:rsidRPr="00B665D2">
        <w:rPr>
          <w:rFonts w:hint="eastAsia"/>
          <w:bCs/>
          <w:color w:val="000000" w:themeColor="text1"/>
          <w:sz w:val="24"/>
          <w:szCs w:val="20"/>
        </w:rPr>
        <w:t>）依法转让或者</w:t>
      </w:r>
      <w:r w:rsidRPr="00B665D2">
        <w:rPr>
          <w:bCs/>
          <w:color w:val="000000" w:themeColor="text1"/>
          <w:sz w:val="24"/>
          <w:szCs w:val="20"/>
        </w:rPr>
        <w:t>申请赎回其持有的基金份额；</w:t>
      </w:r>
    </w:p>
    <w:p w14:paraId="4CD61810"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4</w:t>
      </w:r>
      <w:r w:rsidRPr="00B665D2">
        <w:rPr>
          <w:bCs/>
          <w:color w:val="000000" w:themeColor="text1"/>
          <w:sz w:val="24"/>
          <w:szCs w:val="20"/>
        </w:rPr>
        <w:t>）按照规定要求召开基金份额持有人大会或者召集基金份额持有人大会；</w:t>
      </w:r>
    </w:p>
    <w:p w14:paraId="4C660A3C"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5</w:t>
      </w:r>
      <w:r w:rsidRPr="00B665D2">
        <w:rPr>
          <w:bCs/>
          <w:color w:val="000000" w:themeColor="text1"/>
          <w:sz w:val="24"/>
          <w:szCs w:val="20"/>
        </w:rPr>
        <w:t>）出席或者委派代表出席基金份额持有人大会，对基金份额持有人大会审议事项行使表决权；</w:t>
      </w:r>
    </w:p>
    <w:p w14:paraId="01A37345"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lastRenderedPageBreak/>
        <w:t>（</w:t>
      </w:r>
      <w:r w:rsidRPr="00B665D2">
        <w:rPr>
          <w:bCs/>
          <w:color w:val="000000" w:themeColor="text1"/>
          <w:sz w:val="24"/>
          <w:szCs w:val="20"/>
        </w:rPr>
        <w:t>6</w:t>
      </w:r>
      <w:r w:rsidRPr="00B665D2">
        <w:rPr>
          <w:rFonts w:hint="eastAsia"/>
          <w:bCs/>
          <w:color w:val="000000" w:themeColor="text1"/>
          <w:sz w:val="24"/>
          <w:szCs w:val="20"/>
        </w:rPr>
        <w:t>）查阅或者复制公开披露的基金信息资料；</w:t>
      </w:r>
    </w:p>
    <w:p w14:paraId="7689DEE0"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7</w:t>
      </w:r>
      <w:r w:rsidRPr="00B665D2">
        <w:rPr>
          <w:rFonts w:hint="eastAsia"/>
          <w:bCs/>
          <w:color w:val="000000" w:themeColor="text1"/>
          <w:sz w:val="24"/>
          <w:szCs w:val="20"/>
        </w:rPr>
        <w:t>）监督基金管理人的投资运作；</w:t>
      </w:r>
    </w:p>
    <w:p w14:paraId="22383C27"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8</w:t>
      </w:r>
      <w:r w:rsidRPr="00B665D2">
        <w:rPr>
          <w:rFonts w:hint="eastAsia"/>
          <w:bCs/>
          <w:color w:val="000000" w:themeColor="text1"/>
          <w:sz w:val="24"/>
          <w:szCs w:val="20"/>
        </w:rPr>
        <w:t>）对基金管理人、基金托管人、基金服务</w:t>
      </w:r>
      <w:r w:rsidRPr="00B665D2">
        <w:rPr>
          <w:bCs/>
          <w:color w:val="000000" w:themeColor="text1"/>
          <w:sz w:val="24"/>
          <w:szCs w:val="20"/>
        </w:rPr>
        <w:t>机构损害其合法权益的行为依法提起诉讼或仲裁；</w:t>
      </w:r>
    </w:p>
    <w:p w14:paraId="62685E16"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9</w:t>
      </w:r>
      <w:r w:rsidRPr="00B665D2">
        <w:rPr>
          <w:bCs/>
          <w:color w:val="000000" w:themeColor="text1"/>
          <w:sz w:val="24"/>
          <w:szCs w:val="20"/>
        </w:rPr>
        <w:t>）法律法规及中国证监会规定的和《基金合同》约定的其他权利。</w:t>
      </w:r>
    </w:p>
    <w:p w14:paraId="58EE5B7D"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bCs/>
          <w:color w:val="000000" w:themeColor="text1"/>
          <w:sz w:val="24"/>
          <w:szCs w:val="20"/>
        </w:rPr>
        <w:t>、根据《基金法》、《运作办法》及其他有关规定，基金份额持有人的义务包括但不限于：</w:t>
      </w:r>
    </w:p>
    <w:p w14:paraId="4B38C105"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w:t>
      </w:r>
      <w:r w:rsidRPr="00B665D2">
        <w:rPr>
          <w:rFonts w:hint="eastAsia"/>
          <w:bCs/>
          <w:color w:val="000000" w:themeColor="text1"/>
          <w:sz w:val="24"/>
          <w:szCs w:val="20"/>
        </w:rPr>
        <w:t>）认真阅读并遵守《基金合同》、招募说明书等信息披露文件</w:t>
      </w:r>
      <w:r w:rsidRPr="00B665D2">
        <w:rPr>
          <w:bCs/>
          <w:color w:val="000000" w:themeColor="text1"/>
          <w:sz w:val="24"/>
          <w:szCs w:val="20"/>
        </w:rPr>
        <w:t>；</w:t>
      </w:r>
    </w:p>
    <w:p w14:paraId="5B51CB42"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2</w:t>
      </w:r>
      <w:r w:rsidRPr="00B665D2">
        <w:rPr>
          <w:bCs/>
          <w:color w:val="000000" w:themeColor="text1"/>
          <w:sz w:val="24"/>
          <w:szCs w:val="20"/>
        </w:rPr>
        <w:t>）了解所投资基金产品，了解自身风险承受能力，自主判断基金的投资价值，自主做出投资决策，自行承担投资风险；</w:t>
      </w:r>
    </w:p>
    <w:p w14:paraId="6BEF9923"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3</w:t>
      </w:r>
      <w:r w:rsidRPr="00B665D2">
        <w:rPr>
          <w:bCs/>
          <w:color w:val="000000" w:themeColor="text1"/>
          <w:sz w:val="24"/>
          <w:szCs w:val="20"/>
        </w:rPr>
        <w:t>）关注基金信息披露，及时行使权利和履行义务；</w:t>
      </w:r>
    </w:p>
    <w:p w14:paraId="61D2BEB6"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4</w:t>
      </w:r>
      <w:r w:rsidRPr="00B665D2">
        <w:rPr>
          <w:rFonts w:hint="eastAsia"/>
          <w:bCs/>
          <w:color w:val="000000" w:themeColor="text1"/>
          <w:sz w:val="24"/>
          <w:szCs w:val="20"/>
        </w:rPr>
        <w:t>）交纳</w:t>
      </w:r>
      <w:r w:rsidRPr="00B665D2">
        <w:rPr>
          <w:bCs/>
          <w:color w:val="000000" w:themeColor="text1"/>
          <w:sz w:val="24"/>
          <w:szCs w:val="20"/>
        </w:rPr>
        <w:t>基金认购、申购款项及法律法规和《基金合同》所规定的费用；</w:t>
      </w:r>
    </w:p>
    <w:p w14:paraId="6CEB34A4"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5</w:t>
      </w:r>
      <w:r w:rsidRPr="00B665D2">
        <w:rPr>
          <w:bCs/>
          <w:color w:val="000000" w:themeColor="text1"/>
          <w:sz w:val="24"/>
          <w:szCs w:val="20"/>
        </w:rPr>
        <w:t>）在其持有的基金份额范围内，承担基金亏损或者《基金合同》终止的有限责任；</w:t>
      </w:r>
    </w:p>
    <w:p w14:paraId="164F6055"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6</w:t>
      </w:r>
      <w:r w:rsidRPr="00B665D2">
        <w:rPr>
          <w:bCs/>
          <w:color w:val="000000" w:themeColor="text1"/>
          <w:sz w:val="24"/>
          <w:szCs w:val="20"/>
        </w:rPr>
        <w:t>）不从事任何有损基金及其他《基金合同》当事人合法权益的活动；</w:t>
      </w:r>
    </w:p>
    <w:p w14:paraId="7E2F4DF4"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7</w:t>
      </w:r>
      <w:r w:rsidRPr="00B665D2">
        <w:rPr>
          <w:rFonts w:hint="eastAsia"/>
          <w:bCs/>
          <w:color w:val="000000" w:themeColor="text1"/>
          <w:sz w:val="24"/>
          <w:szCs w:val="20"/>
        </w:rPr>
        <w:t>）执行生效的基金份额持有人大会的决议</w:t>
      </w:r>
      <w:r w:rsidRPr="00B665D2">
        <w:rPr>
          <w:bCs/>
          <w:color w:val="000000" w:themeColor="text1"/>
          <w:sz w:val="24"/>
          <w:szCs w:val="20"/>
        </w:rPr>
        <w:t>；</w:t>
      </w:r>
    </w:p>
    <w:p w14:paraId="77CE88DE"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8</w:t>
      </w:r>
      <w:r w:rsidRPr="00B665D2">
        <w:rPr>
          <w:bCs/>
          <w:color w:val="000000" w:themeColor="text1"/>
          <w:sz w:val="24"/>
          <w:szCs w:val="20"/>
        </w:rPr>
        <w:t>）返还在基金交易过程中因任何原因获得的不当得利；</w:t>
      </w:r>
    </w:p>
    <w:p w14:paraId="496596F9"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9</w:t>
      </w:r>
      <w:r w:rsidRPr="00B665D2">
        <w:rPr>
          <w:bCs/>
          <w:color w:val="000000" w:themeColor="text1"/>
          <w:sz w:val="24"/>
          <w:szCs w:val="20"/>
        </w:rPr>
        <w:t>）法律法规及中国证监会规定的和《基金合同》约定的其他义务。</w:t>
      </w:r>
    </w:p>
    <w:p w14:paraId="595D9EB4" w14:textId="77777777" w:rsidR="00C03DC8" w:rsidRPr="00B665D2" w:rsidRDefault="00C03DC8" w:rsidP="00A0035B">
      <w:pPr>
        <w:spacing w:line="360" w:lineRule="auto"/>
        <w:ind w:firstLineChars="200" w:firstLine="440"/>
        <w:rPr>
          <w:color w:val="000000" w:themeColor="text1"/>
        </w:rPr>
      </w:pPr>
    </w:p>
    <w:p w14:paraId="779E4DD5" w14:textId="77777777" w:rsidR="0067132C" w:rsidRPr="00B665D2" w:rsidRDefault="00C87223" w:rsidP="00C24376">
      <w:pPr>
        <w:spacing w:line="360" w:lineRule="auto"/>
        <w:ind w:firstLineChars="200" w:firstLine="502"/>
        <w:rPr>
          <w:b/>
          <w:color w:val="000000" w:themeColor="text1"/>
          <w:sz w:val="24"/>
        </w:rPr>
      </w:pPr>
      <w:r w:rsidRPr="00B665D2">
        <w:rPr>
          <w:b/>
          <w:color w:val="000000" w:themeColor="text1"/>
          <w:sz w:val="24"/>
        </w:rPr>
        <w:t>二、基金份额持有人大会召集、议事及表决的程序和规则</w:t>
      </w:r>
    </w:p>
    <w:p w14:paraId="0F1CDA8B"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基金份额持有人大会由基金份额持有人组成，基金份额持有人的合法授权代表有权代表基金份额持有人出席会议并表决。基金份额持有人持有的每一基金份额拥有平等的投票权。</w:t>
      </w:r>
    </w:p>
    <w:p w14:paraId="60F8CB34"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本基金未设立基金份额持有人大会的日常机构，如今后设立基金份额持有人大会的日常机构，日常机构的设立按照相关法律法规的要求执行。</w:t>
      </w:r>
    </w:p>
    <w:p w14:paraId="43987962" w14:textId="77777777" w:rsidR="002754EE" w:rsidRPr="00B665D2" w:rsidRDefault="002754EE" w:rsidP="002754EE">
      <w:pPr>
        <w:spacing w:line="360" w:lineRule="auto"/>
        <w:ind w:firstLineChars="200" w:firstLine="500"/>
        <w:rPr>
          <w:bCs/>
          <w:color w:val="000000" w:themeColor="text1"/>
          <w:sz w:val="24"/>
          <w:szCs w:val="20"/>
        </w:rPr>
      </w:pPr>
      <w:bookmarkStart w:id="88" w:name="_Toc79392584"/>
      <w:bookmarkStart w:id="89" w:name="_Toc15641220"/>
      <w:bookmarkStart w:id="90" w:name="_Toc57530243"/>
    </w:p>
    <w:p w14:paraId="4B75893B"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（一）</w:t>
      </w:r>
      <w:r w:rsidRPr="00B665D2">
        <w:rPr>
          <w:bCs/>
          <w:color w:val="000000" w:themeColor="text1"/>
          <w:sz w:val="24"/>
          <w:szCs w:val="20"/>
        </w:rPr>
        <w:t>召开事由</w:t>
      </w:r>
      <w:bookmarkEnd w:id="88"/>
      <w:bookmarkEnd w:id="89"/>
      <w:bookmarkEnd w:id="90"/>
    </w:p>
    <w:p w14:paraId="771E7419" w14:textId="77777777" w:rsidR="00D02E95" w:rsidRPr="00B665D2" w:rsidRDefault="00D02E95" w:rsidP="00D02E95">
      <w:pPr>
        <w:spacing w:line="360" w:lineRule="auto"/>
        <w:ind w:firstLineChars="200" w:firstLine="500"/>
        <w:rPr>
          <w:bCs/>
          <w:color w:val="000000" w:themeColor="text1"/>
          <w:sz w:val="24"/>
          <w:szCs w:val="20"/>
        </w:rPr>
      </w:pPr>
      <w:r w:rsidRPr="00B665D2">
        <w:rPr>
          <w:bCs/>
          <w:color w:val="000000" w:themeColor="text1"/>
          <w:sz w:val="24"/>
          <w:szCs w:val="20"/>
        </w:rPr>
        <w:lastRenderedPageBreak/>
        <w:t>1</w:t>
      </w:r>
      <w:r w:rsidRPr="00B665D2">
        <w:rPr>
          <w:bCs/>
          <w:color w:val="000000" w:themeColor="text1"/>
          <w:sz w:val="24"/>
          <w:szCs w:val="20"/>
        </w:rPr>
        <w:t>、</w:t>
      </w:r>
      <w:r w:rsidRPr="00B665D2">
        <w:rPr>
          <w:rFonts w:hint="eastAsia"/>
          <w:color w:val="000000" w:themeColor="text1"/>
          <w:sz w:val="24"/>
          <w:szCs w:val="22"/>
        </w:rPr>
        <w:t>除法律法规</w:t>
      </w:r>
      <w:r w:rsidRPr="00B665D2">
        <w:rPr>
          <w:rFonts w:hint="eastAsia"/>
          <w:bCs/>
          <w:color w:val="000000" w:themeColor="text1"/>
          <w:sz w:val="24"/>
          <w:szCs w:val="20"/>
        </w:rPr>
        <w:t>，或</w:t>
      </w:r>
      <w:r w:rsidRPr="00B665D2">
        <w:rPr>
          <w:rFonts w:hint="eastAsia"/>
          <w:color w:val="000000" w:themeColor="text1"/>
          <w:sz w:val="24"/>
          <w:szCs w:val="22"/>
        </w:rPr>
        <w:t>基金合同</w:t>
      </w:r>
      <w:r w:rsidRPr="00B665D2">
        <w:rPr>
          <w:rFonts w:hint="eastAsia"/>
          <w:bCs/>
          <w:color w:val="000000" w:themeColor="text1"/>
          <w:sz w:val="24"/>
          <w:szCs w:val="20"/>
        </w:rPr>
        <w:t>，或</w:t>
      </w:r>
      <w:r w:rsidRPr="00B665D2">
        <w:rPr>
          <w:rFonts w:hint="eastAsia"/>
          <w:color w:val="000000" w:themeColor="text1"/>
          <w:sz w:val="24"/>
          <w:szCs w:val="22"/>
        </w:rPr>
        <w:t>中国证监会另有规定外，</w:t>
      </w:r>
      <w:r w:rsidRPr="00B665D2">
        <w:rPr>
          <w:bCs/>
          <w:color w:val="000000" w:themeColor="text1"/>
          <w:sz w:val="24"/>
          <w:szCs w:val="20"/>
        </w:rPr>
        <w:t>当出现或需要决定下列事由之一的，应当召开基金份额持有人大会：</w:t>
      </w:r>
    </w:p>
    <w:p w14:paraId="6658D0DA" w14:textId="77777777" w:rsidR="002754EE" w:rsidRPr="00B665D2" w:rsidRDefault="002754EE" w:rsidP="002754EE">
      <w:pPr>
        <w:spacing w:line="440" w:lineRule="atLeast"/>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w:t>
      </w:r>
      <w:r w:rsidRPr="00B665D2">
        <w:rPr>
          <w:bCs/>
          <w:color w:val="000000" w:themeColor="text1"/>
          <w:sz w:val="24"/>
          <w:szCs w:val="20"/>
        </w:rPr>
        <w:t>）终止《基金合同》；</w:t>
      </w:r>
    </w:p>
    <w:p w14:paraId="78511914" w14:textId="77777777" w:rsidR="002754EE" w:rsidRPr="00B665D2" w:rsidRDefault="002754EE" w:rsidP="002754EE">
      <w:pPr>
        <w:spacing w:line="440" w:lineRule="atLeast"/>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2</w:t>
      </w:r>
      <w:r w:rsidRPr="00B665D2">
        <w:rPr>
          <w:bCs/>
          <w:color w:val="000000" w:themeColor="text1"/>
          <w:sz w:val="24"/>
          <w:szCs w:val="20"/>
        </w:rPr>
        <w:t>）更换基金管理人；</w:t>
      </w:r>
    </w:p>
    <w:p w14:paraId="5A3C04F5" w14:textId="77777777" w:rsidR="002754EE" w:rsidRPr="00B665D2" w:rsidRDefault="002754EE" w:rsidP="002754EE">
      <w:pPr>
        <w:spacing w:line="440" w:lineRule="atLeast"/>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3</w:t>
      </w:r>
      <w:r w:rsidRPr="00B665D2">
        <w:rPr>
          <w:rFonts w:hint="eastAsia"/>
          <w:bCs/>
          <w:color w:val="000000" w:themeColor="text1"/>
          <w:sz w:val="24"/>
          <w:szCs w:val="20"/>
        </w:rPr>
        <w:t>）更换基金托管人；</w:t>
      </w:r>
    </w:p>
    <w:p w14:paraId="4B970C09" w14:textId="77777777" w:rsidR="002754EE" w:rsidRPr="00B665D2" w:rsidRDefault="002754EE" w:rsidP="002754EE">
      <w:pPr>
        <w:spacing w:line="440" w:lineRule="atLeast"/>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4</w:t>
      </w:r>
      <w:r w:rsidRPr="00B665D2">
        <w:rPr>
          <w:rFonts w:hint="eastAsia"/>
          <w:bCs/>
          <w:color w:val="000000" w:themeColor="text1"/>
          <w:sz w:val="24"/>
          <w:szCs w:val="20"/>
        </w:rPr>
        <w:t>）转换基金运作方式；</w:t>
      </w:r>
    </w:p>
    <w:p w14:paraId="7CB597B9" w14:textId="77777777" w:rsidR="002754EE" w:rsidRPr="00B665D2" w:rsidRDefault="002754EE" w:rsidP="002754EE">
      <w:pPr>
        <w:spacing w:line="440" w:lineRule="atLeast"/>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5</w:t>
      </w:r>
      <w:r w:rsidRPr="00B665D2">
        <w:rPr>
          <w:rFonts w:hint="eastAsia"/>
          <w:bCs/>
          <w:color w:val="000000" w:themeColor="text1"/>
          <w:sz w:val="24"/>
          <w:szCs w:val="20"/>
        </w:rPr>
        <w:t>）调整</w:t>
      </w:r>
      <w:r w:rsidRPr="00B665D2">
        <w:rPr>
          <w:bCs/>
          <w:color w:val="000000" w:themeColor="text1"/>
          <w:sz w:val="24"/>
          <w:szCs w:val="20"/>
        </w:rPr>
        <w:t>基金管理人、基金托管人的报酬标准</w:t>
      </w:r>
      <w:r w:rsidRPr="00B665D2">
        <w:rPr>
          <w:rFonts w:hint="eastAsia"/>
          <w:bCs/>
          <w:color w:val="000000" w:themeColor="text1"/>
          <w:sz w:val="24"/>
          <w:szCs w:val="20"/>
        </w:rPr>
        <w:t>和提高销售服务费</w:t>
      </w:r>
      <w:r w:rsidRPr="00B665D2">
        <w:rPr>
          <w:bCs/>
          <w:color w:val="000000" w:themeColor="text1"/>
          <w:sz w:val="24"/>
          <w:szCs w:val="20"/>
        </w:rPr>
        <w:t>；</w:t>
      </w:r>
    </w:p>
    <w:p w14:paraId="5D8A87F8" w14:textId="77777777" w:rsidR="002754EE" w:rsidRPr="00B665D2" w:rsidRDefault="002754EE" w:rsidP="002754EE">
      <w:pPr>
        <w:spacing w:line="440" w:lineRule="atLeast"/>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6</w:t>
      </w:r>
      <w:r w:rsidRPr="00B665D2">
        <w:rPr>
          <w:bCs/>
          <w:color w:val="000000" w:themeColor="text1"/>
          <w:sz w:val="24"/>
          <w:szCs w:val="20"/>
        </w:rPr>
        <w:t>）变更基金类别；</w:t>
      </w:r>
    </w:p>
    <w:p w14:paraId="268F275C" w14:textId="77777777" w:rsidR="002754EE" w:rsidRPr="00B665D2" w:rsidRDefault="002754EE" w:rsidP="002754EE">
      <w:pPr>
        <w:spacing w:line="440" w:lineRule="atLeast"/>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7</w:t>
      </w:r>
      <w:r w:rsidRPr="00B665D2">
        <w:rPr>
          <w:bCs/>
          <w:color w:val="000000" w:themeColor="text1"/>
          <w:sz w:val="24"/>
          <w:szCs w:val="20"/>
        </w:rPr>
        <w:t>）本基金与其他基金的合并；</w:t>
      </w:r>
    </w:p>
    <w:p w14:paraId="5CE5CE56" w14:textId="77777777" w:rsidR="002754EE" w:rsidRPr="00B665D2" w:rsidRDefault="002754EE" w:rsidP="002754EE">
      <w:pPr>
        <w:spacing w:line="440" w:lineRule="atLeast"/>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8</w:t>
      </w:r>
      <w:r w:rsidRPr="00B665D2">
        <w:rPr>
          <w:rFonts w:hint="eastAsia"/>
          <w:bCs/>
          <w:color w:val="000000" w:themeColor="text1"/>
          <w:sz w:val="24"/>
          <w:szCs w:val="20"/>
        </w:rPr>
        <w:t>）变更基金投资目标、范围或策略；</w:t>
      </w:r>
    </w:p>
    <w:p w14:paraId="772991E1" w14:textId="77777777" w:rsidR="002754EE" w:rsidRPr="00B665D2" w:rsidRDefault="002754EE" w:rsidP="002754EE">
      <w:pPr>
        <w:spacing w:line="440" w:lineRule="atLeast"/>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9</w:t>
      </w:r>
      <w:r w:rsidRPr="00B665D2">
        <w:rPr>
          <w:rFonts w:hint="eastAsia"/>
          <w:bCs/>
          <w:color w:val="000000" w:themeColor="text1"/>
          <w:sz w:val="24"/>
          <w:szCs w:val="20"/>
        </w:rPr>
        <w:t>）变更基金份额持有人大会程序；</w:t>
      </w:r>
    </w:p>
    <w:p w14:paraId="10CE6060" w14:textId="77777777" w:rsidR="002754EE" w:rsidRPr="00B665D2" w:rsidRDefault="002754EE" w:rsidP="002754EE">
      <w:pPr>
        <w:spacing w:line="440" w:lineRule="atLeast"/>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10</w:t>
      </w:r>
      <w:r w:rsidRPr="00B665D2">
        <w:rPr>
          <w:rFonts w:hint="eastAsia"/>
          <w:bCs/>
          <w:color w:val="000000" w:themeColor="text1"/>
          <w:sz w:val="24"/>
          <w:szCs w:val="20"/>
        </w:rPr>
        <w:t>）基金管理人或基金托管人要求召开基金份额持有人大会；</w:t>
      </w:r>
    </w:p>
    <w:p w14:paraId="5853EB43" w14:textId="77777777" w:rsidR="002754EE" w:rsidRPr="00B665D2" w:rsidRDefault="002754EE" w:rsidP="002754EE">
      <w:pPr>
        <w:spacing w:line="440" w:lineRule="atLeast"/>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11</w:t>
      </w:r>
      <w:r w:rsidRPr="00B665D2">
        <w:rPr>
          <w:rFonts w:hint="eastAsia"/>
          <w:bCs/>
          <w:color w:val="000000" w:themeColor="text1"/>
          <w:sz w:val="24"/>
          <w:szCs w:val="20"/>
        </w:rPr>
        <w:t>）单独或合计持有本基金总份额</w:t>
      </w:r>
      <w:r w:rsidRPr="00B665D2">
        <w:rPr>
          <w:bCs/>
          <w:color w:val="000000" w:themeColor="text1"/>
          <w:sz w:val="24"/>
          <w:szCs w:val="20"/>
        </w:rPr>
        <w:t>10%</w:t>
      </w:r>
      <w:r w:rsidRPr="00B665D2">
        <w:rPr>
          <w:rFonts w:hint="eastAsia"/>
          <w:bCs/>
          <w:color w:val="000000" w:themeColor="text1"/>
          <w:sz w:val="24"/>
          <w:szCs w:val="20"/>
        </w:rPr>
        <w:t>以上（含</w:t>
      </w:r>
      <w:r w:rsidRPr="00B665D2">
        <w:rPr>
          <w:bCs/>
          <w:color w:val="000000" w:themeColor="text1"/>
          <w:sz w:val="24"/>
          <w:szCs w:val="20"/>
        </w:rPr>
        <w:t>10%</w:t>
      </w:r>
      <w:r w:rsidRPr="00B665D2">
        <w:rPr>
          <w:rFonts w:hint="eastAsia"/>
          <w:bCs/>
          <w:color w:val="000000" w:themeColor="text1"/>
          <w:sz w:val="24"/>
          <w:szCs w:val="20"/>
        </w:rPr>
        <w:t>）基金份额的基金份额持有人（以基金管理人收到提议当日的基金份额计算，下同）就同一事项书面要求召开基金份额持有人大会；</w:t>
      </w:r>
    </w:p>
    <w:p w14:paraId="26753F82" w14:textId="77777777" w:rsidR="002754EE" w:rsidRPr="00B665D2" w:rsidRDefault="002754EE" w:rsidP="002754EE">
      <w:pPr>
        <w:spacing w:line="440" w:lineRule="atLeast"/>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12</w:t>
      </w:r>
      <w:r w:rsidRPr="00B665D2">
        <w:rPr>
          <w:rFonts w:hint="eastAsia"/>
          <w:bCs/>
          <w:color w:val="000000" w:themeColor="text1"/>
          <w:sz w:val="24"/>
          <w:szCs w:val="20"/>
        </w:rPr>
        <w:t>）对基金合同当事人权利和义务产生重大影响的其他事项；</w:t>
      </w:r>
    </w:p>
    <w:p w14:paraId="7B1233B7" w14:textId="77777777" w:rsidR="002754EE" w:rsidRPr="00B665D2" w:rsidRDefault="002754EE" w:rsidP="002754EE">
      <w:pPr>
        <w:spacing w:line="440" w:lineRule="atLeast"/>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13</w:t>
      </w:r>
      <w:r w:rsidRPr="00B665D2">
        <w:rPr>
          <w:rFonts w:hint="eastAsia"/>
          <w:bCs/>
          <w:color w:val="000000" w:themeColor="text1"/>
          <w:sz w:val="24"/>
          <w:szCs w:val="20"/>
        </w:rPr>
        <w:t>）法律法规、《基金合同》或中国证监会规定的其他应当召开基金份额持有人大会的事项。</w:t>
      </w:r>
    </w:p>
    <w:p w14:paraId="0456FD5A"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、在法律法规规定</w:t>
      </w:r>
      <w:r w:rsidRPr="00B665D2">
        <w:rPr>
          <w:bCs/>
          <w:color w:val="000000" w:themeColor="text1"/>
          <w:sz w:val="24"/>
          <w:szCs w:val="20"/>
        </w:rPr>
        <w:t>和《基金合同》</w:t>
      </w:r>
      <w:r w:rsidRPr="00B665D2">
        <w:rPr>
          <w:rFonts w:hint="eastAsia"/>
          <w:bCs/>
          <w:color w:val="000000" w:themeColor="text1"/>
          <w:sz w:val="24"/>
          <w:szCs w:val="20"/>
        </w:rPr>
        <w:t>约</w:t>
      </w:r>
      <w:r w:rsidRPr="00B665D2">
        <w:rPr>
          <w:bCs/>
          <w:color w:val="000000" w:themeColor="text1"/>
          <w:sz w:val="24"/>
          <w:szCs w:val="20"/>
        </w:rPr>
        <w:t>定的范围内且对基金份额持有人利益无实质性不利影响的前提下</w:t>
      </w:r>
      <w:r w:rsidRPr="00B665D2">
        <w:rPr>
          <w:rFonts w:hint="eastAsia"/>
          <w:bCs/>
          <w:color w:val="000000" w:themeColor="text1"/>
          <w:sz w:val="24"/>
          <w:szCs w:val="20"/>
        </w:rPr>
        <w:t>，</w:t>
      </w:r>
      <w:r w:rsidRPr="00B665D2">
        <w:rPr>
          <w:bCs/>
          <w:color w:val="000000" w:themeColor="text1"/>
          <w:sz w:val="24"/>
          <w:szCs w:val="20"/>
        </w:rPr>
        <w:t>以下情况可由基金管理人和基金托管人协商后修改，不需召开基金份额持有人大会：</w:t>
      </w:r>
    </w:p>
    <w:p w14:paraId="18422191"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w:t>
      </w:r>
      <w:r w:rsidRPr="00B665D2">
        <w:rPr>
          <w:bCs/>
          <w:color w:val="000000" w:themeColor="text1"/>
          <w:sz w:val="24"/>
          <w:szCs w:val="20"/>
        </w:rPr>
        <w:t>）法律法规要求增加的基金费用的收取；</w:t>
      </w:r>
    </w:p>
    <w:p w14:paraId="3C0E702C"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2</w:t>
      </w:r>
      <w:r w:rsidRPr="00B665D2">
        <w:rPr>
          <w:rFonts w:hint="eastAsia"/>
          <w:bCs/>
          <w:color w:val="000000" w:themeColor="text1"/>
          <w:sz w:val="24"/>
          <w:szCs w:val="20"/>
        </w:rPr>
        <w:t>）</w:t>
      </w:r>
      <w:r w:rsidRPr="00B665D2">
        <w:rPr>
          <w:bCs/>
          <w:color w:val="000000" w:themeColor="text1"/>
          <w:sz w:val="24"/>
          <w:szCs w:val="20"/>
        </w:rPr>
        <w:t>在法律法规和《基金合同》规定的范围内调整本基金的申购费率、调低赎回费率</w:t>
      </w:r>
      <w:r w:rsidRPr="00B665D2">
        <w:rPr>
          <w:rFonts w:hint="eastAsia"/>
          <w:bCs/>
          <w:color w:val="000000" w:themeColor="text1"/>
          <w:sz w:val="24"/>
          <w:szCs w:val="20"/>
        </w:rPr>
        <w:t>、降低销售服务费率</w:t>
      </w:r>
      <w:r w:rsidRPr="00B665D2">
        <w:rPr>
          <w:bCs/>
          <w:color w:val="000000" w:themeColor="text1"/>
          <w:sz w:val="24"/>
          <w:szCs w:val="20"/>
        </w:rPr>
        <w:t>；</w:t>
      </w:r>
    </w:p>
    <w:p w14:paraId="10F2202E"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3</w:t>
      </w:r>
      <w:r w:rsidRPr="00B665D2">
        <w:rPr>
          <w:bCs/>
          <w:color w:val="000000" w:themeColor="text1"/>
          <w:sz w:val="24"/>
          <w:szCs w:val="20"/>
        </w:rPr>
        <w:t>）因相应的法律法规发生变动而应当对《基金合同》进行修改；</w:t>
      </w:r>
    </w:p>
    <w:p w14:paraId="33C9302C"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4</w:t>
      </w:r>
      <w:r w:rsidRPr="00B665D2">
        <w:rPr>
          <w:bCs/>
          <w:color w:val="000000" w:themeColor="text1"/>
          <w:sz w:val="24"/>
          <w:szCs w:val="20"/>
        </w:rPr>
        <w:t>）对《基金合同》的修改对基金份额持有人利益无实质性不利影响或修改不涉及《基金合同》当事人权利义务关系发生</w:t>
      </w:r>
      <w:r w:rsidRPr="00B665D2">
        <w:rPr>
          <w:rFonts w:hint="eastAsia"/>
          <w:bCs/>
          <w:color w:val="000000" w:themeColor="text1"/>
          <w:sz w:val="24"/>
          <w:szCs w:val="20"/>
        </w:rPr>
        <w:t>重大</w:t>
      </w:r>
      <w:r w:rsidRPr="00B665D2">
        <w:rPr>
          <w:bCs/>
          <w:color w:val="000000" w:themeColor="text1"/>
          <w:sz w:val="24"/>
          <w:szCs w:val="20"/>
        </w:rPr>
        <w:t>变化；</w:t>
      </w:r>
    </w:p>
    <w:p w14:paraId="4849C8F2"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5</w:t>
      </w:r>
      <w:r w:rsidRPr="00B665D2">
        <w:rPr>
          <w:rFonts w:hint="eastAsia"/>
          <w:bCs/>
          <w:color w:val="000000" w:themeColor="text1"/>
          <w:sz w:val="24"/>
          <w:szCs w:val="20"/>
        </w:rPr>
        <w:t>）增加、取消或者调整基金份额类别设置、变更收费方式或者停止现有基金份额的销售及对基金份额分类办法及规则进行调整；</w:t>
      </w:r>
    </w:p>
    <w:p w14:paraId="51AED842" w14:textId="77777777" w:rsidR="00D02E95" w:rsidRPr="00B665D2" w:rsidRDefault="00D02E95" w:rsidP="00D02E95">
      <w:pPr>
        <w:spacing w:line="360" w:lineRule="auto"/>
        <w:ind w:firstLineChars="200" w:firstLine="500"/>
        <w:rPr>
          <w:color w:val="000000" w:themeColor="text1"/>
          <w:sz w:val="24"/>
          <w:szCs w:val="22"/>
        </w:rPr>
      </w:pPr>
      <w:r w:rsidRPr="00B665D2">
        <w:rPr>
          <w:bCs/>
          <w:color w:val="000000" w:themeColor="text1"/>
          <w:sz w:val="24"/>
          <w:szCs w:val="20"/>
        </w:rPr>
        <w:t>（</w:t>
      </w:r>
      <w:r w:rsidRPr="00B665D2">
        <w:rPr>
          <w:bCs/>
          <w:color w:val="000000" w:themeColor="text1"/>
          <w:sz w:val="24"/>
          <w:szCs w:val="20"/>
        </w:rPr>
        <w:t>6</w:t>
      </w:r>
      <w:r w:rsidRPr="00B665D2">
        <w:rPr>
          <w:bCs/>
          <w:color w:val="000000" w:themeColor="text1"/>
          <w:sz w:val="24"/>
          <w:szCs w:val="20"/>
        </w:rPr>
        <w:t>）</w:t>
      </w:r>
      <w:r w:rsidRPr="00B665D2">
        <w:rPr>
          <w:rFonts w:hint="eastAsia"/>
          <w:bCs/>
          <w:color w:val="000000" w:themeColor="text1"/>
          <w:sz w:val="24"/>
          <w:szCs w:val="20"/>
        </w:rPr>
        <w:t>基金管理人、基金登记机构、基金销售</w:t>
      </w:r>
      <w:r w:rsidRPr="00B665D2">
        <w:rPr>
          <w:rFonts w:hint="eastAsia"/>
          <w:color w:val="000000" w:themeColor="text1"/>
          <w:sz w:val="24"/>
          <w:szCs w:val="22"/>
        </w:rPr>
        <w:t>机构在法律法规规定或中</w:t>
      </w:r>
      <w:r w:rsidRPr="00B665D2">
        <w:rPr>
          <w:rFonts w:hint="eastAsia"/>
          <w:color w:val="000000" w:themeColor="text1"/>
          <w:sz w:val="24"/>
          <w:szCs w:val="22"/>
        </w:rPr>
        <w:lastRenderedPageBreak/>
        <w:t>国证监会许可的范围内调整</w:t>
      </w:r>
      <w:r w:rsidRPr="00B665D2">
        <w:rPr>
          <w:rFonts w:hint="eastAsia"/>
          <w:bCs/>
          <w:color w:val="000000" w:themeColor="text1"/>
          <w:sz w:val="24"/>
          <w:szCs w:val="20"/>
        </w:rPr>
        <w:t>或修改《业务规则》，包括但不限于</w:t>
      </w:r>
      <w:r w:rsidRPr="00B665D2">
        <w:rPr>
          <w:rFonts w:hint="eastAsia"/>
          <w:color w:val="000000" w:themeColor="text1"/>
          <w:sz w:val="24"/>
          <w:szCs w:val="22"/>
        </w:rPr>
        <w:t>有关基金认购、申购、赎回、转换、基金交易、非交易过户、转托管等</w:t>
      </w:r>
      <w:r w:rsidRPr="00B665D2">
        <w:rPr>
          <w:rFonts w:hint="eastAsia"/>
          <w:bCs/>
          <w:color w:val="000000" w:themeColor="text1"/>
          <w:sz w:val="24"/>
          <w:szCs w:val="20"/>
        </w:rPr>
        <w:t>内容</w:t>
      </w:r>
      <w:r w:rsidRPr="00B665D2">
        <w:rPr>
          <w:rFonts w:hint="eastAsia"/>
          <w:color w:val="000000" w:themeColor="text1"/>
          <w:sz w:val="24"/>
          <w:szCs w:val="22"/>
        </w:rPr>
        <w:t>；</w:t>
      </w:r>
    </w:p>
    <w:p w14:paraId="3BAB4ED8"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7</w:t>
      </w:r>
      <w:r w:rsidRPr="00B665D2">
        <w:rPr>
          <w:rFonts w:hint="eastAsia"/>
          <w:bCs/>
          <w:color w:val="000000" w:themeColor="text1"/>
          <w:sz w:val="24"/>
          <w:szCs w:val="20"/>
        </w:rPr>
        <w:t>）基金推出新业务或服务；</w:t>
      </w:r>
    </w:p>
    <w:p w14:paraId="35FC7967"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8</w:t>
      </w:r>
      <w:r w:rsidRPr="00B665D2">
        <w:rPr>
          <w:bCs/>
          <w:color w:val="000000" w:themeColor="text1"/>
          <w:sz w:val="24"/>
          <w:szCs w:val="20"/>
        </w:rPr>
        <w:t>）按照法律法规和《基金合同》规定不需召开基金份额持有人大会的其他情形。</w:t>
      </w:r>
    </w:p>
    <w:p w14:paraId="31CA4274" w14:textId="77777777" w:rsidR="002754EE" w:rsidRPr="00B665D2" w:rsidRDefault="002754EE" w:rsidP="002754EE">
      <w:pPr>
        <w:spacing w:line="360" w:lineRule="auto"/>
        <w:ind w:firstLineChars="200" w:firstLine="500"/>
        <w:rPr>
          <w:bCs/>
          <w:color w:val="000000" w:themeColor="text1"/>
          <w:sz w:val="24"/>
          <w:szCs w:val="20"/>
        </w:rPr>
      </w:pPr>
      <w:bookmarkStart w:id="91" w:name="_Toc79392585"/>
      <w:bookmarkStart w:id="92" w:name="_Toc57530244"/>
      <w:bookmarkStart w:id="93" w:name="_Toc15641221"/>
    </w:p>
    <w:p w14:paraId="37643468"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（二）</w:t>
      </w:r>
      <w:r w:rsidRPr="00B665D2">
        <w:rPr>
          <w:bCs/>
          <w:color w:val="000000" w:themeColor="text1"/>
          <w:sz w:val="24"/>
          <w:szCs w:val="20"/>
        </w:rPr>
        <w:t>会议召集人及召集方式</w:t>
      </w:r>
      <w:bookmarkEnd w:id="91"/>
      <w:bookmarkEnd w:id="92"/>
      <w:bookmarkEnd w:id="93"/>
    </w:p>
    <w:p w14:paraId="1A3B5293" w14:textId="77777777" w:rsidR="002754EE" w:rsidRPr="00B665D2" w:rsidRDefault="002754EE" w:rsidP="002754EE">
      <w:pPr>
        <w:spacing w:line="360" w:lineRule="auto"/>
        <w:ind w:firstLineChars="200" w:firstLine="500"/>
        <w:rPr>
          <w:bCs/>
          <w:color w:val="000000" w:themeColor="text1"/>
          <w:sz w:val="24"/>
          <w:szCs w:val="20"/>
        </w:rPr>
      </w:pPr>
      <w:bookmarkStart w:id="94" w:name="_Toc15641222"/>
      <w:bookmarkStart w:id="95" w:name="_Toc57530245"/>
      <w:r w:rsidRPr="00B665D2">
        <w:rPr>
          <w:bCs/>
          <w:color w:val="000000" w:themeColor="text1"/>
          <w:sz w:val="24"/>
          <w:szCs w:val="20"/>
        </w:rPr>
        <w:t>1</w:t>
      </w:r>
      <w:r w:rsidRPr="00B665D2">
        <w:rPr>
          <w:bCs/>
          <w:color w:val="000000" w:themeColor="text1"/>
          <w:sz w:val="24"/>
          <w:szCs w:val="20"/>
        </w:rPr>
        <w:t>、除法律法规规定或《基金合同》另有约定外，基金份额持有人大会由基金管理人召集</w:t>
      </w:r>
      <w:r w:rsidRPr="00B665D2">
        <w:rPr>
          <w:rFonts w:hint="eastAsia"/>
          <w:bCs/>
          <w:color w:val="000000" w:themeColor="text1"/>
          <w:sz w:val="24"/>
          <w:szCs w:val="20"/>
        </w:rPr>
        <w:t>。</w:t>
      </w:r>
    </w:p>
    <w:p w14:paraId="70DB8E3E"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bCs/>
          <w:color w:val="000000" w:themeColor="text1"/>
          <w:sz w:val="24"/>
          <w:szCs w:val="20"/>
        </w:rPr>
        <w:t>、基金管理人未按规定召集或不能召</w:t>
      </w:r>
      <w:r w:rsidRPr="00B665D2">
        <w:rPr>
          <w:rFonts w:hint="eastAsia"/>
          <w:bCs/>
          <w:color w:val="000000" w:themeColor="text1"/>
          <w:sz w:val="24"/>
          <w:szCs w:val="20"/>
        </w:rPr>
        <w:t>集</w:t>
      </w:r>
      <w:r w:rsidRPr="00B665D2">
        <w:rPr>
          <w:bCs/>
          <w:color w:val="000000" w:themeColor="text1"/>
          <w:sz w:val="24"/>
          <w:szCs w:val="20"/>
        </w:rPr>
        <w:t>时，由基金托管人召集</w:t>
      </w:r>
      <w:r w:rsidRPr="00B665D2">
        <w:rPr>
          <w:rFonts w:hint="eastAsia"/>
          <w:bCs/>
          <w:color w:val="000000" w:themeColor="text1"/>
          <w:sz w:val="24"/>
          <w:szCs w:val="20"/>
        </w:rPr>
        <w:t>。</w:t>
      </w:r>
    </w:p>
    <w:p w14:paraId="648AB2F1" w14:textId="3343947C" w:rsidR="002754EE" w:rsidRPr="00B665D2" w:rsidRDefault="002754EE" w:rsidP="00B665D2">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bCs/>
          <w:color w:val="000000" w:themeColor="text1"/>
          <w:sz w:val="24"/>
          <w:szCs w:val="20"/>
        </w:rPr>
        <w:t>、基金托管人认为有必要召开基金份额持有人大会的，应当向基金管理人提出书面提议。基金管理人应当自收到书面提议之日起</w:t>
      </w:r>
      <w:r w:rsidRPr="00B665D2">
        <w:rPr>
          <w:bCs/>
          <w:color w:val="000000" w:themeColor="text1"/>
          <w:sz w:val="24"/>
          <w:szCs w:val="20"/>
        </w:rPr>
        <w:t>10</w:t>
      </w:r>
      <w:r w:rsidRPr="00B665D2">
        <w:rPr>
          <w:bCs/>
          <w:color w:val="000000" w:themeColor="text1"/>
          <w:sz w:val="24"/>
          <w:szCs w:val="20"/>
        </w:rPr>
        <w:t>日内决定是否召集，并书面告知基金托管人。基金管理人决定召集的，应当自出具书面决定之日起</w:t>
      </w:r>
      <w:r w:rsidRPr="00B665D2">
        <w:rPr>
          <w:bCs/>
          <w:color w:val="000000" w:themeColor="text1"/>
          <w:sz w:val="24"/>
          <w:szCs w:val="20"/>
        </w:rPr>
        <w:t>60</w:t>
      </w:r>
      <w:r w:rsidRPr="00B665D2">
        <w:rPr>
          <w:bCs/>
          <w:color w:val="000000" w:themeColor="text1"/>
          <w:sz w:val="24"/>
          <w:szCs w:val="20"/>
        </w:rPr>
        <w:t>日内召开；基金管理人决定不召集，基金托管人仍认为有必要召开的，应当由基金托管人自行召集，并自出具书面决定之日起</w:t>
      </w:r>
      <w:r w:rsidRPr="00B665D2">
        <w:rPr>
          <w:bCs/>
          <w:color w:val="000000" w:themeColor="text1"/>
          <w:sz w:val="24"/>
          <w:szCs w:val="20"/>
        </w:rPr>
        <w:t>60</w:t>
      </w:r>
      <w:r w:rsidRPr="00B665D2">
        <w:rPr>
          <w:bCs/>
          <w:color w:val="000000" w:themeColor="text1"/>
          <w:sz w:val="24"/>
          <w:szCs w:val="20"/>
        </w:rPr>
        <w:t>日内召开并告知基金管理人，基金管理人应当配合。</w:t>
      </w:r>
    </w:p>
    <w:p w14:paraId="37FFA536"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4</w:t>
      </w:r>
      <w:r w:rsidRPr="00B665D2">
        <w:rPr>
          <w:bCs/>
          <w:color w:val="000000" w:themeColor="text1"/>
          <w:sz w:val="24"/>
          <w:szCs w:val="20"/>
        </w:rPr>
        <w:t>、代表基金份额</w:t>
      </w:r>
      <w:r w:rsidRPr="00B665D2">
        <w:rPr>
          <w:bCs/>
          <w:color w:val="000000" w:themeColor="text1"/>
          <w:sz w:val="24"/>
          <w:szCs w:val="20"/>
        </w:rPr>
        <w:t>10%</w:t>
      </w:r>
      <w:r w:rsidRPr="00B665D2">
        <w:rPr>
          <w:bCs/>
          <w:color w:val="000000" w:themeColor="text1"/>
          <w:sz w:val="24"/>
          <w:szCs w:val="20"/>
        </w:rPr>
        <w:t>以上（含</w:t>
      </w:r>
      <w:r w:rsidRPr="00B665D2">
        <w:rPr>
          <w:bCs/>
          <w:color w:val="000000" w:themeColor="text1"/>
          <w:sz w:val="24"/>
          <w:szCs w:val="20"/>
        </w:rPr>
        <w:t>10%</w:t>
      </w:r>
      <w:r w:rsidRPr="00B665D2">
        <w:rPr>
          <w:bCs/>
          <w:color w:val="000000" w:themeColor="text1"/>
          <w:sz w:val="24"/>
          <w:szCs w:val="20"/>
        </w:rPr>
        <w:t>）的基金份额持有人就同一事项书面要求召开基金份额持有人大会，应当向基金管理人提出书面提议。基金管理人应当自收到书面提议之日起</w:t>
      </w:r>
      <w:r w:rsidRPr="00B665D2">
        <w:rPr>
          <w:bCs/>
          <w:color w:val="000000" w:themeColor="text1"/>
          <w:sz w:val="24"/>
          <w:szCs w:val="20"/>
        </w:rPr>
        <w:t>10</w:t>
      </w:r>
      <w:r w:rsidRPr="00B665D2">
        <w:rPr>
          <w:bCs/>
          <w:color w:val="000000" w:themeColor="text1"/>
          <w:sz w:val="24"/>
          <w:szCs w:val="20"/>
        </w:rPr>
        <w:t>日内决定是否召集，并书面告知提出提议的基金份额持有人代表和基金托管人。基金管理人决定召集的，应当自出具书面决定之日起</w:t>
      </w:r>
    </w:p>
    <w:p w14:paraId="6571E467" w14:textId="77777777" w:rsidR="002754EE" w:rsidRPr="00B665D2" w:rsidRDefault="002754EE" w:rsidP="002754EE">
      <w:pPr>
        <w:spacing w:line="360" w:lineRule="auto"/>
        <w:rPr>
          <w:bCs/>
          <w:color w:val="000000" w:themeColor="text1"/>
          <w:sz w:val="24"/>
          <w:szCs w:val="20"/>
        </w:rPr>
      </w:pPr>
      <w:r w:rsidRPr="00B665D2">
        <w:rPr>
          <w:bCs/>
          <w:color w:val="000000" w:themeColor="text1"/>
          <w:sz w:val="24"/>
          <w:szCs w:val="20"/>
        </w:rPr>
        <w:t>60</w:t>
      </w:r>
      <w:r w:rsidRPr="00B665D2">
        <w:rPr>
          <w:bCs/>
          <w:color w:val="000000" w:themeColor="text1"/>
          <w:sz w:val="24"/>
          <w:szCs w:val="20"/>
        </w:rPr>
        <w:t>日内召开；基金管理人决定不召集，代表基金份额</w:t>
      </w:r>
      <w:r w:rsidRPr="00B665D2">
        <w:rPr>
          <w:bCs/>
          <w:color w:val="000000" w:themeColor="text1"/>
          <w:sz w:val="24"/>
          <w:szCs w:val="20"/>
        </w:rPr>
        <w:t>10%</w:t>
      </w:r>
      <w:r w:rsidRPr="00B665D2">
        <w:rPr>
          <w:bCs/>
          <w:color w:val="000000" w:themeColor="text1"/>
          <w:sz w:val="24"/>
          <w:szCs w:val="20"/>
        </w:rPr>
        <w:t>以上（含</w:t>
      </w:r>
      <w:r w:rsidRPr="00B665D2">
        <w:rPr>
          <w:bCs/>
          <w:color w:val="000000" w:themeColor="text1"/>
          <w:sz w:val="24"/>
          <w:szCs w:val="20"/>
        </w:rPr>
        <w:t>10%</w:t>
      </w:r>
      <w:r w:rsidRPr="00B665D2">
        <w:rPr>
          <w:bCs/>
          <w:color w:val="000000" w:themeColor="text1"/>
          <w:sz w:val="24"/>
          <w:szCs w:val="20"/>
        </w:rPr>
        <w:t>）的基金份额持有人仍认为有必要召开的，应当向基金托管人提出书面提议。基金托管人应当自收到书面提议之日起</w:t>
      </w:r>
      <w:r w:rsidRPr="00B665D2">
        <w:rPr>
          <w:bCs/>
          <w:color w:val="000000" w:themeColor="text1"/>
          <w:sz w:val="24"/>
          <w:szCs w:val="20"/>
        </w:rPr>
        <w:t>10</w:t>
      </w:r>
      <w:r w:rsidRPr="00B665D2">
        <w:rPr>
          <w:bCs/>
          <w:color w:val="000000" w:themeColor="text1"/>
          <w:sz w:val="24"/>
          <w:szCs w:val="20"/>
        </w:rPr>
        <w:t>日内决定是否召集，并书面告知提出提议的基金份额持有人代表和基金管理人；基金托管人决定召集的，应当自出具书面决定之日起</w:t>
      </w:r>
      <w:r w:rsidRPr="00B665D2">
        <w:rPr>
          <w:bCs/>
          <w:color w:val="000000" w:themeColor="text1"/>
          <w:sz w:val="24"/>
          <w:szCs w:val="20"/>
        </w:rPr>
        <w:t>60</w:t>
      </w:r>
      <w:r w:rsidRPr="00B665D2">
        <w:rPr>
          <w:bCs/>
          <w:color w:val="000000" w:themeColor="text1"/>
          <w:sz w:val="24"/>
          <w:szCs w:val="20"/>
        </w:rPr>
        <w:t>日内召开并告知基金管理人，基金管理人应当配合。</w:t>
      </w:r>
    </w:p>
    <w:p w14:paraId="5D5430D0"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5</w:t>
      </w:r>
      <w:r w:rsidRPr="00B665D2">
        <w:rPr>
          <w:bCs/>
          <w:color w:val="000000" w:themeColor="text1"/>
          <w:sz w:val="24"/>
          <w:szCs w:val="20"/>
        </w:rPr>
        <w:t>、代表基金份额</w:t>
      </w:r>
      <w:r w:rsidRPr="00B665D2">
        <w:rPr>
          <w:bCs/>
          <w:color w:val="000000" w:themeColor="text1"/>
          <w:sz w:val="24"/>
          <w:szCs w:val="20"/>
        </w:rPr>
        <w:t>10%</w:t>
      </w:r>
      <w:r w:rsidRPr="00B665D2">
        <w:rPr>
          <w:bCs/>
          <w:color w:val="000000" w:themeColor="text1"/>
          <w:sz w:val="24"/>
          <w:szCs w:val="20"/>
        </w:rPr>
        <w:t>以上（含</w:t>
      </w:r>
      <w:r w:rsidRPr="00B665D2">
        <w:rPr>
          <w:bCs/>
          <w:color w:val="000000" w:themeColor="text1"/>
          <w:sz w:val="24"/>
          <w:szCs w:val="20"/>
        </w:rPr>
        <w:t>10%</w:t>
      </w:r>
      <w:r w:rsidRPr="00B665D2">
        <w:rPr>
          <w:bCs/>
          <w:color w:val="000000" w:themeColor="text1"/>
          <w:sz w:val="24"/>
          <w:szCs w:val="20"/>
        </w:rPr>
        <w:t>）的基金份额持有人就同一事项要</w:t>
      </w:r>
      <w:r w:rsidRPr="00B665D2">
        <w:rPr>
          <w:bCs/>
          <w:color w:val="000000" w:themeColor="text1"/>
          <w:sz w:val="24"/>
          <w:szCs w:val="20"/>
        </w:rPr>
        <w:lastRenderedPageBreak/>
        <w:t>求召开基金份额持有人大会，而基金管理人、基金托管人都不召集的，单独或合计代表基金份额</w:t>
      </w:r>
      <w:r w:rsidRPr="00B665D2">
        <w:rPr>
          <w:bCs/>
          <w:color w:val="000000" w:themeColor="text1"/>
          <w:sz w:val="24"/>
          <w:szCs w:val="20"/>
        </w:rPr>
        <w:t>10%</w:t>
      </w:r>
      <w:r w:rsidRPr="00B665D2">
        <w:rPr>
          <w:bCs/>
          <w:color w:val="000000" w:themeColor="text1"/>
          <w:sz w:val="24"/>
          <w:szCs w:val="20"/>
        </w:rPr>
        <w:t>以上（含</w:t>
      </w:r>
      <w:r w:rsidRPr="00B665D2">
        <w:rPr>
          <w:bCs/>
          <w:color w:val="000000" w:themeColor="text1"/>
          <w:sz w:val="24"/>
          <w:szCs w:val="20"/>
        </w:rPr>
        <w:t>10%</w:t>
      </w:r>
      <w:r w:rsidRPr="00B665D2">
        <w:rPr>
          <w:bCs/>
          <w:color w:val="000000" w:themeColor="text1"/>
          <w:sz w:val="24"/>
          <w:szCs w:val="20"/>
        </w:rPr>
        <w:t>）的基金份额持有人有权自行召集，并至少提前</w:t>
      </w:r>
      <w:r w:rsidRPr="00B665D2">
        <w:rPr>
          <w:bCs/>
          <w:color w:val="000000" w:themeColor="text1"/>
          <w:sz w:val="24"/>
          <w:szCs w:val="20"/>
        </w:rPr>
        <w:t>30</w:t>
      </w:r>
      <w:r w:rsidRPr="00B665D2">
        <w:rPr>
          <w:bCs/>
          <w:color w:val="000000" w:themeColor="text1"/>
          <w:sz w:val="24"/>
          <w:szCs w:val="20"/>
        </w:rPr>
        <w:t>日报中国证监会备案。基金份额持有人依法自行召集基金份额持有人大会的，基金管理人、基金托管人应当配合，不得阻碍、干扰。</w:t>
      </w:r>
    </w:p>
    <w:p w14:paraId="01E17CE6"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6</w:t>
      </w:r>
      <w:r w:rsidRPr="00B665D2">
        <w:rPr>
          <w:bCs/>
          <w:color w:val="000000" w:themeColor="text1"/>
          <w:sz w:val="24"/>
          <w:szCs w:val="20"/>
        </w:rPr>
        <w:t>、基金份额持有人会议的召集人负责选择确定开会时间、地点、方式和权益登记日。</w:t>
      </w:r>
    </w:p>
    <w:p w14:paraId="42813528" w14:textId="77777777" w:rsidR="002754EE" w:rsidRPr="00B665D2" w:rsidRDefault="002754EE" w:rsidP="002754EE">
      <w:pPr>
        <w:spacing w:line="360" w:lineRule="auto"/>
        <w:ind w:firstLineChars="200" w:firstLine="500"/>
        <w:rPr>
          <w:bCs/>
          <w:color w:val="000000" w:themeColor="text1"/>
          <w:sz w:val="24"/>
          <w:szCs w:val="20"/>
        </w:rPr>
      </w:pPr>
      <w:bookmarkStart w:id="96" w:name="_Toc79392586"/>
    </w:p>
    <w:p w14:paraId="71E122D0"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（三）</w:t>
      </w:r>
      <w:r w:rsidRPr="00B665D2">
        <w:rPr>
          <w:bCs/>
          <w:color w:val="000000" w:themeColor="text1"/>
          <w:sz w:val="24"/>
          <w:szCs w:val="20"/>
        </w:rPr>
        <w:t>召开基金份额持有人大会的通知时间、通知内容、通知方式</w:t>
      </w:r>
      <w:bookmarkEnd w:id="94"/>
      <w:bookmarkEnd w:id="95"/>
      <w:bookmarkEnd w:id="96"/>
    </w:p>
    <w:p w14:paraId="650169E4"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bCs/>
          <w:color w:val="000000" w:themeColor="text1"/>
          <w:sz w:val="24"/>
          <w:szCs w:val="20"/>
        </w:rPr>
        <w:t>、召开基金份额持有人大会，召集人应于会议召开前</w:t>
      </w:r>
      <w:r w:rsidRPr="00B665D2">
        <w:rPr>
          <w:bCs/>
          <w:color w:val="000000" w:themeColor="text1"/>
          <w:sz w:val="24"/>
          <w:szCs w:val="20"/>
        </w:rPr>
        <w:t>30</w:t>
      </w:r>
      <w:r w:rsidRPr="00B665D2">
        <w:rPr>
          <w:bCs/>
          <w:color w:val="000000" w:themeColor="text1"/>
          <w:sz w:val="24"/>
          <w:szCs w:val="20"/>
        </w:rPr>
        <w:t>日，在</w:t>
      </w:r>
      <w:r w:rsidR="00496F86" w:rsidRPr="00B665D2">
        <w:rPr>
          <w:bCs/>
          <w:color w:val="000000" w:themeColor="text1"/>
          <w:sz w:val="24"/>
          <w:szCs w:val="20"/>
        </w:rPr>
        <w:t>规定媒介</w:t>
      </w:r>
      <w:r w:rsidRPr="00B665D2">
        <w:rPr>
          <w:bCs/>
          <w:color w:val="000000" w:themeColor="text1"/>
          <w:sz w:val="24"/>
          <w:szCs w:val="20"/>
        </w:rPr>
        <w:t>公告。基金份额持有人大会通知应至少载明以下内容：</w:t>
      </w:r>
    </w:p>
    <w:p w14:paraId="02483210"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w:t>
      </w:r>
      <w:r w:rsidRPr="00B665D2">
        <w:rPr>
          <w:bCs/>
          <w:color w:val="000000" w:themeColor="text1"/>
          <w:sz w:val="24"/>
          <w:szCs w:val="20"/>
        </w:rPr>
        <w:t>）会议召开的时间、地点和会议形式；</w:t>
      </w:r>
    </w:p>
    <w:p w14:paraId="26B5484F"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2</w:t>
      </w:r>
      <w:r w:rsidRPr="00B665D2">
        <w:rPr>
          <w:bCs/>
          <w:color w:val="000000" w:themeColor="text1"/>
          <w:sz w:val="24"/>
          <w:szCs w:val="20"/>
        </w:rPr>
        <w:t>）会议拟审议的事项、议事程序和表决方式；</w:t>
      </w:r>
    </w:p>
    <w:p w14:paraId="13A3D6E5"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3</w:t>
      </w:r>
      <w:r w:rsidRPr="00B665D2">
        <w:rPr>
          <w:rFonts w:hint="eastAsia"/>
          <w:bCs/>
          <w:color w:val="000000" w:themeColor="text1"/>
          <w:sz w:val="24"/>
          <w:szCs w:val="20"/>
        </w:rPr>
        <w:t>）有权出席基金份额持有人大会的基金份额持有人的权益登记日；</w:t>
      </w:r>
    </w:p>
    <w:p w14:paraId="0F77D1A8"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4</w:t>
      </w:r>
      <w:r w:rsidRPr="00B665D2">
        <w:rPr>
          <w:rFonts w:hint="eastAsia"/>
          <w:bCs/>
          <w:color w:val="000000" w:themeColor="text1"/>
          <w:sz w:val="24"/>
          <w:szCs w:val="20"/>
        </w:rPr>
        <w:t>）授权委托证明的内容要求（包括但不限于代理人身份，代理权限和代理有效期限等）、送达时间和地点；</w:t>
      </w:r>
    </w:p>
    <w:p w14:paraId="02B2D1EF"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5</w:t>
      </w:r>
      <w:r w:rsidRPr="00B665D2">
        <w:rPr>
          <w:rFonts w:hint="eastAsia"/>
          <w:bCs/>
          <w:color w:val="000000" w:themeColor="text1"/>
          <w:sz w:val="24"/>
          <w:szCs w:val="20"/>
        </w:rPr>
        <w:t>）会务常设联系人姓名及联系电话；</w:t>
      </w:r>
    </w:p>
    <w:p w14:paraId="212C5E45"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6</w:t>
      </w:r>
      <w:r w:rsidRPr="00B665D2">
        <w:rPr>
          <w:rFonts w:hint="eastAsia"/>
          <w:bCs/>
          <w:color w:val="000000" w:themeColor="text1"/>
          <w:sz w:val="24"/>
          <w:szCs w:val="20"/>
        </w:rPr>
        <w:t>）出席会议者必须准备的文件和必须履行的手续；</w:t>
      </w:r>
    </w:p>
    <w:p w14:paraId="3E29497F"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7</w:t>
      </w:r>
      <w:r w:rsidRPr="00B665D2">
        <w:rPr>
          <w:rFonts w:hint="eastAsia"/>
          <w:bCs/>
          <w:color w:val="000000" w:themeColor="text1"/>
          <w:sz w:val="24"/>
          <w:szCs w:val="20"/>
        </w:rPr>
        <w:t>）召集人需要通知的其他事项。</w:t>
      </w:r>
    </w:p>
    <w:p w14:paraId="50F5621B"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70C17EE5"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rFonts w:hint="eastAsia"/>
          <w:bCs/>
          <w:color w:val="000000" w:themeColor="text1"/>
          <w:sz w:val="24"/>
          <w:szCs w:val="20"/>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4A2E1645" w14:textId="77777777" w:rsidR="002754EE" w:rsidRPr="00B665D2" w:rsidRDefault="002754EE" w:rsidP="002754EE">
      <w:pPr>
        <w:spacing w:line="360" w:lineRule="auto"/>
        <w:ind w:firstLineChars="200" w:firstLine="500"/>
        <w:rPr>
          <w:bCs/>
          <w:color w:val="000000" w:themeColor="text1"/>
          <w:sz w:val="24"/>
          <w:szCs w:val="20"/>
        </w:rPr>
      </w:pPr>
      <w:bookmarkStart w:id="97" w:name="_Toc57530246"/>
      <w:bookmarkStart w:id="98" w:name="_Toc79392587"/>
      <w:bookmarkStart w:id="99" w:name="_Toc15641223"/>
    </w:p>
    <w:p w14:paraId="6519314D"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lastRenderedPageBreak/>
        <w:t>（四）</w:t>
      </w:r>
      <w:r w:rsidRPr="00B665D2">
        <w:rPr>
          <w:bCs/>
          <w:color w:val="000000" w:themeColor="text1"/>
          <w:sz w:val="24"/>
          <w:szCs w:val="20"/>
        </w:rPr>
        <w:t>基金份额持有人出席会议的方式</w:t>
      </w:r>
      <w:bookmarkEnd w:id="97"/>
      <w:bookmarkEnd w:id="98"/>
      <w:bookmarkEnd w:id="99"/>
    </w:p>
    <w:p w14:paraId="128547D1"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基金份额持有人大会可通过现场开会方式</w:t>
      </w:r>
      <w:r w:rsidRPr="00B665D2">
        <w:rPr>
          <w:rFonts w:hint="eastAsia"/>
          <w:bCs/>
          <w:color w:val="000000" w:themeColor="text1"/>
          <w:sz w:val="24"/>
          <w:szCs w:val="20"/>
        </w:rPr>
        <w:t>、</w:t>
      </w:r>
      <w:r w:rsidRPr="00B665D2">
        <w:rPr>
          <w:bCs/>
          <w:color w:val="000000" w:themeColor="text1"/>
          <w:sz w:val="24"/>
          <w:szCs w:val="20"/>
        </w:rPr>
        <w:t>通讯开会方式或法律法规、监管机构允许的其他方式召开，会议的召开方式由会议召集人确定。</w:t>
      </w:r>
    </w:p>
    <w:p w14:paraId="1E20E589"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bCs/>
          <w:color w:val="000000" w:themeColor="text1"/>
          <w:sz w:val="24"/>
          <w:szCs w:val="20"/>
        </w:rPr>
        <w:t>、现场开会。由基金份额持有人本人出席或以代理投票授权委托证明委派代表出席，现场开会时基金管理人和基金托管人的授权代表应当列席基金份额持有人大会，基金管理人或</w:t>
      </w:r>
      <w:r w:rsidRPr="00B665D2">
        <w:rPr>
          <w:rFonts w:hint="eastAsia"/>
          <w:bCs/>
          <w:color w:val="000000" w:themeColor="text1"/>
          <w:sz w:val="24"/>
          <w:szCs w:val="20"/>
        </w:rPr>
        <w:t>基金</w:t>
      </w:r>
      <w:r w:rsidRPr="00B665D2">
        <w:rPr>
          <w:bCs/>
          <w:color w:val="000000" w:themeColor="text1"/>
          <w:sz w:val="24"/>
          <w:szCs w:val="20"/>
        </w:rPr>
        <w:t>托管人不派代表列席的，不影响表决效力。现场开会同时符合以下条件时，可以进行基金份额持有人大会议程：</w:t>
      </w:r>
    </w:p>
    <w:p w14:paraId="6F126C9E"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w:t>
      </w:r>
      <w:r w:rsidRPr="00B665D2">
        <w:rPr>
          <w:bCs/>
          <w:color w:val="000000" w:themeColor="text1"/>
          <w:sz w:val="24"/>
          <w:szCs w:val="20"/>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0DDDDEA"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2</w:t>
      </w:r>
      <w:r w:rsidRPr="00B665D2">
        <w:rPr>
          <w:bCs/>
          <w:color w:val="000000" w:themeColor="text1"/>
          <w:sz w:val="24"/>
          <w:szCs w:val="20"/>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B665D2">
        <w:rPr>
          <w:bCs/>
          <w:color w:val="000000" w:themeColor="text1"/>
          <w:sz w:val="24"/>
          <w:szCs w:val="20"/>
        </w:rPr>
        <w:t>3</w:t>
      </w:r>
      <w:r w:rsidRPr="00B665D2">
        <w:rPr>
          <w:rFonts w:hint="eastAsia"/>
          <w:bCs/>
          <w:color w:val="000000" w:themeColor="text1"/>
          <w:sz w:val="24"/>
          <w:szCs w:val="20"/>
        </w:rPr>
        <w:t>个月以后、</w:t>
      </w:r>
      <w:r w:rsidRPr="00B665D2">
        <w:rPr>
          <w:bCs/>
          <w:color w:val="000000" w:themeColor="text1"/>
          <w:sz w:val="24"/>
          <w:szCs w:val="20"/>
        </w:rPr>
        <w:t>6</w:t>
      </w:r>
      <w:r w:rsidRPr="00B665D2">
        <w:rPr>
          <w:rFonts w:hint="eastAsia"/>
          <w:bCs/>
          <w:color w:val="000000" w:themeColor="text1"/>
          <w:sz w:val="24"/>
          <w:szCs w:val="20"/>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A971EDE"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、通讯开会。通讯开会系指基金份额持有人将其对表决事项的投票以书面形式或基金合同约定的其他方式</w:t>
      </w:r>
      <w:r w:rsidRPr="00B665D2">
        <w:rPr>
          <w:bCs/>
          <w:color w:val="000000" w:themeColor="text1"/>
          <w:sz w:val="24"/>
          <w:szCs w:val="20"/>
        </w:rPr>
        <w:t>在表决</w:t>
      </w:r>
      <w:r w:rsidRPr="00B665D2">
        <w:rPr>
          <w:rFonts w:hint="eastAsia"/>
          <w:bCs/>
          <w:color w:val="000000" w:themeColor="text1"/>
          <w:sz w:val="24"/>
          <w:szCs w:val="20"/>
        </w:rPr>
        <w:t>截止</w:t>
      </w:r>
      <w:r w:rsidRPr="00B665D2">
        <w:rPr>
          <w:bCs/>
          <w:color w:val="000000" w:themeColor="text1"/>
          <w:sz w:val="24"/>
          <w:szCs w:val="20"/>
        </w:rPr>
        <w:t>日以前送达至召集人指定的地址。通讯开会应以书面方式</w:t>
      </w:r>
      <w:r w:rsidRPr="00B665D2">
        <w:rPr>
          <w:rFonts w:hint="eastAsia"/>
          <w:bCs/>
          <w:color w:val="000000" w:themeColor="text1"/>
          <w:sz w:val="24"/>
          <w:szCs w:val="20"/>
        </w:rPr>
        <w:t>或基金合同约定的其他方式</w:t>
      </w:r>
      <w:r w:rsidRPr="00B665D2">
        <w:rPr>
          <w:bCs/>
          <w:color w:val="000000" w:themeColor="text1"/>
          <w:sz w:val="24"/>
          <w:szCs w:val="20"/>
        </w:rPr>
        <w:t>进行表决。</w:t>
      </w:r>
    </w:p>
    <w:p w14:paraId="228801B8"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在同时符合以下条件时，通讯开会的方式视为有效：</w:t>
      </w:r>
    </w:p>
    <w:p w14:paraId="56B6A5DE"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w:t>
      </w:r>
      <w:r w:rsidRPr="00B665D2">
        <w:rPr>
          <w:bCs/>
          <w:color w:val="000000" w:themeColor="text1"/>
          <w:sz w:val="24"/>
          <w:szCs w:val="20"/>
        </w:rPr>
        <w:t>）会议召集人按《基金合同》约定公布会议通知后，在</w:t>
      </w:r>
      <w:r w:rsidRPr="00B665D2">
        <w:rPr>
          <w:bCs/>
          <w:color w:val="000000" w:themeColor="text1"/>
          <w:sz w:val="24"/>
          <w:szCs w:val="20"/>
        </w:rPr>
        <w:t>2</w:t>
      </w:r>
      <w:r w:rsidRPr="00B665D2">
        <w:rPr>
          <w:bCs/>
          <w:color w:val="000000" w:themeColor="text1"/>
          <w:sz w:val="24"/>
          <w:szCs w:val="20"/>
        </w:rPr>
        <w:t>个工作日内连续公布相关提示性公告；</w:t>
      </w:r>
    </w:p>
    <w:p w14:paraId="38060E11"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2</w:t>
      </w:r>
      <w:r w:rsidRPr="00B665D2">
        <w:rPr>
          <w:bCs/>
          <w:color w:val="000000" w:themeColor="text1"/>
          <w:sz w:val="24"/>
          <w:szCs w:val="20"/>
        </w:rPr>
        <w:t>）召集人按基金合同</w:t>
      </w:r>
      <w:r w:rsidRPr="00B665D2">
        <w:rPr>
          <w:rFonts w:hint="eastAsia"/>
          <w:bCs/>
          <w:color w:val="000000" w:themeColor="text1"/>
          <w:sz w:val="24"/>
          <w:szCs w:val="20"/>
        </w:rPr>
        <w:t>约</w:t>
      </w:r>
      <w:r w:rsidRPr="00B665D2">
        <w:rPr>
          <w:bCs/>
          <w:color w:val="000000" w:themeColor="text1"/>
          <w:sz w:val="24"/>
          <w:szCs w:val="20"/>
        </w:rPr>
        <w:t>定通知基金托管人（如果基金托管人为召集人，则为基金管理人）到指定地点对书面表决意见的计票进行监督。会议召集人在基金托管人（如果基金托管人为召集人，则为基金管理人）和公证机</w:t>
      </w:r>
      <w:r w:rsidRPr="00B665D2">
        <w:rPr>
          <w:bCs/>
          <w:color w:val="000000" w:themeColor="text1"/>
          <w:sz w:val="24"/>
          <w:szCs w:val="20"/>
        </w:rPr>
        <w:lastRenderedPageBreak/>
        <w:t>关的监督下按照会议通知规定的方式收取基金份额持有人的书面表决意见；基金托管人或基金管理人经通知不参加收取书面表决意见的，不影响表决效力；</w:t>
      </w:r>
    </w:p>
    <w:p w14:paraId="5B56628A" w14:textId="77777777" w:rsidR="002754EE" w:rsidRPr="00B665D2" w:rsidRDefault="002754EE" w:rsidP="002754EE">
      <w:pPr>
        <w:spacing w:line="360" w:lineRule="auto"/>
        <w:ind w:firstLineChars="225" w:firstLine="563"/>
        <w:rPr>
          <w:bCs/>
          <w:color w:val="000000" w:themeColor="text1"/>
          <w:sz w:val="24"/>
          <w:szCs w:val="20"/>
        </w:rPr>
      </w:pPr>
      <w:r w:rsidRPr="00B665D2">
        <w:rPr>
          <w:bCs/>
          <w:color w:val="000000" w:themeColor="text1"/>
          <w:sz w:val="24"/>
          <w:szCs w:val="20"/>
        </w:rPr>
        <w:t>（</w:t>
      </w:r>
      <w:r w:rsidRPr="00B665D2">
        <w:rPr>
          <w:bCs/>
          <w:color w:val="000000" w:themeColor="text1"/>
          <w:sz w:val="24"/>
          <w:szCs w:val="20"/>
        </w:rPr>
        <w:t>3</w:t>
      </w:r>
      <w:r w:rsidRPr="00B665D2">
        <w:rPr>
          <w:bCs/>
          <w:color w:val="000000" w:themeColor="text1"/>
          <w:sz w:val="24"/>
          <w:szCs w:val="20"/>
        </w:rPr>
        <w:t>）本人直接出具书面意见或授权他人代表出具书面意见的，基金份额持有人所持有的基金份额不小于在权益登记日基金总份额的</w:t>
      </w:r>
      <w:r w:rsidRPr="00B665D2">
        <w:rPr>
          <w:rFonts w:hint="eastAsia"/>
          <w:bCs/>
          <w:color w:val="000000" w:themeColor="text1"/>
          <w:sz w:val="24"/>
          <w:szCs w:val="20"/>
        </w:rPr>
        <w:t>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B665D2">
        <w:rPr>
          <w:bCs/>
          <w:color w:val="000000" w:themeColor="text1"/>
          <w:sz w:val="24"/>
          <w:szCs w:val="20"/>
        </w:rPr>
        <w:t>3</w:t>
      </w:r>
      <w:r w:rsidRPr="00B665D2">
        <w:rPr>
          <w:rFonts w:hint="eastAsia"/>
          <w:bCs/>
          <w:color w:val="000000" w:themeColor="text1"/>
          <w:sz w:val="24"/>
          <w:szCs w:val="20"/>
        </w:rPr>
        <w:t>个月以后、</w:t>
      </w:r>
      <w:r w:rsidRPr="00B665D2">
        <w:rPr>
          <w:bCs/>
          <w:color w:val="000000" w:themeColor="text1"/>
          <w:sz w:val="24"/>
          <w:szCs w:val="20"/>
        </w:rPr>
        <w:t>6</w:t>
      </w:r>
      <w:r w:rsidRPr="00B665D2">
        <w:rPr>
          <w:rFonts w:hint="eastAsia"/>
          <w:bCs/>
          <w:color w:val="000000" w:themeColor="text1"/>
          <w:sz w:val="24"/>
          <w:szCs w:val="20"/>
        </w:rPr>
        <w:t>个月以内，就原定审议事项重新召集基金份额持有人大会。重新召集的基金份额持有人大会应当有代表三分之一以上（含三分之一）基金份额的持有人直接出具书面意见或授权他人代表出具书面意见</w:t>
      </w:r>
      <w:r w:rsidRPr="00B665D2">
        <w:rPr>
          <w:bCs/>
          <w:color w:val="000000" w:themeColor="text1"/>
          <w:sz w:val="24"/>
          <w:szCs w:val="20"/>
        </w:rPr>
        <w:t>；</w:t>
      </w:r>
    </w:p>
    <w:p w14:paraId="1C0F2319"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4</w:t>
      </w:r>
      <w:r w:rsidRPr="00B665D2">
        <w:rPr>
          <w:bCs/>
          <w:color w:val="000000" w:themeColor="text1"/>
          <w:sz w:val="24"/>
          <w:szCs w:val="20"/>
        </w:rPr>
        <w:t>）上述第（</w:t>
      </w:r>
      <w:r w:rsidRPr="00B665D2">
        <w:rPr>
          <w:bCs/>
          <w:color w:val="000000" w:themeColor="text1"/>
          <w:sz w:val="24"/>
          <w:szCs w:val="20"/>
        </w:rPr>
        <w:t>3</w:t>
      </w:r>
      <w:r w:rsidRPr="00B665D2">
        <w:rPr>
          <w:bCs/>
          <w:color w:val="000000" w:themeColor="text1"/>
          <w:sz w:val="24"/>
          <w:szCs w:val="20"/>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Pr="00B665D2">
        <w:rPr>
          <w:rFonts w:hint="eastAsia"/>
          <w:bCs/>
          <w:color w:val="000000" w:themeColor="text1"/>
          <w:sz w:val="24"/>
          <w:szCs w:val="20"/>
        </w:rPr>
        <w:t>。</w:t>
      </w:r>
    </w:p>
    <w:p w14:paraId="0BC23D31"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rFonts w:hint="eastAsia"/>
          <w:bCs/>
          <w:color w:val="000000" w:themeColor="text1"/>
          <w:sz w:val="24"/>
          <w:szCs w:val="20"/>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35B242BD"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4</w:t>
      </w:r>
      <w:r w:rsidRPr="00B665D2">
        <w:rPr>
          <w:rFonts w:hint="eastAsia"/>
          <w:bCs/>
          <w:color w:val="000000" w:themeColor="text1"/>
          <w:sz w:val="24"/>
          <w:szCs w:val="20"/>
        </w:rPr>
        <w:t>、基金份额持有人授权他人代为出席会议并表决的，授权方式可以采用书面、网络、电话、短信或其他方式，具体方式在会议通知中列明。</w:t>
      </w:r>
    </w:p>
    <w:p w14:paraId="12B72082" w14:textId="77777777" w:rsidR="002754EE" w:rsidRPr="00B665D2" w:rsidRDefault="002754EE" w:rsidP="002754EE">
      <w:pPr>
        <w:spacing w:line="360" w:lineRule="auto"/>
        <w:ind w:firstLineChars="200" w:firstLine="500"/>
        <w:rPr>
          <w:bCs/>
          <w:color w:val="000000" w:themeColor="text1"/>
          <w:sz w:val="24"/>
          <w:szCs w:val="20"/>
        </w:rPr>
      </w:pPr>
      <w:bookmarkStart w:id="100" w:name="_Toc79392588"/>
      <w:bookmarkStart w:id="101" w:name="_Toc57530247"/>
      <w:bookmarkStart w:id="102" w:name="_Toc15641224"/>
    </w:p>
    <w:p w14:paraId="1666D885"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（五）</w:t>
      </w:r>
      <w:r w:rsidRPr="00B665D2">
        <w:rPr>
          <w:bCs/>
          <w:color w:val="000000" w:themeColor="text1"/>
          <w:sz w:val="24"/>
          <w:szCs w:val="20"/>
        </w:rPr>
        <w:t>议事内容与程序</w:t>
      </w:r>
      <w:bookmarkEnd w:id="100"/>
      <w:bookmarkEnd w:id="101"/>
      <w:bookmarkEnd w:id="102"/>
    </w:p>
    <w:p w14:paraId="028D3020"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bCs/>
          <w:color w:val="000000" w:themeColor="text1"/>
          <w:sz w:val="24"/>
          <w:szCs w:val="20"/>
        </w:rPr>
        <w:t>、议事内容及提案权</w:t>
      </w:r>
    </w:p>
    <w:p w14:paraId="7D7BEBE0"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614EFAF"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lastRenderedPageBreak/>
        <w:t>基金份额持有人大会的召集人发出召集会议的通知后，对原有提案的修改应当在基金份额持有人大会召开前及时公告。</w:t>
      </w:r>
    </w:p>
    <w:p w14:paraId="3C3BC7FE"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基金份额持有人大会不得对未事先公告的议事内容进行表决。</w:t>
      </w:r>
    </w:p>
    <w:p w14:paraId="5C7436AF"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、议事程序</w:t>
      </w:r>
    </w:p>
    <w:p w14:paraId="7162C87D"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w:t>
      </w:r>
      <w:r w:rsidRPr="00B665D2">
        <w:rPr>
          <w:rFonts w:hint="eastAsia"/>
          <w:bCs/>
          <w:color w:val="000000" w:themeColor="text1"/>
          <w:sz w:val="24"/>
          <w:szCs w:val="20"/>
        </w:rPr>
        <w:t>）现场开会</w:t>
      </w:r>
    </w:p>
    <w:p w14:paraId="75B25958"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在现场开会的方式下，首先由大会主持人按照下列第</w:t>
      </w:r>
      <w:r w:rsidR="00F77936" w:rsidRPr="00B665D2">
        <w:rPr>
          <w:rFonts w:hint="eastAsia"/>
          <w:bCs/>
          <w:color w:val="000000" w:themeColor="text1"/>
          <w:sz w:val="24"/>
          <w:szCs w:val="20"/>
        </w:rPr>
        <w:t>（七）</w:t>
      </w:r>
      <w:r w:rsidRPr="00B665D2">
        <w:rPr>
          <w:bCs/>
          <w:color w:val="000000" w:themeColor="text1"/>
          <w:sz w:val="24"/>
          <w:szCs w:val="20"/>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665D2">
        <w:rPr>
          <w:bCs/>
          <w:color w:val="000000" w:themeColor="text1"/>
          <w:sz w:val="24"/>
          <w:szCs w:val="20"/>
        </w:rPr>
        <w:t>50%</w:t>
      </w:r>
      <w:r w:rsidRPr="00B665D2">
        <w:rPr>
          <w:bCs/>
          <w:color w:val="000000" w:themeColor="text1"/>
          <w:sz w:val="24"/>
          <w:szCs w:val="20"/>
        </w:rPr>
        <w:t>以上（含</w:t>
      </w:r>
      <w:r w:rsidRPr="00B665D2">
        <w:rPr>
          <w:bCs/>
          <w:color w:val="000000" w:themeColor="text1"/>
          <w:sz w:val="24"/>
          <w:szCs w:val="20"/>
        </w:rPr>
        <w:t>50%</w:t>
      </w:r>
      <w:r w:rsidRPr="00B665D2">
        <w:rPr>
          <w:bCs/>
          <w:color w:val="000000" w:themeColor="text1"/>
          <w:sz w:val="24"/>
          <w:szCs w:val="20"/>
        </w:rPr>
        <w:t>）选举产生一名基金份额持有人作为该次基金份额持有人大会的主持人。基金管理人和基金托管人拒不出席或主持基金份额持有人大会，不影响基金份额持有人大会作出的决议的效力。</w:t>
      </w:r>
    </w:p>
    <w:p w14:paraId="561A8193"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会议召集人应当制作出席会议人员的签名册。签名册载明参加会议人员姓名（或单位名称）、身份证明文件号码、持有或代表有表决权的基金份额、委托人姓名（或单位名称）和联系方式等事项。</w:t>
      </w:r>
    </w:p>
    <w:p w14:paraId="51E9C0F0"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2</w:t>
      </w:r>
      <w:r w:rsidRPr="00B665D2">
        <w:rPr>
          <w:bCs/>
          <w:color w:val="000000" w:themeColor="text1"/>
          <w:sz w:val="24"/>
          <w:szCs w:val="20"/>
        </w:rPr>
        <w:t>）通讯开会</w:t>
      </w:r>
    </w:p>
    <w:p w14:paraId="0F9B9D8B"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在通讯开会的情况下，首先由召集人提前</w:t>
      </w:r>
      <w:r w:rsidRPr="00B665D2">
        <w:rPr>
          <w:bCs/>
          <w:color w:val="000000" w:themeColor="text1"/>
          <w:sz w:val="24"/>
          <w:szCs w:val="20"/>
        </w:rPr>
        <w:t>30</w:t>
      </w:r>
      <w:r w:rsidRPr="00B665D2">
        <w:rPr>
          <w:bCs/>
          <w:color w:val="000000" w:themeColor="text1"/>
          <w:sz w:val="24"/>
          <w:szCs w:val="20"/>
        </w:rPr>
        <w:t>日公布提案，在所通知的表决截止日期后</w:t>
      </w:r>
      <w:r w:rsidRPr="00B665D2">
        <w:rPr>
          <w:bCs/>
          <w:color w:val="000000" w:themeColor="text1"/>
          <w:sz w:val="24"/>
          <w:szCs w:val="20"/>
        </w:rPr>
        <w:t>2</w:t>
      </w:r>
      <w:r w:rsidRPr="00B665D2">
        <w:rPr>
          <w:bCs/>
          <w:color w:val="000000" w:themeColor="text1"/>
          <w:sz w:val="24"/>
          <w:szCs w:val="20"/>
        </w:rPr>
        <w:t>个工作日内在公证机关监督下由召集人统计全部有效表决，在公证机关监督下形成决议。</w:t>
      </w:r>
    </w:p>
    <w:p w14:paraId="5FF7959E" w14:textId="77777777" w:rsidR="002754EE" w:rsidRPr="00B665D2" w:rsidRDefault="002754EE" w:rsidP="002754EE">
      <w:pPr>
        <w:spacing w:line="360" w:lineRule="auto"/>
        <w:ind w:firstLineChars="200" w:firstLine="500"/>
        <w:rPr>
          <w:bCs/>
          <w:color w:val="000000" w:themeColor="text1"/>
          <w:sz w:val="24"/>
          <w:szCs w:val="20"/>
        </w:rPr>
      </w:pPr>
      <w:bookmarkStart w:id="103" w:name="_Toc15641225"/>
      <w:bookmarkStart w:id="104" w:name="_Toc79392589"/>
      <w:bookmarkStart w:id="105" w:name="_Toc57530248"/>
    </w:p>
    <w:p w14:paraId="3833AA1D"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（六）</w:t>
      </w:r>
      <w:r w:rsidRPr="00B665D2">
        <w:rPr>
          <w:bCs/>
          <w:color w:val="000000" w:themeColor="text1"/>
          <w:sz w:val="24"/>
          <w:szCs w:val="20"/>
        </w:rPr>
        <w:t>表决</w:t>
      </w:r>
      <w:bookmarkEnd w:id="103"/>
      <w:bookmarkEnd w:id="104"/>
      <w:bookmarkEnd w:id="105"/>
    </w:p>
    <w:p w14:paraId="3111DA9A"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基金份额持有人所持每份基金份额有一票表决权。</w:t>
      </w:r>
    </w:p>
    <w:p w14:paraId="14FC050A"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基金份额持有人大会决议分为一般决议和特别决议：</w:t>
      </w:r>
    </w:p>
    <w:p w14:paraId="235A01DD"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bCs/>
          <w:color w:val="000000" w:themeColor="text1"/>
          <w:sz w:val="24"/>
          <w:szCs w:val="20"/>
        </w:rPr>
        <w:t>、一般决议，一般决议须经参加大会的基金份额持有人或其代理人所持表决权的二分之一以上（含二分之一）通过方为有效；除下列第</w:t>
      </w:r>
      <w:r w:rsidRPr="00B665D2">
        <w:rPr>
          <w:bCs/>
          <w:color w:val="000000" w:themeColor="text1"/>
          <w:sz w:val="24"/>
          <w:szCs w:val="20"/>
        </w:rPr>
        <w:t>2</w:t>
      </w:r>
      <w:r w:rsidRPr="00B665D2">
        <w:rPr>
          <w:rFonts w:hint="eastAsia"/>
          <w:bCs/>
          <w:color w:val="000000" w:themeColor="text1"/>
          <w:sz w:val="24"/>
          <w:szCs w:val="20"/>
        </w:rPr>
        <w:t>项所规定的须以特别决议通过事项以外的其他事项均以一般决议的方式通过。</w:t>
      </w:r>
    </w:p>
    <w:p w14:paraId="4F063BB9" w14:textId="77777777" w:rsidR="00D02E95" w:rsidRPr="00B665D2" w:rsidRDefault="00D02E95" w:rsidP="00D02E95">
      <w:pPr>
        <w:spacing w:line="360" w:lineRule="auto"/>
        <w:ind w:firstLineChars="200" w:firstLine="500"/>
        <w:rPr>
          <w:bCs/>
          <w:color w:val="000000" w:themeColor="text1"/>
          <w:sz w:val="24"/>
          <w:szCs w:val="20"/>
        </w:rPr>
      </w:pPr>
      <w:r w:rsidRPr="00B665D2">
        <w:rPr>
          <w:bCs/>
          <w:color w:val="000000" w:themeColor="text1"/>
          <w:sz w:val="24"/>
          <w:szCs w:val="20"/>
        </w:rPr>
        <w:lastRenderedPageBreak/>
        <w:t>2</w:t>
      </w:r>
      <w:r w:rsidRPr="00B665D2">
        <w:rPr>
          <w:rFonts w:hint="eastAsia"/>
          <w:bCs/>
          <w:color w:val="000000" w:themeColor="text1"/>
          <w:sz w:val="24"/>
          <w:szCs w:val="20"/>
        </w:rPr>
        <w:t>、特别决议，特别决议应当经参加大会的基金份额持有人或其代理人所持表决权的三分之二</w:t>
      </w:r>
      <w:r w:rsidRPr="00B665D2">
        <w:rPr>
          <w:bCs/>
          <w:color w:val="000000" w:themeColor="text1"/>
          <w:sz w:val="24"/>
          <w:szCs w:val="20"/>
        </w:rPr>
        <w:t>以上（含</w:t>
      </w:r>
      <w:r w:rsidRPr="00B665D2">
        <w:rPr>
          <w:rFonts w:hint="eastAsia"/>
          <w:bCs/>
          <w:color w:val="000000" w:themeColor="text1"/>
          <w:sz w:val="24"/>
          <w:szCs w:val="20"/>
        </w:rPr>
        <w:t>三分之二</w:t>
      </w:r>
      <w:r w:rsidRPr="00B665D2">
        <w:rPr>
          <w:bCs/>
          <w:color w:val="000000" w:themeColor="text1"/>
          <w:sz w:val="24"/>
          <w:szCs w:val="20"/>
        </w:rPr>
        <w:t>）通过方可做出。</w:t>
      </w:r>
      <w:r w:rsidRPr="00B665D2">
        <w:rPr>
          <w:rFonts w:hint="eastAsia"/>
          <w:color w:val="000000" w:themeColor="text1"/>
          <w:sz w:val="24"/>
          <w:szCs w:val="22"/>
        </w:rPr>
        <w:t>除法律法规、中国证监会或本合同另有</w:t>
      </w:r>
      <w:r w:rsidRPr="00B665D2">
        <w:rPr>
          <w:rFonts w:hint="eastAsia"/>
          <w:bCs/>
          <w:color w:val="000000" w:themeColor="text1"/>
          <w:sz w:val="24"/>
          <w:szCs w:val="20"/>
        </w:rPr>
        <w:t>约定</w:t>
      </w:r>
      <w:r w:rsidRPr="00B665D2">
        <w:rPr>
          <w:rFonts w:hint="eastAsia"/>
          <w:color w:val="000000" w:themeColor="text1"/>
          <w:sz w:val="24"/>
          <w:szCs w:val="22"/>
        </w:rPr>
        <w:t>外，</w:t>
      </w:r>
      <w:r w:rsidRPr="00B665D2">
        <w:rPr>
          <w:bCs/>
          <w:color w:val="000000" w:themeColor="text1"/>
          <w:sz w:val="24"/>
          <w:szCs w:val="20"/>
        </w:rPr>
        <w:t>转换基金运作方式、更换基金管理人或者基金托管人、终止《基金合同》、本基金与其他基金合并以特别决议通过方为有效。</w:t>
      </w:r>
    </w:p>
    <w:p w14:paraId="3D2E0A24"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基金份额持有人大会采取记名方式进行投票表决。</w:t>
      </w:r>
    </w:p>
    <w:p w14:paraId="2A47CA11"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1F1FB07D"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基金份额持有人大会的各项提案或同一项提案内并列的各项议题应当分开审议、逐项表决。</w:t>
      </w:r>
    </w:p>
    <w:p w14:paraId="1DC27BBC" w14:textId="77777777" w:rsidR="002754EE" w:rsidRPr="00B665D2" w:rsidRDefault="002754EE" w:rsidP="002754EE">
      <w:pPr>
        <w:spacing w:line="360" w:lineRule="auto"/>
        <w:ind w:firstLineChars="200" w:firstLine="500"/>
        <w:rPr>
          <w:bCs/>
          <w:color w:val="000000" w:themeColor="text1"/>
          <w:sz w:val="24"/>
          <w:szCs w:val="20"/>
        </w:rPr>
      </w:pPr>
      <w:bookmarkStart w:id="106" w:name="_Toc15641226"/>
      <w:bookmarkStart w:id="107" w:name="_Toc57530249"/>
      <w:bookmarkStart w:id="108" w:name="_Toc79392590"/>
    </w:p>
    <w:p w14:paraId="4911AA59"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（七）</w:t>
      </w:r>
      <w:r w:rsidRPr="00B665D2">
        <w:rPr>
          <w:bCs/>
          <w:color w:val="000000" w:themeColor="text1"/>
          <w:sz w:val="24"/>
          <w:szCs w:val="20"/>
        </w:rPr>
        <w:t>计票</w:t>
      </w:r>
      <w:bookmarkEnd w:id="106"/>
      <w:bookmarkEnd w:id="107"/>
      <w:bookmarkEnd w:id="108"/>
    </w:p>
    <w:p w14:paraId="45C0E402"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bCs/>
          <w:color w:val="000000" w:themeColor="text1"/>
          <w:sz w:val="24"/>
          <w:szCs w:val="20"/>
        </w:rPr>
        <w:t>、现场开会</w:t>
      </w:r>
    </w:p>
    <w:p w14:paraId="13F80C1A"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w:t>
      </w:r>
      <w:r w:rsidRPr="00B665D2">
        <w:rPr>
          <w:bCs/>
          <w:color w:val="000000" w:themeColor="text1"/>
          <w:sz w:val="24"/>
          <w:szCs w:val="20"/>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DF50016"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2</w:t>
      </w:r>
      <w:r w:rsidRPr="00B665D2">
        <w:rPr>
          <w:rFonts w:hint="eastAsia"/>
          <w:bCs/>
          <w:color w:val="000000" w:themeColor="text1"/>
          <w:sz w:val="24"/>
          <w:szCs w:val="20"/>
        </w:rPr>
        <w:t>）监票人应当在基金份额持有人表决后立即进行清点并由大会主持人当场公布计票结果。</w:t>
      </w:r>
    </w:p>
    <w:p w14:paraId="2B112023"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3</w:t>
      </w:r>
      <w:r w:rsidRPr="00B665D2">
        <w:rPr>
          <w:rFonts w:hint="eastAsia"/>
          <w:bCs/>
          <w:color w:val="000000" w:themeColor="text1"/>
          <w:sz w:val="24"/>
          <w:szCs w:val="20"/>
        </w:rPr>
        <w:t>）如果会议主持人或基金份额持有人或代理人对于提交的表决结果有怀疑，可以在宣布表决结果后立即对所投票数要求进行重新清点。监票人</w:t>
      </w:r>
      <w:r w:rsidRPr="00B665D2">
        <w:rPr>
          <w:rFonts w:hint="eastAsia"/>
          <w:bCs/>
          <w:color w:val="000000" w:themeColor="text1"/>
          <w:sz w:val="24"/>
          <w:szCs w:val="20"/>
        </w:rPr>
        <w:lastRenderedPageBreak/>
        <w:t>应当进行重新清点，重新清点以一次为限。重新清点后，大会主持人应当当场公布重新清点结果。</w:t>
      </w:r>
    </w:p>
    <w:p w14:paraId="4B0AB7E1"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4</w:t>
      </w:r>
      <w:r w:rsidRPr="00B665D2">
        <w:rPr>
          <w:rFonts w:hint="eastAsia"/>
          <w:bCs/>
          <w:color w:val="000000" w:themeColor="text1"/>
          <w:sz w:val="24"/>
          <w:szCs w:val="20"/>
        </w:rPr>
        <w:t>）计票过程应由公证机关予以公证，</w:t>
      </w:r>
      <w:r w:rsidRPr="00B665D2">
        <w:rPr>
          <w:bCs/>
          <w:color w:val="000000" w:themeColor="text1"/>
          <w:sz w:val="24"/>
          <w:szCs w:val="20"/>
        </w:rPr>
        <w:t>基金管理人或基金托管人拒不出席大会的，不影响计票的效力。</w:t>
      </w:r>
    </w:p>
    <w:p w14:paraId="753D126B"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bCs/>
          <w:color w:val="000000" w:themeColor="text1"/>
          <w:sz w:val="24"/>
          <w:szCs w:val="20"/>
        </w:rPr>
        <w:t>、通讯开会</w:t>
      </w:r>
    </w:p>
    <w:p w14:paraId="42F8915A"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在通讯开会的情况下，计票方式为：由大会召集人授权的两名监督员在基金托管人授权代表（若由基金托管人召集，则为基金管理人授权代表）的监督下进行计票，并由公证机关对其计票过程予以公证</w:t>
      </w:r>
      <w:bookmarkStart w:id="109" w:name="_Toc79392591"/>
      <w:bookmarkStart w:id="110" w:name="_Toc57530250"/>
      <w:bookmarkStart w:id="111" w:name="_Toc15641227"/>
      <w:r w:rsidRPr="00B665D2">
        <w:rPr>
          <w:bCs/>
          <w:color w:val="000000" w:themeColor="text1"/>
          <w:sz w:val="24"/>
          <w:szCs w:val="20"/>
        </w:rPr>
        <w:t>。基金管理人或基金托管人拒派代表对书面表决意见的计票进行监督的，不影响计票和表决结果。</w:t>
      </w:r>
    </w:p>
    <w:p w14:paraId="54ECF48C" w14:textId="77777777" w:rsidR="004F20B0" w:rsidRPr="00B665D2" w:rsidRDefault="004F20B0" w:rsidP="001B20A8">
      <w:pPr>
        <w:spacing w:line="360" w:lineRule="auto"/>
        <w:ind w:firstLineChars="200" w:firstLine="500"/>
        <w:rPr>
          <w:bCs/>
          <w:color w:val="000000" w:themeColor="text1"/>
          <w:sz w:val="24"/>
          <w:szCs w:val="20"/>
        </w:rPr>
      </w:pPr>
    </w:p>
    <w:p w14:paraId="216E8A4F" w14:textId="77777777" w:rsidR="00AF1992" w:rsidRPr="00B665D2" w:rsidRDefault="009759E3" w:rsidP="001B20A8">
      <w:pPr>
        <w:spacing w:line="360" w:lineRule="auto"/>
        <w:ind w:firstLineChars="200" w:firstLine="500"/>
        <w:rPr>
          <w:bCs/>
          <w:color w:val="000000" w:themeColor="text1"/>
          <w:sz w:val="24"/>
        </w:rPr>
      </w:pPr>
      <w:r w:rsidRPr="00B665D2">
        <w:rPr>
          <w:rFonts w:hint="eastAsia"/>
          <w:bCs/>
          <w:color w:val="000000" w:themeColor="text1"/>
          <w:sz w:val="24"/>
          <w:szCs w:val="20"/>
        </w:rPr>
        <w:t>（八）</w:t>
      </w:r>
      <w:r w:rsidR="00AF1992" w:rsidRPr="00B665D2">
        <w:rPr>
          <w:rFonts w:hint="eastAsia"/>
          <w:bCs/>
          <w:color w:val="000000" w:themeColor="text1"/>
          <w:sz w:val="24"/>
        </w:rPr>
        <w:t>实施侧袋机制期间基金份额持有人大会的特殊约定</w:t>
      </w:r>
    </w:p>
    <w:p w14:paraId="28BCBE4F" w14:textId="77777777" w:rsidR="00AF1992" w:rsidRPr="00B665D2" w:rsidRDefault="00AF1992" w:rsidP="00AF1992">
      <w:pPr>
        <w:spacing w:line="360" w:lineRule="auto"/>
        <w:ind w:firstLineChars="200" w:firstLine="500"/>
        <w:rPr>
          <w:bCs/>
          <w:color w:val="000000" w:themeColor="text1"/>
          <w:sz w:val="24"/>
        </w:rPr>
      </w:pPr>
      <w:r w:rsidRPr="00B665D2">
        <w:rPr>
          <w:rFonts w:hint="eastAsia"/>
          <w:bCs/>
          <w:color w:val="000000" w:themeColor="text1"/>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6BDDACB8" w14:textId="77777777" w:rsidR="00AF1992" w:rsidRPr="00B665D2" w:rsidRDefault="00AF1992" w:rsidP="00AF1992">
      <w:pPr>
        <w:spacing w:line="360" w:lineRule="auto"/>
        <w:ind w:firstLineChars="200" w:firstLine="500"/>
        <w:rPr>
          <w:bCs/>
          <w:color w:val="000000" w:themeColor="text1"/>
          <w:sz w:val="24"/>
        </w:rPr>
      </w:pPr>
      <w:r w:rsidRPr="00B665D2">
        <w:rPr>
          <w:bCs/>
          <w:color w:val="000000" w:themeColor="text1"/>
          <w:sz w:val="24"/>
        </w:rPr>
        <w:t>1</w:t>
      </w:r>
      <w:r w:rsidRPr="00B665D2">
        <w:rPr>
          <w:rFonts w:hint="eastAsia"/>
          <w:bCs/>
          <w:color w:val="000000" w:themeColor="text1"/>
          <w:sz w:val="24"/>
        </w:rPr>
        <w:t>、基金份额持有人行使提议权、召集权、提名权所需单独或合计代表相关基金份额</w:t>
      </w:r>
      <w:r w:rsidRPr="00B665D2">
        <w:rPr>
          <w:bCs/>
          <w:color w:val="000000" w:themeColor="text1"/>
          <w:sz w:val="24"/>
        </w:rPr>
        <w:t>10%</w:t>
      </w:r>
      <w:r w:rsidRPr="00B665D2">
        <w:rPr>
          <w:rFonts w:hint="eastAsia"/>
          <w:bCs/>
          <w:color w:val="000000" w:themeColor="text1"/>
          <w:sz w:val="24"/>
        </w:rPr>
        <w:t>以上（含</w:t>
      </w:r>
      <w:r w:rsidRPr="00B665D2">
        <w:rPr>
          <w:bCs/>
          <w:color w:val="000000" w:themeColor="text1"/>
          <w:sz w:val="24"/>
        </w:rPr>
        <w:t>10%</w:t>
      </w:r>
      <w:r w:rsidRPr="00B665D2">
        <w:rPr>
          <w:rFonts w:hint="eastAsia"/>
          <w:bCs/>
          <w:color w:val="000000" w:themeColor="text1"/>
          <w:sz w:val="24"/>
        </w:rPr>
        <w:t>）；</w:t>
      </w:r>
    </w:p>
    <w:p w14:paraId="32380EBF" w14:textId="77777777" w:rsidR="00AF1992" w:rsidRPr="00B665D2" w:rsidRDefault="00AF1992" w:rsidP="00AF1992">
      <w:pPr>
        <w:spacing w:line="360" w:lineRule="auto"/>
        <w:ind w:firstLineChars="200" w:firstLine="500"/>
        <w:rPr>
          <w:bCs/>
          <w:color w:val="000000" w:themeColor="text1"/>
          <w:sz w:val="24"/>
        </w:rPr>
      </w:pPr>
      <w:r w:rsidRPr="00B665D2">
        <w:rPr>
          <w:bCs/>
          <w:color w:val="000000" w:themeColor="text1"/>
          <w:sz w:val="24"/>
        </w:rPr>
        <w:t>2</w:t>
      </w:r>
      <w:r w:rsidRPr="00B665D2">
        <w:rPr>
          <w:rFonts w:hint="eastAsia"/>
          <w:bCs/>
          <w:color w:val="000000" w:themeColor="text1"/>
          <w:sz w:val="24"/>
        </w:rPr>
        <w:t>、现场开会的到会者在权益登记日代表的基金份额不少于本基金在权益登记日相关基金份额的二分之一（含二分之一）；</w:t>
      </w:r>
    </w:p>
    <w:p w14:paraId="2B9A91A0" w14:textId="77777777" w:rsidR="00AF1992" w:rsidRPr="00B665D2" w:rsidRDefault="00AF1992" w:rsidP="00AF1992">
      <w:pPr>
        <w:spacing w:line="360" w:lineRule="auto"/>
        <w:ind w:firstLineChars="200" w:firstLine="500"/>
        <w:rPr>
          <w:bCs/>
          <w:color w:val="000000" w:themeColor="text1"/>
          <w:sz w:val="24"/>
        </w:rPr>
      </w:pPr>
      <w:r w:rsidRPr="00B665D2">
        <w:rPr>
          <w:bCs/>
          <w:color w:val="000000" w:themeColor="text1"/>
          <w:sz w:val="24"/>
        </w:rPr>
        <w:t>3</w:t>
      </w:r>
      <w:r w:rsidRPr="00B665D2">
        <w:rPr>
          <w:rFonts w:hint="eastAsia"/>
          <w:bCs/>
          <w:color w:val="000000" w:themeColor="text1"/>
          <w:sz w:val="24"/>
        </w:rPr>
        <w:t>、通讯开会的直接出具书面意见或授权他人代表出具书面意见的基金份额持有人所持有的基金份额不小于在权益登记日相关基金份额的二分之一（含二分之一）；</w:t>
      </w:r>
    </w:p>
    <w:p w14:paraId="63D1719A" w14:textId="77777777" w:rsidR="00AF1992" w:rsidRPr="00B665D2" w:rsidRDefault="00AF1992" w:rsidP="00AF1992">
      <w:pPr>
        <w:spacing w:line="360" w:lineRule="auto"/>
        <w:ind w:firstLineChars="200" w:firstLine="500"/>
        <w:rPr>
          <w:bCs/>
          <w:color w:val="000000" w:themeColor="text1"/>
          <w:sz w:val="24"/>
        </w:rPr>
      </w:pPr>
      <w:r w:rsidRPr="00B665D2">
        <w:rPr>
          <w:bCs/>
          <w:color w:val="000000" w:themeColor="text1"/>
          <w:sz w:val="24"/>
        </w:rPr>
        <w:t>4</w:t>
      </w:r>
      <w:r w:rsidRPr="00B665D2">
        <w:rPr>
          <w:rFonts w:hint="eastAsia"/>
          <w:bCs/>
          <w:color w:val="000000" w:themeColor="text1"/>
          <w:sz w:val="24"/>
        </w:rPr>
        <w:t>、在参与基金份额持有人大会投票的基金份额持有人所持有的基金份额小于在权益登记日相关基金份额的二分之一、召集人在原公告的基金份额持有人大会召开时间的</w:t>
      </w:r>
      <w:r w:rsidRPr="00B665D2">
        <w:rPr>
          <w:bCs/>
          <w:color w:val="000000" w:themeColor="text1"/>
          <w:sz w:val="24"/>
        </w:rPr>
        <w:t>3</w:t>
      </w:r>
      <w:r w:rsidRPr="00B665D2">
        <w:rPr>
          <w:rFonts w:hint="eastAsia"/>
          <w:bCs/>
          <w:color w:val="000000" w:themeColor="text1"/>
          <w:sz w:val="24"/>
        </w:rPr>
        <w:t>个月以后、</w:t>
      </w:r>
      <w:r w:rsidRPr="00B665D2">
        <w:rPr>
          <w:bCs/>
          <w:color w:val="000000" w:themeColor="text1"/>
          <w:sz w:val="24"/>
        </w:rPr>
        <w:t>6</w:t>
      </w:r>
      <w:r w:rsidRPr="00B665D2">
        <w:rPr>
          <w:rFonts w:hint="eastAsia"/>
          <w:bCs/>
          <w:color w:val="000000" w:themeColor="text1"/>
          <w:sz w:val="24"/>
        </w:rPr>
        <w:t>个月以内就原定审议事项重新召集的基金份额持有人大会应当有代表三分之一以上（含三分之一）相关基金份额的持有人参与或授权他人参与基金份额持有人大会投票；</w:t>
      </w:r>
    </w:p>
    <w:p w14:paraId="75000FE9" w14:textId="77777777" w:rsidR="00AF1992" w:rsidRPr="00B665D2" w:rsidRDefault="00AF1992" w:rsidP="00AF1992">
      <w:pPr>
        <w:spacing w:line="360" w:lineRule="auto"/>
        <w:ind w:firstLineChars="200" w:firstLine="500"/>
        <w:rPr>
          <w:bCs/>
          <w:color w:val="000000" w:themeColor="text1"/>
          <w:sz w:val="24"/>
        </w:rPr>
      </w:pPr>
      <w:r w:rsidRPr="00B665D2">
        <w:rPr>
          <w:bCs/>
          <w:color w:val="000000" w:themeColor="text1"/>
          <w:sz w:val="24"/>
        </w:rPr>
        <w:t>5</w:t>
      </w:r>
      <w:r w:rsidRPr="00B665D2">
        <w:rPr>
          <w:rFonts w:hint="eastAsia"/>
          <w:bCs/>
          <w:color w:val="000000" w:themeColor="text1"/>
          <w:sz w:val="24"/>
        </w:rPr>
        <w:t>、现场开会由出席大会的基金份额持有人和代理人所持表决权的</w:t>
      </w:r>
      <w:r w:rsidRPr="00B665D2">
        <w:rPr>
          <w:bCs/>
          <w:color w:val="000000" w:themeColor="text1"/>
          <w:sz w:val="24"/>
        </w:rPr>
        <w:t>50%</w:t>
      </w:r>
      <w:r w:rsidRPr="00B665D2">
        <w:rPr>
          <w:rFonts w:hint="eastAsia"/>
          <w:bCs/>
          <w:color w:val="000000" w:themeColor="text1"/>
          <w:sz w:val="24"/>
        </w:rPr>
        <w:lastRenderedPageBreak/>
        <w:t>以上（含</w:t>
      </w:r>
      <w:r w:rsidRPr="00B665D2">
        <w:rPr>
          <w:bCs/>
          <w:color w:val="000000" w:themeColor="text1"/>
          <w:sz w:val="24"/>
        </w:rPr>
        <w:t>50%</w:t>
      </w:r>
      <w:r w:rsidRPr="00B665D2">
        <w:rPr>
          <w:rFonts w:hint="eastAsia"/>
          <w:bCs/>
          <w:color w:val="000000" w:themeColor="text1"/>
          <w:sz w:val="24"/>
        </w:rPr>
        <w:t>）选举产生一名基金份额持有人作为该次基金份额持有人大会的主持人；</w:t>
      </w:r>
    </w:p>
    <w:p w14:paraId="1E6F5E39" w14:textId="77777777" w:rsidR="00AF1992" w:rsidRPr="00B665D2" w:rsidRDefault="00AF1992" w:rsidP="00AF1992">
      <w:pPr>
        <w:spacing w:line="360" w:lineRule="auto"/>
        <w:ind w:firstLineChars="200" w:firstLine="500"/>
        <w:rPr>
          <w:bCs/>
          <w:color w:val="000000" w:themeColor="text1"/>
          <w:sz w:val="24"/>
        </w:rPr>
      </w:pPr>
      <w:r w:rsidRPr="00B665D2">
        <w:rPr>
          <w:bCs/>
          <w:color w:val="000000" w:themeColor="text1"/>
          <w:sz w:val="24"/>
        </w:rPr>
        <w:t>6</w:t>
      </w:r>
      <w:r w:rsidRPr="00B665D2">
        <w:rPr>
          <w:rFonts w:hint="eastAsia"/>
          <w:bCs/>
          <w:color w:val="000000" w:themeColor="text1"/>
          <w:sz w:val="24"/>
        </w:rPr>
        <w:t>、一般决议须经参加大会的基金份额持有人或其代理人所持表决权的二分之一以上（含二分之一）通过；</w:t>
      </w:r>
    </w:p>
    <w:p w14:paraId="317E7EDC" w14:textId="77777777" w:rsidR="00AF1992" w:rsidRPr="00B665D2" w:rsidRDefault="00AF1992" w:rsidP="00AF1992">
      <w:pPr>
        <w:spacing w:line="360" w:lineRule="auto"/>
        <w:ind w:firstLineChars="200" w:firstLine="500"/>
        <w:rPr>
          <w:bCs/>
          <w:color w:val="000000" w:themeColor="text1"/>
          <w:sz w:val="24"/>
        </w:rPr>
      </w:pPr>
      <w:r w:rsidRPr="00B665D2">
        <w:rPr>
          <w:bCs/>
          <w:color w:val="000000" w:themeColor="text1"/>
          <w:sz w:val="24"/>
        </w:rPr>
        <w:t>7</w:t>
      </w:r>
      <w:r w:rsidRPr="00B665D2">
        <w:rPr>
          <w:rFonts w:hint="eastAsia"/>
          <w:bCs/>
          <w:color w:val="000000" w:themeColor="text1"/>
          <w:sz w:val="24"/>
        </w:rPr>
        <w:t>、特别决议应当经参加大会的基金份额持有人或其代理人所持表决权的三分之二以上（含三分之二）通过。</w:t>
      </w:r>
    </w:p>
    <w:p w14:paraId="5CD582B4" w14:textId="77777777" w:rsidR="00DE42C8" w:rsidRPr="00B665D2" w:rsidRDefault="00AF1992" w:rsidP="00AF1992">
      <w:pPr>
        <w:spacing w:line="360" w:lineRule="auto"/>
        <w:ind w:firstLineChars="200" w:firstLine="500"/>
        <w:rPr>
          <w:bCs/>
          <w:color w:val="000000" w:themeColor="text1"/>
          <w:sz w:val="24"/>
          <w:szCs w:val="20"/>
        </w:rPr>
      </w:pPr>
      <w:r w:rsidRPr="00B665D2">
        <w:rPr>
          <w:rFonts w:hint="eastAsia"/>
          <w:bCs/>
          <w:color w:val="000000" w:themeColor="text1"/>
          <w:sz w:val="24"/>
        </w:rPr>
        <w:t>同一主侧袋账户内的每份基金份额具有平等的表决权。</w:t>
      </w:r>
    </w:p>
    <w:p w14:paraId="060429DB" w14:textId="77777777" w:rsidR="00DE42C8" w:rsidRPr="00B665D2" w:rsidRDefault="00DE42C8" w:rsidP="002754EE">
      <w:pPr>
        <w:spacing w:line="360" w:lineRule="auto"/>
        <w:ind w:firstLineChars="200" w:firstLine="500"/>
        <w:rPr>
          <w:bCs/>
          <w:color w:val="000000" w:themeColor="text1"/>
          <w:sz w:val="24"/>
          <w:szCs w:val="20"/>
        </w:rPr>
      </w:pPr>
    </w:p>
    <w:p w14:paraId="68C670B3" w14:textId="77777777" w:rsidR="002754EE" w:rsidRPr="00B665D2" w:rsidRDefault="00DE42C8"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（九）</w:t>
      </w:r>
      <w:r w:rsidR="002754EE" w:rsidRPr="00B665D2">
        <w:rPr>
          <w:bCs/>
          <w:color w:val="000000" w:themeColor="text1"/>
          <w:sz w:val="24"/>
          <w:szCs w:val="20"/>
        </w:rPr>
        <w:t>生效与公告</w:t>
      </w:r>
      <w:bookmarkEnd w:id="109"/>
      <w:bookmarkEnd w:id="110"/>
      <w:bookmarkEnd w:id="111"/>
    </w:p>
    <w:p w14:paraId="1FDE816F"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基金份额持有人大会的决议，召集人应当自通过之日起</w:t>
      </w:r>
      <w:r w:rsidRPr="00B665D2">
        <w:rPr>
          <w:bCs/>
          <w:color w:val="000000" w:themeColor="text1"/>
          <w:sz w:val="24"/>
          <w:szCs w:val="20"/>
        </w:rPr>
        <w:t>5</w:t>
      </w:r>
      <w:r w:rsidRPr="00B665D2">
        <w:rPr>
          <w:bCs/>
          <w:color w:val="000000" w:themeColor="text1"/>
          <w:sz w:val="24"/>
          <w:szCs w:val="20"/>
        </w:rPr>
        <w:t>日内报中国证监会备案。</w:t>
      </w:r>
    </w:p>
    <w:p w14:paraId="36184336"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基金份额持有人大会的决议自表决通过之日起生效。</w:t>
      </w:r>
    </w:p>
    <w:p w14:paraId="5BD737D2"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基金份额持有人大会决议自生效之日起</w:t>
      </w:r>
      <w:r w:rsidRPr="00B665D2">
        <w:rPr>
          <w:bCs/>
          <w:color w:val="000000" w:themeColor="text1"/>
          <w:sz w:val="24"/>
          <w:szCs w:val="20"/>
        </w:rPr>
        <w:t>2</w:t>
      </w:r>
      <w:r w:rsidRPr="00B665D2">
        <w:rPr>
          <w:bCs/>
          <w:color w:val="000000" w:themeColor="text1"/>
          <w:sz w:val="24"/>
          <w:szCs w:val="20"/>
        </w:rPr>
        <w:t>日内在</w:t>
      </w:r>
      <w:r w:rsidR="00496F86" w:rsidRPr="00B665D2">
        <w:rPr>
          <w:rFonts w:hint="eastAsia"/>
          <w:bCs/>
          <w:color w:val="000000" w:themeColor="text1"/>
          <w:sz w:val="24"/>
          <w:szCs w:val="20"/>
        </w:rPr>
        <w:t>规定媒介</w:t>
      </w:r>
      <w:r w:rsidRPr="00B665D2">
        <w:rPr>
          <w:bCs/>
          <w:color w:val="000000" w:themeColor="text1"/>
          <w:sz w:val="24"/>
          <w:szCs w:val="20"/>
        </w:rPr>
        <w:t>上公告。</w:t>
      </w:r>
      <w:bookmarkStart w:id="112" w:name="_Hlt88820702"/>
      <w:bookmarkEnd w:id="112"/>
      <w:r w:rsidRPr="00B665D2">
        <w:rPr>
          <w:bCs/>
          <w:color w:val="000000" w:themeColor="text1"/>
          <w:sz w:val="24"/>
          <w:szCs w:val="20"/>
        </w:rPr>
        <w:t>如果采用通讯方式进行表决，在公告基金份额持有人大会决议时，必须将公证书全文、公证机构、公证员姓名等一同公告。</w:t>
      </w:r>
    </w:p>
    <w:p w14:paraId="6A855EE2"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基金管理人、基金托管人和基金份额持有人应当执行生效的基金份额持有人大会的决议。生效的基金份额持有人大会决议对全体基金份额持有人、基金管理人、基金托管人均有约束力。</w:t>
      </w:r>
    </w:p>
    <w:p w14:paraId="1995FE03" w14:textId="77777777" w:rsidR="002754EE" w:rsidRPr="00B665D2" w:rsidRDefault="002754EE" w:rsidP="002754EE">
      <w:pPr>
        <w:spacing w:line="360" w:lineRule="auto"/>
        <w:ind w:firstLineChars="200" w:firstLine="500"/>
        <w:rPr>
          <w:bCs/>
          <w:color w:val="000000" w:themeColor="text1"/>
          <w:sz w:val="24"/>
          <w:szCs w:val="20"/>
        </w:rPr>
      </w:pPr>
    </w:p>
    <w:p w14:paraId="2A3E80DF"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00DE42C8" w:rsidRPr="00B665D2">
        <w:rPr>
          <w:rFonts w:hint="eastAsia"/>
          <w:bCs/>
          <w:color w:val="000000" w:themeColor="text1"/>
          <w:sz w:val="24"/>
          <w:szCs w:val="20"/>
        </w:rPr>
        <w:t>十</w:t>
      </w:r>
      <w:r w:rsidRPr="00B665D2">
        <w:rPr>
          <w:rFonts w:hint="eastAsia"/>
          <w:bCs/>
          <w:color w:val="000000" w:themeColor="text1"/>
          <w:sz w:val="24"/>
          <w:szCs w:val="20"/>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w:t>
      </w:r>
      <w:r w:rsidR="00055A36" w:rsidRPr="00B665D2">
        <w:rPr>
          <w:rFonts w:hint="eastAsia"/>
          <w:bCs/>
          <w:color w:val="000000" w:themeColor="text1"/>
          <w:sz w:val="24"/>
          <w:szCs w:val="20"/>
        </w:rPr>
        <w:t>，</w:t>
      </w:r>
      <w:r w:rsidRPr="00B665D2">
        <w:rPr>
          <w:rFonts w:hint="eastAsia"/>
          <w:bCs/>
          <w:color w:val="000000" w:themeColor="text1"/>
          <w:sz w:val="24"/>
          <w:szCs w:val="20"/>
        </w:rPr>
        <w:t>并提前公告后，可直接对本部分内容进行修改和调整，无需召开基金份额持有人大会审议。</w:t>
      </w:r>
    </w:p>
    <w:p w14:paraId="3AE2C54D" w14:textId="77777777" w:rsidR="0067132C" w:rsidRPr="00B665D2" w:rsidRDefault="0067132C">
      <w:pPr>
        <w:spacing w:line="360" w:lineRule="auto"/>
        <w:rPr>
          <w:color w:val="000000" w:themeColor="text1"/>
        </w:rPr>
      </w:pPr>
    </w:p>
    <w:p w14:paraId="28B7F018" w14:textId="77777777" w:rsidR="0067132C" w:rsidRPr="00B665D2" w:rsidRDefault="00C87223" w:rsidP="00C24376">
      <w:pPr>
        <w:spacing w:line="360" w:lineRule="auto"/>
        <w:ind w:firstLineChars="200" w:firstLine="502"/>
        <w:rPr>
          <w:b/>
          <w:bCs/>
          <w:color w:val="000000" w:themeColor="text1"/>
          <w:sz w:val="24"/>
        </w:rPr>
      </w:pPr>
      <w:r w:rsidRPr="00B665D2">
        <w:rPr>
          <w:b/>
          <w:bCs/>
          <w:color w:val="000000" w:themeColor="text1"/>
          <w:sz w:val="24"/>
        </w:rPr>
        <w:t>三、基金合同解除和终止的事由、程序</w:t>
      </w:r>
    </w:p>
    <w:p w14:paraId="33828962" w14:textId="77777777" w:rsidR="0067132C" w:rsidRPr="00B665D2" w:rsidRDefault="00C87223">
      <w:pPr>
        <w:spacing w:line="360" w:lineRule="auto"/>
        <w:ind w:firstLineChars="200" w:firstLine="500"/>
        <w:rPr>
          <w:color w:val="000000" w:themeColor="text1"/>
          <w:sz w:val="24"/>
        </w:rPr>
      </w:pPr>
      <w:r w:rsidRPr="00B665D2">
        <w:rPr>
          <w:color w:val="000000" w:themeColor="text1"/>
          <w:sz w:val="24"/>
        </w:rPr>
        <w:t>（一）基金合同的变更</w:t>
      </w:r>
    </w:p>
    <w:p w14:paraId="31DD4513" w14:textId="77777777" w:rsidR="002754EE" w:rsidRPr="00B665D2" w:rsidRDefault="002754EE" w:rsidP="002754EE">
      <w:pPr>
        <w:autoSpaceDE w:val="0"/>
        <w:autoSpaceDN w:val="0"/>
        <w:adjustRightInd w:val="0"/>
        <w:spacing w:line="360" w:lineRule="auto"/>
        <w:ind w:firstLineChars="200" w:firstLine="500"/>
        <w:jc w:val="left"/>
        <w:rPr>
          <w:bCs/>
          <w:color w:val="000000" w:themeColor="text1"/>
          <w:sz w:val="24"/>
          <w:szCs w:val="20"/>
        </w:rPr>
      </w:pPr>
      <w:r w:rsidRPr="00B665D2">
        <w:rPr>
          <w:bCs/>
          <w:color w:val="000000" w:themeColor="text1"/>
          <w:sz w:val="24"/>
          <w:szCs w:val="20"/>
        </w:rPr>
        <w:t>1</w:t>
      </w:r>
      <w:r w:rsidRPr="00B665D2">
        <w:rPr>
          <w:bCs/>
          <w:color w:val="000000" w:themeColor="text1"/>
          <w:sz w:val="24"/>
          <w:szCs w:val="20"/>
        </w:rPr>
        <w:t>、变更基金合同</w:t>
      </w:r>
      <w:r w:rsidRPr="00B665D2">
        <w:rPr>
          <w:rFonts w:hint="eastAsia"/>
          <w:bCs/>
          <w:color w:val="000000" w:themeColor="text1"/>
          <w:sz w:val="24"/>
          <w:szCs w:val="20"/>
        </w:rPr>
        <w:t>涉及</w:t>
      </w:r>
      <w:r w:rsidRPr="00B665D2">
        <w:rPr>
          <w:bCs/>
          <w:color w:val="000000" w:themeColor="text1"/>
          <w:sz w:val="24"/>
          <w:szCs w:val="20"/>
        </w:rPr>
        <w:t>法律法规规定或本合同约定应经基金份额持有人大</w:t>
      </w:r>
      <w:r w:rsidRPr="00B665D2">
        <w:rPr>
          <w:bCs/>
          <w:color w:val="000000" w:themeColor="text1"/>
          <w:sz w:val="24"/>
          <w:szCs w:val="20"/>
        </w:rPr>
        <w:lastRenderedPageBreak/>
        <w:t>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10AFC6E4"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 xml:space="preserve"> 2</w:t>
      </w:r>
      <w:r w:rsidRPr="00B665D2">
        <w:rPr>
          <w:bCs/>
          <w:color w:val="000000" w:themeColor="text1"/>
          <w:sz w:val="24"/>
          <w:szCs w:val="20"/>
        </w:rPr>
        <w:t>、关于《基金合同》变更的基金份额持有人大会决议</w:t>
      </w:r>
      <w:r w:rsidRPr="00B665D2">
        <w:rPr>
          <w:rFonts w:hint="eastAsia"/>
          <w:bCs/>
          <w:color w:val="000000" w:themeColor="text1"/>
          <w:sz w:val="24"/>
          <w:szCs w:val="20"/>
        </w:rPr>
        <w:t>自</w:t>
      </w:r>
      <w:r w:rsidRPr="00B665D2">
        <w:rPr>
          <w:bCs/>
          <w:color w:val="000000" w:themeColor="text1"/>
          <w:sz w:val="24"/>
          <w:szCs w:val="20"/>
        </w:rPr>
        <w:t>生效后方可执行，自决议生效后两日内在</w:t>
      </w:r>
      <w:r w:rsidR="00496F86" w:rsidRPr="00B665D2">
        <w:rPr>
          <w:bCs/>
          <w:color w:val="000000" w:themeColor="text1"/>
          <w:sz w:val="24"/>
          <w:szCs w:val="20"/>
        </w:rPr>
        <w:t>规定媒介</w:t>
      </w:r>
      <w:r w:rsidRPr="00B665D2">
        <w:rPr>
          <w:bCs/>
          <w:color w:val="000000" w:themeColor="text1"/>
          <w:sz w:val="24"/>
          <w:szCs w:val="20"/>
        </w:rPr>
        <w:t>公告。</w:t>
      </w:r>
    </w:p>
    <w:p w14:paraId="426DDC44" w14:textId="77777777" w:rsidR="0067132C" w:rsidRPr="00B665D2" w:rsidRDefault="0067132C">
      <w:pPr>
        <w:spacing w:line="360" w:lineRule="auto"/>
        <w:rPr>
          <w:color w:val="000000" w:themeColor="text1"/>
          <w:sz w:val="24"/>
        </w:rPr>
      </w:pPr>
    </w:p>
    <w:p w14:paraId="0BA7E277" w14:textId="77777777" w:rsidR="00C03DC8" w:rsidRPr="00B665D2" w:rsidRDefault="00C87223" w:rsidP="00C03DC8">
      <w:pPr>
        <w:spacing w:line="360" w:lineRule="auto"/>
        <w:ind w:firstLineChars="200" w:firstLine="500"/>
        <w:rPr>
          <w:bCs/>
          <w:color w:val="000000" w:themeColor="text1"/>
          <w:sz w:val="24"/>
          <w:szCs w:val="20"/>
        </w:rPr>
      </w:pPr>
      <w:r w:rsidRPr="00B665D2">
        <w:rPr>
          <w:color w:val="000000" w:themeColor="text1"/>
          <w:sz w:val="24"/>
        </w:rPr>
        <w:t>（二）</w:t>
      </w:r>
      <w:r w:rsidR="00C03DC8" w:rsidRPr="00B665D2">
        <w:rPr>
          <w:bCs/>
          <w:color w:val="000000" w:themeColor="text1"/>
          <w:sz w:val="24"/>
          <w:szCs w:val="20"/>
        </w:rPr>
        <w:t>《基金合同》的终止事由</w:t>
      </w:r>
    </w:p>
    <w:p w14:paraId="42A7A6D4"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有下列情形之一的，</w:t>
      </w:r>
      <w:r w:rsidRPr="00B665D2">
        <w:rPr>
          <w:rFonts w:hint="eastAsia"/>
          <w:bCs/>
          <w:color w:val="000000" w:themeColor="text1"/>
          <w:sz w:val="24"/>
          <w:szCs w:val="20"/>
        </w:rPr>
        <w:t>经履行相关程序后，</w:t>
      </w:r>
      <w:r w:rsidRPr="00B665D2">
        <w:rPr>
          <w:bCs/>
          <w:color w:val="000000" w:themeColor="text1"/>
          <w:sz w:val="24"/>
          <w:szCs w:val="20"/>
        </w:rPr>
        <w:t>《基金合同》应当终止：</w:t>
      </w:r>
    </w:p>
    <w:p w14:paraId="34B7E450"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bCs/>
          <w:color w:val="000000" w:themeColor="text1"/>
          <w:sz w:val="24"/>
          <w:szCs w:val="20"/>
        </w:rPr>
        <w:t>、基金份额持有人大会决定终止的；</w:t>
      </w:r>
    </w:p>
    <w:p w14:paraId="0DBEADFA"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bCs/>
          <w:color w:val="000000" w:themeColor="text1"/>
          <w:sz w:val="24"/>
          <w:szCs w:val="20"/>
        </w:rPr>
        <w:t>、基金管理人、基金托管人职责终止，在</w:t>
      </w:r>
      <w:r w:rsidRPr="00B665D2">
        <w:rPr>
          <w:bCs/>
          <w:color w:val="000000" w:themeColor="text1"/>
          <w:sz w:val="24"/>
          <w:szCs w:val="20"/>
        </w:rPr>
        <w:t>6</w:t>
      </w:r>
      <w:r w:rsidRPr="00B665D2">
        <w:rPr>
          <w:bCs/>
          <w:color w:val="000000" w:themeColor="text1"/>
          <w:sz w:val="24"/>
          <w:szCs w:val="20"/>
        </w:rPr>
        <w:t>个月内没</w:t>
      </w:r>
      <w:r w:rsidRPr="00B665D2">
        <w:rPr>
          <w:rFonts w:hint="eastAsia"/>
          <w:bCs/>
          <w:color w:val="000000" w:themeColor="text1"/>
          <w:sz w:val="24"/>
          <w:szCs w:val="20"/>
        </w:rPr>
        <w:t>有新基金管理人、新基金托管人承接的；</w:t>
      </w:r>
    </w:p>
    <w:p w14:paraId="67250C49"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bCs/>
          <w:color w:val="000000" w:themeColor="text1"/>
          <w:sz w:val="24"/>
          <w:szCs w:val="20"/>
        </w:rPr>
        <w:t>、《基金合同》约定的其他情形；</w:t>
      </w:r>
    </w:p>
    <w:p w14:paraId="13553CC4"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4</w:t>
      </w:r>
      <w:r w:rsidRPr="00B665D2">
        <w:rPr>
          <w:bCs/>
          <w:color w:val="000000" w:themeColor="text1"/>
          <w:sz w:val="24"/>
          <w:szCs w:val="20"/>
        </w:rPr>
        <w:t>、相关法律法规和中国证监会规定的其他情况。</w:t>
      </w:r>
    </w:p>
    <w:p w14:paraId="4808E26D" w14:textId="77777777" w:rsidR="0067132C" w:rsidRPr="00B665D2" w:rsidRDefault="0067132C" w:rsidP="00C03DC8">
      <w:pPr>
        <w:spacing w:line="360" w:lineRule="auto"/>
        <w:ind w:firstLineChars="200" w:firstLine="500"/>
        <w:rPr>
          <w:color w:val="000000" w:themeColor="text1"/>
          <w:sz w:val="24"/>
        </w:rPr>
      </w:pPr>
    </w:p>
    <w:p w14:paraId="17E3446B" w14:textId="77777777" w:rsidR="00C03DC8" w:rsidRPr="00B665D2" w:rsidRDefault="00C87223" w:rsidP="00C03DC8">
      <w:pPr>
        <w:spacing w:line="360" w:lineRule="auto"/>
        <w:ind w:firstLineChars="200" w:firstLine="500"/>
        <w:rPr>
          <w:bCs/>
          <w:color w:val="000000" w:themeColor="text1"/>
          <w:sz w:val="24"/>
          <w:szCs w:val="20"/>
        </w:rPr>
      </w:pPr>
      <w:r w:rsidRPr="00B665D2">
        <w:rPr>
          <w:color w:val="000000" w:themeColor="text1"/>
          <w:sz w:val="24"/>
        </w:rPr>
        <w:t>（三）</w:t>
      </w:r>
      <w:r w:rsidR="00C03DC8" w:rsidRPr="00B665D2">
        <w:rPr>
          <w:bCs/>
          <w:color w:val="000000" w:themeColor="text1"/>
          <w:sz w:val="24"/>
          <w:szCs w:val="20"/>
        </w:rPr>
        <w:t>基金财产的清算</w:t>
      </w:r>
    </w:p>
    <w:p w14:paraId="04C48807"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bCs/>
          <w:color w:val="000000" w:themeColor="text1"/>
          <w:sz w:val="24"/>
          <w:szCs w:val="20"/>
        </w:rPr>
        <w:t>、基金财产清算小组：自出现《基金合同》终止事由之日起</w:t>
      </w:r>
      <w:r w:rsidRPr="00B665D2">
        <w:rPr>
          <w:bCs/>
          <w:color w:val="000000" w:themeColor="text1"/>
          <w:sz w:val="24"/>
          <w:szCs w:val="20"/>
        </w:rPr>
        <w:t>30</w:t>
      </w:r>
      <w:r w:rsidRPr="00B665D2">
        <w:rPr>
          <w:bCs/>
          <w:color w:val="000000" w:themeColor="text1"/>
          <w:sz w:val="24"/>
          <w:szCs w:val="20"/>
        </w:rPr>
        <w:t>个工作日内成立清算小组，基金管理人组织基金财产清算小组并在中国证监会的监督下进行基金清算。</w:t>
      </w:r>
    </w:p>
    <w:p w14:paraId="02A32F24" w14:textId="77777777" w:rsidR="00D02E95" w:rsidRPr="00B665D2" w:rsidRDefault="00D02E95" w:rsidP="00D02E95">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、基金财产清算小组组成：基金财产清算小组成员由基金管理人、基金托管人、符合《中华人民共和国证券法》规定的</w:t>
      </w:r>
      <w:r w:rsidRPr="00B665D2">
        <w:rPr>
          <w:bCs/>
          <w:color w:val="000000" w:themeColor="text1"/>
          <w:sz w:val="24"/>
          <w:szCs w:val="20"/>
        </w:rPr>
        <w:t>注册会计师、律师以及中国证监会指定的人员组成。基金财产清算小组可以聘用必要的工作人员。</w:t>
      </w:r>
    </w:p>
    <w:p w14:paraId="49542D34"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bCs/>
          <w:color w:val="000000" w:themeColor="text1"/>
          <w:sz w:val="24"/>
          <w:szCs w:val="20"/>
        </w:rPr>
        <w:t>、基金财产清算小组职责：基金财产清算小组负责基金财产的保管、清理、估价、变现和分配。基金财产清算小组可以依法进行必要的民事活动。</w:t>
      </w:r>
    </w:p>
    <w:p w14:paraId="3D56F56A"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4</w:t>
      </w:r>
      <w:r w:rsidRPr="00B665D2">
        <w:rPr>
          <w:bCs/>
          <w:color w:val="000000" w:themeColor="text1"/>
          <w:sz w:val="24"/>
          <w:szCs w:val="20"/>
        </w:rPr>
        <w:t>、基金财产清算程序：</w:t>
      </w:r>
    </w:p>
    <w:p w14:paraId="4C11C5F7"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w:t>
      </w:r>
      <w:r w:rsidRPr="00B665D2">
        <w:rPr>
          <w:rFonts w:hint="eastAsia"/>
          <w:bCs/>
          <w:color w:val="000000" w:themeColor="text1"/>
          <w:sz w:val="24"/>
          <w:szCs w:val="20"/>
        </w:rPr>
        <w:t>）《基金合同》终止情形出现时，由基金财产清算小组统一接管基金；</w:t>
      </w:r>
    </w:p>
    <w:p w14:paraId="60E46221"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2</w:t>
      </w:r>
      <w:r w:rsidRPr="00B665D2">
        <w:rPr>
          <w:rFonts w:hint="eastAsia"/>
          <w:bCs/>
          <w:color w:val="000000" w:themeColor="text1"/>
          <w:sz w:val="24"/>
          <w:szCs w:val="20"/>
        </w:rPr>
        <w:t>）对基金财产和债权债务进行清理和确认；</w:t>
      </w:r>
    </w:p>
    <w:p w14:paraId="34957E2E"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3</w:t>
      </w:r>
      <w:r w:rsidRPr="00B665D2">
        <w:rPr>
          <w:rFonts w:hint="eastAsia"/>
          <w:bCs/>
          <w:color w:val="000000" w:themeColor="text1"/>
          <w:sz w:val="24"/>
          <w:szCs w:val="20"/>
        </w:rPr>
        <w:t>）对基金财产进行估值和变现；</w:t>
      </w:r>
    </w:p>
    <w:p w14:paraId="66167DA8"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lastRenderedPageBreak/>
        <w:t>（</w:t>
      </w:r>
      <w:r w:rsidRPr="00B665D2">
        <w:rPr>
          <w:bCs/>
          <w:color w:val="000000" w:themeColor="text1"/>
          <w:sz w:val="24"/>
          <w:szCs w:val="20"/>
        </w:rPr>
        <w:t>4</w:t>
      </w:r>
      <w:r w:rsidRPr="00B665D2">
        <w:rPr>
          <w:rFonts w:hint="eastAsia"/>
          <w:bCs/>
          <w:color w:val="000000" w:themeColor="text1"/>
          <w:sz w:val="24"/>
          <w:szCs w:val="20"/>
        </w:rPr>
        <w:t>）制作清算报告；</w:t>
      </w:r>
    </w:p>
    <w:p w14:paraId="07DF72CC"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5</w:t>
      </w:r>
      <w:r w:rsidRPr="00B665D2">
        <w:rPr>
          <w:rFonts w:hint="eastAsia"/>
          <w:bCs/>
          <w:color w:val="000000" w:themeColor="text1"/>
          <w:sz w:val="24"/>
          <w:szCs w:val="20"/>
        </w:rPr>
        <w:t>）聘请会计师事务所对清算报告进行外部审计，聘请律师事务所对清算报告出具法律意见书；</w:t>
      </w:r>
    </w:p>
    <w:p w14:paraId="2243AAA4"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6</w:t>
      </w:r>
      <w:r w:rsidRPr="00B665D2">
        <w:rPr>
          <w:rFonts w:hint="eastAsia"/>
          <w:bCs/>
          <w:color w:val="000000" w:themeColor="text1"/>
          <w:sz w:val="24"/>
          <w:szCs w:val="20"/>
        </w:rPr>
        <w:t>）将清算报告报中国证监会备案并公告；</w:t>
      </w:r>
    </w:p>
    <w:p w14:paraId="18F627B4"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7</w:t>
      </w:r>
      <w:r w:rsidRPr="00B665D2">
        <w:rPr>
          <w:bCs/>
          <w:color w:val="000000" w:themeColor="text1"/>
          <w:sz w:val="24"/>
          <w:szCs w:val="20"/>
        </w:rPr>
        <w:t>）对基金</w:t>
      </w:r>
      <w:r w:rsidRPr="00B665D2">
        <w:rPr>
          <w:rFonts w:hint="eastAsia"/>
          <w:bCs/>
          <w:color w:val="000000" w:themeColor="text1"/>
          <w:sz w:val="24"/>
          <w:szCs w:val="20"/>
        </w:rPr>
        <w:t>剩余</w:t>
      </w:r>
      <w:r w:rsidRPr="00B665D2">
        <w:rPr>
          <w:bCs/>
          <w:color w:val="000000" w:themeColor="text1"/>
          <w:sz w:val="24"/>
          <w:szCs w:val="20"/>
        </w:rPr>
        <w:t>财产进行分配</w:t>
      </w:r>
      <w:r w:rsidRPr="00B665D2">
        <w:rPr>
          <w:rFonts w:hint="eastAsia"/>
          <w:bCs/>
          <w:color w:val="000000" w:themeColor="text1"/>
          <w:sz w:val="24"/>
          <w:szCs w:val="20"/>
        </w:rPr>
        <w:t>。</w:t>
      </w:r>
    </w:p>
    <w:p w14:paraId="365DDADD"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5</w:t>
      </w:r>
      <w:r w:rsidRPr="00B665D2">
        <w:rPr>
          <w:bCs/>
          <w:color w:val="000000" w:themeColor="text1"/>
          <w:sz w:val="24"/>
          <w:szCs w:val="20"/>
        </w:rPr>
        <w:t>、基金财产清算的期限为</w:t>
      </w:r>
      <w:r w:rsidRPr="00B665D2">
        <w:rPr>
          <w:bCs/>
          <w:color w:val="000000" w:themeColor="text1"/>
          <w:sz w:val="24"/>
          <w:szCs w:val="20"/>
        </w:rPr>
        <w:t>6</w:t>
      </w:r>
      <w:r w:rsidRPr="00B665D2">
        <w:rPr>
          <w:bCs/>
          <w:color w:val="000000" w:themeColor="text1"/>
          <w:sz w:val="24"/>
          <w:szCs w:val="20"/>
        </w:rPr>
        <w:t>个月，但因本基金所持证券的流动性受到限制而不能及时变现的，清算期限相应顺延。</w:t>
      </w:r>
    </w:p>
    <w:p w14:paraId="49A22C26" w14:textId="77777777" w:rsidR="0067132C" w:rsidRPr="00B665D2" w:rsidRDefault="0067132C" w:rsidP="00C03DC8">
      <w:pPr>
        <w:spacing w:line="360" w:lineRule="auto"/>
        <w:ind w:firstLineChars="200" w:firstLine="500"/>
        <w:rPr>
          <w:color w:val="000000" w:themeColor="text1"/>
          <w:sz w:val="24"/>
        </w:rPr>
      </w:pPr>
    </w:p>
    <w:p w14:paraId="6D847BCD" w14:textId="77777777" w:rsidR="0067132C" w:rsidRPr="00B665D2" w:rsidRDefault="00C87223">
      <w:pPr>
        <w:spacing w:line="360" w:lineRule="auto"/>
        <w:ind w:firstLineChars="200" w:firstLine="500"/>
        <w:rPr>
          <w:color w:val="000000" w:themeColor="text1"/>
          <w:sz w:val="24"/>
        </w:rPr>
      </w:pPr>
      <w:r w:rsidRPr="00B665D2">
        <w:rPr>
          <w:color w:val="000000" w:themeColor="text1"/>
          <w:sz w:val="24"/>
        </w:rPr>
        <w:t>（四）清算费用</w:t>
      </w:r>
    </w:p>
    <w:p w14:paraId="0E8E6B0D" w14:textId="77777777" w:rsidR="00D02E95" w:rsidRPr="00B665D2" w:rsidRDefault="00D02E95" w:rsidP="00D02E95">
      <w:pPr>
        <w:spacing w:line="360" w:lineRule="auto"/>
        <w:ind w:firstLineChars="200" w:firstLine="500"/>
        <w:rPr>
          <w:bCs/>
          <w:color w:val="000000" w:themeColor="text1"/>
          <w:sz w:val="24"/>
          <w:szCs w:val="20"/>
        </w:rPr>
      </w:pPr>
      <w:r w:rsidRPr="00B665D2">
        <w:rPr>
          <w:bCs/>
          <w:color w:val="000000" w:themeColor="text1"/>
          <w:sz w:val="24"/>
          <w:szCs w:val="20"/>
        </w:rPr>
        <w:t>清算费用是指基金财产清算小组在进行基金</w:t>
      </w:r>
      <w:r w:rsidRPr="00B665D2">
        <w:rPr>
          <w:rFonts w:hint="eastAsia"/>
          <w:color w:val="000000" w:themeColor="text1"/>
          <w:sz w:val="24"/>
          <w:szCs w:val="22"/>
        </w:rPr>
        <w:t>财产</w:t>
      </w:r>
      <w:r w:rsidRPr="00B665D2">
        <w:rPr>
          <w:bCs/>
          <w:color w:val="000000" w:themeColor="text1"/>
          <w:sz w:val="24"/>
          <w:szCs w:val="20"/>
        </w:rPr>
        <w:t>清算过程中发生的所有合理费用，清算费用由基金财产清算小组优先从基金财产中支付。</w:t>
      </w:r>
    </w:p>
    <w:p w14:paraId="08AD83B4" w14:textId="77777777" w:rsidR="0067132C" w:rsidRPr="00B665D2" w:rsidRDefault="0067132C">
      <w:pPr>
        <w:spacing w:line="360" w:lineRule="auto"/>
        <w:rPr>
          <w:color w:val="000000" w:themeColor="text1"/>
          <w:sz w:val="24"/>
        </w:rPr>
      </w:pPr>
    </w:p>
    <w:p w14:paraId="03A249CA" w14:textId="77777777" w:rsidR="00C03DC8" w:rsidRPr="00B665D2" w:rsidRDefault="00C87223" w:rsidP="00C03DC8">
      <w:pPr>
        <w:spacing w:line="360" w:lineRule="auto"/>
        <w:ind w:firstLineChars="200" w:firstLine="500"/>
        <w:rPr>
          <w:bCs/>
          <w:color w:val="000000" w:themeColor="text1"/>
          <w:sz w:val="24"/>
          <w:szCs w:val="20"/>
        </w:rPr>
      </w:pPr>
      <w:r w:rsidRPr="00B665D2">
        <w:rPr>
          <w:color w:val="000000" w:themeColor="text1"/>
          <w:sz w:val="24"/>
        </w:rPr>
        <w:t>（五）</w:t>
      </w:r>
      <w:r w:rsidR="00C03DC8" w:rsidRPr="00B665D2">
        <w:rPr>
          <w:bCs/>
          <w:color w:val="000000" w:themeColor="text1"/>
          <w:sz w:val="24"/>
          <w:szCs w:val="20"/>
        </w:rPr>
        <w:t>基金财产清算剩余资产的分配</w:t>
      </w:r>
    </w:p>
    <w:p w14:paraId="03F5831C"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依据基金财产清算的分配方案，将基金财产清算后的全部剩余资产扣除基金财产清算费用、交纳所欠税款并清偿基金债务后，按基金份额持有人持有的基金份额比例进行分配。</w:t>
      </w:r>
    </w:p>
    <w:p w14:paraId="7CB3698A" w14:textId="77777777" w:rsidR="0067132C" w:rsidRPr="00B665D2" w:rsidRDefault="0067132C" w:rsidP="00C03DC8">
      <w:pPr>
        <w:spacing w:line="360" w:lineRule="auto"/>
        <w:ind w:firstLineChars="200" w:firstLine="500"/>
        <w:rPr>
          <w:color w:val="000000" w:themeColor="text1"/>
          <w:sz w:val="24"/>
        </w:rPr>
      </w:pPr>
    </w:p>
    <w:p w14:paraId="09E4BEF5" w14:textId="77777777" w:rsidR="00C03DC8" w:rsidRPr="00B665D2" w:rsidRDefault="00C87223" w:rsidP="00C03DC8">
      <w:pPr>
        <w:spacing w:line="360" w:lineRule="auto"/>
        <w:ind w:firstLineChars="200" w:firstLine="500"/>
        <w:rPr>
          <w:bCs/>
          <w:color w:val="000000" w:themeColor="text1"/>
          <w:sz w:val="24"/>
          <w:szCs w:val="20"/>
        </w:rPr>
      </w:pPr>
      <w:r w:rsidRPr="00B665D2">
        <w:rPr>
          <w:color w:val="000000" w:themeColor="text1"/>
          <w:sz w:val="24"/>
        </w:rPr>
        <w:t>（六）</w:t>
      </w:r>
      <w:r w:rsidR="00C03DC8" w:rsidRPr="00B665D2">
        <w:rPr>
          <w:rFonts w:hint="eastAsia"/>
          <w:bCs/>
          <w:color w:val="000000" w:themeColor="text1"/>
          <w:sz w:val="24"/>
          <w:szCs w:val="20"/>
        </w:rPr>
        <w:t>基金财产清算的公告</w:t>
      </w:r>
    </w:p>
    <w:p w14:paraId="277E7F2B"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清算过程中的有关重大事项须及时公告；基金财产清算报告经</w:t>
      </w:r>
      <w:r w:rsidR="002F5C06" w:rsidRPr="00B665D2">
        <w:rPr>
          <w:rFonts w:hint="eastAsia"/>
          <w:bCs/>
          <w:color w:val="000000" w:themeColor="text1"/>
          <w:sz w:val="24"/>
          <w:szCs w:val="20"/>
        </w:rPr>
        <w:t>符合《中华人民共和国证券法》规定</w:t>
      </w:r>
      <w:r w:rsidRPr="00B665D2">
        <w:rPr>
          <w:rFonts w:hint="eastAsia"/>
          <w:bCs/>
          <w:color w:val="000000" w:themeColor="text1"/>
          <w:sz w:val="24"/>
          <w:szCs w:val="20"/>
        </w:rPr>
        <w:t>的</w:t>
      </w:r>
      <w:r w:rsidRPr="00B665D2">
        <w:rPr>
          <w:bCs/>
          <w:color w:val="000000" w:themeColor="text1"/>
          <w:sz w:val="24"/>
          <w:szCs w:val="20"/>
        </w:rPr>
        <w:t>会计师事务所审计并由律师事务所出具法律意见书后报中国证监会备案并公告。基金财产清算公告于基金财产清算报告报中国证监会备案后</w:t>
      </w:r>
      <w:r w:rsidRPr="00B665D2">
        <w:rPr>
          <w:bCs/>
          <w:color w:val="000000" w:themeColor="text1"/>
          <w:sz w:val="24"/>
          <w:szCs w:val="20"/>
        </w:rPr>
        <w:t>5</w:t>
      </w:r>
      <w:r w:rsidRPr="00B665D2">
        <w:rPr>
          <w:bCs/>
          <w:color w:val="000000" w:themeColor="text1"/>
          <w:sz w:val="24"/>
          <w:szCs w:val="20"/>
        </w:rPr>
        <w:t>个工作日内由基金财产清算小组进行公告</w:t>
      </w:r>
      <w:r w:rsidRPr="00B665D2">
        <w:rPr>
          <w:rFonts w:hint="eastAsia"/>
          <w:bCs/>
          <w:color w:val="000000" w:themeColor="text1"/>
          <w:sz w:val="24"/>
          <w:szCs w:val="20"/>
        </w:rPr>
        <w:t>，基金财产清算小组应当将清算报告登载在</w:t>
      </w:r>
      <w:r w:rsidR="00496F86" w:rsidRPr="00B665D2">
        <w:rPr>
          <w:rFonts w:hint="eastAsia"/>
          <w:bCs/>
          <w:color w:val="000000" w:themeColor="text1"/>
          <w:sz w:val="24"/>
          <w:szCs w:val="20"/>
        </w:rPr>
        <w:t>规定网站</w:t>
      </w:r>
      <w:r w:rsidRPr="00B665D2">
        <w:rPr>
          <w:rFonts w:hint="eastAsia"/>
          <w:bCs/>
          <w:color w:val="000000" w:themeColor="text1"/>
          <w:sz w:val="24"/>
          <w:szCs w:val="20"/>
        </w:rPr>
        <w:t>上，并将清算报告提示性公告登载在</w:t>
      </w:r>
      <w:r w:rsidR="00496F86" w:rsidRPr="00B665D2">
        <w:rPr>
          <w:rFonts w:hint="eastAsia"/>
          <w:bCs/>
          <w:color w:val="000000" w:themeColor="text1"/>
          <w:sz w:val="24"/>
          <w:szCs w:val="20"/>
        </w:rPr>
        <w:t>规定报刊</w:t>
      </w:r>
      <w:r w:rsidRPr="00B665D2">
        <w:rPr>
          <w:rFonts w:hint="eastAsia"/>
          <w:bCs/>
          <w:color w:val="000000" w:themeColor="text1"/>
          <w:sz w:val="24"/>
          <w:szCs w:val="20"/>
        </w:rPr>
        <w:t>上</w:t>
      </w:r>
      <w:r w:rsidRPr="00B665D2">
        <w:rPr>
          <w:bCs/>
          <w:color w:val="000000" w:themeColor="text1"/>
          <w:sz w:val="24"/>
          <w:szCs w:val="20"/>
        </w:rPr>
        <w:t>。</w:t>
      </w:r>
    </w:p>
    <w:p w14:paraId="3AE15702" w14:textId="77777777" w:rsidR="0067132C" w:rsidRPr="00B665D2" w:rsidRDefault="0067132C" w:rsidP="00C03DC8">
      <w:pPr>
        <w:spacing w:line="360" w:lineRule="auto"/>
        <w:ind w:firstLineChars="200" w:firstLine="500"/>
        <w:rPr>
          <w:color w:val="000000" w:themeColor="text1"/>
          <w:sz w:val="24"/>
        </w:rPr>
      </w:pPr>
    </w:p>
    <w:p w14:paraId="71D3BF04" w14:textId="77777777" w:rsidR="00C03DC8" w:rsidRPr="00B665D2" w:rsidRDefault="00C87223" w:rsidP="00C03DC8">
      <w:pPr>
        <w:spacing w:line="360" w:lineRule="auto"/>
        <w:ind w:firstLineChars="200" w:firstLine="500"/>
        <w:rPr>
          <w:bCs/>
          <w:color w:val="000000" w:themeColor="text1"/>
          <w:sz w:val="24"/>
          <w:szCs w:val="20"/>
        </w:rPr>
      </w:pPr>
      <w:r w:rsidRPr="00B665D2">
        <w:rPr>
          <w:color w:val="000000" w:themeColor="text1"/>
          <w:sz w:val="24"/>
        </w:rPr>
        <w:t>（七）</w:t>
      </w:r>
      <w:r w:rsidR="00C03DC8" w:rsidRPr="00B665D2">
        <w:rPr>
          <w:bCs/>
          <w:color w:val="000000" w:themeColor="text1"/>
          <w:sz w:val="24"/>
          <w:szCs w:val="20"/>
        </w:rPr>
        <w:t>基金财产清算账册及文件的保存</w:t>
      </w:r>
    </w:p>
    <w:p w14:paraId="6353EDBE"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基金财产清算账册及有关文件由基金托管人保存</w:t>
      </w:r>
      <w:r w:rsidR="002518C1" w:rsidRPr="00B665D2">
        <w:rPr>
          <w:rFonts w:hint="eastAsia"/>
          <w:bCs/>
          <w:color w:val="000000" w:themeColor="text1"/>
          <w:sz w:val="24"/>
          <w:szCs w:val="20"/>
        </w:rPr>
        <w:t>不低于法律法规规定的最低期限</w:t>
      </w:r>
      <w:r w:rsidRPr="00B665D2">
        <w:rPr>
          <w:bCs/>
          <w:color w:val="000000" w:themeColor="text1"/>
          <w:sz w:val="24"/>
          <w:szCs w:val="20"/>
        </w:rPr>
        <w:t>。</w:t>
      </w:r>
    </w:p>
    <w:p w14:paraId="25D48471" w14:textId="77777777" w:rsidR="0067132C" w:rsidRPr="00B665D2" w:rsidRDefault="0067132C" w:rsidP="00C03DC8">
      <w:pPr>
        <w:spacing w:line="360" w:lineRule="auto"/>
        <w:ind w:firstLineChars="200" w:firstLine="500"/>
        <w:rPr>
          <w:color w:val="000000" w:themeColor="text1"/>
          <w:sz w:val="24"/>
        </w:rPr>
      </w:pPr>
    </w:p>
    <w:p w14:paraId="64E9A489" w14:textId="77777777" w:rsidR="0067132C" w:rsidRPr="00B665D2" w:rsidRDefault="00C87223" w:rsidP="00C24376">
      <w:pPr>
        <w:spacing w:line="360" w:lineRule="auto"/>
        <w:ind w:firstLineChars="200" w:firstLine="502"/>
        <w:rPr>
          <w:b/>
          <w:bCs/>
          <w:color w:val="000000" w:themeColor="text1"/>
          <w:sz w:val="24"/>
        </w:rPr>
      </w:pPr>
      <w:r w:rsidRPr="00B665D2">
        <w:rPr>
          <w:b/>
          <w:bCs/>
          <w:color w:val="000000" w:themeColor="text1"/>
          <w:sz w:val="24"/>
        </w:rPr>
        <w:t>四、争议解决方式</w:t>
      </w:r>
    </w:p>
    <w:p w14:paraId="725A1287" w14:textId="77777777" w:rsidR="00D02E95" w:rsidRPr="00B665D2" w:rsidRDefault="00D02E95" w:rsidP="00D02E95">
      <w:pPr>
        <w:spacing w:line="360" w:lineRule="auto"/>
        <w:ind w:firstLineChars="200" w:firstLine="500"/>
        <w:rPr>
          <w:color w:val="000000" w:themeColor="text1"/>
          <w:sz w:val="24"/>
          <w:szCs w:val="22"/>
        </w:rPr>
      </w:pPr>
      <w:r w:rsidRPr="00B665D2">
        <w:rPr>
          <w:bCs/>
          <w:color w:val="000000" w:themeColor="text1"/>
          <w:sz w:val="24"/>
          <w:szCs w:val="20"/>
        </w:rPr>
        <w:t>各方当事人同意，因《基金合同》而产生的或与《基金合同》有关的一切争议，如经友好协商未能解决的，应提交</w:t>
      </w:r>
      <w:r w:rsidR="00FB71E7" w:rsidRPr="00B665D2">
        <w:rPr>
          <w:rFonts w:hint="eastAsia"/>
          <w:bCs/>
          <w:color w:val="000000" w:themeColor="text1"/>
          <w:sz w:val="24"/>
        </w:rPr>
        <w:t>中国</w:t>
      </w:r>
      <w:r w:rsidRPr="00B665D2">
        <w:rPr>
          <w:rFonts w:hint="eastAsia"/>
          <w:color w:val="000000" w:themeColor="text1"/>
          <w:sz w:val="24"/>
          <w:szCs w:val="22"/>
        </w:rPr>
        <w:t>国际经济贸易仲裁委员会</w:t>
      </w:r>
      <w:r w:rsidRPr="00B665D2">
        <w:rPr>
          <w:rFonts w:hint="eastAsia"/>
          <w:bCs/>
          <w:color w:val="000000" w:themeColor="text1"/>
          <w:sz w:val="24"/>
          <w:szCs w:val="20"/>
        </w:rPr>
        <w:t>，</w:t>
      </w:r>
      <w:r w:rsidRPr="00B665D2">
        <w:rPr>
          <w:rFonts w:hint="eastAsia"/>
          <w:color w:val="000000" w:themeColor="text1"/>
          <w:sz w:val="24"/>
          <w:szCs w:val="22"/>
        </w:rPr>
        <w:t>根据该</w:t>
      </w:r>
      <w:r w:rsidRPr="00B665D2">
        <w:rPr>
          <w:rFonts w:hint="eastAsia"/>
          <w:bCs/>
          <w:color w:val="000000" w:themeColor="text1"/>
          <w:sz w:val="24"/>
          <w:szCs w:val="20"/>
        </w:rPr>
        <w:t>会</w:t>
      </w:r>
      <w:r w:rsidRPr="00B665D2">
        <w:rPr>
          <w:bCs/>
          <w:color w:val="000000" w:themeColor="text1"/>
          <w:sz w:val="24"/>
          <w:szCs w:val="20"/>
        </w:rPr>
        <w:t>届</w:t>
      </w:r>
      <w:r w:rsidRPr="00B665D2">
        <w:rPr>
          <w:rFonts w:hint="eastAsia"/>
          <w:bCs/>
          <w:color w:val="000000" w:themeColor="text1"/>
          <w:sz w:val="24"/>
          <w:szCs w:val="20"/>
        </w:rPr>
        <w:t>时</w:t>
      </w:r>
      <w:r w:rsidRPr="00B665D2">
        <w:rPr>
          <w:rFonts w:hint="eastAsia"/>
          <w:color w:val="000000" w:themeColor="text1"/>
          <w:sz w:val="24"/>
          <w:szCs w:val="22"/>
        </w:rPr>
        <w:t>有效的仲裁规则进行仲裁，仲裁地点</w:t>
      </w:r>
      <w:r w:rsidRPr="00B665D2">
        <w:rPr>
          <w:rFonts w:hint="eastAsia"/>
          <w:bCs/>
          <w:color w:val="000000" w:themeColor="text1"/>
          <w:sz w:val="24"/>
          <w:szCs w:val="20"/>
        </w:rPr>
        <w:t>在</w:t>
      </w:r>
      <w:r w:rsidR="009C1AE9" w:rsidRPr="00B665D2">
        <w:rPr>
          <w:rFonts w:hint="eastAsia"/>
          <w:bCs/>
          <w:color w:val="000000" w:themeColor="text1"/>
          <w:sz w:val="24"/>
        </w:rPr>
        <w:t>北京</w:t>
      </w:r>
      <w:r w:rsidRPr="00B665D2">
        <w:rPr>
          <w:rFonts w:hint="eastAsia"/>
          <w:color w:val="000000" w:themeColor="text1"/>
          <w:sz w:val="24"/>
          <w:szCs w:val="22"/>
        </w:rPr>
        <w:t>，仲裁裁决是终局性的</w:t>
      </w:r>
      <w:r w:rsidRPr="00B665D2">
        <w:rPr>
          <w:rFonts w:hint="eastAsia"/>
          <w:bCs/>
          <w:color w:val="000000" w:themeColor="text1"/>
          <w:sz w:val="24"/>
          <w:szCs w:val="20"/>
        </w:rPr>
        <w:t>，</w:t>
      </w:r>
      <w:r w:rsidRPr="00B665D2">
        <w:rPr>
          <w:rFonts w:hint="eastAsia"/>
          <w:color w:val="000000" w:themeColor="text1"/>
          <w:sz w:val="24"/>
          <w:szCs w:val="22"/>
        </w:rPr>
        <w:t>并对各方当事人具有约束力，仲裁费</w:t>
      </w:r>
      <w:r w:rsidRPr="00B665D2">
        <w:rPr>
          <w:rFonts w:hint="eastAsia"/>
          <w:bCs/>
          <w:color w:val="000000" w:themeColor="text1"/>
          <w:sz w:val="24"/>
          <w:szCs w:val="20"/>
        </w:rPr>
        <w:t>、律师费</w:t>
      </w:r>
      <w:r w:rsidRPr="00B665D2">
        <w:rPr>
          <w:rFonts w:hint="eastAsia"/>
          <w:color w:val="000000" w:themeColor="text1"/>
          <w:sz w:val="24"/>
          <w:szCs w:val="22"/>
        </w:rPr>
        <w:t>由败诉方承担。</w:t>
      </w:r>
    </w:p>
    <w:p w14:paraId="0485C16E"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争议处理期间，基金合同当事人应恪守各自的职责，继续忠实、勤勉、尽责地履行基金合同规定的义务，维护基金份额持有人的合法权益。</w:t>
      </w:r>
    </w:p>
    <w:p w14:paraId="1A5A3A28"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《基金合同》受中国法律管辖。</w:t>
      </w:r>
    </w:p>
    <w:p w14:paraId="1275D5EB" w14:textId="77777777" w:rsidR="0067132C" w:rsidRPr="00B665D2" w:rsidRDefault="0067132C" w:rsidP="00C03DC8">
      <w:pPr>
        <w:spacing w:line="360" w:lineRule="auto"/>
        <w:ind w:firstLineChars="200" w:firstLine="440"/>
        <w:rPr>
          <w:color w:val="000000" w:themeColor="text1"/>
        </w:rPr>
      </w:pPr>
    </w:p>
    <w:p w14:paraId="4D9C537D" w14:textId="77777777" w:rsidR="0067132C" w:rsidRPr="00B665D2" w:rsidRDefault="00C87223" w:rsidP="00C24376">
      <w:pPr>
        <w:spacing w:line="360" w:lineRule="auto"/>
        <w:ind w:firstLineChars="200" w:firstLine="502"/>
        <w:rPr>
          <w:b/>
          <w:bCs/>
          <w:color w:val="000000" w:themeColor="text1"/>
          <w:sz w:val="24"/>
        </w:rPr>
      </w:pPr>
      <w:r w:rsidRPr="00B665D2">
        <w:rPr>
          <w:b/>
          <w:bCs/>
          <w:color w:val="000000" w:themeColor="text1"/>
          <w:sz w:val="24"/>
        </w:rPr>
        <w:t>五、基金合同存放地和投资人取得基金合同的方式</w:t>
      </w:r>
    </w:p>
    <w:p w14:paraId="013BC851"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《基金合同》正本一式</w:t>
      </w:r>
      <w:r w:rsidR="009C1AE9" w:rsidRPr="00B665D2">
        <w:rPr>
          <w:rFonts w:hint="eastAsia"/>
          <w:bCs/>
          <w:color w:val="000000" w:themeColor="text1"/>
          <w:sz w:val="24"/>
        </w:rPr>
        <w:t>三</w:t>
      </w:r>
      <w:r w:rsidRPr="00B665D2">
        <w:rPr>
          <w:bCs/>
          <w:color w:val="000000" w:themeColor="text1"/>
          <w:sz w:val="24"/>
          <w:szCs w:val="20"/>
        </w:rPr>
        <w:t>份，除上报有关监管机构一份外，基金管理人、基金托管人各持有</w:t>
      </w:r>
      <w:r w:rsidR="009C1AE9" w:rsidRPr="00B665D2">
        <w:rPr>
          <w:rFonts w:hint="eastAsia"/>
          <w:bCs/>
          <w:color w:val="000000" w:themeColor="text1"/>
          <w:sz w:val="24"/>
        </w:rPr>
        <w:t>一</w:t>
      </w:r>
      <w:r w:rsidRPr="00B665D2">
        <w:rPr>
          <w:bCs/>
          <w:color w:val="000000" w:themeColor="text1"/>
          <w:sz w:val="24"/>
          <w:szCs w:val="20"/>
        </w:rPr>
        <w:t>份，每份具有同等的法律效力。</w:t>
      </w:r>
    </w:p>
    <w:p w14:paraId="6D808019"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《基金合同》可印制成册，供投资者在基金管理人、基金托管人、销售机构的办公场所和营业场所查阅。</w:t>
      </w:r>
    </w:p>
    <w:p w14:paraId="75BF3385" w14:textId="77777777" w:rsidR="0067132C" w:rsidRPr="00B665D2" w:rsidRDefault="00C87223">
      <w:pPr>
        <w:spacing w:line="360" w:lineRule="auto"/>
        <w:ind w:firstLineChars="200" w:firstLine="500"/>
        <w:rPr>
          <w:color w:val="000000" w:themeColor="text1"/>
        </w:rPr>
      </w:pPr>
      <w:r w:rsidRPr="00B665D2">
        <w:rPr>
          <w:color w:val="000000" w:themeColor="text1"/>
          <w:sz w:val="24"/>
        </w:rPr>
        <w:br w:type="page"/>
      </w:r>
    </w:p>
    <w:p w14:paraId="43286509" w14:textId="77777777" w:rsidR="0067132C" w:rsidRPr="00B665D2" w:rsidRDefault="00DA3863">
      <w:pPr>
        <w:pStyle w:val="1"/>
        <w:spacing w:line="360" w:lineRule="auto"/>
        <w:ind w:firstLine="502"/>
        <w:rPr>
          <w:rFonts w:ascii="Times New Roman" w:hAnsi="Times New Roman"/>
          <w:color w:val="000000" w:themeColor="text1"/>
        </w:rPr>
      </w:pPr>
      <w:bookmarkStart w:id="113" w:name="_Toc162668659"/>
      <w:bookmarkStart w:id="114" w:name="_Toc47447448"/>
      <w:r w:rsidRPr="00B665D2">
        <w:rPr>
          <w:rFonts w:ascii="Times New Roman" w:hAnsi="Times New Roman"/>
          <w:color w:val="000000" w:themeColor="text1"/>
        </w:rPr>
        <w:lastRenderedPageBreak/>
        <w:t>二十</w:t>
      </w:r>
      <w:r w:rsidR="00C87223" w:rsidRPr="00B665D2">
        <w:rPr>
          <w:rFonts w:ascii="Times New Roman" w:hAnsi="Times New Roman"/>
          <w:color w:val="000000" w:themeColor="text1"/>
        </w:rPr>
        <w:t>、基金托管协议的内容摘要</w:t>
      </w:r>
      <w:bookmarkEnd w:id="113"/>
      <w:bookmarkEnd w:id="114"/>
    </w:p>
    <w:p w14:paraId="7FB8DD83" w14:textId="77777777" w:rsidR="0067132C" w:rsidRPr="00B665D2" w:rsidRDefault="00C87223" w:rsidP="00A0035B">
      <w:pPr>
        <w:spacing w:line="360" w:lineRule="auto"/>
        <w:ind w:firstLineChars="200" w:firstLine="500"/>
        <w:rPr>
          <w:bCs/>
          <w:color w:val="000000" w:themeColor="text1"/>
          <w:sz w:val="24"/>
        </w:rPr>
      </w:pPr>
      <w:r w:rsidRPr="00B665D2">
        <w:rPr>
          <w:color w:val="000000" w:themeColor="text1"/>
          <w:sz w:val="24"/>
        </w:rPr>
        <w:t>一、</w:t>
      </w:r>
      <w:r w:rsidRPr="00B665D2">
        <w:rPr>
          <w:rFonts w:hint="eastAsia"/>
          <w:color w:val="000000" w:themeColor="text1"/>
          <w:sz w:val="24"/>
        </w:rPr>
        <w:t>基金</w:t>
      </w:r>
      <w:r w:rsidRPr="00B665D2">
        <w:rPr>
          <w:color w:val="000000" w:themeColor="text1"/>
          <w:sz w:val="24"/>
        </w:rPr>
        <w:t>托管协议当事人</w:t>
      </w:r>
    </w:p>
    <w:p w14:paraId="7216E339" w14:textId="77777777" w:rsidR="0067132C" w:rsidRPr="00B665D2" w:rsidRDefault="00C87223" w:rsidP="00A0035B">
      <w:pPr>
        <w:spacing w:line="360" w:lineRule="auto"/>
        <w:ind w:firstLineChars="200" w:firstLine="500"/>
        <w:rPr>
          <w:bCs/>
          <w:color w:val="000000" w:themeColor="text1"/>
          <w:kern w:val="0"/>
          <w:sz w:val="24"/>
        </w:rPr>
      </w:pPr>
      <w:r w:rsidRPr="00B665D2">
        <w:rPr>
          <w:rFonts w:hint="eastAsia"/>
          <w:bCs/>
          <w:color w:val="000000" w:themeColor="text1"/>
          <w:kern w:val="0"/>
          <w:sz w:val="24"/>
        </w:rPr>
        <w:t>（一）基金管理人</w:t>
      </w:r>
    </w:p>
    <w:p w14:paraId="7317ECA0" w14:textId="77777777" w:rsidR="00C30489" w:rsidRPr="00B665D2" w:rsidRDefault="00C30489" w:rsidP="00C30489">
      <w:pPr>
        <w:spacing w:line="360" w:lineRule="auto"/>
        <w:ind w:firstLineChars="200" w:firstLine="500"/>
        <w:rPr>
          <w:bCs/>
          <w:color w:val="000000" w:themeColor="text1"/>
          <w:kern w:val="0"/>
          <w:sz w:val="24"/>
        </w:rPr>
      </w:pPr>
      <w:bookmarkStart w:id="115" w:name="_Toc15118236"/>
      <w:r w:rsidRPr="00B665D2">
        <w:rPr>
          <w:bCs/>
          <w:color w:val="000000" w:themeColor="text1"/>
          <w:kern w:val="0"/>
          <w:sz w:val="24"/>
        </w:rPr>
        <w:t>名称：</w:t>
      </w:r>
      <w:r w:rsidRPr="00B665D2">
        <w:rPr>
          <w:rFonts w:hint="eastAsia"/>
          <w:bCs/>
          <w:color w:val="000000" w:themeColor="text1"/>
          <w:kern w:val="0"/>
          <w:sz w:val="24"/>
        </w:rPr>
        <w:t>财通基金管理有限公司</w:t>
      </w:r>
    </w:p>
    <w:p w14:paraId="77DDBE1E"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rPr>
        <w:t>住所</w:t>
      </w:r>
      <w:r w:rsidRPr="00B665D2">
        <w:rPr>
          <w:rFonts w:hint="eastAsia"/>
          <w:color w:val="000000" w:themeColor="text1"/>
          <w:kern w:val="0"/>
          <w:sz w:val="24"/>
          <w:szCs w:val="22"/>
        </w:rPr>
        <w:t>：上海市虹口区吴淞路</w:t>
      </w:r>
      <w:r w:rsidRPr="00B665D2">
        <w:rPr>
          <w:color w:val="000000" w:themeColor="text1"/>
          <w:kern w:val="0"/>
          <w:sz w:val="24"/>
          <w:szCs w:val="22"/>
        </w:rPr>
        <w:t>619</w:t>
      </w:r>
      <w:r w:rsidRPr="00B665D2">
        <w:rPr>
          <w:color w:val="000000" w:themeColor="text1"/>
          <w:kern w:val="0"/>
          <w:sz w:val="24"/>
          <w:szCs w:val="22"/>
        </w:rPr>
        <w:t>号</w:t>
      </w:r>
      <w:r w:rsidRPr="00B665D2">
        <w:rPr>
          <w:color w:val="000000" w:themeColor="text1"/>
          <w:kern w:val="0"/>
          <w:sz w:val="24"/>
          <w:szCs w:val="22"/>
        </w:rPr>
        <w:t>505</w:t>
      </w:r>
      <w:r w:rsidRPr="00B665D2">
        <w:rPr>
          <w:color w:val="000000" w:themeColor="text1"/>
          <w:kern w:val="0"/>
          <w:sz w:val="24"/>
          <w:szCs w:val="22"/>
        </w:rPr>
        <w:t>室</w:t>
      </w:r>
    </w:p>
    <w:p w14:paraId="10D378D1"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办公地址：上海市浦东新区银城中路</w:t>
      </w:r>
      <w:r w:rsidRPr="00B665D2">
        <w:rPr>
          <w:color w:val="000000" w:themeColor="text1"/>
          <w:kern w:val="0"/>
          <w:sz w:val="24"/>
          <w:szCs w:val="22"/>
        </w:rPr>
        <w:t>68</w:t>
      </w:r>
      <w:r w:rsidRPr="00B665D2">
        <w:rPr>
          <w:color w:val="000000" w:themeColor="text1"/>
          <w:kern w:val="0"/>
          <w:sz w:val="24"/>
          <w:szCs w:val="22"/>
        </w:rPr>
        <w:t>号时代金融中心</w:t>
      </w:r>
      <w:r w:rsidRPr="00B665D2">
        <w:rPr>
          <w:color w:val="000000" w:themeColor="text1"/>
          <w:kern w:val="0"/>
          <w:sz w:val="24"/>
          <w:szCs w:val="22"/>
        </w:rPr>
        <w:t>41</w:t>
      </w:r>
      <w:r w:rsidRPr="00B665D2">
        <w:rPr>
          <w:color w:val="000000" w:themeColor="text1"/>
          <w:kern w:val="0"/>
          <w:sz w:val="24"/>
          <w:szCs w:val="22"/>
        </w:rPr>
        <w:t>楼</w:t>
      </w:r>
    </w:p>
    <w:p w14:paraId="1BCE9D67"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邮政编码：</w:t>
      </w:r>
      <w:r w:rsidRPr="00B665D2">
        <w:rPr>
          <w:color w:val="000000" w:themeColor="text1"/>
          <w:kern w:val="0"/>
          <w:sz w:val="24"/>
          <w:szCs w:val="22"/>
        </w:rPr>
        <w:t>200120</w:t>
      </w:r>
    </w:p>
    <w:p w14:paraId="60794A17" w14:textId="2E3017EF"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法定代表人：</w:t>
      </w:r>
      <w:r w:rsidR="005A27B1" w:rsidRPr="00B665D2">
        <w:rPr>
          <w:rFonts w:hint="eastAsia"/>
          <w:color w:val="000000" w:themeColor="text1"/>
          <w:sz w:val="24"/>
        </w:rPr>
        <w:t>吴林惠</w:t>
      </w:r>
    </w:p>
    <w:p w14:paraId="281C2DBF"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成立</w:t>
      </w:r>
      <w:r w:rsidRPr="00B665D2">
        <w:rPr>
          <w:rFonts w:hint="eastAsia"/>
          <w:color w:val="000000" w:themeColor="text1"/>
          <w:kern w:val="0"/>
          <w:sz w:val="24"/>
        </w:rPr>
        <w:t>时间：</w:t>
      </w:r>
      <w:r w:rsidRPr="00B665D2">
        <w:rPr>
          <w:color w:val="000000" w:themeColor="text1"/>
          <w:kern w:val="0"/>
          <w:sz w:val="24"/>
        </w:rPr>
        <w:t xml:space="preserve"> </w:t>
      </w:r>
      <w:r w:rsidRPr="00B665D2">
        <w:rPr>
          <w:color w:val="000000" w:themeColor="text1"/>
          <w:kern w:val="0"/>
          <w:sz w:val="24"/>
          <w:szCs w:val="22"/>
        </w:rPr>
        <w:t>2011</w:t>
      </w:r>
      <w:r w:rsidRPr="00B665D2">
        <w:rPr>
          <w:color w:val="000000" w:themeColor="text1"/>
          <w:kern w:val="0"/>
          <w:sz w:val="24"/>
        </w:rPr>
        <w:t xml:space="preserve"> </w:t>
      </w:r>
      <w:r w:rsidRPr="00B665D2">
        <w:rPr>
          <w:rFonts w:hint="eastAsia"/>
          <w:color w:val="000000" w:themeColor="text1"/>
          <w:kern w:val="0"/>
          <w:sz w:val="24"/>
          <w:szCs w:val="22"/>
        </w:rPr>
        <w:t>年</w:t>
      </w:r>
      <w:r w:rsidRPr="00B665D2">
        <w:rPr>
          <w:color w:val="000000" w:themeColor="text1"/>
          <w:kern w:val="0"/>
          <w:sz w:val="24"/>
          <w:szCs w:val="22"/>
        </w:rPr>
        <w:t>6</w:t>
      </w:r>
      <w:r w:rsidRPr="00B665D2">
        <w:rPr>
          <w:rFonts w:hint="eastAsia"/>
          <w:color w:val="000000" w:themeColor="text1"/>
          <w:kern w:val="0"/>
          <w:sz w:val="24"/>
          <w:szCs w:val="22"/>
        </w:rPr>
        <w:t>月</w:t>
      </w:r>
      <w:r w:rsidRPr="00B665D2">
        <w:rPr>
          <w:color w:val="000000" w:themeColor="text1"/>
          <w:kern w:val="0"/>
          <w:sz w:val="24"/>
          <w:szCs w:val="22"/>
        </w:rPr>
        <w:t>21</w:t>
      </w:r>
      <w:r w:rsidRPr="00B665D2">
        <w:rPr>
          <w:rFonts w:hint="eastAsia"/>
          <w:color w:val="000000" w:themeColor="text1"/>
          <w:kern w:val="0"/>
          <w:sz w:val="24"/>
          <w:szCs w:val="22"/>
        </w:rPr>
        <w:t>日</w:t>
      </w:r>
    </w:p>
    <w:p w14:paraId="5C13C69C" w14:textId="77777777" w:rsidR="00055A36" w:rsidRPr="00B665D2" w:rsidRDefault="00C30489" w:rsidP="00C30489">
      <w:pPr>
        <w:spacing w:line="360" w:lineRule="auto"/>
        <w:ind w:firstLineChars="200" w:firstLine="500"/>
        <w:rPr>
          <w:bCs/>
          <w:color w:val="000000" w:themeColor="text1"/>
          <w:kern w:val="0"/>
          <w:sz w:val="24"/>
        </w:rPr>
      </w:pPr>
      <w:r w:rsidRPr="00B665D2">
        <w:rPr>
          <w:bCs/>
          <w:color w:val="000000" w:themeColor="text1"/>
          <w:kern w:val="0"/>
          <w:sz w:val="24"/>
        </w:rPr>
        <w:t>批准设立机关</w:t>
      </w:r>
      <w:r w:rsidR="00055A36" w:rsidRPr="00B665D2">
        <w:rPr>
          <w:rFonts w:hint="eastAsia"/>
          <w:bCs/>
          <w:color w:val="000000" w:themeColor="text1"/>
          <w:kern w:val="0"/>
          <w:sz w:val="24"/>
        </w:rPr>
        <w:t>：中国证券监督管理委员会</w:t>
      </w:r>
    </w:p>
    <w:p w14:paraId="7DB740C9" w14:textId="77777777" w:rsidR="00C30489" w:rsidRPr="00B665D2" w:rsidRDefault="00C30489" w:rsidP="00C30489">
      <w:pPr>
        <w:spacing w:line="360" w:lineRule="auto"/>
        <w:ind w:firstLineChars="200" w:firstLine="500"/>
        <w:rPr>
          <w:bCs/>
          <w:color w:val="000000" w:themeColor="text1"/>
          <w:kern w:val="0"/>
          <w:sz w:val="24"/>
        </w:rPr>
      </w:pPr>
      <w:r w:rsidRPr="00B665D2">
        <w:rPr>
          <w:bCs/>
          <w:color w:val="000000" w:themeColor="text1"/>
          <w:kern w:val="0"/>
          <w:sz w:val="24"/>
        </w:rPr>
        <w:t>批准设立文号：中国证监会证监</w:t>
      </w:r>
      <w:r w:rsidRPr="00B665D2">
        <w:rPr>
          <w:rFonts w:hint="eastAsia"/>
          <w:bCs/>
          <w:color w:val="000000" w:themeColor="text1"/>
          <w:kern w:val="0"/>
          <w:sz w:val="24"/>
        </w:rPr>
        <w:t>许可【</w:t>
      </w:r>
      <w:r w:rsidRPr="00B665D2">
        <w:rPr>
          <w:bCs/>
          <w:color w:val="000000" w:themeColor="text1"/>
          <w:kern w:val="0"/>
          <w:sz w:val="24"/>
        </w:rPr>
        <w:t>2011</w:t>
      </w:r>
      <w:r w:rsidRPr="00B665D2">
        <w:rPr>
          <w:rFonts w:hint="eastAsia"/>
          <w:bCs/>
          <w:color w:val="000000" w:themeColor="text1"/>
          <w:kern w:val="0"/>
          <w:sz w:val="24"/>
        </w:rPr>
        <w:t>】</w:t>
      </w:r>
      <w:r w:rsidRPr="00B665D2">
        <w:rPr>
          <w:bCs/>
          <w:color w:val="000000" w:themeColor="text1"/>
          <w:kern w:val="0"/>
          <w:sz w:val="24"/>
        </w:rPr>
        <w:t>840</w:t>
      </w:r>
      <w:r w:rsidRPr="00B665D2">
        <w:rPr>
          <w:bCs/>
          <w:color w:val="000000" w:themeColor="text1"/>
          <w:kern w:val="0"/>
          <w:sz w:val="24"/>
        </w:rPr>
        <w:t>号</w:t>
      </w:r>
    </w:p>
    <w:p w14:paraId="7A3D515B" w14:textId="77777777" w:rsidR="00C30489" w:rsidRPr="00B665D2" w:rsidRDefault="00C30489" w:rsidP="00C30489">
      <w:pPr>
        <w:spacing w:line="360" w:lineRule="auto"/>
        <w:ind w:firstLineChars="200" w:firstLine="500"/>
        <w:rPr>
          <w:bCs/>
          <w:color w:val="000000" w:themeColor="text1"/>
          <w:kern w:val="0"/>
          <w:sz w:val="24"/>
        </w:rPr>
      </w:pPr>
      <w:r w:rsidRPr="00B665D2">
        <w:rPr>
          <w:bCs/>
          <w:color w:val="000000" w:themeColor="text1"/>
          <w:kern w:val="0"/>
          <w:sz w:val="24"/>
        </w:rPr>
        <w:t>组织形式：有限责任公司</w:t>
      </w:r>
    </w:p>
    <w:p w14:paraId="1D671775" w14:textId="77777777" w:rsidR="00C30489" w:rsidRPr="00B665D2" w:rsidRDefault="00C30489" w:rsidP="00C30489">
      <w:pPr>
        <w:spacing w:line="360" w:lineRule="auto"/>
        <w:ind w:firstLineChars="200" w:firstLine="500"/>
        <w:rPr>
          <w:bCs/>
          <w:color w:val="000000" w:themeColor="text1"/>
          <w:kern w:val="0"/>
          <w:sz w:val="24"/>
        </w:rPr>
      </w:pPr>
      <w:r w:rsidRPr="00B665D2">
        <w:rPr>
          <w:bCs/>
          <w:color w:val="000000" w:themeColor="text1"/>
          <w:kern w:val="0"/>
          <w:sz w:val="24"/>
        </w:rPr>
        <w:t>注册资本：</w:t>
      </w:r>
      <w:r w:rsidRPr="00B665D2">
        <w:rPr>
          <w:rFonts w:hint="eastAsia"/>
          <w:bCs/>
          <w:color w:val="000000" w:themeColor="text1"/>
          <w:kern w:val="0"/>
          <w:sz w:val="24"/>
        </w:rPr>
        <w:t>贰亿元人民币</w:t>
      </w:r>
    </w:p>
    <w:p w14:paraId="16FB9FAD" w14:textId="77777777" w:rsidR="00C30489" w:rsidRPr="00B665D2" w:rsidRDefault="00C30489" w:rsidP="00C30489">
      <w:pPr>
        <w:spacing w:line="360" w:lineRule="auto"/>
        <w:ind w:firstLineChars="200" w:firstLine="500"/>
        <w:rPr>
          <w:bCs/>
          <w:color w:val="000000" w:themeColor="text1"/>
          <w:kern w:val="0"/>
          <w:sz w:val="24"/>
        </w:rPr>
      </w:pPr>
      <w:r w:rsidRPr="00B665D2">
        <w:rPr>
          <w:bCs/>
          <w:color w:val="000000" w:themeColor="text1"/>
          <w:kern w:val="0"/>
          <w:sz w:val="24"/>
        </w:rPr>
        <w:t>存续期间：</w:t>
      </w:r>
      <w:r w:rsidRPr="00B665D2">
        <w:rPr>
          <w:rFonts w:hint="eastAsia"/>
          <w:bCs/>
          <w:color w:val="000000" w:themeColor="text1"/>
          <w:kern w:val="0"/>
          <w:sz w:val="24"/>
        </w:rPr>
        <w:t>持续经营</w:t>
      </w:r>
    </w:p>
    <w:p w14:paraId="4E295DDA" w14:textId="77777777" w:rsidR="00C30489" w:rsidRPr="00B665D2" w:rsidRDefault="00C30489" w:rsidP="00C30489">
      <w:pPr>
        <w:spacing w:line="360" w:lineRule="auto"/>
        <w:ind w:firstLineChars="200" w:firstLine="500"/>
        <w:rPr>
          <w:bCs/>
          <w:color w:val="000000" w:themeColor="text1"/>
          <w:kern w:val="0"/>
          <w:sz w:val="24"/>
        </w:rPr>
      </w:pPr>
      <w:r w:rsidRPr="00B665D2">
        <w:rPr>
          <w:bCs/>
          <w:color w:val="000000" w:themeColor="text1"/>
          <w:kern w:val="0"/>
          <w:sz w:val="24"/>
        </w:rPr>
        <w:t>经营范围：</w:t>
      </w:r>
      <w:r w:rsidRPr="00B665D2">
        <w:rPr>
          <w:rFonts w:hint="eastAsia"/>
          <w:bCs/>
          <w:color w:val="000000" w:themeColor="text1"/>
          <w:kern w:val="0"/>
          <w:sz w:val="24"/>
        </w:rPr>
        <w:t>基金募集、基金销售、资产管理及中国证监会许可的其他业务。【企业经营涉及行政许可的，凭许可证件经营】</w:t>
      </w:r>
      <w:bookmarkEnd w:id="115"/>
      <w:r w:rsidRPr="00B665D2">
        <w:rPr>
          <w:bCs/>
          <w:color w:val="000000" w:themeColor="text1"/>
          <w:kern w:val="0"/>
          <w:sz w:val="24"/>
        </w:rPr>
        <w:t xml:space="preserve"> </w:t>
      </w:r>
    </w:p>
    <w:p w14:paraId="24026244" w14:textId="77777777" w:rsidR="00C30489" w:rsidRPr="00B665D2" w:rsidRDefault="00C30489" w:rsidP="00A0035B">
      <w:pPr>
        <w:spacing w:line="360" w:lineRule="auto"/>
        <w:ind w:firstLineChars="200" w:firstLine="500"/>
        <w:rPr>
          <w:bCs/>
          <w:color w:val="000000" w:themeColor="text1"/>
          <w:kern w:val="0"/>
          <w:sz w:val="24"/>
        </w:rPr>
      </w:pPr>
    </w:p>
    <w:p w14:paraId="0A809E07" w14:textId="77777777" w:rsidR="00AA65D5" w:rsidRPr="00B665D2" w:rsidRDefault="00AA65D5" w:rsidP="00A0035B">
      <w:pPr>
        <w:spacing w:line="360" w:lineRule="auto"/>
        <w:ind w:firstLineChars="200" w:firstLine="500"/>
        <w:rPr>
          <w:bCs/>
          <w:color w:val="000000" w:themeColor="text1"/>
          <w:kern w:val="0"/>
          <w:sz w:val="24"/>
        </w:rPr>
      </w:pPr>
      <w:r w:rsidRPr="00B665D2">
        <w:rPr>
          <w:rFonts w:hint="eastAsia"/>
          <w:bCs/>
          <w:color w:val="000000" w:themeColor="text1"/>
          <w:kern w:val="0"/>
          <w:sz w:val="24"/>
        </w:rPr>
        <w:t>（二）基金托管人</w:t>
      </w:r>
    </w:p>
    <w:p w14:paraId="033B256C" w14:textId="77777777" w:rsidR="00D02E95" w:rsidRPr="00B665D2" w:rsidRDefault="00D02E95" w:rsidP="00D02E95">
      <w:pPr>
        <w:widowControl/>
        <w:spacing w:line="360" w:lineRule="auto"/>
        <w:ind w:firstLine="480"/>
        <w:jc w:val="left"/>
        <w:rPr>
          <w:color w:val="000000" w:themeColor="text1"/>
          <w:kern w:val="0"/>
          <w:sz w:val="24"/>
        </w:rPr>
      </w:pPr>
      <w:r w:rsidRPr="00B665D2">
        <w:rPr>
          <w:rFonts w:hint="eastAsia"/>
          <w:color w:val="000000" w:themeColor="text1"/>
          <w:kern w:val="0"/>
          <w:sz w:val="24"/>
        </w:rPr>
        <w:t>名称：</w:t>
      </w:r>
      <w:r w:rsidR="004A042D" w:rsidRPr="00B665D2">
        <w:rPr>
          <w:rFonts w:hint="eastAsia"/>
          <w:color w:val="000000" w:themeColor="text1"/>
          <w:kern w:val="0"/>
          <w:sz w:val="24"/>
        </w:rPr>
        <w:t>中国邮政储蓄银行股份有限公司</w:t>
      </w:r>
    </w:p>
    <w:p w14:paraId="0F176087"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住所：</w:t>
      </w:r>
      <w:r w:rsidR="001B20A8" w:rsidRPr="00B665D2">
        <w:rPr>
          <w:rFonts w:hint="eastAsia"/>
          <w:color w:val="000000" w:themeColor="text1"/>
          <w:kern w:val="0"/>
          <w:sz w:val="24"/>
          <w:szCs w:val="22"/>
        </w:rPr>
        <w:t>北京市西城区金融大街</w:t>
      </w:r>
      <w:r w:rsidR="001B20A8" w:rsidRPr="00B665D2">
        <w:rPr>
          <w:color w:val="000000" w:themeColor="text1"/>
          <w:kern w:val="0"/>
          <w:sz w:val="24"/>
          <w:szCs w:val="22"/>
        </w:rPr>
        <w:t>3</w:t>
      </w:r>
      <w:r w:rsidR="001B20A8" w:rsidRPr="00B665D2">
        <w:rPr>
          <w:rFonts w:hint="eastAsia"/>
          <w:color w:val="000000" w:themeColor="text1"/>
          <w:kern w:val="0"/>
          <w:sz w:val="24"/>
          <w:szCs w:val="22"/>
        </w:rPr>
        <w:t>号</w:t>
      </w:r>
      <w:r w:rsidR="00795182" w:rsidRPr="00B665D2" w:rsidDel="00795182">
        <w:rPr>
          <w:color w:val="000000" w:themeColor="text1"/>
          <w:kern w:val="0"/>
          <w:sz w:val="24"/>
        </w:rPr>
        <w:t xml:space="preserve"> </w:t>
      </w:r>
    </w:p>
    <w:p w14:paraId="0EDEC8AE" w14:textId="77777777" w:rsidR="00055A36" w:rsidRPr="00B665D2" w:rsidRDefault="00055A36" w:rsidP="00055A36">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办公地址：北京市西城区金融大街</w:t>
      </w:r>
      <w:r w:rsidRPr="00B665D2">
        <w:rPr>
          <w:color w:val="000000" w:themeColor="text1"/>
          <w:kern w:val="0"/>
          <w:sz w:val="24"/>
          <w:szCs w:val="22"/>
        </w:rPr>
        <w:t>3</w:t>
      </w:r>
      <w:r w:rsidRPr="00B665D2">
        <w:rPr>
          <w:rFonts w:hint="eastAsia"/>
          <w:color w:val="000000" w:themeColor="text1"/>
          <w:kern w:val="0"/>
          <w:sz w:val="24"/>
          <w:szCs w:val="22"/>
        </w:rPr>
        <w:t>号</w:t>
      </w:r>
      <w:r w:rsidRPr="00B665D2">
        <w:rPr>
          <w:color w:val="000000" w:themeColor="text1"/>
          <w:kern w:val="0"/>
          <w:sz w:val="24"/>
          <w:szCs w:val="22"/>
        </w:rPr>
        <w:t>A</w:t>
      </w:r>
      <w:r w:rsidRPr="00B665D2">
        <w:rPr>
          <w:rFonts w:hint="eastAsia"/>
          <w:color w:val="000000" w:themeColor="text1"/>
          <w:kern w:val="0"/>
          <w:sz w:val="24"/>
          <w:szCs w:val="22"/>
        </w:rPr>
        <w:t>座</w:t>
      </w:r>
    </w:p>
    <w:p w14:paraId="13C57715" w14:textId="77777777" w:rsidR="00055A36" w:rsidRPr="00B665D2" w:rsidRDefault="00055A36" w:rsidP="00055A36">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邮政编码：</w:t>
      </w:r>
      <w:r w:rsidRPr="00B665D2">
        <w:rPr>
          <w:color w:val="000000" w:themeColor="text1"/>
          <w:kern w:val="0"/>
          <w:sz w:val="24"/>
          <w:szCs w:val="22"/>
        </w:rPr>
        <w:t>100808</w:t>
      </w:r>
    </w:p>
    <w:p w14:paraId="19761921" w14:textId="77777777" w:rsidR="00055A36" w:rsidRPr="00B665D2" w:rsidRDefault="00055A36" w:rsidP="00055A36">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法定代表人：张金良</w:t>
      </w:r>
    </w:p>
    <w:p w14:paraId="62AEB8D0" w14:textId="77777777" w:rsidR="00055A36" w:rsidRPr="00B665D2" w:rsidRDefault="00055A36" w:rsidP="00055A36">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成立时间：</w:t>
      </w:r>
      <w:r w:rsidRPr="00B665D2">
        <w:rPr>
          <w:color w:val="000000" w:themeColor="text1"/>
          <w:kern w:val="0"/>
          <w:sz w:val="24"/>
          <w:szCs w:val="22"/>
        </w:rPr>
        <w:t>2007</w:t>
      </w:r>
      <w:r w:rsidRPr="00B665D2">
        <w:rPr>
          <w:rFonts w:hint="eastAsia"/>
          <w:color w:val="000000" w:themeColor="text1"/>
          <w:kern w:val="0"/>
          <w:sz w:val="24"/>
          <w:szCs w:val="22"/>
        </w:rPr>
        <w:t>年</w:t>
      </w:r>
      <w:r w:rsidRPr="00B665D2">
        <w:rPr>
          <w:color w:val="000000" w:themeColor="text1"/>
          <w:kern w:val="0"/>
          <w:sz w:val="24"/>
          <w:szCs w:val="22"/>
        </w:rPr>
        <w:t>3</w:t>
      </w:r>
      <w:r w:rsidRPr="00B665D2">
        <w:rPr>
          <w:rFonts w:hint="eastAsia"/>
          <w:color w:val="000000" w:themeColor="text1"/>
          <w:kern w:val="0"/>
          <w:sz w:val="24"/>
          <w:szCs w:val="22"/>
        </w:rPr>
        <w:t>月</w:t>
      </w:r>
      <w:r w:rsidRPr="00B665D2">
        <w:rPr>
          <w:color w:val="000000" w:themeColor="text1"/>
          <w:kern w:val="0"/>
          <w:sz w:val="24"/>
          <w:szCs w:val="22"/>
        </w:rPr>
        <w:t>6</w:t>
      </w:r>
      <w:r w:rsidRPr="00B665D2">
        <w:rPr>
          <w:rFonts w:hint="eastAsia"/>
          <w:color w:val="000000" w:themeColor="text1"/>
          <w:kern w:val="0"/>
          <w:sz w:val="24"/>
          <w:szCs w:val="22"/>
        </w:rPr>
        <w:t>日</w:t>
      </w:r>
    </w:p>
    <w:p w14:paraId="63F4FBBF" w14:textId="77777777" w:rsidR="00055A36" w:rsidRPr="00B665D2" w:rsidRDefault="00055A36" w:rsidP="00055A36">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批准设立机关及批准设立文号：中国银监会银监复</w:t>
      </w:r>
      <w:r w:rsidRPr="00B665D2">
        <w:rPr>
          <w:color w:val="000000" w:themeColor="text1"/>
          <w:kern w:val="0"/>
          <w:sz w:val="24"/>
          <w:szCs w:val="22"/>
        </w:rPr>
        <w:t>[2006]484</w:t>
      </w:r>
      <w:r w:rsidRPr="00B665D2">
        <w:rPr>
          <w:rFonts w:hint="eastAsia"/>
          <w:color w:val="000000" w:themeColor="text1"/>
          <w:kern w:val="0"/>
          <w:sz w:val="24"/>
          <w:szCs w:val="22"/>
        </w:rPr>
        <w:t>号</w:t>
      </w:r>
    </w:p>
    <w:p w14:paraId="486AB5B6" w14:textId="77777777" w:rsidR="00055A36" w:rsidRPr="00B665D2" w:rsidRDefault="00055A36" w:rsidP="00055A36">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基金托管业务批准文号：证监许可</w:t>
      </w:r>
      <w:r w:rsidRPr="00B665D2">
        <w:rPr>
          <w:color w:val="000000" w:themeColor="text1"/>
          <w:kern w:val="0"/>
          <w:sz w:val="24"/>
          <w:szCs w:val="22"/>
        </w:rPr>
        <w:t>[2009]673</w:t>
      </w:r>
      <w:r w:rsidRPr="00B665D2">
        <w:rPr>
          <w:rFonts w:hint="eastAsia"/>
          <w:color w:val="000000" w:themeColor="text1"/>
          <w:kern w:val="0"/>
          <w:sz w:val="24"/>
          <w:szCs w:val="22"/>
        </w:rPr>
        <w:t>号</w:t>
      </w:r>
    </w:p>
    <w:p w14:paraId="40C9F377" w14:textId="77777777" w:rsidR="00055A36" w:rsidRPr="00B665D2" w:rsidRDefault="00055A36" w:rsidP="00055A36">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组织形式：股份有限公司</w:t>
      </w:r>
    </w:p>
    <w:p w14:paraId="1E8DE8BC" w14:textId="77777777" w:rsidR="00055A36" w:rsidRPr="00B665D2" w:rsidRDefault="00055A36" w:rsidP="00055A36">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lastRenderedPageBreak/>
        <w:t>注册资本：</w:t>
      </w:r>
      <w:r w:rsidRPr="00B665D2">
        <w:rPr>
          <w:color w:val="000000" w:themeColor="text1"/>
          <w:kern w:val="0"/>
          <w:sz w:val="24"/>
          <w:szCs w:val="22"/>
        </w:rPr>
        <w:t xml:space="preserve"> 869.79</w:t>
      </w:r>
      <w:r w:rsidRPr="00B665D2">
        <w:rPr>
          <w:color w:val="000000" w:themeColor="text1"/>
          <w:kern w:val="0"/>
          <w:sz w:val="24"/>
          <w:szCs w:val="22"/>
        </w:rPr>
        <w:t>亿元人民币</w:t>
      </w:r>
    </w:p>
    <w:p w14:paraId="4526393B" w14:textId="77777777" w:rsidR="00055A36" w:rsidRPr="00B665D2" w:rsidRDefault="00055A36" w:rsidP="00055A36">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存续期间：持续经营</w:t>
      </w:r>
    </w:p>
    <w:p w14:paraId="666E6A77" w14:textId="77777777" w:rsidR="00D02E95" w:rsidRPr="00B665D2" w:rsidRDefault="00055A36"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经营范围：吸收公众存款；发放短期、中期、长期贷款；办理国内外结算；办理票据承兑和贴现；发行金融债劵；代理发行、代理兑付、承销政府债券；买卖政府债券、金融债券；从事同业拆借；买卖、代理买卖外汇；从事银行卡业务；提供信用证服务及担保；代理收付款项及代理保险业务；提供保险箱服务；经中国银行业监督管理机构等监管部门批准的其他业务。</w:t>
      </w:r>
    </w:p>
    <w:p w14:paraId="34F755DC" w14:textId="77777777" w:rsidR="0067132C" w:rsidRPr="00B665D2" w:rsidRDefault="0067132C" w:rsidP="00D02E95">
      <w:pPr>
        <w:widowControl/>
        <w:spacing w:line="360" w:lineRule="auto"/>
        <w:ind w:firstLine="480"/>
        <w:jc w:val="left"/>
        <w:rPr>
          <w:color w:val="000000" w:themeColor="text1"/>
          <w:kern w:val="0"/>
          <w:sz w:val="24"/>
        </w:rPr>
      </w:pPr>
    </w:p>
    <w:p w14:paraId="0FA5B1B7" w14:textId="77777777" w:rsidR="00EE3929" w:rsidRPr="00B665D2" w:rsidRDefault="00C87223" w:rsidP="00EE3929">
      <w:pPr>
        <w:spacing w:line="360" w:lineRule="auto"/>
        <w:ind w:firstLineChars="200" w:firstLine="500"/>
        <w:rPr>
          <w:bCs/>
          <w:color w:val="000000" w:themeColor="text1"/>
          <w:sz w:val="24"/>
        </w:rPr>
      </w:pPr>
      <w:r w:rsidRPr="00B665D2">
        <w:rPr>
          <w:color w:val="000000" w:themeColor="text1"/>
          <w:sz w:val="24"/>
        </w:rPr>
        <w:t>二、</w:t>
      </w:r>
      <w:r w:rsidR="00EE3929" w:rsidRPr="00B665D2">
        <w:rPr>
          <w:rFonts w:hint="eastAsia"/>
          <w:color w:val="000000" w:themeColor="text1"/>
          <w:sz w:val="24"/>
        </w:rPr>
        <w:t>基金托管人对基金管理人的业务监督和核查</w:t>
      </w:r>
    </w:p>
    <w:p w14:paraId="629F7652" w14:textId="77777777" w:rsidR="00D02E95" w:rsidRPr="00B665D2" w:rsidRDefault="00D02E95" w:rsidP="00D02E95">
      <w:pPr>
        <w:widowControl/>
        <w:spacing w:line="360" w:lineRule="auto"/>
        <w:ind w:firstLine="480"/>
        <w:jc w:val="left"/>
        <w:rPr>
          <w:color w:val="000000" w:themeColor="text1"/>
          <w:kern w:val="0"/>
          <w:sz w:val="24"/>
        </w:rPr>
      </w:pPr>
      <w:r w:rsidRPr="00B665D2">
        <w:rPr>
          <w:rFonts w:hint="eastAsia"/>
          <w:color w:val="000000" w:themeColor="text1"/>
          <w:kern w:val="0"/>
          <w:sz w:val="24"/>
        </w:rPr>
        <w:t>（一）基金托管人根据有关法律法规的规定及基金合同的约定，对基金投资范围、投资</w:t>
      </w:r>
      <w:r w:rsidR="00C619CE" w:rsidRPr="00B665D2">
        <w:rPr>
          <w:rFonts w:hint="eastAsia"/>
          <w:color w:val="000000" w:themeColor="text1"/>
          <w:kern w:val="0"/>
          <w:sz w:val="24"/>
        </w:rPr>
        <w:t>比例、投资限制等进行监督。基金合同明确约定基金投资风格或证券选择标准的，基金管理人应按照基金托管人要求的格式提供投资品种池，以便基金托管人对基金实际投资是否符合基金合同关于证券选择标准的约定</w:t>
      </w:r>
      <w:r w:rsidRPr="00B665D2">
        <w:rPr>
          <w:rFonts w:hint="eastAsia"/>
          <w:color w:val="000000" w:themeColor="text1"/>
          <w:kern w:val="0"/>
          <w:sz w:val="24"/>
        </w:rPr>
        <w:t>进行监督。</w:t>
      </w:r>
    </w:p>
    <w:p w14:paraId="1A8B1483" w14:textId="77777777" w:rsidR="00D02E95" w:rsidRPr="00B665D2" w:rsidRDefault="00D02E95" w:rsidP="00D02E95">
      <w:pPr>
        <w:widowControl/>
        <w:spacing w:line="360" w:lineRule="auto"/>
        <w:ind w:firstLine="480"/>
        <w:jc w:val="left"/>
        <w:rPr>
          <w:bCs/>
          <w:color w:val="000000" w:themeColor="text1"/>
          <w:kern w:val="0"/>
          <w:sz w:val="24"/>
          <w:szCs w:val="20"/>
        </w:rPr>
      </w:pPr>
      <w:r w:rsidRPr="00B665D2">
        <w:rPr>
          <w:rFonts w:hint="eastAsia"/>
          <w:bCs/>
          <w:color w:val="000000" w:themeColor="text1"/>
          <w:kern w:val="0"/>
          <w:sz w:val="24"/>
        </w:rPr>
        <w:t>本基金的投资范围为具有良好流动性的金融工具，包括国内依法发行上市的股票（包括主板、创业板及其他经中国证监会核准或注册上市的股票</w:t>
      </w:r>
      <w:r w:rsidR="00795182" w:rsidRPr="00B665D2">
        <w:rPr>
          <w:rFonts w:hint="eastAsia"/>
          <w:bCs/>
          <w:color w:val="000000" w:themeColor="text1"/>
          <w:kern w:val="0"/>
          <w:sz w:val="24"/>
        </w:rPr>
        <w:t>、存托凭证</w:t>
      </w:r>
      <w:r w:rsidRPr="00B665D2">
        <w:rPr>
          <w:rFonts w:hint="eastAsia"/>
          <w:bCs/>
          <w:color w:val="000000" w:themeColor="text1"/>
          <w:kern w:val="0"/>
          <w:sz w:val="24"/>
        </w:rPr>
        <w:t>）、内地与香港股票市场交易互联互通机制允许买卖的规定范围内的香港联合交易所上市的股票（以下简称“港股通标的股票”）、债券（含国债、央行票据、金融债券、地方政府债券、政府支持机构债券、政府支持债券、企业债券、公司债券、中期票据、短期融资券、超短期融资券、次级债券、可转换债券（含分离交易的可转债）、可交换债券等）、资产支持证券、债券回购、银行存款（包括定期存款、协议存款、通知存款等）、同业存单、货币市场工具、股指期货以及法律法规或中国证监会允许基金投资的其他金融工具</w:t>
      </w:r>
      <w:r w:rsidRPr="00B665D2">
        <w:rPr>
          <w:bCs/>
          <w:color w:val="000000" w:themeColor="text1"/>
          <w:kern w:val="0"/>
          <w:sz w:val="24"/>
        </w:rPr>
        <w:t>(</w:t>
      </w:r>
      <w:r w:rsidRPr="00B665D2">
        <w:rPr>
          <w:bCs/>
          <w:color w:val="000000" w:themeColor="text1"/>
          <w:kern w:val="0"/>
          <w:sz w:val="24"/>
        </w:rPr>
        <w:t>但须符合中国证监会相关规定</w:t>
      </w:r>
      <w:r w:rsidRPr="00B665D2">
        <w:rPr>
          <w:bCs/>
          <w:color w:val="000000" w:themeColor="text1"/>
          <w:kern w:val="0"/>
          <w:sz w:val="24"/>
        </w:rPr>
        <w:t>)</w:t>
      </w:r>
      <w:r w:rsidRPr="00B665D2">
        <w:rPr>
          <w:bCs/>
          <w:color w:val="000000" w:themeColor="text1"/>
          <w:kern w:val="0"/>
          <w:sz w:val="24"/>
        </w:rPr>
        <w:t>。</w:t>
      </w:r>
    </w:p>
    <w:p w14:paraId="649EAE91"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如法律法规或监管机构以后允许基金投资其他品种，基金管理人在履行适当程序后，可以将其纳入投资范围。</w:t>
      </w:r>
    </w:p>
    <w:p w14:paraId="369BEDBB"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基金的投资</w:t>
      </w:r>
      <w:r w:rsidRPr="00B665D2">
        <w:rPr>
          <w:rFonts w:hint="eastAsia"/>
          <w:bCs/>
          <w:color w:val="000000" w:themeColor="text1"/>
          <w:kern w:val="0"/>
          <w:sz w:val="24"/>
        </w:rPr>
        <w:t>组合</w:t>
      </w:r>
      <w:r w:rsidRPr="00B665D2">
        <w:rPr>
          <w:rFonts w:hint="eastAsia"/>
          <w:color w:val="000000" w:themeColor="text1"/>
          <w:kern w:val="0"/>
          <w:sz w:val="24"/>
          <w:szCs w:val="22"/>
        </w:rPr>
        <w:t>比例为</w:t>
      </w:r>
      <w:r w:rsidRPr="00B665D2">
        <w:rPr>
          <w:rFonts w:hint="eastAsia"/>
          <w:bCs/>
          <w:color w:val="000000" w:themeColor="text1"/>
          <w:kern w:val="0"/>
          <w:sz w:val="24"/>
        </w:rPr>
        <w:t>：</w:t>
      </w:r>
      <w:r w:rsidRPr="00B665D2">
        <w:rPr>
          <w:rFonts w:hint="eastAsia"/>
          <w:color w:val="000000" w:themeColor="text1"/>
          <w:kern w:val="0"/>
          <w:sz w:val="24"/>
          <w:szCs w:val="22"/>
        </w:rPr>
        <w:t>本基金股票</w:t>
      </w:r>
      <w:r w:rsidR="00E9546D" w:rsidRPr="00B665D2">
        <w:rPr>
          <w:rFonts w:hint="eastAsia"/>
          <w:color w:val="000000" w:themeColor="text1"/>
          <w:kern w:val="0"/>
          <w:sz w:val="24"/>
          <w:szCs w:val="22"/>
        </w:rPr>
        <w:t>（含存托凭证）</w:t>
      </w:r>
      <w:r w:rsidRPr="00B665D2">
        <w:rPr>
          <w:rFonts w:hint="eastAsia"/>
          <w:color w:val="000000" w:themeColor="text1"/>
          <w:kern w:val="0"/>
          <w:sz w:val="24"/>
          <w:szCs w:val="22"/>
        </w:rPr>
        <w:t>投资占基金资产的比例为</w:t>
      </w:r>
      <w:r w:rsidRPr="00B665D2">
        <w:rPr>
          <w:bCs/>
          <w:color w:val="000000" w:themeColor="text1"/>
          <w:kern w:val="0"/>
          <w:sz w:val="24"/>
        </w:rPr>
        <w:t>0%</w:t>
      </w:r>
      <w:r w:rsidRPr="00B665D2">
        <w:rPr>
          <w:bCs/>
          <w:color w:val="000000" w:themeColor="text1"/>
          <w:kern w:val="0"/>
          <w:sz w:val="24"/>
        </w:rPr>
        <w:t>占基金</w:t>
      </w:r>
      <w:r w:rsidRPr="00B665D2">
        <w:rPr>
          <w:color w:val="000000" w:themeColor="text1"/>
          <w:kern w:val="0"/>
          <w:sz w:val="24"/>
          <w:szCs w:val="22"/>
        </w:rPr>
        <w:t>%</w:t>
      </w:r>
      <w:r w:rsidRPr="00B665D2">
        <w:rPr>
          <w:rFonts w:hint="eastAsia"/>
          <w:color w:val="000000" w:themeColor="text1"/>
          <w:kern w:val="0"/>
          <w:sz w:val="24"/>
          <w:szCs w:val="22"/>
        </w:rPr>
        <w:t>（其中</w:t>
      </w:r>
      <w:r w:rsidRPr="00B665D2">
        <w:rPr>
          <w:rFonts w:hint="eastAsia"/>
          <w:bCs/>
          <w:color w:val="000000" w:themeColor="text1"/>
          <w:kern w:val="0"/>
          <w:sz w:val="24"/>
        </w:rPr>
        <w:t>，</w:t>
      </w:r>
      <w:r w:rsidRPr="00B665D2">
        <w:rPr>
          <w:rFonts w:hint="eastAsia"/>
          <w:color w:val="000000" w:themeColor="text1"/>
          <w:kern w:val="0"/>
          <w:sz w:val="24"/>
          <w:szCs w:val="22"/>
        </w:rPr>
        <w:t>港股通标的股票</w:t>
      </w:r>
      <w:r w:rsidRPr="00B665D2">
        <w:rPr>
          <w:rFonts w:hint="eastAsia"/>
          <w:bCs/>
          <w:color w:val="000000" w:themeColor="text1"/>
          <w:kern w:val="0"/>
          <w:sz w:val="24"/>
        </w:rPr>
        <w:t>投资占</w:t>
      </w:r>
      <w:r w:rsidRPr="00B665D2">
        <w:rPr>
          <w:rFonts w:hint="eastAsia"/>
          <w:color w:val="000000" w:themeColor="text1"/>
          <w:kern w:val="0"/>
          <w:sz w:val="24"/>
          <w:szCs w:val="22"/>
        </w:rPr>
        <w:t>股票资产的</w:t>
      </w:r>
      <w:r w:rsidRPr="00B665D2">
        <w:rPr>
          <w:rFonts w:hint="eastAsia"/>
          <w:bCs/>
          <w:color w:val="000000" w:themeColor="text1"/>
          <w:kern w:val="0"/>
          <w:sz w:val="24"/>
        </w:rPr>
        <w:t>比例为</w:t>
      </w:r>
      <w:r w:rsidRPr="00B665D2">
        <w:rPr>
          <w:bCs/>
          <w:color w:val="000000" w:themeColor="text1"/>
          <w:kern w:val="0"/>
          <w:sz w:val="24"/>
        </w:rPr>
        <w:lastRenderedPageBreak/>
        <w:t>0%-50%</w:t>
      </w:r>
      <w:r w:rsidRPr="00B665D2">
        <w:rPr>
          <w:rFonts w:hint="eastAsia"/>
          <w:bCs/>
          <w:color w:val="000000" w:themeColor="text1"/>
          <w:kern w:val="0"/>
          <w:sz w:val="24"/>
        </w:rPr>
        <w:t>）</w:t>
      </w:r>
      <w:r w:rsidRPr="00B665D2">
        <w:rPr>
          <w:rFonts w:hint="eastAsia"/>
          <w:color w:val="000000" w:themeColor="text1"/>
          <w:kern w:val="0"/>
          <w:sz w:val="24"/>
          <w:szCs w:val="22"/>
        </w:rPr>
        <w:t>；</w:t>
      </w:r>
      <w:r w:rsidR="005972E3" w:rsidRPr="00B665D2">
        <w:rPr>
          <w:rFonts w:hint="eastAsia"/>
          <w:bCs/>
          <w:color w:val="000000" w:themeColor="text1"/>
          <w:sz w:val="24"/>
        </w:rPr>
        <w:t>本基金投资同业存单的比例不超过基金资产的</w:t>
      </w:r>
      <w:r w:rsidR="005972E3" w:rsidRPr="00B665D2">
        <w:rPr>
          <w:bCs/>
          <w:color w:val="000000" w:themeColor="text1"/>
          <w:sz w:val="24"/>
        </w:rPr>
        <w:t>20%</w:t>
      </w:r>
      <w:r w:rsidR="005972E3" w:rsidRPr="00B665D2">
        <w:rPr>
          <w:rFonts w:hint="eastAsia"/>
          <w:bCs/>
          <w:color w:val="000000" w:themeColor="text1"/>
          <w:sz w:val="24"/>
        </w:rPr>
        <w:t>；</w:t>
      </w:r>
      <w:r w:rsidRPr="00B665D2">
        <w:rPr>
          <w:rFonts w:hint="eastAsia"/>
          <w:color w:val="000000" w:themeColor="text1"/>
          <w:kern w:val="0"/>
          <w:sz w:val="24"/>
          <w:szCs w:val="22"/>
        </w:rPr>
        <w:t>本基金每个交易日日终在扣除股指期货合约需缴纳的交易保证金后，应当保持不低于基金资产净值</w:t>
      </w:r>
      <w:r w:rsidRPr="00B665D2">
        <w:rPr>
          <w:color w:val="000000" w:themeColor="text1"/>
          <w:kern w:val="0"/>
          <w:sz w:val="24"/>
          <w:szCs w:val="22"/>
        </w:rPr>
        <w:t>5%</w:t>
      </w:r>
      <w:r w:rsidRPr="00B665D2">
        <w:rPr>
          <w:rFonts w:hint="eastAsia"/>
          <w:color w:val="000000" w:themeColor="text1"/>
          <w:kern w:val="0"/>
          <w:sz w:val="24"/>
          <w:szCs w:val="22"/>
        </w:rPr>
        <w:t>的现金或者到期日在一年以内的政府债券，其中，现金不包括结算备付金、存出保证金、应收申购款等。</w:t>
      </w:r>
    </w:p>
    <w:p w14:paraId="16FBFED8"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如法律法规或中国证监会变更上述投资品种的比例限制，基金管理人在履行适当程序后，可以调整上述投资品种的投资比例。</w:t>
      </w:r>
      <w:r w:rsidR="00B46D39" w:rsidRPr="00B665D2">
        <w:rPr>
          <w:rFonts w:hint="eastAsia"/>
          <w:color w:val="000000" w:themeColor="text1"/>
          <w:kern w:val="0"/>
          <w:sz w:val="24"/>
          <w:szCs w:val="22"/>
        </w:rPr>
        <w:t>本基金的投资组合遵循以下限制：</w:t>
      </w:r>
    </w:p>
    <w:p w14:paraId="5C6C6B20"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bCs/>
          <w:color w:val="000000" w:themeColor="text1"/>
          <w:kern w:val="0"/>
          <w:sz w:val="24"/>
        </w:rPr>
        <w:t>（</w:t>
      </w:r>
      <w:r w:rsidRPr="00B665D2">
        <w:rPr>
          <w:color w:val="000000" w:themeColor="text1"/>
          <w:kern w:val="0"/>
          <w:sz w:val="24"/>
          <w:szCs w:val="22"/>
        </w:rPr>
        <w:t>1</w:t>
      </w:r>
      <w:r w:rsidRPr="00B665D2">
        <w:rPr>
          <w:rFonts w:hint="eastAsia"/>
          <w:color w:val="000000" w:themeColor="text1"/>
          <w:kern w:val="0"/>
          <w:sz w:val="24"/>
          <w:szCs w:val="22"/>
        </w:rPr>
        <w:t>）本基金股票</w:t>
      </w:r>
      <w:r w:rsidR="00E9546D" w:rsidRPr="00B665D2">
        <w:rPr>
          <w:rFonts w:hint="eastAsia"/>
          <w:color w:val="000000" w:themeColor="text1"/>
          <w:kern w:val="0"/>
          <w:sz w:val="24"/>
          <w:szCs w:val="22"/>
        </w:rPr>
        <w:t>（含存托凭证）</w:t>
      </w:r>
      <w:r w:rsidRPr="00B665D2">
        <w:rPr>
          <w:rFonts w:hint="eastAsia"/>
          <w:color w:val="000000" w:themeColor="text1"/>
          <w:kern w:val="0"/>
          <w:sz w:val="24"/>
          <w:szCs w:val="22"/>
        </w:rPr>
        <w:t>投资占基金资产的比例为</w:t>
      </w:r>
      <w:r w:rsidRPr="00B665D2">
        <w:rPr>
          <w:bCs/>
          <w:color w:val="000000" w:themeColor="text1"/>
          <w:kern w:val="0"/>
          <w:sz w:val="24"/>
        </w:rPr>
        <w:t>0%</w:t>
      </w:r>
      <w:r w:rsidRPr="00B665D2">
        <w:rPr>
          <w:bCs/>
          <w:color w:val="000000" w:themeColor="text1"/>
          <w:kern w:val="0"/>
          <w:sz w:val="24"/>
        </w:rPr>
        <w:t>占基金</w:t>
      </w:r>
      <w:r w:rsidRPr="00B665D2">
        <w:rPr>
          <w:color w:val="000000" w:themeColor="text1"/>
          <w:kern w:val="0"/>
          <w:sz w:val="24"/>
          <w:szCs w:val="22"/>
        </w:rPr>
        <w:t>%</w:t>
      </w:r>
      <w:r w:rsidRPr="00B665D2">
        <w:rPr>
          <w:rFonts w:hint="eastAsia"/>
          <w:color w:val="000000" w:themeColor="text1"/>
          <w:kern w:val="0"/>
          <w:sz w:val="24"/>
          <w:szCs w:val="22"/>
        </w:rPr>
        <w:t>（其中</w:t>
      </w:r>
      <w:r w:rsidRPr="00B665D2">
        <w:rPr>
          <w:rFonts w:hint="eastAsia"/>
          <w:bCs/>
          <w:color w:val="000000" w:themeColor="text1"/>
          <w:kern w:val="0"/>
          <w:sz w:val="24"/>
        </w:rPr>
        <w:t>，</w:t>
      </w:r>
      <w:r w:rsidRPr="00B665D2">
        <w:rPr>
          <w:rFonts w:hint="eastAsia"/>
          <w:color w:val="000000" w:themeColor="text1"/>
          <w:kern w:val="0"/>
          <w:sz w:val="24"/>
          <w:szCs w:val="22"/>
        </w:rPr>
        <w:t>港股通标的股票</w:t>
      </w:r>
      <w:r w:rsidRPr="00B665D2">
        <w:rPr>
          <w:rFonts w:hint="eastAsia"/>
          <w:bCs/>
          <w:color w:val="000000" w:themeColor="text1"/>
          <w:kern w:val="0"/>
          <w:sz w:val="24"/>
        </w:rPr>
        <w:t>投资占</w:t>
      </w:r>
      <w:r w:rsidRPr="00B665D2">
        <w:rPr>
          <w:rFonts w:hint="eastAsia"/>
          <w:color w:val="000000" w:themeColor="text1"/>
          <w:kern w:val="0"/>
          <w:sz w:val="24"/>
          <w:szCs w:val="22"/>
        </w:rPr>
        <w:t>股票资产的</w:t>
      </w:r>
      <w:r w:rsidRPr="00B665D2">
        <w:rPr>
          <w:rFonts w:hint="eastAsia"/>
          <w:bCs/>
          <w:color w:val="000000" w:themeColor="text1"/>
          <w:kern w:val="0"/>
          <w:sz w:val="24"/>
        </w:rPr>
        <w:t>比例为</w:t>
      </w:r>
      <w:r w:rsidRPr="00B665D2">
        <w:rPr>
          <w:bCs/>
          <w:color w:val="000000" w:themeColor="text1"/>
          <w:kern w:val="0"/>
          <w:sz w:val="24"/>
        </w:rPr>
        <w:t>0%-</w:t>
      </w:r>
      <w:r w:rsidRPr="00B665D2">
        <w:rPr>
          <w:color w:val="000000" w:themeColor="text1"/>
          <w:kern w:val="0"/>
          <w:sz w:val="24"/>
          <w:szCs w:val="22"/>
        </w:rPr>
        <w:t>50%</w:t>
      </w:r>
      <w:r w:rsidRPr="00B665D2">
        <w:rPr>
          <w:rFonts w:hint="eastAsia"/>
          <w:bCs/>
          <w:color w:val="000000" w:themeColor="text1"/>
          <w:kern w:val="0"/>
          <w:sz w:val="24"/>
        </w:rPr>
        <w:t>）；本基金</w:t>
      </w:r>
      <w:r w:rsidRPr="00B665D2">
        <w:rPr>
          <w:rFonts w:hint="eastAsia"/>
          <w:color w:val="000000" w:themeColor="text1"/>
          <w:kern w:val="0"/>
          <w:sz w:val="24"/>
          <w:szCs w:val="22"/>
        </w:rPr>
        <w:t>投资</w:t>
      </w:r>
      <w:r w:rsidRPr="00B665D2">
        <w:rPr>
          <w:rFonts w:hint="eastAsia"/>
          <w:bCs/>
          <w:color w:val="000000" w:themeColor="text1"/>
          <w:kern w:val="0"/>
          <w:sz w:val="24"/>
        </w:rPr>
        <w:t>同业存单</w:t>
      </w:r>
      <w:r w:rsidRPr="00B665D2">
        <w:rPr>
          <w:rFonts w:hint="eastAsia"/>
          <w:color w:val="000000" w:themeColor="text1"/>
          <w:kern w:val="0"/>
          <w:sz w:val="24"/>
          <w:szCs w:val="22"/>
        </w:rPr>
        <w:t>的比例不</w:t>
      </w:r>
      <w:r w:rsidRPr="00B665D2">
        <w:rPr>
          <w:rFonts w:hint="eastAsia"/>
          <w:bCs/>
          <w:color w:val="000000" w:themeColor="text1"/>
          <w:kern w:val="0"/>
          <w:sz w:val="24"/>
        </w:rPr>
        <w:t>超过</w:t>
      </w:r>
      <w:r w:rsidRPr="00B665D2">
        <w:rPr>
          <w:rFonts w:hint="eastAsia"/>
          <w:color w:val="000000" w:themeColor="text1"/>
          <w:kern w:val="0"/>
          <w:sz w:val="24"/>
          <w:szCs w:val="22"/>
        </w:rPr>
        <w:t>基金资产的</w:t>
      </w:r>
      <w:r w:rsidRPr="00B665D2">
        <w:rPr>
          <w:bCs/>
          <w:color w:val="000000" w:themeColor="text1"/>
          <w:kern w:val="0"/>
          <w:sz w:val="24"/>
        </w:rPr>
        <w:t>20</w:t>
      </w:r>
      <w:r w:rsidRPr="00B665D2">
        <w:rPr>
          <w:color w:val="000000" w:themeColor="text1"/>
          <w:kern w:val="0"/>
          <w:sz w:val="24"/>
          <w:szCs w:val="22"/>
        </w:rPr>
        <w:t>%</w:t>
      </w:r>
      <w:r w:rsidRPr="00B665D2">
        <w:rPr>
          <w:rFonts w:hint="eastAsia"/>
          <w:color w:val="000000" w:themeColor="text1"/>
          <w:kern w:val="0"/>
          <w:sz w:val="24"/>
          <w:szCs w:val="22"/>
        </w:rPr>
        <w:t>；</w:t>
      </w:r>
    </w:p>
    <w:p w14:paraId="46568F7A" w14:textId="77777777" w:rsidR="00BD1425" w:rsidRPr="00B665D2" w:rsidRDefault="00BD142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2</w:t>
      </w:r>
      <w:r w:rsidRPr="00B665D2">
        <w:rPr>
          <w:color w:val="000000" w:themeColor="text1"/>
          <w:kern w:val="0"/>
          <w:sz w:val="24"/>
          <w:szCs w:val="22"/>
        </w:rPr>
        <w:t>）本基金投资可转换债券（</w:t>
      </w:r>
      <w:r w:rsidR="006F572F" w:rsidRPr="00B665D2">
        <w:rPr>
          <w:rFonts w:hint="eastAsia"/>
          <w:bCs/>
          <w:color w:val="000000" w:themeColor="text1"/>
          <w:kern w:val="0"/>
          <w:sz w:val="24"/>
          <w:szCs w:val="22"/>
        </w:rPr>
        <w:t>含分离交易的可转债</w:t>
      </w:r>
      <w:r w:rsidRPr="00B665D2">
        <w:rPr>
          <w:color w:val="000000" w:themeColor="text1"/>
          <w:kern w:val="0"/>
          <w:sz w:val="24"/>
          <w:szCs w:val="22"/>
        </w:rPr>
        <w:t>）及可交换债券的比例不超过基金资产的</w:t>
      </w:r>
      <w:r w:rsidRPr="00B665D2">
        <w:rPr>
          <w:color w:val="000000" w:themeColor="text1"/>
          <w:kern w:val="0"/>
          <w:sz w:val="24"/>
          <w:szCs w:val="22"/>
        </w:rPr>
        <w:t>20%</w:t>
      </w:r>
      <w:r w:rsidR="006F572F" w:rsidRPr="00B665D2">
        <w:rPr>
          <w:rFonts w:hint="eastAsia"/>
          <w:color w:val="000000" w:themeColor="text1"/>
          <w:kern w:val="0"/>
          <w:sz w:val="24"/>
          <w:szCs w:val="22"/>
        </w:rPr>
        <w:t>；</w:t>
      </w:r>
    </w:p>
    <w:p w14:paraId="01CB27E5"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bCs/>
          <w:color w:val="000000" w:themeColor="text1"/>
          <w:kern w:val="0"/>
          <w:sz w:val="24"/>
        </w:rPr>
        <w:t>（</w:t>
      </w:r>
      <w:r w:rsidR="00BD1425" w:rsidRPr="00B665D2">
        <w:rPr>
          <w:bCs/>
          <w:color w:val="000000" w:themeColor="text1"/>
          <w:kern w:val="0"/>
          <w:sz w:val="24"/>
        </w:rPr>
        <w:t>3</w:t>
      </w:r>
      <w:r w:rsidRPr="00B665D2">
        <w:rPr>
          <w:rFonts w:hint="eastAsia"/>
          <w:color w:val="000000" w:themeColor="text1"/>
          <w:kern w:val="0"/>
          <w:sz w:val="24"/>
          <w:szCs w:val="22"/>
        </w:rPr>
        <w:t>）本基金每个交易日日终在扣除股指期货合约需缴纳的交易保证金后，应当保持不低于基金资产净值</w:t>
      </w:r>
      <w:r w:rsidRPr="00B665D2">
        <w:rPr>
          <w:color w:val="000000" w:themeColor="text1"/>
          <w:kern w:val="0"/>
          <w:sz w:val="24"/>
          <w:szCs w:val="22"/>
        </w:rPr>
        <w:t>5</w:t>
      </w:r>
      <w:r w:rsidRPr="00B665D2">
        <w:rPr>
          <w:bCs/>
          <w:color w:val="000000" w:themeColor="text1"/>
          <w:kern w:val="0"/>
          <w:sz w:val="24"/>
        </w:rPr>
        <w:t>%</w:t>
      </w:r>
      <w:r w:rsidRPr="00B665D2">
        <w:rPr>
          <w:rFonts w:hint="eastAsia"/>
          <w:color w:val="000000" w:themeColor="text1"/>
          <w:kern w:val="0"/>
          <w:sz w:val="24"/>
          <w:szCs w:val="22"/>
        </w:rPr>
        <w:t>的现金或者到期日在一年以内的政府债券，其中，现金不包括结算备付金、存出保证金、应收申购款等；</w:t>
      </w:r>
    </w:p>
    <w:p w14:paraId="69C6373C"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bCs/>
          <w:color w:val="000000" w:themeColor="text1"/>
          <w:kern w:val="0"/>
          <w:sz w:val="24"/>
        </w:rPr>
        <w:t>（</w:t>
      </w:r>
      <w:r w:rsidR="00BD1425" w:rsidRPr="00B665D2">
        <w:rPr>
          <w:color w:val="000000" w:themeColor="text1"/>
          <w:kern w:val="0"/>
          <w:sz w:val="24"/>
          <w:szCs w:val="22"/>
        </w:rPr>
        <w:t>4</w:t>
      </w:r>
      <w:r w:rsidRPr="00B665D2">
        <w:rPr>
          <w:rFonts w:hint="eastAsia"/>
          <w:color w:val="000000" w:themeColor="text1"/>
          <w:kern w:val="0"/>
          <w:sz w:val="24"/>
          <w:szCs w:val="22"/>
        </w:rPr>
        <w:t>）本基金持有一家公司发行的证券，其市值（同一家公司在境内和香港同时上市的，</w:t>
      </w:r>
      <w:r w:rsidRPr="00B665D2">
        <w:rPr>
          <w:color w:val="000000" w:themeColor="text1"/>
          <w:kern w:val="0"/>
          <w:sz w:val="24"/>
          <w:szCs w:val="22"/>
        </w:rPr>
        <w:t>A+H</w:t>
      </w:r>
      <w:r w:rsidRPr="00B665D2">
        <w:rPr>
          <w:rFonts w:hint="eastAsia"/>
          <w:color w:val="000000" w:themeColor="text1"/>
          <w:kern w:val="0"/>
          <w:sz w:val="24"/>
          <w:szCs w:val="22"/>
        </w:rPr>
        <w:t>股合并计算）不超过基金资产净值的</w:t>
      </w:r>
      <w:r w:rsidRPr="00B665D2">
        <w:rPr>
          <w:color w:val="000000" w:themeColor="text1"/>
          <w:kern w:val="0"/>
          <w:sz w:val="24"/>
          <w:szCs w:val="22"/>
        </w:rPr>
        <w:t>10</w:t>
      </w:r>
      <w:r w:rsidRPr="00B665D2">
        <w:rPr>
          <w:rFonts w:hint="eastAsia"/>
          <w:color w:val="000000" w:themeColor="text1"/>
          <w:kern w:val="0"/>
          <w:sz w:val="24"/>
          <w:szCs w:val="22"/>
        </w:rPr>
        <w:t>％；</w:t>
      </w:r>
    </w:p>
    <w:p w14:paraId="7441D7BB"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bCs/>
          <w:color w:val="000000" w:themeColor="text1"/>
          <w:kern w:val="0"/>
          <w:sz w:val="24"/>
        </w:rPr>
        <w:t>（</w:t>
      </w:r>
      <w:r w:rsidR="00BD1425" w:rsidRPr="00B665D2">
        <w:rPr>
          <w:color w:val="000000" w:themeColor="text1"/>
          <w:kern w:val="0"/>
          <w:sz w:val="24"/>
          <w:szCs w:val="22"/>
        </w:rPr>
        <w:t>5</w:t>
      </w:r>
      <w:r w:rsidRPr="00B665D2">
        <w:rPr>
          <w:rFonts w:hint="eastAsia"/>
          <w:color w:val="000000" w:themeColor="text1"/>
          <w:kern w:val="0"/>
          <w:sz w:val="24"/>
          <w:szCs w:val="22"/>
        </w:rPr>
        <w:t>）本基金管理人管理的全部基金持有一家公司发行的证券（同一家公司在境内和香港同时上市的，</w:t>
      </w:r>
      <w:r w:rsidRPr="00B665D2">
        <w:rPr>
          <w:color w:val="000000" w:themeColor="text1"/>
          <w:kern w:val="0"/>
          <w:sz w:val="24"/>
          <w:szCs w:val="22"/>
        </w:rPr>
        <w:t>A+H</w:t>
      </w:r>
      <w:r w:rsidRPr="00B665D2">
        <w:rPr>
          <w:rFonts w:hint="eastAsia"/>
          <w:color w:val="000000" w:themeColor="text1"/>
          <w:kern w:val="0"/>
          <w:sz w:val="24"/>
          <w:szCs w:val="22"/>
        </w:rPr>
        <w:t>股合并计算），不超过该证券的</w:t>
      </w:r>
      <w:r w:rsidRPr="00B665D2">
        <w:rPr>
          <w:color w:val="000000" w:themeColor="text1"/>
          <w:kern w:val="0"/>
          <w:sz w:val="24"/>
          <w:szCs w:val="22"/>
        </w:rPr>
        <w:t>10</w:t>
      </w:r>
      <w:r w:rsidRPr="00B665D2">
        <w:rPr>
          <w:rFonts w:hint="eastAsia"/>
          <w:color w:val="000000" w:themeColor="text1"/>
          <w:kern w:val="0"/>
          <w:sz w:val="24"/>
          <w:szCs w:val="22"/>
        </w:rPr>
        <w:t>％，完全按照有关指数的构成比例进行证券投资的基金品种可以不受此条款规定的比例限制；</w:t>
      </w:r>
    </w:p>
    <w:p w14:paraId="1CFE1719"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bCs/>
          <w:color w:val="000000" w:themeColor="text1"/>
          <w:kern w:val="0"/>
          <w:sz w:val="24"/>
        </w:rPr>
        <w:t>（</w:t>
      </w:r>
      <w:r w:rsidR="00BD1425" w:rsidRPr="00B665D2">
        <w:rPr>
          <w:color w:val="000000" w:themeColor="text1"/>
          <w:kern w:val="0"/>
          <w:sz w:val="24"/>
          <w:szCs w:val="22"/>
        </w:rPr>
        <w:t>6</w:t>
      </w:r>
      <w:r w:rsidRPr="00B665D2">
        <w:rPr>
          <w:rFonts w:hint="eastAsia"/>
          <w:color w:val="000000" w:themeColor="text1"/>
          <w:kern w:val="0"/>
          <w:sz w:val="24"/>
          <w:szCs w:val="22"/>
        </w:rPr>
        <w:t>）本基金投资于同一原始权益人的各类资产支持证券的比例，不得超过基金资产净值的</w:t>
      </w:r>
      <w:r w:rsidRPr="00B665D2">
        <w:rPr>
          <w:color w:val="000000" w:themeColor="text1"/>
          <w:kern w:val="0"/>
          <w:sz w:val="24"/>
          <w:szCs w:val="22"/>
        </w:rPr>
        <w:t>10</w:t>
      </w:r>
      <w:r w:rsidRPr="00B665D2">
        <w:rPr>
          <w:rFonts w:hint="eastAsia"/>
          <w:color w:val="000000" w:themeColor="text1"/>
          <w:kern w:val="0"/>
          <w:sz w:val="24"/>
          <w:szCs w:val="22"/>
        </w:rPr>
        <w:t>％；</w:t>
      </w:r>
    </w:p>
    <w:p w14:paraId="5AC8DECA"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bCs/>
          <w:color w:val="000000" w:themeColor="text1"/>
          <w:kern w:val="0"/>
          <w:sz w:val="24"/>
        </w:rPr>
        <w:t>（</w:t>
      </w:r>
      <w:r w:rsidR="00BD1425" w:rsidRPr="00B665D2">
        <w:rPr>
          <w:color w:val="000000" w:themeColor="text1"/>
          <w:kern w:val="0"/>
          <w:sz w:val="24"/>
          <w:szCs w:val="22"/>
        </w:rPr>
        <w:t>7</w:t>
      </w:r>
      <w:r w:rsidRPr="00B665D2">
        <w:rPr>
          <w:rFonts w:hint="eastAsia"/>
          <w:color w:val="000000" w:themeColor="text1"/>
          <w:kern w:val="0"/>
          <w:sz w:val="24"/>
          <w:szCs w:val="22"/>
        </w:rPr>
        <w:t>）本基金持有的全部资产支持证券，其市值不得超过基金资产净值的</w:t>
      </w:r>
      <w:r w:rsidRPr="00B665D2">
        <w:rPr>
          <w:color w:val="000000" w:themeColor="text1"/>
          <w:kern w:val="0"/>
          <w:sz w:val="24"/>
          <w:szCs w:val="22"/>
        </w:rPr>
        <w:t>20</w:t>
      </w:r>
      <w:r w:rsidRPr="00B665D2">
        <w:rPr>
          <w:rFonts w:hint="eastAsia"/>
          <w:color w:val="000000" w:themeColor="text1"/>
          <w:kern w:val="0"/>
          <w:sz w:val="24"/>
          <w:szCs w:val="22"/>
        </w:rPr>
        <w:t>％；</w:t>
      </w:r>
    </w:p>
    <w:p w14:paraId="6717DAE0"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bCs/>
          <w:color w:val="000000" w:themeColor="text1"/>
          <w:kern w:val="0"/>
          <w:sz w:val="24"/>
        </w:rPr>
        <w:t>（</w:t>
      </w:r>
      <w:r w:rsidR="00BD1425" w:rsidRPr="00B665D2">
        <w:rPr>
          <w:color w:val="000000" w:themeColor="text1"/>
          <w:kern w:val="0"/>
          <w:sz w:val="24"/>
          <w:szCs w:val="22"/>
        </w:rPr>
        <w:t>8</w:t>
      </w:r>
      <w:r w:rsidRPr="00B665D2">
        <w:rPr>
          <w:rFonts w:hint="eastAsia"/>
          <w:color w:val="000000" w:themeColor="text1"/>
          <w:kern w:val="0"/>
          <w:sz w:val="24"/>
          <w:szCs w:val="22"/>
        </w:rPr>
        <w:t>）本基金持有的同一</w:t>
      </w:r>
      <w:r w:rsidRPr="00B665D2">
        <w:rPr>
          <w:color w:val="000000" w:themeColor="text1"/>
          <w:kern w:val="0"/>
          <w:sz w:val="24"/>
          <w:szCs w:val="22"/>
        </w:rPr>
        <w:t>(</w:t>
      </w:r>
      <w:r w:rsidRPr="00B665D2">
        <w:rPr>
          <w:rFonts w:hint="eastAsia"/>
          <w:color w:val="000000" w:themeColor="text1"/>
          <w:kern w:val="0"/>
          <w:sz w:val="24"/>
          <w:szCs w:val="22"/>
        </w:rPr>
        <w:t>指同一信用级别</w:t>
      </w:r>
      <w:r w:rsidRPr="00B665D2">
        <w:rPr>
          <w:color w:val="000000" w:themeColor="text1"/>
          <w:kern w:val="0"/>
          <w:sz w:val="24"/>
          <w:szCs w:val="22"/>
        </w:rPr>
        <w:t>)</w:t>
      </w:r>
      <w:r w:rsidRPr="00B665D2">
        <w:rPr>
          <w:rFonts w:hint="eastAsia"/>
          <w:color w:val="000000" w:themeColor="text1"/>
          <w:kern w:val="0"/>
          <w:sz w:val="24"/>
          <w:szCs w:val="22"/>
        </w:rPr>
        <w:t>资产支持证券的比例，不得超过该资产支持证券规模的</w:t>
      </w:r>
      <w:r w:rsidRPr="00B665D2">
        <w:rPr>
          <w:color w:val="000000" w:themeColor="text1"/>
          <w:kern w:val="0"/>
          <w:sz w:val="24"/>
          <w:szCs w:val="22"/>
        </w:rPr>
        <w:t>10</w:t>
      </w:r>
      <w:r w:rsidRPr="00B665D2">
        <w:rPr>
          <w:rFonts w:hint="eastAsia"/>
          <w:color w:val="000000" w:themeColor="text1"/>
          <w:kern w:val="0"/>
          <w:sz w:val="24"/>
          <w:szCs w:val="22"/>
        </w:rPr>
        <w:t>％；</w:t>
      </w:r>
    </w:p>
    <w:p w14:paraId="1934A802"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bCs/>
          <w:color w:val="000000" w:themeColor="text1"/>
          <w:kern w:val="0"/>
          <w:sz w:val="24"/>
        </w:rPr>
        <w:lastRenderedPageBreak/>
        <w:t>（</w:t>
      </w:r>
      <w:r w:rsidR="00BD1425" w:rsidRPr="00B665D2">
        <w:rPr>
          <w:color w:val="000000" w:themeColor="text1"/>
          <w:kern w:val="0"/>
          <w:sz w:val="24"/>
          <w:szCs w:val="22"/>
        </w:rPr>
        <w:t>9</w:t>
      </w:r>
      <w:r w:rsidRPr="00B665D2">
        <w:rPr>
          <w:rFonts w:hint="eastAsia"/>
          <w:color w:val="000000" w:themeColor="text1"/>
          <w:kern w:val="0"/>
          <w:sz w:val="24"/>
          <w:szCs w:val="22"/>
        </w:rPr>
        <w:t>）本基金管理人管理的全部基金投资于同一原始权益人的各类资产支持证券，不得超过其各类资产支持证券合计规模的</w:t>
      </w:r>
      <w:r w:rsidRPr="00B665D2">
        <w:rPr>
          <w:color w:val="000000" w:themeColor="text1"/>
          <w:kern w:val="0"/>
          <w:sz w:val="24"/>
          <w:szCs w:val="22"/>
        </w:rPr>
        <w:t>10</w:t>
      </w:r>
      <w:r w:rsidRPr="00B665D2">
        <w:rPr>
          <w:rFonts w:hint="eastAsia"/>
          <w:color w:val="000000" w:themeColor="text1"/>
          <w:kern w:val="0"/>
          <w:sz w:val="24"/>
          <w:szCs w:val="22"/>
        </w:rPr>
        <w:t>％；</w:t>
      </w:r>
    </w:p>
    <w:p w14:paraId="141E0608"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bCs/>
          <w:color w:val="000000" w:themeColor="text1"/>
          <w:kern w:val="0"/>
          <w:sz w:val="24"/>
        </w:rPr>
        <w:t>（</w:t>
      </w:r>
      <w:r w:rsidR="00BD1425" w:rsidRPr="00B665D2">
        <w:rPr>
          <w:color w:val="000000" w:themeColor="text1"/>
          <w:kern w:val="0"/>
          <w:sz w:val="24"/>
          <w:szCs w:val="22"/>
        </w:rPr>
        <w:t>10</w:t>
      </w:r>
      <w:r w:rsidRPr="00B665D2">
        <w:rPr>
          <w:rFonts w:hint="eastAsia"/>
          <w:color w:val="000000" w:themeColor="text1"/>
          <w:kern w:val="0"/>
          <w:sz w:val="24"/>
          <w:szCs w:val="22"/>
        </w:rPr>
        <w:t>）本基金应投资于信用级别评级为</w:t>
      </w:r>
      <w:r w:rsidRPr="00B665D2">
        <w:rPr>
          <w:color w:val="000000" w:themeColor="text1"/>
          <w:kern w:val="0"/>
          <w:sz w:val="24"/>
          <w:szCs w:val="22"/>
        </w:rPr>
        <w:t>BBB</w:t>
      </w:r>
      <w:r w:rsidRPr="00B665D2">
        <w:rPr>
          <w:rFonts w:hint="eastAsia"/>
          <w:color w:val="000000" w:themeColor="text1"/>
          <w:kern w:val="0"/>
          <w:sz w:val="24"/>
          <w:szCs w:val="22"/>
        </w:rPr>
        <w:t>以上</w:t>
      </w:r>
      <w:r w:rsidRPr="00B665D2">
        <w:rPr>
          <w:color w:val="000000" w:themeColor="text1"/>
          <w:kern w:val="0"/>
          <w:sz w:val="24"/>
          <w:szCs w:val="22"/>
        </w:rPr>
        <w:t>(</w:t>
      </w:r>
      <w:r w:rsidRPr="00B665D2">
        <w:rPr>
          <w:rFonts w:hint="eastAsia"/>
          <w:color w:val="000000" w:themeColor="text1"/>
          <w:kern w:val="0"/>
          <w:sz w:val="24"/>
          <w:szCs w:val="22"/>
        </w:rPr>
        <w:t>含</w:t>
      </w:r>
      <w:r w:rsidRPr="00B665D2">
        <w:rPr>
          <w:color w:val="000000" w:themeColor="text1"/>
          <w:kern w:val="0"/>
          <w:sz w:val="24"/>
          <w:szCs w:val="22"/>
        </w:rPr>
        <w:t>BBB)</w:t>
      </w:r>
      <w:r w:rsidRPr="00B665D2">
        <w:rPr>
          <w:rFonts w:hint="eastAsia"/>
          <w:color w:val="000000" w:themeColor="text1"/>
          <w:kern w:val="0"/>
          <w:sz w:val="24"/>
          <w:szCs w:val="22"/>
        </w:rPr>
        <w:t>的资产支持证券。基金持有资产支持证券期间，如果其信用等级下降、不再符合投资标准，应在评级报告发布之日起</w:t>
      </w:r>
      <w:r w:rsidRPr="00B665D2">
        <w:rPr>
          <w:color w:val="000000" w:themeColor="text1"/>
          <w:kern w:val="0"/>
          <w:sz w:val="24"/>
          <w:szCs w:val="22"/>
        </w:rPr>
        <w:t>3</w:t>
      </w:r>
      <w:r w:rsidRPr="00B665D2">
        <w:rPr>
          <w:rFonts w:hint="eastAsia"/>
          <w:color w:val="000000" w:themeColor="text1"/>
          <w:kern w:val="0"/>
          <w:sz w:val="24"/>
          <w:szCs w:val="22"/>
        </w:rPr>
        <w:t>个月内予以全部卖出；</w:t>
      </w:r>
    </w:p>
    <w:p w14:paraId="5EDA2850"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bCs/>
          <w:color w:val="000000" w:themeColor="text1"/>
          <w:kern w:val="0"/>
          <w:sz w:val="24"/>
        </w:rPr>
        <w:t>（</w:t>
      </w:r>
      <w:r w:rsidRPr="00B665D2">
        <w:rPr>
          <w:color w:val="000000" w:themeColor="text1"/>
          <w:kern w:val="0"/>
          <w:sz w:val="24"/>
          <w:szCs w:val="22"/>
        </w:rPr>
        <w:t>1</w:t>
      </w:r>
      <w:r w:rsidR="00BD1425" w:rsidRPr="00B665D2">
        <w:rPr>
          <w:color w:val="000000" w:themeColor="text1"/>
          <w:kern w:val="0"/>
          <w:sz w:val="24"/>
          <w:szCs w:val="22"/>
        </w:rPr>
        <w:t>1</w:t>
      </w:r>
      <w:r w:rsidRPr="00B665D2">
        <w:rPr>
          <w:rFonts w:hint="eastAsia"/>
          <w:color w:val="000000" w:themeColor="text1"/>
          <w:kern w:val="0"/>
          <w:sz w:val="24"/>
          <w:szCs w:val="22"/>
        </w:rPr>
        <w:t>）基金财产参与股票发行申购，本基金所申报的金额不超过本基金的总资产，本基金所申报的股票数量不超过拟发行股票公司本次发行股票的总量；</w:t>
      </w:r>
      <w:r w:rsidRPr="00B665D2">
        <w:rPr>
          <w:bCs/>
          <w:color w:val="000000" w:themeColor="text1"/>
          <w:kern w:val="0"/>
          <w:sz w:val="24"/>
        </w:rPr>
        <w:t xml:space="preserve"> </w:t>
      </w:r>
    </w:p>
    <w:p w14:paraId="724962DF"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bCs/>
          <w:color w:val="000000" w:themeColor="text1"/>
          <w:kern w:val="0"/>
          <w:sz w:val="24"/>
        </w:rPr>
        <w:t>（</w:t>
      </w:r>
      <w:r w:rsidRPr="00B665D2">
        <w:rPr>
          <w:color w:val="000000" w:themeColor="text1"/>
          <w:kern w:val="0"/>
          <w:sz w:val="24"/>
          <w:szCs w:val="22"/>
        </w:rPr>
        <w:t>1</w:t>
      </w:r>
      <w:r w:rsidR="00BD1425" w:rsidRPr="00B665D2">
        <w:rPr>
          <w:color w:val="000000" w:themeColor="text1"/>
          <w:kern w:val="0"/>
          <w:sz w:val="24"/>
          <w:szCs w:val="22"/>
        </w:rPr>
        <w:t>2</w:t>
      </w:r>
      <w:r w:rsidRPr="00B665D2">
        <w:rPr>
          <w:rFonts w:hint="eastAsia"/>
          <w:color w:val="000000" w:themeColor="text1"/>
          <w:kern w:val="0"/>
          <w:sz w:val="24"/>
          <w:szCs w:val="22"/>
        </w:rPr>
        <w:t>）本基金进入全国银行间同业市场进行债券回购的资金余额不得超过基金资产净值的</w:t>
      </w:r>
      <w:r w:rsidRPr="00B665D2">
        <w:rPr>
          <w:color w:val="000000" w:themeColor="text1"/>
          <w:kern w:val="0"/>
          <w:sz w:val="24"/>
          <w:szCs w:val="22"/>
        </w:rPr>
        <w:t>40%</w:t>
      </w:r>
      <w:r w:rsidRPr="00B665D2">
        <w:rPr>
          <w:rFonts w:hint="eastAsia"/>
          <w:color w:val="000000" w:themeColor="text1"/>
          <w:kern w:val="0"/>
          <w:sz w:val="24"/>
          <w:szCs w:val="22"/>
        </w:rPr>
        <w:t>，进入全国银行间同业市场进行债券回购的最长期限为</w:t>
      </w:r>
      <w:r w:rsidRPr="00B665D2">
        <w:rPr>
          <w:color w:val="000000" w:themeColor="text1"/>
          <w:kern w:val="0"/>
          <w:sz w:val="24"/>
          <w:szCs w:val="22"/>
        </w:rPr>
        <w:t>1</w:t>
      </w:r>
      <w:r w:rsidRPr="00B665D2">
        <w:rPr>
          <w:rFonts w:hint="eastAsia"/>
          <w:color w:val="000000" w:themeColor="text1"/>
          <w:kern w:val="0"/>
          <w:sz w:val="24"/>
          <w:szCs w:val="22"/>
        </w:rPr>
        <w:t>年，债券回购到期后不得展期；</w:t>
      </w:r>
      <w:r w:rsidRPr="00B665D2">
        <w:rPr>
          <w:bCs/>
          <w:color w:val="000000" w:themeColor="text1"/>
          <w:kern w:val="0"/>
          <w:sz w:val="24"/>
        </w:rPr>
        <w:t xml:space="preserve"> </w:t>
      </w:r>
    </w:p>
    <w:p w14:paraId="0462EEBD"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bCs/>
          <w:color w:val="000000" w:themeColor="text1"/>
          <w:kern w:val="0"/>
          <w:sz w:val="24"/>
        </w:rPr>
        <w:t>（</w:t>
      </w:r>
      <w:r w:rsidRPr="00B665D2">
        <w:rPr>
          <w:color w:val="000000" w:themeColor="text1"/>
          <w:kern w:val="0"/>
          <w:sz w:val="24"/>
          <w:szCs w:val="22"/>
        </w:rPr>
        <w:t>1</w:t>
      </w:r>
      <w:r w:rsidR="00BD1425" w:rsidRPr="00B665D2">
        <w:rPr>
          <w:color w:val="000000" w:themeColor="text1"/>
          <w:kern w:val="0"/>
          <w:sz w:val="24"/>
          <w:szCs w:val="22"/>
        </w:rPr>
        <w:t>3</w:t>
      </w:r>
      <w:r w:rsidRPr="00B665D2">
        <w:rPr>
          <w:rFonts w:hint="eastAsia"/>
          <w:color w:val="000000" w:themeColor="text1"/>
          <w:kern w:val="0"/>
          <w:sz w:val="24"/>
          <w:szCs w:val="22"/>
        </w:rPr>
        <w:t>）本基金参与股指期货交易，应当遵守下列要求：</w:t>
      </w:r>
    </w:p>
    <w:p w14:paraId="626D8786"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bCs/>
          <w:color w:val="000000" w:themeColor="text1"/>
          <w:kern w:val="0"/>
          <w:sz w:val="24"/>
        </w:rPr>
        <w:t>1</w:t>
      </w:r>
      <w:r w:rsidRPr="00B665D2">
        <w:rPr>
          <w:rFonts w:hint="eastAsia"/>
          <w:color w:val="000000" w:themeColor="text1"/>
          <w:kern w:val="0"/>
          <w:sz w:val="24"/>
          <w:szCs w:val="22"/>
        </w:rPr>
        <w:t>）本基金在任何交易日日终，持有的买入股指期货合约价值，不得超过基金资产净值的</w:t>
      </w:r>
      <w:r w:rsidRPr="00B665D2">
        <w:rPr>
          <w:color w:val="000000" w:themeColor="text1"/>
          <w:kern w:val="0"/>
          <w:sz w:val="24"/>
          <w:szCs w:val="22"/>
        </w:rPr>
        <w:t>10%</w:t>
      </w:r>
      <w:r w:rsidRPr="00B665D2">
        <w:rPr>
          <w:rFonts w:hint="eastAsia"/>
          <w:color w:val="000000" w:themeColor="text1"/>
          <w:kern w:val="0"/>
          <w:sz w:val="24"/>
          <w:szCs w:val="22"/>
        </w:rPr>
        <w:t>；</w:t>
      </w:r>
    </w:p>
    <w:p w14:paraId="1EF508BB"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bCs/>
          <w:color w:val="000000" w:themeColor="text1"/>
          <w:kern w:val="0"/>
          <w:sz w:val="24"/>
        </w:rPr>
        <w:t>2</w:t>
      </w:r>
      <w:r w:rsidRPr="00B665D2">
        <w:rPr>
          <w:rFonts w:hint="eastAsia"/>
          <w:color w:val="000000" w:themeColor="text1"/>
          <w:kern w:val="0"/>
          <w:sz w:val="24"/>
          <w:szCs w:val="22"/>
        </w:rPr>
        <w:t>）本基金在任何交易日日终，持有的买入股指期货合约价值与有价证券市值之和，不得超过基金资产净值的</w:t>
      </w:r>
      <w:r w:rsidRPr="00B665D2">
        <w:rPr>
          <w:color w:val="000000" w:themeColor="text1"/>
          <w:kern w:val="0"/>
          <w:sz w:val="24"/>
          <w:szCs w:val="22"/>
        </w:rPr>
        <w:t>95%</w:t>
      </w:r>
      <w:r w:rsidRPr="00B665D2">
        <w:rPr>
          <w:rFonts w:hint="eastAsia"/>
          <w:color w:val="000000" w:themeColor="text1"/>
          <w:kern w:val="0"/>
          <w:sz w:val="24"/>
          <w:szCs w:val="22"/>
        </w:rPr>
        <w:t>；其中，有价证券指股票、债券（不包含到期日在一年以内的政府债券）、资产支持证券、买入返售金融资产（不含质押式回购）等；</w:t>
      </w:r>
    </w:p>
    <w:p w14:paraId="395CBABC" w14:textId="77777777" w:rsidR="00D02E95" w:rsidRPr="00B665D2" w:rsidRDefault="00D02E95" w:rsidP="00D02E95">
      <w:pPr>
        <w:widowControl/>
        <w:spacing w:line="360" w:lineRule="auto"/>
        <w:ind w:firstLineChars="200" w:firstLine="500"/>
        <w:jc w:val="left"/>
        <w:rPr>
          <w:bCs/>
          <w:color w:val="000000" w:themeColor="text1"/>
          <w:kern w:val="0"/>
          <w:sz w:val="24"/>
        </w:rPr>
      </w:pPr>
      <w:r w:rsidRPr="00B665D2">
        <w:rPr>
          <w:bCs/>
          <w:color w:val="000000" w:themeColor="text1"/>
          <w:kern w:val="0"/>
          <w:sz w:val="24"/>
        </w:rPr>
        <w:t>3</w:t>
      </w:r>
      <w:r w:rsidRPr="00B665D2">
        <w:rPr>
          <w:rFonts w:hint="eastAsia"/>
          <w:color w:val="000000" w:themeColor="text1"/>
          <w:kern w:val="0"/>
          <w:sz w:val="24"/>
          <w:szCs w:val="22"/>
        </w:rPr>
        <w:t>）本基金在任何交易日日终，持有的卖出股指期货合约价值不得超过基金持有的股票总市值的</w:t>
      </w:r>
      <w:r w:rsidRPr="00B665D2">
        <w:rPr>
          <w:color w:val="000000" w:themeColor="text1"/>
          <w:kern w:val="0"/>
          <w:sz w:val="24"/>
          <w:szCs w:val="22"/>
        </w:rPr>
        <w:t>20%</w:t>
      </w:r>
      <w:r w:rsidRPr="00B665D2">
        <w:rPr>
          <w:rFonts w:hint="eastAsia"/>
          <w:color w:val="000000" w:themeColor="text1"/>
          <w:kern w:val="0"/>
          <w:sz w:val="24"/>
          <w:szCs w:val="22"/>
        </w:rPr>
        <w:t>；</w:t>
      </w:r>
    </w:p>
    <w:p w14:paraId="35749F1B"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bCs/>
          <w:color w:val="000000" w:themeColor="text1"/>
          <w:kern w:val="0"/>
          <w:sz w:val="24"/>
        </w:rPr>
        <w:t>4</w:t>
      </w:r>
      <w:r w:rsidRPr="00B665D2">
        <w:rPr>
          <w:rFonts w:hint="eastAsia"/>
          <w:color w:val="000000" w:themeColor="text1"/>
          <w:kern w:val="0"/>
          <w:sz w:val="24"/>
          <w:szCs w:val="22"/>
        </w:rPr>
        <w:t>）本基金在任何交易日内交易（不包括平仓）的股指期货合约的成交金额不得超过上一交易日基金资产净值的</w:t>
      </w:r>
      <w:r w:rsidRPr="00B665D2">
        <w:rPr>
          <w:color w:val="000000" w:themeColor="text1"/>
          <w:kern w:val="0"/>
          <w:sz w:val="24"/>
          <w:szCs w:val="22"/>
        </w:rPr>
        <w:t>20%</w:t>
      </w:r>
      <w:r w:rsidRPr="00B665D2">
        <w:rPr>
          <w:rFonts w:hint="eastAsia"/>
          <w:color w:val="000000" w:themeColor="text1"/>
          <w:kern w:val="0"/>
          <w:sz w:val="24"/>
          <w:szCs w:val="22"/>
        </w:rPr>
        <w:t>；</w:t>
      </w:r>
    </w:p>
    <w:p w14:paraId="56089C5C"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bCs/>
          <w:color w:val="000000" w:themeColor="text1"/>
          <w:kern w:val="0"/>
          <w:sz w:val="24"/>
        </w:rPr>
        <w:t>5</w:t>
      </w:r>
      <w:r w:rsidRPr="00B665D2">
        <w:rPr>
          <w:rFonts w:hint="eastAsia"/>
          <w:color w:val="000000" w:themeColor="text1"/>
          <w:kern w:val="0"/>
          <w:sz w:val="24"/>
          <w:szCs w:val="22"/>
        </w:rPr>
        <w:t>）本基金所持有的股票市值和买入、卖出股指期货合约价值，合计（轧差计算）应当符合基金合同关于股票投资比例的有关约定；</w:t>
      </w:r>
    </w:p>
    <w:p w14:paraId="23634F30"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bCs/>
          <w:color w:val="000000" w:themeColor="text1"/>
          <w:kern w:val="0"/>
          <w:sz w:val="24"/>
        </w:rPr>
        <w:t>（</w:t>
      </w:r>
      <w:r w:rsidRPr="00B665D2">
        <w:rPr>
          <w:color w:val="000000" w:themeColor="text1"/>
          <w:kern w:val="0"/>
          <w:sz w:val="24"/>
          <w:szCs w:val="22"/>
        </w:rPr>
        <w:t>1</w:t>
      </w:r>
      <w:r w:rsidR="00BD1425" w:rsidRPr="00B665D2">
        <w:rPr>
          <w:color w:val="000000" w:themeColor="text1"/>
          <w:kern w:val="0"/>
          <w:sz w:val="24"/>
          <w:szCs w:val="22"/>
        </w:rPr>
        <w:t>4</w:t>
      </w:r>
      <w:r w:rsidRPr="00B665D2">
        <w:rPr>
          <w:rFonts w:hint="eastAsia"/>
          <w:color w:val="000000" w:themeColor="text1"/>
          <w:kern w:val="0"/>
          <w:sz w:val="24"/>
          <w:szCs w:val="22"/>
        </w:rPr>
        <w:t>）本基金管理人管理的全部开放式基金</w:t>
      </w:r>
      <w:r w:rsidRPr="00B665D2">
        <w:rPr>
          <w:color w:val="000000" w:themeColor="text1"/>
          <w:kern w:val="0"/>
          <w:sz w:val="24"/>
          <w:szCs w:val="22"/>
        </w:rPr>
        <w:t>(</w:t>
      </w:r>
      <w:r w:rsidRPr="00B665D2">
        <w:rPr>
          <w:rFonts w:hint="eastAsia"/>
          <w:color w:val="000000" w:themeColor="text1"/>
          <w:kern w:val="0"/>
          <w:sz w:val="24"/>
          <w:szCs w:val="22"/>
        </w:rPr>
        <w:t>包括开放式基金以及处于开放期的定期开放基金</w:t>
      </w:r>
      <w:r w:rsidRPr="00B665D2">
        <w:rPr>
          <w:color w:val="000000" w:themeColor="text1"/>
          <w:kern w:val="0"/>
          <w:sz w:val="24"/>
          <w:szCs w:val="22"/>
        </w:rPr>
        <w:t>)</w:t>
      </w:r>
      <w:r w:rsidRPr="00B665D2">
        <w:rPr>
          <w:rFonts w:hint="eastAsia"/>
          <w:color w:val="000000" w:themeColor="text1"/>
          <w:kern w:val="0"/>
          <w:sz w:val="24"/>
          <w:szCs w:val="22"/>
        </w:rPr>
        <w:t>持有一家上市公司发行的可流通股票，不得超过该上市公司可流通股票的</w:t>
      </w:r>
      <w:r w:rsidRPr="00B665D2">
        <w:rPr>
          <w:color w:val="000000" w:themeColor="text1"/>
          <w:kern w:val="0"/>
          <w:sz w:val="24"/>
          <w:szCs w:val="22"/>
        </w:rPr>
        <w:t>15%</w:t>
      </w:r>
      <w:r w:rsidRPr="00B665D2">
        <w:rPr>
          <w:rFonts w:hint="eastAsia"/>
          <w:color w:val="000000" w:themeColor="text1"/>
          <w:kern w:val="0"/>
          <w:sz w:val="24"/>
          <w:szCs w:val="22"/>
        </w:rPr>
        <w:t>；本基金管理人管理的全部投资组合持有一家上市公司发行的可流通股票，不得超过该上市公司可流通股票的</w:t>
      </w:r>
      <w:r w:rsidRPr="00B665D2">
        <w:rPr>
          <w:color w:val="000000" w:themeColor="text1"/>
          <w:kern w:val="0"/>
          <w:sz w:val="24"/>
          <w:szCs w:val="22"/>
        </w:rPr>
        <w:t>30%</w:t>
      </w:r>
      <w:r w:rsidRPr="00B665D2">
        <w:rPr>
          <w:rFonts w:hint="eastAsia"/>
          <w:color w:val="000000" w:themeColor="text1"/>
          <w:kern w:val="0"/>
          <w:sz w:val="24"/>
          <w:szCs w:val="22"/>
        </w:rPr>
        <w:t>；完</w:t>
      </w:r>
      <w:r w:rsidRPr="00B665D2">
        <w:rPr>
          <w:rFonts w:hint="eastAsia"/>
          <w:color w:val="000000" w:themeColor="text1"/>
          <w:kern w:val="0"/>
          <w:sz w:val="24"/>
          <w:szCs w:val="22"/>
        </w:rPr>
        <w:lastRenderedPageBreak/>
        <w:t>全按照有关指数的构成比例进行证券投资的开放式基金以及中国证监会认定的特殊投资组合可不受前述比例限制；</w:t>
      </w:r>
    </w:p>
    <w:p w14:paraId="33E1AF24"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bCs/>
          <w:color w:val="000000" w:themeColor="text1"/>
          <w:kern w:val="0"/>
          <w:sz w:val="24"/>
        </w:rPr>
        <w:t>（</w:t>
      </w:r>
      <w:r w:rsidRPr="00B665D2">
        <w:rPr>
          <w:color w:val="000000" w:themeColor="text1"/>
          <w:kern w:val="0"/>
          <w:sz w:val="24"/>
          <w:szCs w:val="22"/>
        </w:rPr>
        <w:t>1</w:t>
      </w:r>
      <w:r w:rsidR="00BD1425" w:rsidRPr="00B665D2">
        <w:rPr>
          <w:color w:val="000000" w:themeColor="text1"/>
          <w:kern w:val="0"/>
          <w:sz w:val="24"/>
          <w:szCs w:val="22"/>
        </w:rPr>
        <w:t>5</w:t>
      </w:r>
      <w:r w:rsidRPr="00B665D2">
        <w:rPr>
          <w:rFonts w:hint="eastAsia"/>
          <w:color w:val="000000" w:themeColor="text1"/>
          <w:kern w:val="0"/>
          <w:sz w:val="24"/>
          <w:szCs w:val="22"/>
        </w:rPr>
        <w:t>）本基金主动投资于流动性受限资产的市值合计不得超过</w:t>
      </w:r>
      <w:r w:rsidRPr="00B665D2">
        <w:rPr>
          <w:rFonts w:hint="eastAsia"/>
          <w:bCs/>
          <w:color w:val="000000" w:themeColor="text1"/>
          <w:kern w:val="0"/>
          <w:sz w:val="24"/>
        </w:rPr>
        <w:t>本</w:t>
      </w:r>
      <w:r w:rsidRPr="00B665D2">
        <w:rPr>
          <w:rFonts w:hint="eastAsia"/>
          <w:color w:val="000000" w:themeColor="text1"/>
          <w:kern w:val="0"/>
          <w:sz w:val="24"/>
          <w:szCs w:val="22"/>
        </w:rPr>
        <w:t>基金资产净值的</w:t>
      </w:r>
      <w:r w:rsidRPr="00B665D2">
        <w:rPr>
          <w:color w:val="000000" w:themeColor="text1"/>
          <w:kern w:val="0"/>
          <w:sz w:val="24"/>
          <w:szCs w:val="22"/>
        </w:rPr>
        <w:t>15%</w:t>
      </w:r>
      <w:r w:rsidRPr="00B665D2">
        <w:rPr>
          <w:rFonts w:hint="eastAsia"/>
          <w:color w:val="000000" w:themeColor="text1"/>
          <w:kern w:val="0"/>
          <w:sz w:val="24"/>
          <w:szCs w:val="22"/>
        </w:rPr>
        <w:t>；因证券市场波动、</w:t>
      </w:r>
      <w:r w:rsidRPr="00B665D2">
        <w:rPr>
          <w:color w:val="000000" w:themeColor="text1"/>
          <w:kern w:val="0"/>
          <w:sz w:val="24"/>
          <w:szCs w:val="22"/>
        </w:rPr>
        <w:t>上市公司股票停牌、</w:t>
      </w:r>
      <w:r w:rsidRPr="00B665D2">
        <w:rPr>
          <w:rFonts w:hint="eastAsia"/>
          <w:color w:val="000000" w:themeColor="text1"/>
          <w:kern w:val="0"/>
          <w:sz w:val="24"/>
          <w:szCs w:val="22"/>
        </w:rPr>
        <w:t>基金规模变动等基金管理人之外的因素致使基金不符</w:t>
      </w:r>
      <w:r w:rsidRPr="00B665D2">
        <w:rPr>
          <w:rFonts w:hint="eastAsia"/>
          <w:bCs/>
          <w:color w:val="000000" w:themeColor="text1"/>
          <w:kern w:val="0"/>
          <w:sz w:val="24"/>
        </w:rPr>
        <w:t>合该</w:t>
      </w:r>
      <w:r w:rsidRPr="00B665D2">
        <w:rPr>
          <w:rFonts w:hint="eastAsia"/>
          <w:color w:val="000000" w:themeColor="text1"/>
          <w:kern w:val="0"/>
          <w:sz w:val="24"/>
          <w:szCs w:val="22"/>
        </w:rPr>
        <w:t>比例限制的，基金管理人不得主动新增流动性受限资产的投资；</w:t>
      </w:r>
    </w:p>
    <w:p w14:paraId="7408D596"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bCs/>
          <w:color w:val="000000" w:themeColor="text1"/>
          <w:kern w:val="0"/>
          <w:sz w:val="24"/>
        </w:rPr>
        <w:t>（</w:t>
      </w:r>
      <w:r w:rsidRPr="00B665D2">
        <w:rPr>
          <w:color w:val="000000" w:themeColor="text1"/>
          <w:kern w:val="0"/>
          <w:sz w:val="24"/>
          <w:szCs w:val="22"/>
        </w:rPr>
        <w:t>1</w:t>
      </w:r>
      <w:r w:rsidR="00BD1425" w:rsidRPr="00B665D2">
        <w:rPr>
          <w:color w:val="000000" w:themeColor="text1"/>
          <w:kern w:val="0"/>
          <w:sz w:val="24"/>
          <w:szCs w:val="22"/>
        </w:rPr>
        <w:t>6</w:t>
      </w:r>
      <w:r w:rsidRPr="00B665D2">
        <w:rPr>
          <w:rFonts w:hint="eastAsia"/>
          <w:color w:val="000000" w:themeColor="text1"/>
          <w:kern w:val="0"/>
          <w:sz w:val="24"/>
          <w:szCs w:val="22"/>
        </w:rPr>
        <w:t>）本基金与私募类证券资管产品及中国证监会认定的其他主体为交易对手开展逆回购交易的，可接受质押品的资质要求应当与基金合同约定的投资范围保持一致；</w:t>
      </w:r>
    </w:p>
    <w:p w14:paraId="11F6CFB6" w14:textId="77777777" w:rsidR="00D02E95" w:rsidRPr="00B665D2" w:rsidRDefault="00D02E95" w:rsidP="00D02E95">
      <w:pPr>
        <w:widowControl/>
        <w:spacing w:line="360" w:lineRule="auto"/>
        <w:ind w:firstLineChars="200" w:firstLine="500"/>
        <w:jc w:val="left"/>
        <w:rPr>
          <w:bCs/>
          <w:color w:val="000000" w:themeColor="text1"/>
          <w:kern w:val="0"/>
          <w:sz w:val="24"/>
        </w:rPr>
      </w:pPr>
      <w:r w:rsidRPr="00B665D2">
        <w:rPr>
          <w:rFonts w:hint="eastAsia"/>
          <w:bCs/>
          <w:color w:val="000000" w:themeColor="text1"/>
          <w:kern w:val="0"/>
          <w:sz w:val="24"/>
        </w:rPr>
        <w:t>（</w:t>
      </w:r>
      <w:r w:rsidRPr="00B665D2">
        <w:rPr>
          <w:color w:val="000000" w:themeColor="text1"/>
          <w:kern w:val="0"/>
          <w:sz w:val="24"/>
          <w:szCs w:val="22"/>
        </w:rPr>
        <w:t>1</w:t>
      </w:r>
      <w:r w:rsidR="00BD1425" w:rsidRPr="00B665D2">
        <w:rPr>
          <w:color w:val="000000" w:themeColor="text1"/>
          <w:kern w:val="0"/>
          <w:sz w:val="24"/>
          <w:szCs w:val="22"/>
        </w:rPr>
        <w:t>7</w:t>
      </w:r>
      <w:r w:rsidRPr="00B665D2">
        <w:rPr>
          <w:rFonts w:hint="eastAsia"/>
          <w:color w:val="000000" w:themeColor="text1"/>
          <w:kern w:val="0"/>
          <w:sz w:val="24"/>
          <w:szCs w:val="22"/>
        </w:rPr>
        <w:t>）本基金资产总值不超过基金资产净值的</w:t>
      </w:r>
      <w:r w:rsidRPr="00B665D2">
        <w:rPr>
          <w:color w:val="000000" w:themeColor="text1"/>
          <w:kern w:val="0"/>
          <w:sz w:val="24"/>
          <w:szCs w:val="22"/>
        </w:rPr>
        <w:t>140%</w:t>
      </w:r>
      <w:r w:rsidRPr="00B665D2">
        <w:rPr>
          <w:rFonts w:hint="eastAsia"/>
          <w:bCs/>
          <w:color w:val="000000" w:themeColor="text1"/>
          <w:kern w:val="0"/>
          <w:sz w:val="24"/>
        </w:rPr>
        <w:t>；</w:t>
      </w:r>
    </w:p>
    <w:p w14:paraId="448B221A" w14:textId="77777777" w:rsidR="00E9546D" w:rsidRPr="00B665D2" w:rsidRDefault="00E9546D"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1</w:t>
      </w:r>
      <w:r w:rsidR="00BD1425" w:rsidRPr="00B665D2">
        <w:rPr>
          <w:color w:val="000000" w:themeColor="text1"/>
          <w:kern w:val="0"/>
          <w:sz w:val="24"/>
          <w:szCs w:val="22"/>
        </w:rPr>
        <w:t>8</w:t>
      </w:r>
      <w:r w:rsidRPr="00B665D2">
        <w:rPr>
          <w:rFonts w:hint="eastAsia"/>
          <w:color w:val="000000" w:themeColor="text1"/>
          <w:kern w:val="0"/>
          <w:sz w:val="24"/>
          <w:szCs w:val="22"/>
        </w:rPr>
        <w:t>）本基金投资存托凭证的比例限制依照境内上市交易的股票执行；</w:t>
      </w:r>
    </w:p>
    <w:p w14:paraId="28A826FF" w14:textId="77777777" w:rsidR="00D02E95" w:rsidRPr="00B665D2" w:rsidRDefault="00D02E95" w:rsidP="00D02E95">
      <w:pPr>
        <w:widowControl/>
        <w:spacing w:line="360" w:lineRule="auto"/>
        <w:ind w:firstLineChars="200" w:firstLine="500"/>
        <w:jc w:val="left"/>
        <w:rPr>
          <w:bCs/>
          <w:color w:val="000000" w:themeColor="text1"/>
          <w:kern w:val="0"/>
          <w:sz w:val="24"/>
        </w:rPr>
      </w:pPr>
      <w:r w:rsidRPr="00B665D2">
        <w:rPr>
          <w:rFonts w:hint="eastAsia"/>
          <w:bCs/>
          <w:color w:val="000000" w:themeColor="text1"/>
          <w:kern w:val="0"/>
          <w:sz w:val="24"/>
        </w:rPr>
        <w:t>（</w:t>
      </w:r>
      <w:r w:rsidR="00E9546D" w:rsidRPr="00B665D2">
        <w:rPr>
          <w:bCs/>
          <w:color w:val="000000" w:themeColor="text1"/>
          <w:kern w:val="0"/>
          <w:sz w:val="24"/>
        </w:rPr>
        <w:t>1</w:t>
      </w:r>
      <w:r w:rsidR="00BD1425" w:rsidRPr="00B665D2">
        <w:rPr>
          <w:bCs/>
          <w:color w:val="000000" w:themeColor="text1"/>
          <w:kern w:val="0"/>
          <w:sz w:val="24"/>
        </w:rPr>
        <w:t>9</w:t>
      </w:r>
      <w:r w:rsidRPr="00B665D2">
        <w:rPr>
          <w:rFonts w:hint="eastAsia"/>
          <w:bCs/>
          <w:color w:val="000000" w:themeColor="text1"/>
          <w:kern w:val="0"/>
          <w:sz w:val="24"/>
        </w:rPr>
        <w:t>）法律法规及中国证监会规定的和《基金合同》约定的其他投资限制。</w:t>
      </w:r>
    </w:p>
    <w:p w14:paraId="55ECDF86"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除上述</w:t>
      </w:r>
      <w:r w:rsidRPr="00B665D2">
        <w:rPr>
          <w:rFonts w:hint="eastAsia"/>
          <w:bCs/>
          <w:color w:val="000000" w:themeColor="text1"/>
          <w:kern w:val="0"/>
          <w:sz w:val="24"/>
        </w:rPr>
        <w:t>（</w:t>
      </w:r>
      <w:r w:rsidR="00BD1425" w:rsidRPr="00B665D2">
        <w:rPr>
          <w:color w:val="000000" w:themeColor="text1"/>
          <w:kern w:val="0"/>
          <w:sz w:val="24"/>
          <w:szCs w:val="22"/>
        </w:rPr>
        <w:t>3</w:t>
      </w:r>
      <w:r w:rsidRPr="00B665D2">
        <w:rPr>
          <w:rFonts w:hint="eastAsia"/>
          <w:color w:val="000000" w:themeColor="text1"/>
          <w:kern w:val="0"/>
          <w:sz w:val="24"/>
          <w:szCs w:val="22"/>
        </w:rPr>
        <w:t>）、</w:t>
      </w:r>
      <w:r w:rsidRPr="00B665D2">
        <w:rPr>
          <w:rFonts w:hint="eastAsia"/>
          <w:bCs/>
          <w:color w:val="000000" w:themeColor="text1"/>
          <w:kern w:val="0"/>
          <w:sz w:val="24"/>
        </w:rPr>
        <w:t>（</w:t>
      </w:r>
      <w:r w:rsidR="00BD1425" w:rsidRPr="00B665D2">
        <w:rPr>
          <w:color w:val="000000" w:themeColor="text1"/>
          <w:kern w:val="0"/>
          <w:sz w:val="24"/>
          <w:szCs w:val="22"/>
        </w:rPr>
        <w:t>10</w:t>
      </w:r>
      <w:r w:rsidRPr="00B665D2">
        <w:rPr>
          <w:rFonts w:hint="eastAsia"/>
          <w:color w:val="000000" w:themeColor="text1"/>
          <w:kern w:val="0"/>
          <w:sz w:val="24"/>
          <w:szCs w:val="22"/>
        </w:rPr>
        <w:t>）、</w:t>
      </w:r>
      <w:r w:rsidRPr="00B665D2">
        <w:rPr>
          <w:rFonts w:hint="eastAsia"/>
          <w:bCs/>
          <w:color w:val="000000" w:themeColor="text1"/>
          <w:kern w:val="0"/>
          <w:sz w:val="24"/>
        </w:rPr>
        <w:t>（</w:t>
      </w:r>
      <w:r w:rsidRPr="00B665D2">
        <w:rPr>
          <w:color w:val="000000" w:themeColor="text1"/>
          <w:kern w:val="0"/>
          <w:sz w:val="24"/>
          <w:szCs w:val="22"/>
        </w:rPr>
        <w:t>1</w:t>
      </w:r>
      <w:r w:rsidR="00BD1425" w:rsidRPr="00B665D2">
        <w:rPr>
          <w:color w:val="000000" w:themeColor="text1"/>
          <w:kern w:val="0"/>
          <w:sz w:val="24"/>
          <w:szCs w:val="22"/>
        </w:rPr>
        <w:t>5</w:t>
      </w:r>
      <w:r w:rsidRPr="00B665D2">
        <w:rPr>
          <w:rFonts w:hint="eastAsia"/>
          <w:color w:val="000000" w:themeColor="text1"/>
          <w:kern w:val="0"/>
          <w:sz w:val="24"/>
          <w:szCs w:val="22"/>
        </w:rPr>
        <w:t>）、</w:t>
      </w:r>
      <w:r w:rsidRPr="00B665D2">
        <w:rPr>
          <w:rFonts w:hint="eastAsia"/>
          <w:bCs/>
          <w:color w:val="000000" w:themeColor="text1"/>
          <w:kern w:val="0"/>
          <w:sz w:val="24"/>
        </w:rPr>
        <w:t>（</w:t>
      </w:r>
      <w:r w:rsidRPr="00B665D2">
        <w:rPr>
          <w:color w:val="000000" w:themeColor="text1"/>
          <w:kern w:val="0"/>
          <w:sz w:val="24"/>
          <w:szCs w:val="22"/>
        </w:rPr>
        <w:t>1</w:t>
      </w:r>
      <w:r w:rsidR="00BD1425" w:rsidRPr="00B665D2">
        <w:rPr>
          <w:color w:val="000000" w:themeColor="text1"/>
          <w:kern w:val="0"/>
          <w:sz w:val="24"/>
          <w:szCs w:val="22"/>
        </w:rPr>
        <w:t>6</w:t>
      </w:r>
      <w:r w:rsidRPr="00B665D2">
        <w:rPr>
          <w:rFonts w:hint="eastAsia"/>
          <w:color w:val="000000" w:themeColor="text1"/>
          <w:kern w:val="0"/>
          <w:sz w:val="24"/>
          <w:szCs w:val="22"/>
        </w:rPr>
        <w:t>）情形之外，因证券、期货市场波动、证券发行人合并、基金规模变动等基金管理人之外的因素致使基金投资比例不符合上述规定投资比例的，基金管理人应当在</w:t>
      </w:r>
      <w:r w:rsidRPr="00B665D2">
        <w:rPr>
          <w:color w:val="000000" w:themeColor="text1"/>
          <w:kern w:val="0"/>
          <w:sz w:val="24"/>
          <w:szCs w:val="22"/>
        </w:rPr>
        <w:t>10</w:t>
      </w:r>
      <w:r w:rsidRPr="00B665D2">
        <w:rPr>
          <w:rFonts w:hint="eastAsia"/>
          <w:color w:val="000000" w:themeColor="text1"/>
          <w:kern w:val="0"/>
          <w:sz w:val="24"/>
          <w:szCs w:val="22"/>
        </w:rPr>
        <w:t>个交易日内进行调整，但中国证监会规定的特殊情形除外。</w:t>
      </w:r>
    </w:p>
    <w:p w14:paraId="7B47FE2E"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color w:val="000000" w:themeColor="text1"/>
          <w:kern w:val="0"/>
          <w:sz w:val="24"/>
          <w:szCs w:val="22"/>
        </w:rPr>
        <w:t>基金管理人应当自基金合同生效之日起</w:t>
      </w:r>
      <w:r w:rsidRPr="00B665D2">
        <w:rPr>
          <w:color w:val="000000" w:themeColor="text1"/>
          <w:kern w:val="0"/>
          <w:sz w:val="24"/>
          <w:szCs w:val="22"/>
        </w:rPr>
        <w:t>6</w:t>
      </w:r>
      <w:r w:rsidRPr="00B665D2">
        <w:rPr>
          <w:color w:val="000000" w:themeColor="text1"/>
          <w:kern w:val="0"/>
          <w:sz w:val="24"/>
          <w:szCs w:val="22"/>
        </w:rPr>
        <w:t>个月内使基金的投资组合比例符合基金合同的有关约定。在上述期间内，本基金的投资范围</w:t>
      </w:r>
      <w:r w:rsidRPr="00B665D2">
        <w:rPr>
          <w:bCs/>
          <w:color w:val="000000" w:themeColor="text1"/>
          <w:kern w:val="0"/>
          <w:sz w:val="24"/>
        </w:rPr>
        <w:t>、投资策略</w:t>
      </w:r>
      <w:r w:rsidRPr="00B665D2">
        <w:rPr>
          <w:color w:val="000000" w:themeColor="text1"/>
          <w:kern w:val="0"/>
          <w:sz w:val="24"/>
          <w:szCs w:val="22"/>
        </w:rPr>
        <w:t>应当符合基金合同的约定。基金托管人对基金的投资的监督与检查自</w:t>
      </w:r>
      <w:r w:rsidRPr="00B665D2">
        <w:rPr>
          <w:bCs/>
          <w:color w:val="000000" w:themeColor="text1"/>
          <w:kern w:val="0"/>
          <w:sz w:val="24"/>
        </w:rPr>
        <w:t>基金合同生</w:t>
      </w:r>
      <w:r w:rsidRPr="00B665D2">
        <w:rPr>
          <w:color w:val="000000" w:themeColor="text1"/>
          <w:kern w:val="0"/>
          <w:sz w:val="24"/>
          <w:szCs w:val="22"/>
        </w:rPr>
        <w:t>效之日起开始。</w:t>
      </w:r>
    </w:p>
    <w:p w14:paraId="13EF1723" w14:textId="77777777" w:rsidR="00D02E95" w:rsidRPr="00B665D2" w:rsidRDefault="00D02E95" w:rsidP="00D02E95">
      <w:pPr>
        <w:widowControl/>
        <w:spacing w:line="360" w:lineRule="auto"/>
        <w:ind w:firstLine="482"/>
        <w:jc w:val="left"/>
        <w:rPr>
          <w:color w:val="000000" w:themeColor="text1"/>
          <w:kern w:val="0"/>
          <w:sz w:val="24"/>
          <w:szCs w:val="22"/>
        </w:rPr>
      </w:pPr>
      <w:r w:rsidRPr="00B665D2">
        <w:rPr>
          <w:color w:val="000000" w:themeColor="text1"/>
          <w:kern w:val="0"/>
          <w:sz w:val="24"/>
          <w:szCs w:val="22"/>
        </w:rPr>
        <w:t>法律法规或监管部门取消</w:t>
      </w:r>
      <w:r w:rsidRPr="00B665D2">
        <w:rPr>
          <w:rFonts w:hint="eastAsia"/>
          <w:color w:val="000000" w:themeColor="text1"/>
          <w:kern w:val="0"/>
          <w:sz w:val="24"/>
          <w:szCs w:val="22"/>
        </w:rPr>
        <w:t>或变更</w:t>
      </w:r>
      <w:r w:rsidRPr="00B665D2">
        <w:rPr>
          <w:color w:val="000000" w:themeColor="text1"/>
          <w:kern w:val="0"/>
          <w:sz w:val="24"/>
          <w:szCs w:val="22"/>
        </w:rPr>
        <w:t>上述限制，如适用于本基金，基金管理人</w:t>
      </w:r>
      <w:r w:rsidRPr="00B665D2">
        <w:rPr>
          <w:rFonts w:hint="eastAsia"/>
          <w:color w:val="000000" w:themeColor="text1"/>
          <w:kern w:val="0"/>
          <w:sz w:val="24"/>
          <w:szCs w:val="22"/>
        </w:rPr>
        <w:t>在</w:t>
      </w:r>
      <w:r w:rsidRPr="00B665D2">
        <w:rPr>
          <w:color w:val="000000" w:themeColor="text1"/>
          <w:kern w:val="0"/>
          <w:sz w:val="24"/>
          <w:szCs w:val="22"/>
        </w:rPr>
        <w:t>履行适当程序后，则本基金投资不再受相关限制或</w:t>
      </w:r>
      <w:r w:rsidRPr="00B665D2">
        <w:rPr>
          <w:rFonts w:hint="eastAsia"/>
          <w:color w:val="000000" w:themeColor="text1"/>
          <w:kern w:val="0"/>
          <w:sz w:val="24"/>
          <w:szCs w:val="22"/>
        </w:rPr>
        <w:t>以变更后的规定为准</w:t>
      </w:r>
      <w:r w:rsidRPr="00B665D2">
        <w:rPr>
          <w:color w:val="000000" w:themeColor="text1"/>
          <w:kern w:val="0"/>
          <w:sz w:val="24"/>
          <w:szCs w:val="22"/>
        </w:rPr>
        <w:t>。</w:t>
      </w:r>
      <w:r w:rsidR="00B46D39" w:rsidRPr="00B665D2">
        <w:rPr>
          <w:rFonts w:hint="eastAsia"/>
          <w:color w:val="000000" w:themeColor="text1"/>
          <w:kern w:val="0"/>
          <w:sz w:val="24"/>
          <w:szCs w:val="22"/>
        </w:rPr>
        <w:t>基金管理人知晓基金托管人投资监督职责的履行受外部数据来源或系统开发等因素影响，基金管理人应为基金托管人系统调整预留所需的合理必要时间。</w:t>
      </w:r>
    </w:p>
    <w:p w14:paraId="565746E5" w14:textId="77777777" w:rsidR="00D02E95" w:rsidRPr="00B665D2" w:rsidRDefault="00D02E95" w:rsidP="00D02E95">
      <w:pPr>
        <w:widowControl/>
        <w:spacing w:line="360" w:lineRule="auto"/>
        <w:ind w:firstLine="482"/>
        <w:jc w:val="left"/>
        <w:rPr>
          <w:color w:val="000000" w:themeColor="text1"/>
          <w:kern w:val="0"/>
          <w:sz w:val="24"/>
          <w:szCs w:val="22"/>
        </w:rPr>
      </w:pPr>
      <w:r w:rsidRPr="00B665D2">
        <w:rPr>
          <w:rFonts w:hint="eastAsia"/>
          <w:color w:val="000000" w:themeColor="text1"/>
          <w:kern w:val="0"/>
          <w:sz w:val="24"/>
        </w:rPr>
        <w:lastRenderedPageBreak/>
        <w:t>（</w:t>
      </w:r>
      <w:r w:rsidR="00B46D39" w:rsidRPr="00B665D2">
        <w:rPr>
          <w:color w:val="000000" w:themeColor="text1"/>
          <w:kern w:val="0"/>
          <w:sz w:val="24"/>
        </w:rPr>
        <w:t>二</w:t>
      </w:r>
      <w:r w:rsidRPr="00B665D2">
        <w:rPr>
          <w:rFonts w:hint="eastAsia"/>
          <w:color w:val="000000" w:themeColor="text1"/>
          <w:kern w:val="0"/>
          <w:sz w:val="24"/>
        </w:rPr>
        <w:t>）</w:t>
      </w:r>
      <w:r w:rsidRPr="00B665D2">
        <w:rPr>
          <w:rFonts w:hint="eastAsia"/>
          <w:color w:val="000000" w:themeColor="text1"/>
          <w:kern w:val="0"/>
          <w:sz w:val="24"/>
          <w:szCs w:val="22"/>
        </w:rPr>
        <w:t>基金托管人根据有关法律法规的规定及</w:t>
      </w:r>
      <w:r w:rsidRPr="00B665D2">
        <w:rPr>
          <w:rFonts w:hint="eastAsia"/>
          <w:color w:val="000000" w:themeColor="text1"/>
          <w:kern w:val="0"/>
          <w:sz w:val="24"/>
        </w:rPr>
        <w:t>基金合同</w:t>
      </w:r>
      <w:r w:rsidRPr="00B665D2">
        <w:rPr>
          <w:rFonts w:hint="eastAsia"/>
          <w:color w:val="000000" w:themeColor="text1"/>
          <w:kern w:val="0"/>
          <w:sz w:val="24"/>
          <w:szCs w:val="22"/>
        </w:rPr>
        <w:t>的约定对下述基金投资禁止行为进行监督</w:t>
      </w:r>
      <w:r w:rsidRPr="00B665D2">
        <w:rPr>
          <w:rFonts w:hint="eastAsia"/>
          <w:color w:val="000000" w:themeColor="text1"/>
          <w:kern w:val="0"/>
          <w:sz w:val="24"/>
        </w:rPr>
        <w:t>。</w:t>
      </w:r>
      <w:r w:rsidR="00B46D39" w:rsidRPr="00B665D2">
        <w:rPr>
          <w:rFonts w:hint="eastAsia"/>
          <w:color w:val="000000" w:themeColor="text1"/>
          <w:kern w:val="0"/>
          <w:sz w:val="24"/>
        </w:rPr>
        <w:t>除本协议</w:t>
      </w:r>
      <w:r w:rsidR="00B46D39" w:rsidRPr="00B665D2">
        <w:rPr>
          <w:color w:val="000000" w:themeColor="text1"/>
          <w:kern w:val="0"/>
          <w:sz w:val="24"/>
        </w:rPr>
        <w:t>另有约定</w:t>
      </w:r>
      <w:r w:rsidR="00B46D39" w:rsidRPr="00B665D2">
        <w:rPr>
          <w:rFonts w:hint="eastAsia"/>
          <w:color w:val="000000" w:themeColor="text1"/>
          <w:kern w:val="0"/>
          <w:sz w:val="24"/>
        </w:rPr>
        <w:t>外</w:t>
      </w:r>
      <w:r w:rsidR="00B46D39" w:rsidRPr="00B665D2">
        <w:rPr>
          <w:color w:val="000000" w:themeColor="text1"/>
          <w:kern w:val="0"/>
          <w:sz w:val="24"/>
        </w:rPr>
        <w:t>，</w:t>
      </w:r>
      <w:r w:rsidR="00B46D39" w:rsidRPr="00B665D2">
        <w:rPr>
          <w:rFonts w:hint="eastAsia"/>
          <w:color w:val="000000" w:themeColor="text1"/>
          <w:kern w:val="0"/>
          <w:sz w:val="24"/>
        </w:rPr>
        <w:t>基金托管人通过事后监督方式对基金管理人基金投资禁止行为进行监督。</w:t>
      </w:r>
    </w:p>
    <w:p w14:paraId="6D47AD55" w14:textId="77777777" w:rsidR="00D02E95" w:rsidRPr="00B665D2" w:rsidRDefault="00D02E95" w:rsidP="00D02E95">
      <w:pPr>
        <w:widowControl/>
        <w:spacing w:line="300" w:lineRule="auto"/>
        <w:ind w:firstLine="482"/>
        <w:jc w:val="left"/>
        <w:rPr>
          <w:color w:val="000000" w:themeColor="text1"/>
          <w:kern w:val="0"/>
          <w:sz w:val="24"/>
          <w:szCs w:val="22"/>
        </w:rPr>
      </w:pPr>
      <w:r w:rsidRPr="00B665D2">
        <w:rPr>
          <w:rFonts w:hint="eastAsia"/>
          <w:color w:val="000000" w:themeColor="text1"/>
          <w:kern w:val="0"/>
          <w:sz w:val="24"/>
          <w:szCs w:val="22"/>
        </w:rPr>
        <w:t>根据法律法规的规定及</w:t>
      </w:r>
      <w:r w:rsidRPr="00B665D2">
        <w:rPr>
          <w:rFonts w:hint="eastAsia"/>
          <w:color w:val="000000" w:themeColor="text1"/>
          <w:kern w:val="0"/>
          <w:sz w:val="24"/>
        </w:rPr>
        <w:t>基金合同</w:t>
      </w:r>
      <w:r w:rsidRPr="00B665D2">
        <w:rPr>
          <w:rFonts w:hint="eastAsia"/>
          <w:color w:val="000000" w:themeColor="text1"/>
          <w:kern w:val="0"/>
          <w:sz w:val="24"/>
          <w:szCs w:val="22"/>
        </w:rPr>
        <w:t>的约定，基金</w:t>
      </w:r>
      <w:r w:rsidRPr="00B665D2">
        <w:rPr>
          <w:rFonts w:hint="eastAsia"/>
          <w:color w:val="000000" w:themeColor="text1"/>
          <w:kern w:val="0"/>
          <w:sz w:val="24"/>
        </w:rPr>
        <w:t>财产不得用于</w:t>
      </w:r>
      <w:r w:rsidRPr="00B665D2">
        <w:rPr>
          <w:rFonts w:hint="eastAsia"/>
          <w:color w:val="000000" w:themeColor="text1"/>
          <w:kern w:val="0"/>
          <w:sz w:val="24"/>
          <w:szCs w:val="22"/>
        </w:rPr>
        <w:t>下列</w:t>
      </w:r>
      <w:r w:rsidRPr="00B665D2">
        <w:rPr>
          <w:rFonts w:hint="eastAsia"/>
          <w:color w:val="000000" w:themeColor="text1"/>
          <w:kern w:val="0"/>
          <w:sz w:val="24"/>
        </w:rPr>
        <w:t>投资或者活动</w:t>
      </w:r>
      <w:r w:rsidRPr="00B665D2">
        <w:rPr>
          <w:rFonts w:hint="eastAsia"/>
          <w:color w:val="000000" w:themeColor="text1"/>
          <w:kern w:val="0"/>
          <w:sz w:val="24"/>
          <w:szCs w:val="22"/>
        </w:rPr>
        <w:t>：</w:t>
      </w:r>
    </w:p>
    <w:p w14:paraId="71D19687"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color w:val="000000" w:themeColor="text1"/>
          <w:kern w:val="0"/>
          <w:sz w:val="24"/>
          <w:szCs w:val="22"/>
        </w:rPr>
        <w:t>1</w:t>
      </w:r>
      <w:r w:rsidRPr="00B665D2">
        <w:rPr>
          <w:bCs/>
          <w:color w:val="000000" w:themeColor="text1"/>
          <w:kern w:val="0"/>
          <w:sz w:val="24"/>
        </w:rPr>
        <w:t>．</w:t>
      </w:r>
      <w:r w:rsidRPr="00B665D2">
        <w:rPr>
          <w:color w:val="000000" w:themeColor="text1"/>
          <w:kern w:val="0"/>
          <w:sz w:val="24"/>
          <w:szCs w:val="22"/>
        </w:rPr>
        <w:t>承销证券；</w:t>
      </w:r>
    </w:p>
    <w:p w14:paraId="1088B49A"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color w:val="000000" w:themeColor="text1"/>
          <w:kern w:val="0"/>
          <w:sz w:val="24"/>
          <w:szCs w:val="22"/>
        </w:rPr>
        <w:t>2</w:t>
      </w:r>
      <w:r w:rsidRPr="00B665D2">
        <w:rPr>
          <w:bCs/>
          <w:color w:val="000000" w:themeColor="text1"/>
          <w:kern w:val="0"/>
          <w:sz w:val="24"/>
        </w:rPr>
        <w:t>．</w:t>
      </w:r>
      <w:r w:rsidRPr="00B665D2">
        <w:rPr>
          <w:color w:val="000000" w:themeColor="text1"/>
          <w:kern w:val="0"/>
          <w:sz w:val="24"/>
          <w:szCs w:val="22"/>
        </w:rPr>
        <w:t>违反规定向他人贷款或者提供担保；</w:t>
      </w:r>
    </w:p>
    <w:p w14:paraId="67853FA6"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color w:val="000000" w:themeColor="text1"/>
          <w:kern w:val="0"/>
          <w:sz w:val="24"/>
          <w:szCs w:val="22"/>
        </w:rPr>
        <w:t>3</w:t>
      </w:r>
      <w:r w:rsidRPr="00B665D2">
        <w:rPr>
          <w:bCs/>
          <w:color w:val="000000" w:themeColor="text1"/>
          <w:kern w:val="0"/>
          <w:sz w:val="24"/>
        </w:rPr>
        <w:t>．</w:t>
      </w:r>
      <w:r w:rsidRPr="00B665D2">
        <w:rPr>
          <w:color w:val="000000" w:themeColor="text1"/>
          <w:kern w:val="0"/>
          <w:sz w:val="24"/>
          <w:szCs w:val="22"/>
        </w:rPr>
        <w:t>从事承担无限责任的投资；</w:t>
      </w:r>
    </w:p>
    <w:p w14:paraId="7DE7BCFC"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color w:val="000000" w:themeColor="text1"/>
          <w:kern w:val="0"/>
          <w:sz w:val="24"/>
          <w:szCs w:val="22"/>
        </w:rPr>
        <w:t>4</w:t>
      </w:r>
      <w:r w:rsidR="00B46D39" w:rsidRPr="00B665D2">
        <w:rPr>
          <w:bCs/>
          <w:color w:val="000000" w:themeColor="text1"/>
          <w:kern w:val="0"/>
          <w:sz w:val="24"/>
        </w:rPr>
        <w:t xml:space="preserve">. </w:t>
      </w:r>
      <w:r w:rsidRPr="00B665D2">
        <w:rPr>
          <w:color w:val="000000" w:themeColor="text1"/>
          <w:kern w:val="0"/>
          <w:sz w:val="24"/>
          <w:szCs w:val="22"/>
        </w:rPr>
        <w:t>买卖其他基金份额，但是</w:t>
      </w:r>
      <w:r w:rsidRPr="00B665D2">
        <w:rPr>
          <w:rFonts w:hint="eastAsia"/>
          <w:color w:val="000000" w:themeColor="text1"/>
          <w:kern w:val="0"/>
          <w:sz w:val="24"/>
          <w:szCs w:val="22"/>
        </w:rPr>
        <w:t>中国证监会</w:t>
      </w:r>
      <w:r w:rsidRPr="00B665D2">
        <w:rPr>
          <w:color w:val="000000" w:themeColor="text1"/>
          <w:kern w:val="0"/>
          <w:sz w:val="24"/>
          <w:szCs w:val="22"/>
        </w:rPr>
        <w:t>另有规定的除外；</w:t>
      </w:r>
    </w:p>
    <w:p w14:paraId="3E4A0F26" w14:textId="77777777" w:rsidR="00D02E95" w:rsidRPr="00B665D2" w:rsidRDefault="00D02E95" w:rsidP="00D02E95">
      <w:pPr>
        <w:widowControl/>
        <w:spacing w:line="360" w:lineRule="auto"/>
        <w:ind w:firstLineChars="200" w:firstLine="500"/>
        <w:jc w:val="left"/>
        <w:rPr>
          <w:bCs/>
          <w:color w:val="000000" w:themeColor="text1"/>
          <w:kern w:val="0"/>
          <w:sz w:val="24"/>
        </w:rPr>
      </w:pPr>
      <w:r w:rsidRPr="00B665D2">
        <w:rPr>
          <w:color w:val="000000" w:themeColor="text1"/>
          <w:kern w:val="0"/>
          <w:sz w:val="24"/>
          <w:szCs w:val="22"/>
        </w:rPr>
        <w:t>5</w:t>
      </w:r>
      <w:r w:rsidRPr="00B665D2">
        <w:rPr>
          <w:rFonts w:hint="eastAsia"/>
          <w:bCs/>
          <w:color w:val="000000" w:themeColor="text1"/>
          <w:kern w:val="0"/>
          <w:sz w:val="24"/>
        </w:rPr>
        <w:t>．</w:t>
      </w:r>
      <w:r w:rsidRPr="00B665D2">
        <w:rPr>
          <w:rFonts w:hint="eastAsia"/>
          <w:color w:val="000000" w:themeColor="text1"/>
          <w:kern w:val="0"/>
          <w:sz w:val="24"/>
          <w:szCs w:val="22"/>
        </w:rPr>
        <w:t>向基金管理人、基金托管人出资</w:t>
      </w:r>
      <w:r w:rsidRPr="00B665D2">
        <w:rPr>
          <w:rFonts w:hint="eastAsia"/>
          <w:bCs/>
          <w:color w:val="000000" w:themeColor="text1"/>
          <w:kern w:val="0"/>
          <w:sz w:val="24"/>
        </w:rPr>
        <w:t>；</w:t>
      </w:r>
    </w:p>
    <w:p w14:paraId="3A340B88" w14:textId="77777777" w:rsidR="00D02E95" w:rsidRPr="00B665D2" w:rsidRDefault="00D02E95" w:rsidP="00D02E95">
      <w:pPr>
        <w:widowControl/>
        <w:spacing w:line="360" w:lineRule="auto"/>
        <w:ind w:firstLineChars="200" w:firstLine="500"/>
        <w:jc w:val="left"/>
        <w:rPr>
          <w:bCs/>
          <w:color w:val="000000" w:themeColor="text1"/>
          <w:kern w:val="0"/>
          <w:sz w:val="24"/>
        </w:rPr>
      </w:pPr>
      <w:r w:rsidRPr="00B665D2">
        <w:rPr>
          <w:bCs/>
          <w:color w:val="000000" w:themeColor="text1"/>
          <w:kern w:val="0"/>
          <w:sz w:val="24"/>
        </w:rPr>
        <w:t>6</w:t>
      </w:r>
      <w:r w:rsidRPr="00B665D2">
        <w:rPr>
          <w:rFonts w:hint="eastAsia"/>
          <w:bCs/>
          <w:color w:val="000000" w:themeColor="text1"/>
          <w:kern w:val="0"/>
          <w:sz w:val="24"/>
        </w:rPr>
        <w:t>．从事内幕交易、操纵证券交易价格及其他不正当的证券交易活动；</w:t>
      </w:r>
    </w:p>
    <w:p w14:paraId="79AB3B5E"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bCs/>
          <w:color w:val="000000" w:themeColor="text1"/>
          <w:kern w:val="0"/>
          <w:sz w:val="24"/>
        </w:rPr>
        <w:t>7</w:t>
      </w:r>
      <w:r w:rsidRPr="00B665D2">
        <w:rPr>
          <w:rFonts w:hint="eastAsia"/>
          <w:bCs/>
          <w:color w:val="000000" w:themeColor="text1"/>
          <w:kern w:val="0"/>
          <w:sz w:val="24"/>
        </w:rPr>
        <w:t>．</w:t>
      </w:r>
      <w:r w:rsidR="00B46D39" w:rsidRPr="00B665D2">
        <w:rPr>
          <w:rFonts w:hint="eastAsia"/>
          <w:bCs/>
          <w:color w:val="000000" w:themeColor="text1"/>
          <w:kern w:val="0"/>
          <w:sz w:val="24"/>
        </w:rPr>
        <w:t>依照</w:t>
      </w:r>
      <w:r w:rsidRPr="00B665D2">
        <w:rPr>
          <w:rFonts w:hint="eastAsia"/>
          <w:bCs/>
          <w:color w:val="000000" w:themeColor="text1"/>
          <w:kern w:val="0"/>
          <w:sz w:val="24"/>
        </w:rPr>
        <w:t>法律、行政法规和中国证监会规定禁止的其他活动</w:t>
      </w:r>
      <w:r w:rsidRPr="00B665D2">
        <w:rPr>
          <w:rFonts w:hint="eastAsia"/>
          <w:color w:val="000000" w:themeColor="text1"/>
          <w:kern w:val="0"/>
          <w:sz w:val="24"/>
          <w:szCs w:val="22"/>
        </w:rPr>
        <w:t>。</w:t>
      </w:r>
    </w:p>
    <w:p w14:paraId="3911729F" w14:textId="77777777" w:rsidR="00B46D39" w:rsidRPr="00B665D2" w:rsidRDefault="00B46D39" w:rsidP="00B46D39">
      <w:pPr>
        <w:widowControl/>
        <w:spacing w:line="360" w:lineRule="auto"/>
        <w:ind w:firstLineChars="200" w:firstLine="500"/>
        <w:jc w:val="left"/>
        <w:rPr>
          <w:color w:val="000000" w:themeColor="text1"/>
          <w:kern w:val="0"/>
          <w:sz w:val="24"/>
          <w:szCs w:val="22"/>
        </w:rPr>
      </w:pPr>
      <w:r w:rsidRPr="00B665D2">
        <w:rPr>
          <w:rFonts w:hint="eastAsia"/>
          <w:bCs/>
          <w:color w:val="000000" w:themeColor="text1"/>
          <w:kern w:val="0"/>
          <w:sz w:val="24"/>
          <w:szCs w:val="22"/>
        </w:rPr>
        <w:t>法律法规或监管部门取消上述投资禁止行为，如适用于本基金，则本基金投资可不再受相关限制。</w:t>
      </w:r>
    </w:p>
    <w:p w14:paraId="6D66FFC5" w14:textId="77777777" w:rsidR="00B46D39" w:rsidRPr="00B665D2" w:rsidRDefault="00B46D39" w:rsidP="00B46D39">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基金托管人依照相关法律法规、基金合同及托管协议约定履行了监督职责，基金管理人仍违反法律法规规定、基金合同或托管协议约定的投资禁止行为而造成基金财产损失的，由基金管理人承担责任，基金托管人不承担任何责任。</w:t>
      </w:r>
    </w:p>
    <w:p w14:paraId="236F29BF" w14:textId="77777777" w:rsidR="00D02E95" w:rsidRPr="00B665D2" w:rsidRDefault="00B46D39" w:rsidP="00B46D39">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（三）</w:t>
      </w:r>
      <w:r w:rsidR="00D02E95" w:rsidRPr="00B665D2">
        <w:rPr>
          <w:color w:val="000000" w:themeColor="text1"/>
          <w:kern w:val="0"/>
          <w:sz w:val="24"/>
          <w:szCs w:val="22"/>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AA13D8E"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rPr>
        <w:t>（四）</w:t>
      </w:r>
      <w:r w:rsidRPr="00B665D2">
        <w:rPr>
          <w:rFonts w:hint="eastAsia"/>
          <w:color w:val="000000" w:themeColor="text1"/>
          <w:kern w:val="0"/>
          <w:sz w:val="24"/>
          <w:szCs w:val="22"/>
        </w:rPr>
        <w:t>基金托管人</w:t>
      </w:r>
      <w:r w:rsidRPr="00B665D2">
        <w:rPr>
          <w:rFonts w:hint="eastAsia"/>
          <w:color w:val="000000" w:themeColor="text1"/>
          <w:kern w:val="0"/>
          <w:sz w:val="24"/>
        </w:rPr>
        <w:t>根据有关法律法规的规定及基金合同的约定，</w:t>
      </w:r>
      <w:r w:rsidRPr="00B665D2">
        <w:rPr>
          <w:rFonts w:hint="eastAsia"/>
          <w:color w:val="000000" w:themeColor="text1"/>
          <w:kern w:val="0"/>
          <w:sz w:val="24"/>
          <w:szCs w:val="22"/>
        </w:rPr>
        <w:t>对基金管理人参与银行间债券市场进行监督。</w:t>
      </w:r>
    </w:p>
    <w:p w14:paraId="16C36122" w14:textId="77777777" w:rsidR="00C069A3" w:rsidRPr="00B665D2" w:rsidRDefault="00C069A3" w:rsidP="00C069A3">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lastRenderedPageBreak/>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如基金管理人未按要求提供银行间债券市场交易对手名单，导致基金托管人无法有效履行监督职责，由此造成的损失和责任均由基金管理人承担。</w:t>
      </w:r>
    </w:p>
    <w:p w14:paraId="6072023B" w14:textId="77777777" w:rsidR="00C069A3" w:rsidRPr="00B665D2" w:rsidRDefault="00C069A3" w:rsidP="00C069A3">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基金管理人对银行间债券市场交易对手名单及结算方式进行更新，应及时通知基金托管人，新名单自基金托管人确认后生效，新名单生效前已与本次剔除的交易对手所进行但尚未结算的交易，仍应按照协议进行结算。如基金管理人根据市场情况需要调整银行间债券市场交易对手名单及结算方式的，应向基金托管人说明理由，并在与交易对手发生交易前</w:t>
      </w:r>
      <w:r w:rsidRPr="00B665D2">
        <w:rPr>
          <w:color w:val="000000" w:themeColor="text1"/>
          <w:kern w:val="0"/>
          <w:sz w:val="24"/>
          <w:szCs w:val="22"/>
        </w:rPr>
        <w:t>3</w:t>
      </w:r>
      <w:r w:rsidRPr="00B665D2">
        <w:rPr>
          <w:rFonts w:hint="eastAsia"/>
          <w:color w:val="000000" w:themeColor="text1"/>
          <w:kern w:val="0"/>
          <w:sz w:val="24"/>
          <w:szCs w:val="22"/>
        </w:rPr>
        <w:t>个工作日内与基金托管人确认，双方共同协商解决。如果基金托管人发现基金管理人与不在名单内的银行间市场交易对手进行交易，应及时提醒基金管理人，经提醒后基金管理人仍未改正的，基金托管人不承担由此造成的任何损失和责任。</w:t>
      </w:r>
    </w:p>
    <w:p w14:paraId="10CC8A12" w14:textId="77777777" w:rsidR="00C069A3" w:rsidRPr="00B665D2" w:rsidRDefault="00C069A3" w:rsidP="00C069A3">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基金管理人负责对交易对手的资信控制和交易方式进行控制，按银行间债券市场的交易规则进行交易，并负责解决因交易对手不履行合同而造成的纠纷及损失，基金托管人不承担由此造成的任何法律责任及损失。基金托管人根据银行间债券市场成交单对合同履行情况进行监督，如基金托管人发现基金管理人没有按照事先约定的交易对手或交易方式进行交易时，基金托管人应及时提醒基金管理人，经提醒后基金管理人仍未改正的，基金托管人不承担由此造成的任何损失和责任。</w:t>
      </w:r>
    </w:p>
    <w:p w14:paraId="11D998F4" w14:textId="77777777" w:rsidR="00D02E95" w:rsidRPr="00B665D2" w:rsidRDefault="00D02E95" w:rsidP="00D02E95">
      <w:pPr>
        <w:widowControl/>
        <w:spacing w:line="360" w:lineRule="auto"/>
        <w:ind w:firstLine="480"/>
        <w:jc w:val="left"/>
        <w:rPr>
          <w:color w:val="000000" w:themeColor="text1"/>
          <w:kern w:val="0"/>
          <w:sz w:val="24"/>
        </w:rPr>
      </w:pPr>
      <w:r w:rsidRPr="00B665D2">
        <w:rPr>
          <w:rFonts w:hint="eastAsia"/>
          <w:color w:val="000000" w:themeColor="text1"/>
          <w:kern w:val="0"/>
          <w:sz w:val="24"/>
        </w:rPr>
        <w:t>（五）基金托管人根据有关法律法规的规定及基金合同的约定，对基金管理人选择存款银行进行监督。</w:t>
      </w:r>
    </w:p>
    <w:p w14:paraId="63CD75E5" w14:textId="77777777" w:rsidR="00001EAA" w:rsidRPr="00B665D2" w:rsidRDefault="00001EAA" w:rsidP="00001EAA">
      <w:pPr>
        <w:widowControl/>
        <w:spacing w:line="360" w:lineRule="auto"/>
        <w:ind w:firstLine="480"/>
        <w:jc w:val="left"/>
        <w:rPr>
          <w:color w:val="000000" w:themeColor="text1"/>
          <w:kern w:val="0"/>
          <w:sz w:val="24"/>
        </w:rPr>
      </w:pPr>
      <w:r w:rsidRPr="00B665D2">
        <w:rPr>
          <w:rFonts w:hint="eastAsia"/>
          <w:color w:val="000000" w:themeColor="text1"/>
          <w:kern w:val="0"/>
          <w:sz w:val="24"/>
        </w:rPr>
        <w:t>基金投资银行存款的，基金管理人应根据法律法规的规定及基金合同的约定，确定符合条件的所有存款银行的名单，并在基金投资存款之前及时提供给基金托管人，基金托管人应据以对基金投资银行存款的交易对手是否符</w:t>
      </w:r>
      <w:r w:rsidRPr="00B665D2">
        <w:rPr>
          <w:rFonts w:hint="eastAsia"/>
          <w:color w:val="000000" w:themeColor="text1"/>
          <w:kern w:val="0"/>
          <w:sz w:val="24"/>
        </w:rPr>
        <w:lastRenderedPageBreak/>
        <w:t>合有关规定进行监督，如基金管理人未按要求提供存款银行名单，导致基金托管人无法有效履行监督职责，由此造成的损失和责任均由基金管理人承担。</w:t>
      </w:r>
    </w:p>
    <w:p w14:paraId="5C30C74E" w14:textId="77777777" w:rsidR="00001EAA" w:rsidRPr="00B665D2" w:rsidRDefault="00001EAA" w:rsidP="00001EAA">
      <w:pPr>
        <w:widowControl/>
        <w:spacing w:line="360" w:lineRule="auto"/>
        <w:ind w:firstLine="480"/>
        <w:jc w:val="left"/>
        <w:rPr>
          <w:color w:val="000000" w:themeColor="text1"/>
          <w:kern w:val="0"/>
          <w:sz w:val="24"/>
        </w:rPr>
      </w:pPr>
      <w:r w:rsidRPr="00B665D2">
        <w:rPr>
          <w:rFonts w:hint="eastAsia"/>
          <w:color w:val="000000" w:themeColor="text1"/>
          <w:kern w:val="0"/>
          <w:sz w:val="24"/>
        </w:rPr>
        <w:t>本基金投资银行存款应符合如下规定：</w:t>
      </w:r>
    </w:p>
    <w:p w14:paraId="565AD181" w14:textId="77777777" w:rsidR="00001EAA" w:rsidRPr="00B665D2" w:rsidRDefault="00001EAA" w:rsidP="00001EAA">
      <w:pPr>
        <w:widowControl/>
        <w:spacing w:line="360" w:lineRule="auto"/>
        <w:ind w:firstLine="480"/>
        <w:jc w:val="left"/>
        <w:rPr>
          <w:color w:val="000000" w:themeColor="text1"/>
          <w:kern w:val="0"/>
          <w:sz w:val="24"/>
        </w:rPr>
      </w:pPr>
      <w:r w:rsidRPr="00B665D2">
        <w:rPr>
          <w:color w:val="000000" w:themeColor="text1"/>
          <w:kern w:val="0"/>
          <w:sz w:val="24"/>
        </w:rPr>
        <w:t>1</w:t>
      </w:r>
      <w:r w:rsidRPr="00B665D2">
        <w:rPr>
          <w:rFonts w:hint="eastAsia"/>
          <w:color w:val="000000" w:themeColor="text1"/>
          <w:kern w:val="0"/>
          <w:sz w:val="24"/>
        </w:rPr>
        <w:t>．基金管理人与基金托管人应根据相关规定，就本基金投资银行存款另行签订书面协议，明确基金管理人和基金托管人在办理基金投资银行存款业务中的权利义务，以确保基金财产的安全，保护基金份额持有人的合法权益。</w:t>
      </w:r>
    </w:p>
    <w:p w14:paraId="7524175B" w14:textId="77777777" w:rsidR="00001EAA" w:rsidRPr="00B665D2" w:rsidRDefault="00001EAA" w:rsidP="00001EAA">
      <w:pPr>
        <w:widowControl/>
        <w:spacing w:line="360" w:lineRule="auto"/>
        <w:ind w:firstLine="480"/>
        <w:jc w:val="left"/>
        <w:rPr>
          <w:color w:val="000000" w:themeColor="text1"/>
          <w:kern w:val="0"/>
          <w:sz w:val="24"/>
        </w:rPr>
      </w:pPr>
      <w:r w:rsidRPr="00B665D2">
        <w:rPr>
          <w:color w:val="000000" w:themeColor="text1"/>
          <w:kern w:val="0"/>
          <w:sz w:val="24"/>
        </w:rPr>
        <w:t>2</w:t>
      </w:r>
      <w:r w:rsidRPr="00B665D2">
        <w:rPr>
          <w:rFonts w:hint="eastAsia"/>
          <w:color w:val="000000" w:themeColor="text1"/>
          <w:kern w:val="0"/>
          <w:sz w:val="24"/>
        </w:rPr>
        <w:t>．基金托管人应加强对基金银行存款业务的监督与核查，严格审查相关协议、账户资料、投资指令、存款证实书等有关文件，切实履行托管职责。</w:t>
      </w:r>
    </w:p>
    <w:p w14:paraId="04A0E191" w14:textId="77777777" w:rsidR="00D02E95" w:rsidRPr="00B665D2" w:rsidRDefault="00A5242C" w:rsidP="004F20B0">
      <w:pPr>
        <w:widowControl/>
        <w:spacing w:line="360" w:lineRule="auto"/>
        <w:ind w:firstLine="480"/>
        <w:jc w:val="left"/>
        <w:rPr>
          <w:color w:val="000000" w:themeColor="text1"/>
          <w:kern w:val="0"/>
          <w:sz w:val="24"/>
        </w:rPr>
      </w:pPr>
      <w:r w:rsidRPr="00B665D2">
        <w:rPr>
          <w:color w:val="000000" w:themeColor="text1"/>
          <w:kern w:val="0"/>
          <w:sz w:val="24"/>
        </w:rPr>
        <w:t>3</w:t>
      </w:r>
      <w:r w:rsidRPr="00B665D2">
        <w:rPr>
          <w:rFonts w:hint="eastAsia"/>
          <w:color w:val="000000" w:themeColor="text1"/>
          <w:kern w:val="0"/>
          <w:sz w:val="24"/>
        </w:rPr>
        <w:t>．</w:t>
      </w:r>
      <w:r w:rsidR="00D02E95" w:rsidRPr="00B665D2">
        <w:rPr>
          <w:rFonts w:hint="eastAsia"/>
          <w:color w:val="000000" w:themeColor="text1"/>
          <w:kern w:val="0"/>
          <w:sz w:val="24"/>
        </w:rPr>
        <w:t>基金管理人与基金托管人在开展基金存款业务时，应严格遵守《基金法》、《运作办法》等有关法律法规，以及国家有关账户管理、利率管理、支付结算等的各项规定。</w:t>
      </w:r>
    </w:p>
    <w:p w14:paraId="2AFA338C"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rPr>
        <w:t>（六）</w:t>
      </w:r>
      <w:r w:rsidRPr="00B665D2">
        <w:rPr>
          <w:rFonts w:hint="eastAsia"/>
          <w:color w:val="000000" w:themeColor="text1"/>
          <w:kern w:val="0"/>
          <w:sz w:val="24"/>
          <w:szCs w:val="22"/>
        </w:rPr>
        <w:t>基金托管人对基金投资流通受限证券的监督</w:t>
      </w:r>
    </w:p>
    <w:p w14:paraId="5B983A5B"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color w:val="000000" w:themeColor="text1"/>
          <w:kern w:val="0"/>
          <w:sz w:val="24"/>
          <w:szCs w:val="22"/>
        </w:rPr>
        <w:t>1</w:t>
      </w:r>
      <w:r w:rsidRPr="00B665D2">
        <w:rPr>
          <w:color w:val="000000" w:themeColor="text1"/>
          <w:kern w:val="0"/>
          <w:sz w:val="24"/>
        </w:rPr>
        <w:t>.</w:t>
      </w:r>
      <w:r w:rsidRPr="00B665D2">
        <w:rPr>
          <w:rFonts w:hint="eastAsia"/>
          <w:color w:val="000000" w:themeColor="text1"/>
          <w:kern w:val="0"/>
          <w:sz w:val="24"/>
          <w:szCs w:val="22"/>
        </w:rPr>
        <w:t>基金投资流通受限证券，应遵守《关于基金投资非公开发行股票等流通受限证券有关问题的通知》等有关法律法规规定。</w:t>
      </w:r>
    </w:p>
    <w:p w14:paraId="7A038D3F"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color w:val="000000" w:themeColor="text1"/>
          <w:kern w:val="0"/>
          <w:sz w:val="24"/>
          <w:szCs w:val="22"/>
        </w:rPr>
        <w:t>2</w:t>
      </w:r>
      <w:r w:rsidRPr="00B665D2">
        <w:rPr>
          <w:color w:val="000000" w:themeColor="text1"/>
          <w:kern w:val="0"/>
          <w:sz w:val="24"/>
        </w:rPr>
        <w:t>.</w:t>
      </w:r>
      <w:r w:rsidRPr="00B665D2">
        <w:rPr>
          <w:rFonts w:hint="eastAsia"/>
          <w:color w:val="000000" w:themeColor="text1"/>
          <w:kern w:val="0"/>
          <w:sz w:val="24"/>
          <w:szCs w:val="22"/>
        </w:rPr>
        <w:t>流通受限证券，包括由《上市公司证券发行管理办法》规范的非公开发行股票、公开发行股票网下配售部分等在发行时明确一定期限锁定期的可交易证券</w:t>
      </w:r>
      <w:r w:rsidRPr="00B665D2">
        <w:rPr>
          <w:rFonts w:hint="eastAsia"/>
          <w:color w:val="000000" w:themeColor="text1"/>
          <w:kern w:val="0"/>
          <w:sz w:val="24"/>
        </w:rPr>
        <w:t>，</w:t>
      </w:r>
      <w:r w:rsidRPr="00B665D2">
        <w:rPr>
          <w:rFonts w:hint="eastAsia"/>
          <w:color w:val="000000" w:themeColor="text1"/>
          <w:kern w:val="0"/>
          <w:sz w:val="24"/>
          <w:szCs w:val="22"/>
        </w:rPr>
        <w:t>不包括由于发布重大消息或其他原因而临时停牌的证券、已发行未上市证券、回购交易中的质押券等流通受限证券。</w:t>
      </w:r>
    </w:p>
    <w:p w14:paraId="754EA212" w14:textId="77777777" w:rsidR="006569B0" w:rsidRPr="00B665D2" w:rsidRDefault="00D02E95" w:rsidP="00D02E95">
      <w:pPr>
        <w:widowControl/>
        <w:spacing w:line="360" w:lineRule="auto"/>
        <w:ind w:firstLine="480"/>
        <w:jc w:val="left"/>
        <w:rPr>
          <w:color w:val="000000" w:themeColor="text1"/>
          <w:kern w:val="0"/>
          <w:sz w:val="24"/>
          <w:szCs w:val="22"/>
        </w:rPr>
      </w:pPr>
      <w:r w:rsidRPr="00B665D2">
        <w:rPr>
          <w:color w:val="000000" w:themeColor="text1"/>
          <w:kern w:val="0"/>
          <w:sz w:val="24"/>
          <w:szCs w:val="22"/>
        </w:rPr>
        <w:t>3</w:t>
      </w:r>
      <w:r w:rsidRPr="00B665D2">
        <w:rPr>
          <w:color w:val="000000" w:themeColor="text1"/>
          <w:kern w:val="0"/>
          <w:sz w:val="24"/>
        </w:rPr>
        <w:t>.</w:t>
      </w:r>
      <w:r w:rsidRPr="00B665D2">
        <w:rPr>
          <w:rFonts w:hint="eastAsia"/>
          <w:color w:val="000000" w:themeColor="text1"/>
          <w:kern w:val="0"/>
          <w:sz w:val="24"/>
          <w:szCs w:val="22"/>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64AC73DD" w14:textId="77777777" w:rsidR="00D02E95" w:rsidRPr="00B665D2" w:rsidRDefault="006569B0"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基金管理人应至少于首次执行投资指令之前两个工作日将上述资料书面发至基金托管人，保证基金托管人有足够的时间进行审核。</w:t>
      </w:r>
    </w:p>
    <w:p w14:paraId="46E5D1B5"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color w:val="000000" w:themeColor="text1"/>
          <w:kern w:val="0"/>
          <w:sz w:val="24"/>
          <w:szCs w:val="22"/>
        </w:rPr>
        <w:t>4</w:t>
      </w:r>
      <w:r w:rsidRPr="00B665D2">
        <w:rPr>
          <w:color w:val="000000" w:themeColor="text1"/>
          <w:kern w:val="0"/>
          <w:sz w:val="24"/>
        </w:rPr>
        <w:t>.</w:t>
      </w:r>
      <w:r w:rsidRPr="00B665D2">
        <w:rPr>
          <w:rFonts w:hint="eastAsia"/>
          <w:color w:val="000000" w:themeColor="text1"/>
          <w:kern w:val="0"/>
          <w:sz w:val="24"/>
          <w:szCs w:val="22"/>
        </w:rPr>
        <w:t>基金投资流通受限证券前，基金管理人应向基金托管人提供符合法律法规要求的有关书面信息，包括但不限于拟发行证券主体的中国证监会批准</w:t>
      </w:r>
      <w:r w:rsidRPr="00B665D2">
        <w:rPr>
          <w:rFonts w:hint="eastAsia"/>
          <w:color w:val="000000" w:themeColor="text1"/>
          <w:kern w:val="0"/>
          <w:sz w:val="24"/>
          <w:szCs w:val="22"/>
        </w:rPr>
        <w:lastRenderedPageBreak/>
        <w:t>文件、发行证券数量、发行价格、锁定期，基金拟认购的数量、价格、总成本、总成本占基金资产净值的比例、已持有流通受限证券市值占资产净值的比例、资金划付时间等。</w:t>
      </w:r>
      <w:r w:rsidR="006569B0" w:rsidRPr="00B665D2">
        <w:rPr>
          <w:rFonts w:hint="eastAsia"/>
          <w:color w:val="000000" w:themeColor="text1"/>
          <w:kern w:val="0"/>
          <w:sz w:val="24"/>
          <w:szCs w:val="22"/>
        </w:rPr>
        <w:t>基金管理人应保证上述信息的真实、完整。并应至少于拟执行投资指令前两个工作日将上述信息书面发至基金托管人，保证基金托管人有足够的时间进行审核。</w:t>
      </w:r>
    </w:p>
    <w:p w14:paraId="79AAE039" w14:textId="77777777" w:rsidR="00D02E95" w:rsidRPr="00B665D2" w:rsidRDefault="00D02E95" w:rsidP="00E801FF">
      <w:pPr>
        <w:widowControl/>
        <w:spacing w:line="360" w:lineRule="auto"/>
        <w:ind w:firstLine="480"/>
        <w:jc w:val="left"/>
        <w:rPr>
          <w:color w:val="000000" w:themeColor="text1"/>
          <w:kern w:val="0"/>
          <w:sz w:val="24"/>
          <w:szCs w:val="22"/>
        </w:rPr>
      </w:pPr>
      <w:r w:rsidRPr="00B665D2">
        <w:rPr>
          <w:color w:val="000000" w:themeColor="text1"/>
          <w:kern w:val="0"/>
          <w:sz w:val="24"/>
          <w:szCs w:val="22"/>
        </w:rPr>
        <w:t>5</w:t>
      </w:r>
      <w:r w:rsidRPr="00B665D2">
        <w:rPr>
          <w:color w:val="000000" w:themeColor="text1"/>
          <w:kern w:val="0"/>
          <w:sz w:val="24"/>
        </w:rPr>
        <w:t>.</w:t>
      </w:r>
      <w:r w:rsidRPr="00B665D2">
        <w:rPr>
          <w:rFonts w:hint="eastAsia"/>
          <w:color w:val="000000" w:themeColor="text1"/>
          <w:kern w:val="0"/>
          <w:sz w:val="24"/>
          <w:szCs w:val="22"/>
        </w:rPr>
        <w:t>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14:paraId="2B68D1E3" w14:textId="77777777" w:rsidR="00D02E95" w:rsidRPr="00B665D2" w:rsidRDefault="00D02E95" w:rsidP="00D02E95">
      <w:pPr>
        <w:widowControl/>
        <w:spacing w:after="120"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rFonts w:hint="eastAsia"/>
          <w:color w:val="000000" w:themeColor="text1"/>
          <w:kern w:val="0"/>
          <w:sz w:val="24"/>
        </w:rPr>
        <w:t>七</w:t>
      </w:r>
      <w:r w:rsidRPr="00B665D2">
        <w:rPr>
          <w:rFonts w:hint="eastAsia"/>
          <w:color w:val="000000" w:themeColor="text1"/>
          <w:kern w:val="0"/>
          <w:sz w:val="24"/>
          <w:szCs w:val="22"/>
        </w:rPr>
        <w:t>）基金托管人根据有关法律法规的规定及</w:t>
      </w:r>
      <w:r w:rsidRPr="00B665D2">
        <w:rPr>
          <w:rFonts w:hint="eastAsia"/>
          <w:color w:val="000000" w:themeColor="text1"/>
          <w:kern w:val="0"/>
          <w:sz w:val="24"/>
        </w:rPr>
        <w:t>基金合同</w:t>
      </w:r>
      <w:r w:rsidRPr="00B665D2">
        <w:rPr>
          <w:rFonts w:hint="eastAsia"/>
          <w:color w:val="000000" w:themeColor="text1"/>
          <w:kern w:val="0"/>
          <w:sz w:val="24"/>
          <w:szCs w:val="22"/>
        </w:rPr>
        <w:t>的约定，对基金资产净值计算、基金份额净值计算、应收资金到账、基金费用开支及收入确定、基金收益分配、相关信息披露、基金宣传推介材料中登载基金业绩表现数据等进行监督和核查。</w:t>
      </w:r>
    </w:p>
    <w:p w14:paraId="6F48A995" w14:textId="77777777" w:rsidR="00F238E0" w:rsidRPr="00B665D2" w:rsidRDefault="00F238E0" w:rsidP="00F238E0">
      <w:pPr>
        <w:widowControl/>
        <w:spacing w:after="120"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如果基金管理人未经基金托管人的审核擅自将不实的业绩表现数据印制在宣传推介材料上，则基金托管人对此不承担任何责任，并将在发现后立即报告中国证监会。</w:t>
      </w:r>
    </w:p>
    <w:p w14:paraId="519EBB34"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w:t>
      </w:r>
      <w:r w:rsidRPr="00B665D2">
        <w:rPr>
          <w:rFonts w:hint="eastAsia"/>
          <w:color w:val="000000" w:themeColor="text1"/>
          <w:kern w:val="0"/>
          <w:sz w:val="24"/>
        </w:rPr>
        <w:t>八</w:t>
      </w:r>
      <w:r w:rsidRPr="00B665D2">
        <w:rPr>
          <w:rFonts w:hint="eastAsia"/>
          <w:color w:val="000000" w:themeColor="text1"/>
          <w:kern w:val="0"/>
          <w:sz w:val="24"/>
          <w:szCs w:val="22"/>
        </w:rPr>
        <w:t>）基金托管人发现基金管理人的</w:t>
      </w:r>
      <w:r w:rsidRPr="00B665D2">
        <w:rPr>
          <w:rFonts w:hint="eastAsia"/>
          <w:color w:val="000000" w:themeColor="text1"/>
          <w:kern w:val="0"/>
          <w:sz w:val="24"/>
        </w:rPr>
        <w:t>上述事项及投资指令或实际</w:t>
      </w:r>
      <w:r w:rsidRPr="00B665D2">
        <w:rPr>
          <w:rFonts w:hint="eastAsia"/>
          <w:color w:val="000000" w:themeColor="text1"/>
          <w:kern w:val="0"/>
          <w:sz w:val="24"/>
          <w:szCs w:val="22"/>
        </w:rPr>
        <w:t>投资运作</w:t>
      </w:r>
      <w:r w:rsidRPr="00B665D2">
        <w:rPr>
          <w:rFonts w:hint="eastAsia"/>
          <w:color w:val="000000" w:themeColor="text1"/>
          <w:kern w:val="0"/>
          <w:sz w:val="24"/>
        </w:rPr>
        <w:t>中</w:t>
      </w:r>
      <w:r w:rsidRPr="00B665D2">
        <w:rPr>
          <w:rFonts w:hint="eastAsia"/>
          <w:color w:val="000000" w:themeColor="text1"/>
          <w:kern w:val="0"/>
          <w:sz w:val="24"/>
          <w:szCs w:val="22"/>
        </w:rPr>
        <w:t>违反</w:t>
      </w:r>
      <w:r w:rsidRPr="00B665D2">
        <w:rPr>
          <w:rFonts w:hint="eastAsia"/>
          <w:color w:val="000000" w:themeColor="text1"/>
          <w:kern w:val="0"/>
          <w:sz w:val="24"/>
        </w:rPr>
        <w:t>法律法规</w:t>
      </w:r>
      <w:r w:rsidRPr="00B665D2">
        <w:rPr>
          <w:rFonts w:hint="eastAsia"/>
          <w:color w:val="000000" w:themeColor="text1"/>
          <w:kern w:val="0"/>
          <w:sz w:val="24"/>
          <w:szCs w:val="22"/>
        </w:rPr>
        <w:t>、基金</w:t>
      </w:r>
      <w:r w:rsidRPr="00B665D2">
        <w:rPr>
          <w:rFonts w:hint="eastAsia"/>
          <w:color w:val="000000" w:themeColor="text1"/>
          <w:kern w:val="0"/>
          <w:sz w:val="24"/>
        </w:rPr>
        <w:t>合同和本</w:t>
      </w:r>
      <w:r w:rsidRPr="00B665D2">
        <w:rPr>
          <w:rFonts w:hint="eastAsia"/>
          <w:color w:val="000000" w:themeColor="text1"/>
          <w:kern w:val="0"/>
          <w:sz w:val="24"/>
          <w:szCs w:val="22"/>
        </w:rPr>
        <w:t>托管协议</w:t>
      </w:r>
      <w:r w:rsidRPr="00B665D2">
        <w:rPr>
          <w:rFonts w:hint="eastAsia"/>
          <w:color w:val="000000" w:themeColor="text1"/>
          <w:kern w:val="0"/>
          <w:sz w:val="24"/>
        </w:rPr>
        <w:t>的</w:t>
      </w:r>
      <w:r w:rsidRPr="00B665D2">
        <w:rPr>
          <w:rFonts w:hint="eastAsia"/>
          <w:color w:val="000000" w:themeColor="text1"/>
          <w:kern w:val="0"/>
          <w:sz w:val="24"/>
          <w:szCs w:val="22"/>
        </w:rPr>
        <w:t>规定，应及时以书面形式通知基金管理人限期纠正</w:t>
      </w:r>
      <w:r w:rsidRPr="00B665D2">
        <w:rPr>
          <w:rFonts w:hint="eastAsia"/>
          <w:color w:val="000000" w:themeColor="text1"/>
          <w:kern w:val="0"/>
          <w:sz w:val="24"/>
        </w:rPr>
        <w:t>。基金管理人应积极配合和协助基金托管人的监督和核查</w:t>
      </w:r>
      <w:r w:rsidR="001362A0" w:rsidRPr="00B665D2">
        <w:rPr>
          <w:rFonts w:hint="eastAsia"/>
          <w:color w:val="000000" w:themeColor="text1"/>
          <w:kern w:val="0"/>
          <w:sz w:val="24"/>
        </w:rPr>
        <w:t>，必须在规定时间内答复基金托管人并改正，</w:t>
      </w:r>
      <w:r w:rsidRPr="00B665D2">
        <w:rPr>
          <w:rFonts w:hint="eastAsia"/>
          <w:color w:val="000000" w:themeColor="text1"/>
          <w:kern w:val="0"/>
          <w:sz w:val="24"/>
        </w:rPr>
        <w:t>就基金托管人的疑义</w:t>
      </w:r>
      <w:r w:rsidRPr="00B665D2">
        <w:rPr>
          <w:rFonts w:hint="eastAsia"/>
          <w:color w:val="000000" w:themeColor="text1"/>
          <w:kern w:val="0"/>
          <w:sz w:val="24"/>
          <w:szCs w:val="22"/>
        </w:rPr>
        <w:t>进行解释或举证</w:t>
      </w:r>
      <w:r w:rsidR="001362A0" w:rsidRPr="00B665D2">
        <w:rPr>
          <w:rFonts w:hint="eastAsia"/>
          <w:color w:val="000000" w:themeColor="text1"/>
          <w:kern w:val="0"/>
          <w:sz w:val="24"/>
        </w:rPr>
        <w:t>。</w:t>
      </w:r>
      <w:r w:rsidRPr="00B665D2">
        <w:rPr>
          <w:rFonts w:hint="eastAsia"/>
          <w:color w:val="000000" w:themeColor="text1"/>
          <w:kern w:val="0"/>
          <w:sz w:val="24"/>
          <w:szCs w:val="22"/>
        </w:rPr>
        <w:t>基金托管人有权随时对通知事项进行复查</w:t>
      </w:r>
      <w:r w:rsidRPr="00B665D2">
        <w:rPr>
          <w:color w:val="000000" w:themeColor="text1"/>
          <w:kern w:val="0"/>
          <w:sz w:val="24"/>
        </w:rPr>
        <w:t xml:space="preserve">, </w:t>
      </w:r>
      <w:r w:rsidRPr="00B665D2">
        <w:rPr>
          <w:rFonts w:hint="eastAsia"/>
          <w:color w:val="000000" w:themeColor="text1"/>
          <w:kern w:val="0"/>
          <w:sz w:val="24"/>
          <w:szCs w:val="22"/>
        </w:rPr>
        <w:t>督促基金管理人改正。基金管理人对基金托管人通知的违规事项未能纠正的，基金托管人</w:t>
      </w:r>
      <w:r w:rsidRPr="00B665D2">
        <w:rPr>
          <w:rFonts w:hint="eastAsia"/>
          <w:color w:val="000000" w:themeColor="text1"/>
          <w:kern w:val="0"/>
          <w:sz w:val="24"/>
        </w:rPr>
        <w:t>有权</w:t>
      </w:r>
      <w:r w:rsidRPr="00B665D2">
        <w:rPr>
          <w:rFonts w:hint="eastAsia"/>
          <w:color w:val="000000" w:themeColor="text1"/>
          <w:kern w:val="0"/>
          <w:sz w:val="24"/>
          <w:szCs w:val="22"/>
        </w:rPr>
        <w:t>报告中国证监会。</w:t>
      </w:r>
    </w:p>
    <w:p w14:paraId="5180A051"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lastRenderedPageBreak/>
        <w:t>基金托管人发现</w:t>
      </w:r>
      <w:r w:rsidRPr="00B665D2">
        <w:rPr>
          <w:rFonts w:hint="eastAsia"/>
          <w:color w:val="000000" w:themeColor="text1"/>
          <w:kern w:val="0"/>
          <w:sz w:val="24"/>
        </w:rPr>
        <w:t>基金管理人的</w:t>
      </w:r>
      <w:r w:rsidRPr="00B665D2">
        <w:rPr>
          <w:rFonts w:hint="eastAsia"/>
          <w:color w:val="000000" w:themeColor="text1"/>
          <w:kern w:val="0"/>
          <w:sz w:val="24"/>
          <w:szCs w:val="22"/>
        </w:rPr>
        <w:t>指令违反法律</w:t>
      </w:r>
      <w:r w:rsidRPr="00B665D2">
        <w:rPr>
          <w:rFonts w:hint="eastAsia"/>
          <w:color w:val="000000" w:themeColor="text1"/>
          <w:kern w:val="0"/>
          <w:sz w:val="24"/>
        </w:rPr>
        <w:t>、行政</w:t>
      </w:r>
      <w:r w:rsidRPr="00B665D2">
        <w:rPr>
          <w:rFonts w:hint="eastAsia"/>
          <w:color w:val="000000" w:themeColor="text1"/>
          <w:kern w:val="0"/>
          <w:sz w:val="24"/>
          <w:szCs w:val="22"/>
        </w:rPr>
        <w:t>法规</w:t>
      </w:r>
      <w:r w:rsidRPr="00B665D2">
        <w:rPr>
          <w:rFonts w:hint="eastAsia"/>
          <w:color w:val="000000" w:themeColor="text1"/>
          <w:kern w:val="0"/>
          <w:sz w:val="24"/>
        </w:rPr>
        <w:t>和其他有关</w:t>
      </w:r>
      <w:r w:rsidRPr="00B665D2">
        <w:rPr>
          <w:rFonts w:hint="eastAsia"/>
          <w:color w:val="000000" w:themeColor="text1"/>
          <w:kern w:val="0"/>
          <w:sz w:val="24"/>
          <w:szCs w:val="22"/>
        </w:rPr>
        <w:t>规定</w:t>
      </w:r>
      <w:r w:rsidRPr="00B665D2">
        <w:rPr>
          <w:rFonts w:hint="eastAsia"/>
          <w:color w:val="000000" w:themeColor="text1"/>
          <w:kern w:val="0"/>
          <w:sz w:val="24"/>
        </w:rPr>
        <w:t>，</w:t>
      </w:r>
      <w:r w:rsidRPr="00B665D2">
        <w:rPr>
          <w:rFonts w:hint="eastAsia"/>
          <w:color w:val="000000" w:themeColor="text1"/>
          <w:kern w:val="0"/>
          <w:sz w:val="24"/>
          <w:szCs w:val="22"/>
        </w:rPr>
        <w:t>或者违反</w:t>
      </w:r>
      <w:r w:rsidRPr="00B665D2">
        <w:rPr>
          <w:rFonts w:hint="eastAsia"/>
          <w:color w:val="000000" w:themeColor="text1"/>
          <w:kern w:val="0"/>
          <w:sz w:val="24"/>
        </w:rPr>
        <w:t>基金合同</w:t>
      </w:r>
      <w:r w:rsidRPr="00B665D2">
        <w:rPr>
          <w:rFonts w:hint="eastAsia"/>
          <w:color w:val="000000" w:themeColor="text1"/>
          <w:kern w:val="0"/>
          <w:sz w:val="24"/>
          <w:szCs w:val="22"/>
        </w:rPr>
        <w:t>约定的，应当拒绝执行，立即通知基金管理人</w:t>
      </w:r>
      <w:r w:rsidRPr="00B665D2">
        <w:rPr>
          <w:rFonts w:hint="eastAsia"/>
          <w:color w:val="000000" w:themeColor="text1"/>
          <w:kern w:val="0"/>
          <w:sz w:val="24"/>
        </w:rPr>
        <w:t>及时改正。如基金管理人拒绝改正的，基金托管人有权报告</w:t>
      </w:r>
      <w:r w:rsidRPr="00B665D2">
        <w:rPr>
          <w:rFonts w:hint="eastAsia"/>
          <w:color w:val="000000" w:themeColor="text1"/>
          <w:kern w:val="0"/>
          <w:sz w:val="24"/>
          <w:szCs w:val="22"/>
        </w:rPr>
        <w:t>中国证监会。</w:t>
      </w:r>
    </w:p>
    <w:p w14:paraId="4E9328E1"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rPr>
        <w:t>基金托管人发现基金管理人</w:t>
      </w:r>
      <w:r w:rsidRPr="00B665D2">
        <w:rPr>
          <w:rFonts w:hint="eastAsia"/>
          <w:color w:val="000000" w:themeColor="text1"/>
          <w:kern w:val="0"/>
          <w:sz w:val="24"/>
          <w:szCs w:val="22"/>
        </w:rPr>
        <w:t>依据交易程序已经</w:t>
      </w:r>
      <w:r w:rsidRPr="00B665D2">
        <w:rPr>
          <w:rFonts w:hint="eastAsia"/>
          <w:color w:val="000000" w:themeColor="text1"/>
          <w:kern w:val="0"/>
          <w:sz w:val="24"/>
        </w:rPr>
        <w:t>生效的</w:t>
      </w:r>
      <w:r w:rsidRPr="00B665D2">
        <w:rPr>
          <w:rFonts w:hint="eastAsia"/>
          <w:color w:val="000000" w:themeColor="text1"/>
          <w:kern w:val="0"/>
          <w:sz w:val="24"/>
          <w:szCs w:val="22"/>
        </w:rPr>
        <w:t>指令违反法律</w:t>
      </w:r>
      <w:r w:rsidRPr="00B665D2">
        <w:rPr>
          <w:rFonts w:hint="eastAsia"/>
          <w:color w:val="000000" w:themeColor="text1"/>
          <w:kern w:val="0"/>
          <w:sz w:val="24"/>
        </w:rPr>
        <w:t>、行政</w:t>
      </w:r>
      <w:r w:rsidRPr="00B665D2">
        <w:rPr>
          <w:rFonts w:hint="eastAsia"/>
          <w:color w:val="000000" w:themeColor="text1"/>
          <w:kern w:val="0"/>
          <w:sz w:val="24"/>
          <w:szCs w:val="22"/>
        </w:rPr>
        <w:t>法规</w:t>
      </w:r>
      <w:r w:rsidRPr="00B665D2">
        <w:rPr>
          <w:rFonts w:hint="eastAsia"/>
          <w:color w:val="000000" w:themeColor="text1"/>
          <w:kern w:val="0"/>
          <w:sz w:val="24"/>
        </w:rPr>
        <w:t>和其他有关规定，</w:t>
      </w:r>
      <w:r w:rsidRPr="00B665D2">
        <w:rPr>
          <w:rFonts w:hint="eastAsia"/>
          <w:color w:val="000000" w:themeColor="text1"/>
          <w:kern w:val="0"/>
          <w:sz w:val="24"/>
          <w:szCs w:val="22"/>
        </w:rPr>
        <w:t>或者违反</w:t>
      </w:r>
      <w:r w:rsidRPr="00B665D2">
        <w:rPr>
          <w:rFonts w:hint="eastAsia"/>
          <w:color w:val="000000" w:themeColor="text1"/>
          <w:kern w:val="0"/>
          <w:sz w:val="24"/>
        </w:rPr>
        <w:t>基金合同</w:t>
      </w:r>
      <w:r w:rsidRPr="00B665D2">
        <w:rPr>
          <w:rFonts w:hint="eastAsia"/>
          <w:color w:val="000000" w:themeColor="text1"/>
          <w:kern w:val="0"/>
          <w:sz w:val="24"/>
          <w:szCs w:val="22"/>
        </w:rPr>
        <w:t>约定的，应当立即通知基金管理人，并</w:t>
      </w:r>
      <w:r w:rsidRPr="00B665D2">
        <w:rPr>
          <w:rFonts w:hint="eastAsia"/>
          <w:color w:val="000000" w:themeColor="text1"/>
          <w:kern w:val="0"/>
          <w:sz w:val="24"/>
        </w:rPr>
        <w:t>及时向</w:t>
      </w:r>
      <w:r w:rsidRPr="00B665D2">
        <w:rPr>
          <w:rFonts w:hint="eastAsia"/>
          <w:color w:val="000000" w:themeColor="text1"/>
          <w:kern w:val="0"/>
          <w:sz w:val="24"/>
          <w:szCs w:val="22"/>
        </w:rPr>
        <w:t>中国证监会</w:t>
      </w:r>
      <w:r w:rsidRPr="00B665D2">
        <w:rPr>
          <w:rFonts w:hint="eastAsia"/>
          <w:color w:val="000000" w:themeColor="text1"/>
          <w:kern w:val="0"/>
          <w:sz w:val="24"/>
        </w:rPr>
        <w:t>报告</w:t>
      </w:r>
      <w:r w:rsidRPr="00B665D2">
        <w:rPr>
          <w:rFonts w:hint="eastAsia"/>
          <w:color w:val="000000" w:themeColor="text1"/>
          <w:kern w:val="0"/>
          <w:sz w:val="24"/>
          <w:szCs w:val="22"/>
        </w:rPr>
        <w:t>。</w:t>
      </w:r>
    </w:p>
    <w:p w14:paraId="7E941753"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rPr>
        <w:t>（九）</w:t>
      </w:r>
      <w:r w:rsidRPr="00B665D2">
        <w:rPr>
          <w:rFonts w:hint="eastAsia"/>
          <w:color w:val="000000" w:themeColor="text1"/>
          <w:kern w:val="0"/>
          <w:sz w:val="24"/>
          <w:szCs w:val="22"/>
        </w:rPr>
        <w:t>对基金托管人按照法规要求需向中国证监会报送基金监督报告的</w:t>
      </w:r>
      <w:r w:rsidRPr="00B665D2">
        <w:rPr>
          <w:rFonts w:hint="eastAsia"/>
          <w:color w:val="000000" w:themeColor="text1"/>
          <w:kern w:val="0"/>
          <w:sz w:val="24"/>
        </w:rPr>
        <w:t>事项</w:t>
      </w:r>
      <w:r w:rsidRPr="00B665D2">
        <w:rPr>
          <w:rFonts w:hint="eastAsia"/>
          <w:color w:val="000000" w:themeColor="text1"/>
          <w:kern w:val="0"/>
          <w:sz w:val="24"/>
          <w:szCs w:val="22"/>
        </w:rPr>
        <w:t>，基金管理人应积极配合提供相关数据资料和制度等。</w:t>
      </w:r>
    </w:p>
    <w:p w14:paraId="124FD852"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rPr>
        <w:t>（十）</w:t>
      </w:r>
      <w:r w:rsidRPr="00B665D2">
        <w:rPr>
          <w:rFonts w:hint="eastAsia"/>
          <w:color w:val="000000" w:themeColor="text1"/>
          <w:kern w:val="0"/>
          <w:sz w:val="24"/>
          <w:szCs w:val="22"/>
        </w:rPr>
        <w:t>基金托管人发现基金管理人有重大</w:t>
      </w:r>
      <w:r w:rsidRPr="00B665D2">
        <w:rPr>
          <w:rFonts w:hint="eastAsia"/>
          <w:color w:val="000000" w:themeColor="text1"/>
          <w:kern w:val="0"/>
          <w:sz w:val="24"/>
        </w:rPr>
        <w:t>违法、</w:t>
      </w:r>
      <w:r w:rsidRPr="00B665D2">
        <w:rPr>
          <w:rFonts w:hint="eastAsia"/>
          <w:color w:val="000000" w:themeColor="text1"/>
          <w:kern w:val="0"/>
          <w:sz w:val="24"/>
          <w:szCs w:val="22"/>
        </w:rPr>
        <w:t>违规行为，</w:t>
      </w:r>
      <w:r w:rsidR="00F238E0" w:rsidRPr="00B665D2">
        <w:rPr>
          <w:rFonts w:hint="eastAsia"/>
          <w:color w:val="000000" w:themeColor="text1"/>
          <w:kern w:val="0"/>
          <w:sz w:val="24"/>
        </w:rPr>
        <w:t>应及时</w:t>
      </w:r>
      <w:r w:rsidRPr="00B665D2">
        <w:rPr>
          <w:rFonts w:hint="eastAsia"/>
          <w:color w:val="000000" w:themeColor="text1"/>
          <w:kern w:val="0"/>
          <w:sz w:val="24"/>
          <w:szCs w:val="22"/>
        </w:rPr>
        <w:t>报告中国证监会，同时通知基金管理人限期纠正</w:t>
      </w:r>
      <w:r w:rsidRPr="00B665D2">
        <w:rPr>
          <w:rFonts w:hint="eastAsia"/>
          <w:color w:val="000000" w:themeColor="text1"/>
          <w:kern w:val="0"/>
          <w:sz w:val="24"/>
        </w:rPr>
        <w:t>，并将纠正结果报告中国证监会。</w:t>
      </w:r>
      <w:r w:rsidRPr="00B665D2">
        <w:rPr>
          <w:rFonts w:hint="eastAsia"/>
          <w:color w:val="000000" w:themeColor="text1"/>
          <w:kern w:val="0"/>
          <w:sz w:val="24"/>
          <w:szCs w:val="22"/>
        </w:rPr>
        <w:t>基金管理人无正当理由，拒绝、阻挠</w:t>
      </w:r>
      <w:r w:rsidRPr="00B665D2">
        <w:rPr>
          <w:rFonts w:hint="eastAsia"/>
          <w:color w:val="000000" w:themeColor="text1"/>
          <w:kern w:val="0"/>
          <w:sz w:val="24"/>
        </w:rPr>
        <w:t>对方</w:t>
      </w:r>
      <w:r w:rsidRPr="00B665D2">
        <w:rPr>
          <w:rFonts w:hint="eastAsia"/>
          <w:color w:val="000000" w:themeColor="text1"/>
          <w:kern w:val="0"/>
          <w:sz w:val="24"/>
          <w:szCs w:val="22"/>
        </w:rPr>
        <w:t>根据本协议规定行使监督权，或采取拖延、欺诈等手段妨碍</w:t>
      </w:r>
      <w:r w:rsidRPr="00B665D2">
        <w:rPr>
          <w:rFonts w:hint="eastAsia"/>
          <w:color w:val="000000" w:themeColor="text1"/>
          <w:kern w:val="0"/>
          <w:sz w:val="24"/>
        </w:rPr>
        <w:t>对方</w:t>
      </w:r>
      <w:r w:rsidRPr="00B665D2">
        <w:rPr>
          <w:rFonts w:hint="eastAsia"/>
          <w:color w:val="000000" w:themeColor="text1"/>
          <w:kern w:val="0"/>
          <w:sz w:val="24"/>
          <w:szCs w:val="22"/>
        </w:rPr>
        <w:t>进行有效监督，情节严重或经基金托管人提出警告仍不改正的，基金托管人应报告中国证监会。</w:t>
      </w:r>
    </w:p>
    <w:p w14:paraId="1C2A7D5C" w14:textId="77777777" w:rsidR="00AA65D5" w:rsidRPr="00B665D2" w:rsidRDefault="00AA65D5" w:rsidP="00AA65D5">
      <w:pPr>
        <w:spacing w:line="360" w:lineRule="auto"/>
        <w:ind w:firstLineChars="200" w:firstLine="500"/>
        <w:rPr>
          <w:color w:val="000000" w:themeColor="text1"/>
          <w:sz w:val="24"/>
        </w:rPr>
      </w:pPr>
    </w:p>
    <w:p w14:paraId="2517F569" w14:textId="77777777" w:rsidR="0067132C" w:rsidRPr="00B665D2" w:rsidRDefault="00C87223" w:rsidP="000C0BEB">
      <w:pPr>
        <w:spacing w:line="360" w:lineRule="auto"/>
        <w:ind w:firstLineChars="200" w:firstLine="500"/>
        <w:rPr>
          <w:bCs/>
          <w:color w:val="000000" w:themeColor="text1"/>
          <w:sz w:val="24"/>
        </w:rPr>
      </w:pPr>
      <w:bookmarkStart w:id="116" w:name="_Toc140002339"/>
      <w:bookmarkStart w:id="117" w:name="_Toc123705448"/>
      <w:bookmarkStart w:id="118" w:name="_Toc124749939"/>
      <w:bookmarkStart w:id="119" w:name="_Toc125361076"/>
      <w:bookmarkStart w:id="120" w:name="_Toc124749228"/>
      <w:r w:rsidRPr="00B665D2">
        <w:rPr>
          <w:rFonts w:hint="eastAsia"/>
          <w:bCs/>
          <w:color w:val="000000" w:themeColor="text1"/>
          <w:sz w:val="24"/>
        </w:rPr>
        <w:t>三、</w:t>
      </w:r>
      <w:bookmarkEnd w:id="116"/>
      <w:bookmarkEnd w:id="117"/>
      <w:bookmarkEnd w:id="118"/>
      <w:bookmarkEnd w:id="119"/>
      <w:bookmarkEnd w:id="120"/>
      <w:r w:rsidRPr="00B665D2">
        <w:rPr>
          <w:rFonts w:hint="eastAsia"/>
          <w:bCs/>
          <w:color w:val="000000" w:themeColor="text1"/>
          <w:sz w:val="24"/>
        </w:rPr>
        <w:t>基金管理人对基金托管人的业务核查</w:t>
      </w:r>
    </w:p>
    <w:p w14:paraId="232E7F75"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rPr>
        <w:t>（一）</w:t>
      </w:r>
      <w:r w:rsidRPr="00B665D2">
        <w:rPr>
          <w:rFonts w:hint="eastAsia"/>
          <w:color w:val="000000" w:themeColor="text1"/>
          <w:kern w:val="0"/>
          <w:sz w:val="24"/>
          <w:szCs w:val="22"/>
        </w:rPr>
        <w:t>基金管理人对基金托管人履行托管职责情况进行核查，核查事项包括但不限于基金托管人安全保管基金财产、开设基金财产的资金账户、</w:t>
      </w:r>
      <w:r w:rsidR="00E70579" w:rsidRPr="00B665D2">
        <w:rPr>
          <w:rFonts w:hint="eastAsia"/>
          <w:color w:val="000000" w:themeColor="text1"/>
          <w:kern w:val="0"/>
          <w:sz w:val="24"/>
          <w:szCs w:val="22"/>
        </w:rPr>
        <w:t>证券账户及投资所需的其他账户，及时</w:t>
      </w:r>
      <w:r w:rsidRPr="00B665D2">
        <w:rPr>
          <w:rFonts w:hint="eastAsia"/>
          <w:color w:val="000000" w:themeColor="text1"/>
          <w:kern w:val="0"/>
          <w:sz w:val="24"/>
          <w:szCs w:val="22"/>
        </w:rPr>
        <w:t>、</w:t>
      </w:r>
      <w:r w:rsidRPr="00B665D2">
        <w:rPr>
          <w:rFonts w:hint="eastAsia"/>
          <w:color w:val="000000" w:themeColor="text1"/>
          <w:kern w:val="0"/>
          <w:sz w:val="24"/>
        </w:rPr>
        <w:t>准确</w:t>
      </w:r>
      <w:r w:rsidRPr="00B665D2">
        <w:rPr>
          <w:rFonts w:hint="eastAsia"/>
          <w:color w:val="000000" w:themeColor="text1"/>
          <w:kern w:val="0"/>
          <w:sz w:val="24"/>
          <w:szCs w:val="22"/>
        </w:rPr>
        <w:t>复核基金管理人计算的基金资产净值</w:t>
      </w:r>
      <w:r w:rsidRPr="00B665D2">
        <w:rPr>
          <w:rFonts w:hint="eastAsia"/>
          <w:color w:val="000000" w:themeColor="text1"/>
          <w:kern w:val="0"/>
          <w:sz w:val="24"/>
        </w:rPr>
        <w:t>、</w:t>
      </w:r>
      <w:r w:rsidRPr="00B665D2">
        <w:rPr>
          <w:rFonts w:hint="eastAsia"/>
          <w:color w:val="000000" w:themeColor="text1"/>
          <w:kern w:val="0"/>
          <w:sz w:val="24"/>
          <w:szCs w:val="22"/>
        </w:rPr>
        <w:t>基金份额净值</w:t>
      </w:r>
      <w:r w:rsidRPr="00B665D2">
        <w:rPr>
          <w:rFonts w:hint="eastAsia"/>
          <w:color w:val="000000" w:themeColor="text1"/>
          <w:kern w:val="0"/>
          <w:sz w:val="24"/>
        </w:rPr>
        <w:t>，</w:t>
      </w:r>
      <w:r w:rsidRPr="00B665D2">
        <w:rPr>
          <w:rFonts w:hint="eastAsia"/>
          <w:color w:val="000000" w:themeColor="text1"/>
          <w:kern w:val="0"/>
          <w:sz w:val="24"/>
          <w:szCs w:val="22"/>
        </w:rPr>
        <w:t>根据</w:t>
      </w:r>
      <w:r w:rsidRPr="00B665D2">
        <w:rPr>
          <w:rFonts w:hint="eastAsia"/>
          <w:color w:val="000000" w:themeColor="text1"/>
          <w:kern w:val="0"/>
          <w:sz w:val="24"/>
        </w:rPr>
        <w:t>基金</w:t>
      </w:r>
      <w:r w:rsidRPr="00B665D2">
        <w:rPr>
          <w:rFonts w:hint="eastAsia"/>
          <w:color w:val="000000" w:themeColor="text1"/>
          <w:kern w:val="0"/>
          <w:sz w:val="24"/>
          <w:szCs w:val="22"/>
        </w:rPr>
        <w:t>管理人指令办理清算交收</w:t>
      </w:r>
      <w:r w:rsidRPr="00B665D2">
        <w:rPr>
          <w:rFonts w:hint="eastAsia"/>
          <w:color w:val="000000" w:themeColor="text1"/>
          <w:kern w:val="0"/>
          <w:sz w:val="24"/>
        </w:rPr>
        <w:t>且如遇到问题应及时反馈</w:t>
      </w:r>
      <w:r w:rsidRPr="00B665D2">
        <w:rPr>
          <w:rFonts w:hint="eastAsia"/>
          <w:color w:val="000000" w:themeColor="text1"/>
          <w:kern w:val="0"/>
          <w:sz w:val="24"/>
          <w:szCs w:val="22"/>
        </w:rPr>
        <w:t>、相关信息披露和监督基金投资运作</w:t>
      </w:r>
      <w:r w:rsidRPr="00B665D2">
        <w:rPr>
          <w:rFonts w:hint="eastAsia"/>
          <w:color w:val="000000" w:themeColor="text1"/>
          <w:kern w:val="0"/>
          <w:sz w:val="24"/>
        </w:rPr>
        <w:t>是否对非公开信息保密</w:t>
      </w:r>
      <w:r w:rsidRPr="00B665D2">
        <w:rPr>
          <w:rFonts w:hint="eastAsia"/>
          <w:color w:val="000000" w:themeColor="text1"/>
          <w:kern w:val="0"/>
          <w:sz w:val="24"/>
          <w:szCs w:val="22"/>
        </w:rPr>
        <w:t>等行为。</w:t>
      </w:r>
    </w:p>
    <w:p w14:paraId="49DC7BD4"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rPr>
        <w:t>基金管理人定期和不定期地对基金托管人保管的基金资产进行核查。</w:t>
      </w:r>
      <w:r w:rsidRPr="00B665D2">
        <w:rPr>
          <w:rFonts w:hint="eastAsia"/>
          <w:color w:val="000000" w:themeColor="text1"/>
          <w:kern w:val="0"/>
          <w:sz w:val="24"/>
          <w:szCs w:val="22"/>
        </w:rPr>
        <w:t>基金托管人应积极配合基金管理人的核查行为，包括但不限于：提交相关资料以供基金管理人核查托管财产的完整性和真实性，在规定时间内答复基金管理人并改正。</w:t>
      </w:r>
    </w:p>
    <w:p w14:paraId="2A874311"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rPr>
        <w:t>（二）</w:t>
      </w:r>
      <w:r w:rsidRPr="00B665D2">
        <w:rPr>
          <w:rFonts w:hint="eastAsia"/>
          <w:color w:val="000000" w:themeColor="text1"/>
          <w:kern w:val="0"/>
          <w:sz w:val="24"/>
          <w:szCs w:val="22"/>
        </w:rPr>
        <w:t>基金管理人发现基金托管人擅自挪用基金财产、未对基金财产实行分账管理、未执行或无故延迟执行基金管理人资金划拨指令、泄露基金投资信息等违反《基金法》、</w:t>
      </w:r>
      <w:r w:rsidRPr="00B665D2">
        <w:rPr>
          <w:rFonts w:hint="eastAsia"/>
          <w:color w:val="000000" w:themeColor="text1"/>
          <w:kern w:val="0"/>
          <w:sz w:val="24"/>
        </w:rPr>
        <w:t>基金合同</w:t>
      </w:r>
      <w:r w:rsidRPr="00B665D2">
        <w:rPr>
          <w:rFonts w:hint="eastAsia"/>
          <w:color w:val="000000" w:themeColor="text1"/>
          <w:kern w:val="0"/>
          <w:sz w:val="24"/>
          <w:szCs w:val="22"/>
        </w:rPr>
        <w:t>、本协议及其他有关规定时，应及时以书面形式通知基金托管人限期纠正</w:t>
      </w:r>
      <w:r w:rsidRPr="00B665D2">
        <w:rPr>
          <w:rFonts w:hint="eastAsia"/>
          <w:color w:val="000000" w:themeColor="text1"/>
          <w:kern w:val="0"/>
          <w:sz w:val="24"/>
        </w:rPr>
        <w:t>。</w:t>
      </w:r>
      <w:r w:rsidRPr="00B665D2">
        <w:rPr>
          <w:rFonts w:hint="eastAsia"/>
          <w:color w:val="000000" w:themeColor="text1"/>
          <w:kern w:val="0"/>
          <w:sz w:val="24"/>
          <w:szCs w:val="22"/>
        </w:rPr>
        <w:t>基金托管人收到通知后应</w:t>
      </w:r>
      <w:r w:rsidRPr="00B665D2">
        <w:rPr>
          <w:rFonts w:hint="eastAsia"/>
          <w:color w:val="000000" w:themeColor="text1"/>
          <w:kern w:val="0"/>
          <w:sz w:val="24"/>
        </w:rPr>
        <w:t>在下一工作日</w:t>
      </w:r>
      <w:r w:rsidRPr="00B665D2">
        <w:rPr>
          <w:rFonts w:hint="eastAsia"/>
          <w:color w:val="000000" w:themeColor="text1"/>
          <w:kern w:val="0"/>
          <w:sz w:val="24"/>
        </w:rPr>
        <w:lastRenderedPageBreak/>
        <w:t>前</w:t>
      </w:r>
      <w:r w:rsidRPr="00B665D2">
        <w:rPr>
          <w:rFonts w:hint="eastAsia"/>
          <w:color w:val="000000" w:themeColor="text1"/>
          <w:kern w:val="0"/>
          <w:sz w:val="24"/>
          <w:szCs w:val="22"/>
        </w:rPr>
        <w:t>及时核对并以书面形式</w:t>
      </w:r>
      <w:r w:rsidRPr="00B665D2">
        <w:rPr>
          <w:rFonts w:hint="eastAsia"/>
          <w:color w:val="000000" w:themeColor="text1"/>
          <w:kern w:val="0"/>
          <w:sz w:val="24"/>
        </w:rPr>
        <w:t>给</w:t>
      </w:r>
      <w:r w:rsidRPr="00B665D2">
        <w:rPr>
          <w:rFonts w:hint="eastAsia"/>
          <w:color w:val="000000" w:themeColor="text1"/>
          <w:kern w:val="0"/>
          <w:sz w:val="24"/>
          <w:szCs w:val="22"/>
        </w:rPr>
        <w:t>基金管理人发出回函</w:t>
      </w:r>
      <w:r w:rsidRPr="00B665D2">
        <w:rPr>
          <w:rFonts w:hint="eastAsia"/>
          <w:color w:val="000000" w:themeColor="text1"/>
          <w:kern w:val="0"/>
          <w:sz w:val="24"/>
        </w:rPr>
        <w:t>，说明违规原因，并保证在规定期限内及时改正。在上述规定期限</w:t>
      </w:r>
      <w:r w:rsidRPr="00B665D2">
        <w:rPr>
          <w:rFonts w:hint="eastAsia"/>
          <w:color w:val="000000" w:themeColor="text1"/>
          <w:kern w:val="0"/>
          <w:sz w:val="24"/>
          <w:szCs w:val="22"/>
        </w:rPr>
        <w:t>内，基金管理人有权随时对通知事项进行复查</w:t>
      </w:r>
      <w:r w:rsidRPr="00B665D2">
        <w:rPr>
          <w:color w:val="000000" w:themeColor="text1"/>
          <w:kern w:val="0"/>
          <w:sz w:val="24"/>
        </w:rPr>
        <w:t xml:space="preserve">, </w:t>
      </w:r>
      <w:r w:rsidRPr="00B665D2">
        <w:rPr>
          <w:rFonts w:hint="eastAsia"/>
          <w:color w:val="000000" w:themeColor="text1"/>
          <w:kern w:val="0"/>
          <w:sz w:val="24"/>
          <w:szCs w:val="22"/>
        </w:rPr>
        <w:t>督促基金托管人改正。基金托管人</w:t>
      </w:r>
      <w:r w:rsidRPr="00B665D2">
        <w:rPr>
          <w:rFonts w:hint="eastAsia"/>
          <w:color w:val="000000" w:themeColor="text1"/>
          <w:kern w:val="0"/>
          <w:sz w:val="24"/>
        </w:rPr>
        <w:t>应积极配合</w:t>
      </w:r>
      <w:r w:rsidRPr="00B665D2">
        <w:rPr>
          <w:rFonts w:hint="eastAsia"/>
          <w:color w:val="000000" w:themeColor="text1"/>
          <w:kern w:val="0"/>
          <w:sz w:val="24"/>
          <w:szCs w:val="22"/>
        </w:rPr>
        <w:t>基金管理人的</w:t>
      </w:r>
      <w:r w:rsidRPr="00B665D2">
        <w:rPr>
          <w:rFonts w:hint="eastAsia"/>
          <w:color w:val="000000" w:themeColor="text1"/>
          <w:kern w:val="0"/>
          <w:sz w:val="24"/>
        </w:rPr>
        <w:t>核查行为，包括但不限于：提交相关资料以供</w:t>
      </w:r>
      <w:r w:rsidRPr="00B665D2">
        <w:rPr>
          <w:rFonts w:hint="eastAsia"/>
          <w:color w:val="000000" w:themeColor="text1"/>
          <w:kern w:val="0"/>
          <w:sz w:val="24"/>
          <w:szCs w:val="22"/>
        </w:rPr>
        <w:t>基金管理人</w:t>
      </w:r>
      <w:r w:rsidRPr="00B665D2">
        <w:rPr>
          <w:rFonts w:hint="eastAsia"/>
          <w:color w:val="000000" w:themeColor="text1"/>
          <w:kern w:val="0"/>
          <w:sz w:val="24"/>
        </w:rPr>
        <w:t>核查托管财产的完整性和真实性，在规定时间内答复基金管理人并改正等。基金管理人有权要求基金托管人赔偿基金因此所遭受的损失。</w:t>
      </w:r>
    </w:p>
    <w:p w14:paraId="2224AEDB" w14:textId="77777777" w:rsidR="00D02E95" w:rsidRPr="00B665D2" w:rsidRDefault="00D02E95" w:rsidP="00D02E95">
      <w:pPr>
        <w:widowControl/>
        <w:spacing w:line="360" w:lineRule="auto"/>
        <w:ind w:firstLine="480"/>
        <w:jc w:val="left"/>
        <w:rPr>
          <w:color w:val="000000" w:themeColor="text1"/>
          <w:kern w:val="0"/>
          <w:sz w:val="24"/>
        </w:rPr>
      </w:pPr>
      <w:r w:rsidRPr="00B665D2">
        <w:rPr>
          <w:rFonts w:hint="eastAsia"/>
          <w:color w:val="000000" w:themeColor="text1"/>
          <w:kern w:val="0"/>
          <w:sz w:val="24"/>
        </w:rPr>
        <w:t>（三）基金管理人发现基金托管人有重大违规行为，应及时报告中国证监会和银行业监督管理机构，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454CC91" w14:textId="77777777" w:rsidR="00AA65D5" w:rsidRPr="00B665D2" w:rsidRDefault="00AA65D5" w:rsidP="00AA65D5">
      <w:pPr>
        <w:spacing w:line="360" w:lineRule="auto"/>
        <w:ind w:firstLineChars="200" w:firstLine="500"/>
        <w:rPr>
          <w:color w:val="000000" w:themeColor="text1"/>
          <w:sz w:val="24"/>
        </w:rPr>
      </w:pPr>
    </w:p>
    <w:p w14:paraId="7438BBAD" w14:textId="77777777" w:rsidR="0067132C" w:rsidRPr="00B665D2" w:rsidRDefault="00C87223" w:rsidP="00A0035B">
      <w:pPr>
        <w:spacing w:line="360" w:lineRule="auto"/>
        <w:ind w:firstLineChars="200" w:firstLine="500"/>
        <w:rPr>
          <w:bCs/>
          <w:color w:val="000000" w:themeColor="text1"/>
          <w:sz w:val="24"/>
        </w:rPr>
      </w:pPr>
      <w:r w:rsidRPr="00B665D2">
        <w:rPr>
          <w:rFonts w:hint="eastAsia"/>
          <w:color w:val="000000" w:themeColor="text1"/>
          <w:sz w:val="24"/>
        </w:rPr>
        <w:t>四、基金财产的保管</w:t>
      </w:r>
    </w:p>
    <w:p w14:paraId="3F84D65B" w14:textId="77777777" w:rsidR="00D02E95" w:rsidRPr="00B665D2" w:rsidRDefault="00D02E95" w:rsidP="00D02E95">
      <w:pPr>
        <w:widowControl/>
        <w:spacing w:line="360" w:lineRule="auto"/>
        <w:ind w:firstLine="480"/>
        <w:jc w:val="left"/>
        <w:rPr>
          <w:color w:val="000000" w:themeColor="text1"/>
          <w:kern w:val="0"/>
          <w:sz w:val="24"/>
          <w:szCs w:val="22"/>
        </w:rPr>
      </w:pPr>
      <w:bookmarkStart w:id="121" w:name="_Toc37159173"/>
      <w:r w:rsidRPr="00B665D2">
        <w:rPr>
          <w:rFonts w:hint="eastAsia"/>
          <w:color w:val="000000" w:themeColor="text1"/>
          <w:kern w:val="0"/>
          <w:sz w:val="24"/>
          <w:szCs w:val="22"/>
        </w:rPr>
        <w:t>（一）基金财产保管的原则</w:t>
      </w:r>
      <w:bookmarkStart w:id="122" w:name="_Hlt88903033"/>
      <w:bookmarkEnd w:id="121"/>
      <w:bookmarkEnd w:id="122"/>
    </w:p>
    <w:p w14:paraId="66203A4C"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color w:val="000000" w:themeColor="text1"/>
          <w:kern w:val="0"/>
          <w:sz w:val="24"/>
          <w:szCs w:val="22"/>
        </w:rPr>
        <w:t>1</w:t>
      </w:r>
      <w:r w:rsidRPr="00B665D2">
        <w:rPr>
          <w:color w:val="000000" w:themeColor="text1"/>
          <w:kern w:val="0"/>
          <w:sz w:val="24"/>
        </w:rPr>
        <w:t>．</w:t>
      </w:r>
      <w:r w:rsidRPr="00B665D2">
        <w:rPr>
          <w:color w:val="000000" w:themeColor="text1"/>
          <w:kern w:val="0"/>
          <w:sz w:val="24"/>
          <w:szCs w:val="22"/>
        </w:rPr>
        <w:t>基金财产应独立于基金管理人、基金托管人的固有财产。</w:t>
      </w:r>
    </w:p>
    <w:p w14:paraId="7D695C42"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color w:val="000000" w:themeColor="text1"/>
          <w:kern w:val="0"/>
          <w:sz w:val="24"/>
          <w:szCs w:val="22"/>
        </w:rPr>
        <w:t>2</w:t>
      </w:r>
      <w:r w:rsidRPr="00B665D2">
        <w:rPr>
          <w:color w:val="000000" w:themeColor="text1"/>
          <w:kern w:val="0"/>
          <w:sz w:val="24"/>
        </w:rPr>
        <w:t>．</w:t>
      </w:r>
      <w:r w:rsidRPr="00B665D2">
        <w:rPr>
          <w:color w:val="000000" w:themeColor="text1"/>
          <w:kern w:val="0"/>
          <w:sz w:val="24"/>
          <w:szCs w:val="22"/>
        </w:rPr>
        <w:t>基金托管人应安全保管基金财产。未经基金管理人的正当指令，不得自行运用、处分、分配基金的任何财产。</w:t>
      </w:r>
      <w:r w:rsidRPr="00B665D2">
        <w:rPr>
          <w:color w:val="000000" w:themeColor="text1"/>
          <w:kern w:val="0"/>
          <w:sz w:val="24"/>
        </w:rPr>
        <w:t>如果基金财产在基金托管人保管期间损坏、灭失的，应由该基金托管人承担赔偿责任。</w:t>
      </w:r>
    </w:p>
    <w:p w14:paraId="4E054A55"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color w:val="000000" w:themeColor="text1"/>
          <w:kern w:val="0"/>
          <w:sz w:val="24"/>
          <w:szCs w:val="22"/>
        </w:rPr>
        <w:t>3</w:t>
      </w:r>
      <w:r w:rsidRPr="00B665D2">
        <w:rPr>
          <w:color w:val="000000" w:themeColor="text1"/>
          <w:kern w:val="0"/>
          <w:sz w:val="24"/>
        </w:rPr>
        <w:t>．</w:t>
      </w:r>
      <w:r w:rsidRPr="00B665D2">
        <w:rPr>
          <w:color w:val="000000" w:themeColor="text1"/>
          <w:kern w:val="0"/>
          <w:sz w:val="24"/>
          <w:szCs w:val="22"/>
        </w:rPr>
        <w:t>基金托管人按照规定开设基金财产的资金账户</w:t>
      </w:r>
      <w:r w:rsidRPr="00B665D2">
        <w:rPr>
          <w:rFonts w:hint="eastAsia"/>
          <w:color w:val="000000" w:themeColor="text1"/>
          <w:kern w:val="0"/>
          <w:sz w:val="24"/>
          <w:szCs w:val="22"/>
        </w:rPr>
        <w:t>、证券账户</w:t>
      </w:r>
      <w:r w:rsidR="00E70579" w:rsidRPr="00B665D2">
        <w:rPr>
          <w:rFonts w:hint="eastAsia"/>
          <w:color w:val="000000" w:themeColor="text1"/>
          <w:kern w:val="0"/>
          <w:sz w:val="24"/>
        </w:rPr>
        <w:t>及</w:t>
      </w:r>
      <w:r w:rsidRPr="00B665D2">
        <w:rPr>
          <w:rFonts w:hint="eastAsia"/>
          <w:color w:val="000000" w:themeColor="text1"/>
          <w:kern w:val="0"/>
          <w:sz w:val="24"/>
          <w:szCs w:val="22"/>
        </w:rPr>
        <w:t>投资所需</w:t>
      </w:r>
      <w:r w:rsidRPr="00B665D2">
        <w:rPr>
          <w:rFonts w:hint="eastAsia"/>
          <w:color w:val="000000" w:themeColor="text1"/>
          <w:kern w:val="0"/>
          <w:sz w:val="24"/>
        </w:rPr>
        <w:t>的</w:t>
      </w:r>
      <w:r w:rsidR="00E70579" w:rsidRPr="00B665D2">
        <w:rPr>
          <w:rFonts w:hint="eastAsia"/>
          <w:color w:val="000000" w:themeColor="text1"/>
          <w:kern w:val="0"/>
          <w:sz w:val="24"/>
        </w:rPr>
        <w:t>其他</w:t>
      </w:r>
      <w:r w:rsidRPr="00B665D2">
        <w:rPr>
          <w:rFonts w:hint="eastAsia"/>
          <w:color w:val="000000" w:themeColor="text1"/>
          <w:kern w:val="0"/>
          <w:sz w:val="24"/>
          <w:szCs w:val="22"/>
        </w:rPr>
        <w:t>账户。</w:t>
      </w:r>
    </w:p>
    <w:p w14:paraId="3C01908C"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color w:val="000000" w:themeColor="text1"/>
          <w:kern w:val="0"/>
          <w:sz w:val="24"/>
          <w:szCs w:val="22"/>
        </w:rPr>
        <w:t>4</w:t>
      </w:r>
      <w:r w:rsidRPr="00B665D2">
        <w:rPr>
          <w:color w:val="000000" w:themeColor="text1"/>
          <w:kern w:val="0"/>
          <w:sz w:val="24"/>
        </w:rPr>
        <w:t>．</w:t>
      </w:r>
      <w:r w:rsidRPr="00B665D2">
        <w:rPr>
          <w:color w:val="000000" w:themeColor="text1"/>
          <w:kern w:val="0"/>
          <w:sz w:val="24"/>
          <w:szCs w:val="22"/>
        </w:rPr>
        <w:t>基金托管人对所托管的不同基金财产分别设置账户，与基金托管人的其他业务和其他基金的托管业务实行严格的分账管理，确保基金财产的完整与独立。</w:t>
      </w:r>
    </w:p>
    <w:p w14:paraId="23131364" w14:textId="77777777" w:rsidR="00D02E95" w:rsidRPr="00B665D2" w:rsidRDefault="00D02E95" w:rsidP="00D02E95">
      <w:pPr>
        <w:widowControl/>
        <w:spacing w:line="360" w:lineRule="auto"/>
        <w:ind w:firstLine="480"/>
        <w:jc w:val="left"/>
        <w:rPr>
          <w:color w:val="000000" w:themeColor="text1"/>
          <w:kern w:val="0"/>
          <w:sz w:val="24"/>
        </w:rPr>
      </w:pPr>
      <w:r w:rsidRPr="00B665D2">
        <w:rPr>
          <w:color w:val="000000" w:themeColor="text1"/>
          <w:kern w:val="0"/>
          <w:sz w:val="24"/>
          <w:szCs w:val="22"/>
        </w:rPr>
        <w:t>5</w:t>
      </w:r>
      <w:r w:rsidRPr="00B665D2">
        <w:rPr>
          <w:color w:val="000000" w:themeColor="text1"/>
          <w:kern w:val="0"/>
          <w:sz w:val="24"/>
        </w:rPr>
        <w:t>．</w:t>
      </w:r>
      <w:r w:rsidRPr="00B665D2">
        <w:rPr>
          <w:color w:val="000000" w:themeColor="text1"/>
          <w:kern w:val="0"/>
          <w:sz w:val="24"/>
          <w:szCs w:val="22"/>
        </w:rPr>
        <w:t>基金</w:t>
      </w:r>
      <w:r w:rsidRPr="00B665D2">
        <w:rPr>
          <w:color w:val="000000" w:themeColor="text1"/>
          <w:kern w:val="0"/>
          <w:sz w:val="24"/>
        </w:rPr>
        <w:t>托管人根据基金管理人的指令，按照法律法规的规定、基金合同和本协议的约定保管基金财产。</w:t>
      </w:r>
    </w:p>
    <w:p w14:paraId="2DDBB693"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color w:val="000000" w:themeColor="text1"/>
          <w:kern w:val="0"/>
          <w:sz w:val="24"/>
        </w:rPr>
        <w:t>6</w:t>
      </w:r>
      <w:r w:rsidRPr="00B665D2">
        <w:rPr>
          <w:color w:val="000000" w:themeColor="text1"/>
          <w:kern w:val="0"/>
          <w:sz w:val="24"/>
        </w:rPr>
        <w:t>．对于因为</w:t>
      </w:r>
      <w:r w:rsidRPr="00B665D2">
        <w:rPr>
          <w:color w:val="000000" w:themeColor="text1"/>
          <w:kern w:val="0"/>
          <w:sz w:val="24"/>
          <w:szCs w:val="22"/>
        </w:rPr>
        <w:t>基金投资</w:t>
      </w:r>
      <w:r w:rsidRPr="00B665D2">
        <w:rPr>
          <w:color w:val="000000" w:themeColor="text1"/>
          <w:kern w:val="0"/>
          <w:sz w:val="24"/>
        </w:rPr>
        <w:t>产生的应收资产和基金认购、申购</w:t>
      </w:r>
      <w:r w:rsidRPr="00B665D2">
        <w:rPr>
          <w:color w:val="000000" w:themeColor="text1"/>
          <w:kern w:val="0"/>
          <w:sz w:val="24"/>
          <w:szCs w:val="22"/>
        </w:rPr>
        <w:t>过程中产生的应收</w:t>
      </w:r>
      <w:r w:rsidRPr="00B665D2">
        <w:rPr>
          <w:color w:val="000000" w:themeColor="text1"/>
          <w:kern w:val="0"/>
          <w:sz w:val="24"/>
        </w:rPr>
        <w:t>资产，如基金托管人无法从公开信息或基金管理人提供的书面资料中获取到账日期信息的</w:t>
      </w:r>
      <w:r w:rsidRPr="00B665D2">
        <w:rPr>
          <w:color w:val="000000" w:themeColor="text1"/>
          <w:kern w:val="0"/>
          <w:sz w:val="24"/>
          <w:szCs w:val="22"/>
        </w:rPr>
        <w:t>，应由基金管理人负责与有关当事人确定到账日期并通知</w:t>
      </w:r>
      <w:r w:rsidRPr="00B665D2">
        <w:rPr>
          <w:color w:val="000000" w:themeColor="text1"/>
          <w:kern w:val="0"/>
          <w:sz w:val="24"/>
          <w:szCs w:val="22"/>
        </w:rPr>
        <w:lastRenderedPageBreak/>
        <w:t>基金托管人，到账日基金财产没有到达基金</w:t>
      </w:r>
      <w:r w:rsidRPr="00B665D2">
        <w:rPr>
          <w:color w:val="000000" w:themeColor="text1"/>
          <w:kern w:val="0"/>
          <w:sz w:val="24"/>
        </w:rPr>
        <w:t>账户</w:t>
      </w:r>
      <w:r w:rsidRPr="00B665D2">
        <w:rPr>
          <w:color w:val="000000" w:themeColor="text1"/>
          <w:kern w:val="0"/>
          <w:sz w:val="24"/>
          <w:szCs w:val="22"/>
        </w:rPr>
        <w:t>的，基金托管人应及时通知</w:t>
      </w:r>
      <w:r w:rsidRPr="00B665D2">
        <w:rPr>
          <w:color w:val="000000" w:themeColor="text1"/>
          <w:kern w:val="0"/>
          <w:sz w:val="24"/>
        </w:rPr>
        <w:t>并配合</w:t>
      </w:r>
      <w:r w:rsidRPr="00B665D2">
        <w:rPr>
          <w:color w:val="000000" w:themeColor="text1"/>
          <w:kern w:val="0"/>
          <w:sz w:val="24"/>
          <w:szCs w:val="22"/>
        </w:rPr>
        <w:t>基金管理人采取措施进行催收。由此给基金</w:t>
      </w:r>
      <w:r w:rsidRPr="00B665D2">
        <w:rPr>
          <w:color w:val="000000" w:themeColor="text1"/>
          <w:kern w:val="0"/>
          <w:sz w:val="24"/>
        </w:rPr>
        <w:t>财产</w:t>
      </w:r>
      <w:r w:rsidRPr="00B665D2">
        <w:rPr>
          <w:color w:val="000000" w:themeColor="text1"/>
          <w:kern w:val="0"/>
          <w:sz w:val="24"/>
          <w:szCs w:val="22"/>
        </w:rPr>
        <w:t>造成损失的，基金管理人应负责向有关当事人追偿基金的损失，基金托管人</w:t>
      </w:r>
      <w:r w:rsidR="00E801FF" w:rsidRPr="00B665D2">
        <w:rPr>
          <w:rFonts w:hint="eastAsia"/>
          <w:color w:val="000000" w:themeColor="text1"/>
          <w:kern w:val="0"/>
          <w:sz w:val="24"/>
        </w:rPr>
        <w:t>对此不承担任何责任</w:t>
      </w:r>
      <w:r w:rsidRPr="00B665D2">
        <w:rPr>
          <w:rFonts w:hint="eastAsia"/>
          <w:color w:val="000000" w:themeColor="text1"/>
          <w:kern w:val="0"/>
          <w:sz w:val="24"/>
          <w:szCs w:val="22"/>
        </w:rPr>
        <w:t>。</w:t>
      </w:r>
      <w:bookmarkStart w:id="123" w:name="_Hlt88902859"/>
      <w:bookmarkEnd w:id="123"/>
    </w:p>
    <w:p w14:paraId="60F7F7AC" w14:textId="77777777" w:rsidR="00D02E95" w:rsidRPr="00B665D2" w:rsidRDefault="00D02E95" w:rsidP="00D02E95">
      <w:pPr>
        <w:widowControl/>
        <w:spacing w:line="360" w:lineRule="auto"/>
        <w:ind w:firstLine="480"/>
        <w:jc w:val="left"/>
        <w:rPr>
          <w:color w:val="000000" w:themeColor="text1"/>
          <w:kern w:val="0"/>
          <w:sz w:val="24"/>
        </w:rPr>
      </w:pPr>
      <w:r w:rsidRPr="00B665D2">
        <w:rPr>
          <w:color w:val="000000" w:themeColor="text1"/>
          <w:kern w:val="0"/>
          <w:sz w:val="24"/>
        </w:rPr>
        <w:t>7</w:t>
      </w:r>
      <w:r w:rsidRPr="00B665D2">
        <w:rPr>
          <w:color w:val="000000" w:themeColor="text1"/>
          <w:kern w:val="0"/>
          <w:sz w:val="24"/>
        </w:rPr>
        <w:t>．除依据法律法规和基金合同的规定外，基金托管人不得委托第三人托管基金财产。</w:t>
      </w:r>
    </w:p>
    <w:p w14:paraId="23E56C42" w14:textId="77777777" w:rsidR="00D02E95" w:rsidRPr="00B665D2" w:rsidRDefault="00D02E95" w:rsidP="00D02E95">
      <w:pPr>
        <w:widowControl/>
        <w:spacing w:line="360" w:lineRule="auto"/>
        <w:ind w:firstLine="480"/>
        <w:jc w:val="left"/>
        <w:rPr>
          <w:color w:val="000000" w:themeColor="text1"/>
          <w:kern w:val="0"/>
          <w:sz w:val="24"/>
          <w:szCs w:val="22"/>
        </w:rPr>
      </w:pPr>
      <w:bookmarkStart w:id="124" w:name="_Toc37159174"/>
      <w:r w:rsidRPr="00B665D2">
        <w:rPr>
          <w:rFonts w:hint="eastAsia"/>
          <w:color w:val="000000" w:themeColor="text1"/>
          <w:kern w:val="0"/>
          <w:sz w:val="24"/>
          <w:szCs w:val="22"/>
        </w:rPr>
        <w:t>（二）</w:t>
      </w:r>
      <w:r w:rsidRPr="00B665D2">
        <w:rPr>
          <w:rFonts w:hint="eastAsia"/>
          <w:color w:val="000000" w:themeColor="text1"/>
          <w:kern w:val="0"/>
          <w:sz w:val="24"/>
        </w:rPr>
        <w:t>基金募集期间及</w:t>
      </w:r>
      <w:r w:rsidRPr="00B665D2">
        <w:rPr>
          <w:rFonts w:hint="eastAsia"/>
          <w:color w:val="000000" w:themeColor="text1"/>
          <w:kern w:val="0"/>
          <w:sz w:val="24"/>
          <w:szCs w:val="22"/>
        </w:rPr>
        <w:t>募集资金的</w:t>
      </w:r>
      <w:bookmarkEnd w:id="124"/>
      <w:r w:rsidRPr="00B665D2">
        <w:rPr>
          <w:rFonts w:hint="eastAsia"/>
          <w:color w:val="000000" w:themeColor="text1"/>
          <w:kern w:val="0"/>
          <w:sz w:val="24"/>
        </w:rPr>
        <w:t>验资</w:t>
      </w:r>
    </w:p>
    <w:p w14:paraId="3376F399" w14:textId="77777777" w:rsidR="00D02E95" w:rsidRPr="00B665D2" w:rsidRDefault="00D02E95" w:rsidP="00D02E95">
      <w:pPr>
        <w:widowControl/>
        <w:spacing w:line="360" w:lineRule="auto"/>
        <w:ind w:firstLine="480"/>
        <w:jc w:val="left"/>
        <w:rPr>
          <w:color w:val="000000" w:themeColor="text1"/>
          <w:kern w:val="0"/>
          <w:sz w:val="24"/>
        </w:rPr>
      </w:pPr>
      <w:r w:rsidRPr="00B665D2">
        <w:rPr>
          <w:color w:val="000000" w:themeColor="text1"/>
          <w:kern w:val="0"/>
          <w:sz w:val="24"/>
        </w:rPr>
        <w:t>1</w:t>
      </w:r>
      <w:r w:rsidRPr="00B665D2">
        <w:rPr>
          <w:color w:val="000000" w:themeColor="text1"/>
          <w:kern w:val="0"/>
          <w:sz w:val="24"/>
        </w:rPr>
        <w:t>．</w:t>
      </w:r>
      <w:r w:rsidR="001362A0" w:rsidRPr="00B665D2">
        <w:rPr>
          <w:rFonts w:hint="eastAsia"/>
          <w:color w:val="000000" w:themeColor="text1"/>
          <w:kern w:val="0"/>
          <w:sz w:val="24"/>
          <w:szCs w:val="22"/>
        </w:rPr>
        <w:t>基金募集期间募集的资金应存于基金管理人开设的基金认购专户，在基金募集行为结束前，任何人不得动用。有效认购款项在基金募集期内产生的利息将折合成基金份额，归基金份额持有人所有。基金募集期产生的利息以登记机构的记录为准。</w:t>
      </w:r>
    </w:p>
    <w:p w14:paraId="756C0354"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color w:val="000000" w:themeColor="text1"/>
          <w:kern w:val="0"/>
          <w:sz w:val="24"/>
        </w:rPr>
        <w:t>2</w:t>
      </w:r>
      <w:r w:rsidRPr="00B665D2">
        <w:rPr>
          <w:color w:val="000000" w:themeColor="text1"/>
          <w:kern w:val="0"/>
          <w:sz w:val="24"/>
        </w:rPr>
        <w:t>．</w:t>
      </w:r>
      <w:r w:rsidRPr="00B665D2">
        <w:rPr>
          <w:color w:val="000000" w:themeColor="text1"/>
          <w:kern w:val="0"/>
          <w:sz w:val="24"/>
          <w:szCs w:val="22"/>
        </w:rPr>
        <w:t>基金募集期满</w:t>
      </w:r>
      <w:r w:rsidRPr="00B665D2">
        <w:rPr>
          <w:color w:val="000000" w:themeColor="text1"/>
          <w:kern w:val="0"/>
          <w:sz w:val="24"/>
        </w:rPr>
        <w:t>或基金提前结束募集时</w:t>
      </w:r>
      <w:r w:rsidRPr="00B665D2">
        <w:rPr>
          <w:color w:val="000000" w:themeColor="text1"/>
          <w:kern w:val="0"/>
          <w:sz w:val="24"/>
          <w:szCs w:val="22"/>
        </w:rPr>
        <w:t>，募集的基金份额总额、基金募集金额、基金份额持有人人数符合《基金法》、《运作办法》等有关规定后，</w:t>
      </w:r>
      <w:r w:rsidRPr="00B665D2">
        <w:rPr>
          <w:color w:val="000000" w:themeColor="text1"/>
          <w:kern w:val="0"/>
          <w:sz w:val="24"/>
        </w:rPr>
        <w:t>基金管理人应将属于基金财产的全部资金划入基金托管人为本基金开立的基金银行账户，基金托管人在收到资金当日出具相关证明文件，基金管理人在规定时间内，聘请</w:t>
      </w:r>
      <w:r w:rsidRPr="00B665D2">
        <w:rPr>
          <w:rFonts w:hint="eastAsia"/>
          <w:color w:val="000000" w:themeColor="text1"/>
          <w:kern w:val="0"/>
          <w:sz w:val="24"/>
        </w:rPr>
        <w:t>符合《中华人民共和国证券法》规定</w:t>
      </w:r>
      <w:r w:rsidRPr="00B665D2">
        <w:rPr>
          <w:rFonts w:hint="eastAsia"/>
          <w:color w:val="000000" w:themeColor="text1"/>
          <w:kern w:val="0"/>
          <w:sz w:val="24"/>
          <w:szCs w:val="22"/>
        </w:rPr>
        <w:t>的会计师事务所进行验资，出具验资报告，</w:t>
      </w:r>
      <w:r w:rsidRPr="00B665D2">
        <w:rPr>
          <w:rFonts w:hint="eastAsia"/>
          <w:color w:val="000000" w:themeColor="text1"/>
          <w:kern w:val="0"/>
          <w:sz w:val="24"/>
        </w:rPr>
        <w:t>验资报告中需对基金募集的资金进行确认。</w:t>
      </w:r>
      <w:r w:rsidRPr="00B665D2">
        <w:rPr>
          <w:rFonts w:hint="eastAsia"/>
          <w:color w:val="000000" w:themeColor="text1"/>
          <w:kern w:val="0"/>
          <w:sz w:val="24"/>
          <w:szCs w:val="22"/>
        </w:rPr>
        <w:t>出具的验资报告由参加验资的</w:t>
      </w:r>
      <w:r w:rsidRPr="00B665D2">
        <w:rPr>
          <w:color w:val="000000" w:themeColor="text1"/>
          <w:kern w:val="0"/>
          <w:sz w:val="24"/>
          <w:szCs w:val="22"/>
        </w:rPr>
        <w:t>2</w:t>
      </w:r>
      <w:r w:rsidRPr="00B665D2">
        <w:rPr>
          <w:color w:val="000000" w:themeColor="text1"/>
          <w:kern w:val="0"/>
          <w:sz w:val="24"/>
          <w:szCs w:val="22"/>
        </w:rPr>
        <w:t>名</w:t>
      </w:r>
      <w:r w:rsidRPr="00B665D2">
        <w:rPr>
          <w:color w:val="000000" w:themeColor="text1"/>
          <w:kern w:val="0"/>
          <w:sz w:val="24"/>
        </w:rPr>
        <w:t>或</w:t>
      </w:r>
      <w:r w:rsidRPr="00B665D2">
        <w:rPr>
          <w:color w:val="000000" w:themeColor="text1"/>
          <w:kern w:val="0"/>
          <w:sz w:val="24"/>
        </w:rPr>
        <w:t>2</w:t>
      </w:r>
      <w:r w:rsidRPr="00B665D2">
        <w:rPr>
          <w:color w:val="000000" w:themeColor="text1"/>
          <w:kern w:val="0"/>
          <w:sz w:val="24"/>
        </w:rPr>
        <w:t>名</w:t>
      </w:r>
      <w:r w:rsidRPr="00B665D2">
        <w:rPr>
          <w:color w:val="000000" w:themeColor="text1"/>
          <w:kern w:val="0"/>
          <w:sz w:val="24"/>
          <w:szCs w:val="22"/>
        </w:rPr>
        <w:t>以上中国注册会计师签字</w:t>
      </w:r>
      <w:r w:rsidRPr="00B665D2">
        <w:rPr>
          <w:color w:val="000000" w:themeColor="text1"/>
          <w:kern w:val="0"/>
          <w:sz w:val="24"/>
        </w:rPr>
        <w:t>方为</w:t>
      </w:r>
      <w:r w:rsidRPr="00B665D2">
        <w:rPr>
          <w:color w:val="000000" w:themeColor="text1"/>
          <w:kern w:val="0"/>
          <w:sz w:val="24"/>
          <w:szCs w:val="22"/>
        </w:rPr>
        <w:t>有效。</w:t>
      </w:r>
    </w:p>
    <w:p w14:paraId="4BC8AA0C"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color w:val="000000" w:themeColor="text1"/>
          <w:kern w:val="0"/>
          <w:sz w:val="24"/>
        </w:rPr>
        <w:t>3</w:t>
      </w:r>
      <w:r w:rsidRPr="00B665D2">
        <w:rPr>
          <w:color w:val="000000" w:themeColor="text1"/>
          <w:kern w:val="0"/>
          <w:sz w:val="24"/>
        </w:rPr>
        <w:t>．</w:t>
      </w:r>
      <w:r w:rsidRPr="00B665D2">
        <w:rPr>
          <w:rFonts w:hint="eastAsia"/>
          <w:color w:val="000000" w:themeColor="text1"/>
          <w:kern w:val="0"/>
          <w:sz w:val="24"/>
          <w:szCs w:val="22"/>
        </w:rPr>
        <w:t>若基金募集期限届满，未能达到</w:t>
      </w:r>
      <w:r w:rsidRPr="00B665D2">
        <w:rPr>
          <w:rFonts w:hint="eastAsia"/>
          <w:color w:val="000000" w:themeColor="text1"/>
          <w:kern w:val="0"/>
          <w:sz w:val="24"/>
        </w:rPr>
        <w:t>基金合同</w:t>
      </w:r>
      <w:r w:rsidRPr="00B665D2">
        <w:rPr>
          <w:rFonts w:hint="eastAsia"/>
          <w:color w:val="000000" w:themeColor="text1"/>
          <w:kern w:val="0"/>
          <w:sz w:val="24"/>
          <w:szCs w:val="22"/>
        </w:rPr>
        <w:t>生效的条件，由基金管理人按规定办理退款</w:t>
      </w:r>
      <w:r w:rsidRPr="00B665D2">
        <w:rPr>
          <w:rFonts w:hint="eastAsia"/>
          <w:color w:val="000000" w:themeColor="text1"/>
          <w:kern w:val="0"/>
          <w:sz w:val="24"/>
        </w:rPr>
        <w:t>等</w:t>
      </w:r>
      <w:r w:rsidRPr="00B665D2">
        <w:rPr>
          <w:rFonts w:hint="eastAsia"/>
          <w:color w:val="000000" w:themeColor="text1"/>
          <w:kern w:val="0"/>
          <w:sz w:val="24"/>
          <w:szCs w:val="22"/>
        </w:rPr>
        <w:t>事宜</w:t>
      </w:r>
      <w:r w:rsidRPr="00B665D2">
        <w:rPr>
          <w:rFonts w:hint="eastAsia"/>
          <w:color w:val="000000" w:themeColor="text1"/>
          <w:kern w:val="0"/>
          <w:sz w:val="24"/>
        </w:rPr>
        <w:t>，基金托管人应提供充分协助</w:t>
      </w:r>
      <w:r w:rsidRPr="00B665D2">
        <w:rPr>
          <w:rFonts w:hint="eastAsia"/>
          <w:color w:val="000000" w:themeColor="text1"/>
          <w:kern w:val="0"/>
          <w:sz w:val="24"/>
          <w:szCs w:val="22"/>
        </w:rPr>
        <w:t>。</w:t>
      </w:r>
    </w:p>
    <w:p w14:paraId="6C306400"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（三）基金银行账户的开立和管理</w:t>
      </w:r>
    </w:p>
    <w:p w14:paraId="17794572" w14:textId="77777777" w:rsidR="00D02E95" w:rsidRPr="00B665D2" w:rsidRDefault="00D02E95" w:rsidP="00D02E95">
      <w:pPr>
        <w:widowControl/>
        <w:spacing w:line="360" w:lineRule="auto"/>
        <w:ind w:firstLine="480"/>
        <w:jc w:val="left"/>
        <w:rPr>
          <w:color w:val="000000" w:themeColor="text1"/>
          <w:kern w:val="0"/>
          <w:sz w:val="24"/>
        </w:rPr>
      </w:pPr>
      <w:r w:rsidRPr="00B665D2">
        <w:rPr>
          <w:color w:val="000000" w:themeColor="text1"/>
          <w:kern w:val="0"/>
          <w:sz w:val="24"/>
        </w:rPr>
        <w:t>1</w:t>
      </w:r>
      <w:r w:rsidRPr="00B665D2">
        <w:rPr>
          <w:color w:val="000000" w:themeColor="text1"/>
          <w:kern w:val="0"/>
          <w:sz w:val="24"/>
        </w:rPr>
        <w:t>．</w:t>
      </w:r>
      <w:r w:rsidRPr="00B665D2">
        <w:rPr>
          <w:color w:val="000000" w:themeColor="text1"/>
          <w:kern w:val="0"/>
          <w:sz w:val="24"/>
          <w:szCs w:val="22"/>
        </w:rPr>
        <w:t>基金托管人</w:t>
      </w:r>
      <w:r w:rsidRPr="00B665D2">
        <w:rPr>
          <w:color w:val="000000" w:themeColor="text1"/>
          <w:kern w:val="0"/>
          <w:sz w:val="24"/>
        </w:rPr>
        <w:t>应负责本基金的银行账户的开设和管理。</w:t>
      </w:r>
    </w:p>
    <w:p w14:paraId="2269DA31"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color w:val="000000" w:themeColor="text1"/>
          <w:kern w:val="0"/>
          <w:sz w:val="24"/>
        </w:rPr>
        <w:t>2</w:t>
      </w:r>
      <w:r w:rsidRPr="00B665D2">
        <w:rPr>
          <w:color w:val="000000" w:themeColor="text1"/>
          <w:kern w:val="0"/>
          <w:sz w:val="24"/>
        </w:rPr>
        <w:t>．</w:t>
      </w:r>
      <w:r w:rsidRPr="00B665D2">
        <w:rPr>
          <w:color w:val="000000" w:themeColor="text1"/>
          <w:kern w:val="0"/>
          <w:sz w:val="24"/>
          <w:szCs w:val="22"/>
        </w:rPr>
        <w:t>基金托管人</w:t>
      </w:r>
      <w:r w:rsidRPr="00B665D2">
        <w:rPr>
          <w:color w:val="000000" w:themeColor="text1"/>
          <w:kern w:val="0"/>
          <w:sz w:val="24"/>
        </w:rPr>
        <w:t>可以本基金</w:t>
      </w:r>
      <w:r w:rsidRPr="00B665D2">
        <w:rPr>
          <w:color w:val="000000" w:themeColor="text1"/>
          <w:kern w:val="0"/>
          <w:sz w:val="24"/>
          <w:szCs w:val="22"/>
        </w:rPr>
        <w:t>的名义在其营业机构开设</w:t>
      </w:r>
      <w:r w:rsidRPr="00B665D2">
        <w:rPr>
          <w:color w:val="000000" w:themeColor="text1"/>
          <w:kern w:val="0"/>
          <w:sz w:val="24"/>
        </w:rPr>
        <w:t>本</w:t>
      </w:r>
      <w:r w:rsidRPr="00B665D2">
        <w:rPr>
          <w:color w:val="000000" w:themeColor="text1"/>
          <w:kern w:val="0"/>
          <w:sz w:val="24"/>
          <w:szCs w:val="22"/>
        </w:rPr>
        <w:t>基金的银行账户</w:t>
      </w:r>
      <w:r w:rsidRPr="00B665D2">
        <w:rPr>
          <w:color w:val="000000" w:themeColor="text1"/>
          <w:kern w:val="0"/>
          <w:sz w:val="24"/>
        </w:rPr>
        <w:t>，并根据基金</w:t>
      </w:r>
      <w:r w:rsidRPr="00B665D2">
        <w:rPr>
          <w:color w:val="000000" w:themeColor="text1"/>
          <w:kern w:val="0"/>
          <w:sz w:val="24"/>
          <w:szCs w:val="22"/>
        </w:rPr>
        <w:t>管理</w:t>
      </w:r>
      <w:r w:rsidRPr="00B665D2">
        <w:rPr>
          <w:color w:val="000000" w:themeColor="text1"/>
          <w:kern w:val="0"/>
          <w:sz w:val="24"/>
        </w:rPr>
        <w:t>人合法合</w:t>
      </w:r>
      <w:r w:rsidRPr="00B665D2">
        <w:rPr>
          <w:rFonts w:hint="eastAsia"/>
          <w:color w:val="000000" w:themeColor="text1"/>
          <w:kern w:val="0"/>
          <w:sz w:val="24"/>
        </w:rPr>
        <w:t>规的指令办理资金收付。本基金的银行预留印鉴</w:t>
      </w:r>
      <w:r w:rsidRPr="00B665D2">
        <w:rPr>
          <w:rFonts w:hint="eastAsia"/>
          <w:color w:val="000000" w:themeColor="text1"/>
          <w:kern w:val="0"/>
          <w:sz w:val="24"/>
          <w:szCs w:val="22"/>
        </w:rPr>
        <w:t>由基金托管人</w:t>
      </w:r>
      <w:r w:rsidRPr="00B665D2">
        <w:rPr>
          <w:rFonts w:hint="eastAsia"/>
          <w:color w:val="000000" w:themeColor="text1"/>
          <w:kern w:val="0"/>
          <w:sz w:val="24"/>
        </w:rPr>
        <w:t>保管和使用</w:t>
      </w:r>
      <w:r w:rsidRPr="00B665D2">
        <w:rPr>
          <w:rFonts w:hint="eastAsia"/>
          <w:color w:val="000000" w:themeColor="text1"/>
          <w:kern w:val="0"/>
          <w:sz w:val="24"/>
          <w:szCs w:val="22"/>
        </w:rPr>
        <w:t>。本基金的一切货币收支活动，</w:t>
      </w:r>
      <w:r w:rsidRPr="00B665D2">
        <w:rPr>
          <w:rFonts w:hint="eastAsia"/>
          <w:color w:val="000000" w:themeColor="text1"/>
          <w:kern w:val="0"/>
          <w:sz w:val="24"/>
        </w:rPr>
        <w:t>包括但不限于投资、支付赎回金额、支付基金收益、收取申购款，</w:t>
      </w:r>
      <w:r w:rsidRPr="00B665D2">
        <w:rPr>
          <w:rFonts w:hint="eastAsia"/>
          <w:color w:val="000000" w:themeColor="text1"/>
          <w:kern w:val="0"/>
          <w:sz w:val="24"/>
          <w:szCs w:val="22"/>
        </w:rPr>
        <w:t>均需通过</w:t>
      </w:r>
      <w:r w:rsidRPr="00B665D2">
        <w:rPr>
          <w:rFonts w:hint="eastAsia"/>
          <w:color w:val="000000" w:themeColor="text1"/>
          <w:kern w:val="0"/>
          <w:sz w:val="24"/>
        </w:rPr>
        <w:t>本</w:t>
      </w:r>
      <w:r w:rsidRPr="00B665D2">
        <w:rPr>
          <w:rFonts w:hint="eastAsia"/>
          <w:color w:val="000000" w:themeColor="text1"/>
          <w:kern w:val="0"/>
          <w:sz w:val="24"/>
          <w:szCs w:val="22"/>
        </w:rPr>
        <w:t>基金的</w:t>
      </w:r>
      <w:r w:rsidRPr="00B665D2">
        <w:rPr>
          <w:rFonts w:hint="eastAsia"/>
          <w:color w:val="000000" w:themeColor="text1"/>
          <w:kern w:val="0"/>
          <w:sz w:val="24"/>
        </w:rPr>
        <w:t>银行账户</w:t>
      </w:r>
      <w:r w:rsidRPr="00B665D2">
        <w:rPr>
          <w:rFonts w:hint="eastAsia"/>
          <w:color w:val="000000" w:themeColor="text1"/>
          <w:kern w:val="0"/>
          <w:sz w:val="24"/>
          <w:szCs w:val="22"/>
        </w:rPr>
        <w:t>进行。</w:t>
      </w:r>
    </w:p>
    <w:p w14:paraId="51E450FB"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color w:val="000000" w:themeColor="text1"/>
          <w:kern w:val="0"/>
          <w:sz w:val="24"/>
        </w:rPr>
        <w:lastRenderedPageBreak/>
        <w:t>3</w:t>
      </w:r>
      <w:r w:rsidRPr="00B665D2">
        <w:rPr>
          <w:color w:val="000000" w:themeColor="text1"/>
          <w:kern w:val="0"/>
          <w:sz w:val="24"/>
        </w:rPr>
        <w:t>．基金银行账户</w:t>
      </w:r>
      <w:r w:rsidRPr="00B665D2">
        <w:rPr>
          <w:color w:val="000000" w:themeColor="text1"/>
          <w:kern w:val="0"/>
          <w:sz w:val="24"/>
          <w:szCs w:val="22"/>
        </w:rPr>
        <w:t>的开立和使用，限于满足开展本基金业务的需要。基金托管人和基金管理人不得假借本基金的名义开立</w:t>
      </w:r>
      <w:r w:rsidRPr="00B665D2">
        <w:rPr>
          <w:color w:val="000000" w:themeColor="text1"/>
          <w:kern w:val="0"/>
          <w:sz w:val="24"/>
        </w:rPr>
        <w:t>任何</w:t>
      </w:r>
      <w:r w:rsidRPr="00B665D2">
        <w:rPr>
          <w:color w:val="000000" w:themeColor="text1"/>
          <w:kern w:val="0"/>
          <w:sz w:val="24"/>
          <w:szCs w:val="22"/>
        </w:rPr>
        <w:t>其他银行账户；亦不得使用基金的任何账户进行本基金业务以外的活动。</w:t>
      </w:r>
    </w:p>
    <w:p w14:paraId="3F039C74" w14:textId="77777777" w:rsidR="00D02E95" w:rsidRPr="00B665D2" w:rsidRDefault="00D02E95" w:rsidP="00D02E95">
      <w:pPr>
        <w:widowControl/>
        <w:spacing w:line="360" w:lineRule="auto"/>
        <w:ind w:firstLine="480"/>
        <w:jc w:val="left"/>
        <w:rPr>
          <w:color w:val="000000" w:themeColor="text1"/>
          <w:kern w:val="0"/>
          <w:sz w:val="24"/>
        </w:rPr>
      </w:pPr>
      <w:r w:rsidRPr="00B665D2">
        <w:rPr>
          <w:color w:val="000000" w:themeColor="text1"/>
          <w:kern w:val="0"/>
          <w:sz w:val="24"/>
        </w:rPr>
        <w:t>4</w:t>
      </w:r>
      <w:r w:rsidRPr="00B665D2">
        <w:rPr>
          <w:color w:val="000000" w:themeColor="text1"/>
          <w:kern w:val="0"/>
          <w:sz w:val="24"/>
        </w:rPr>
        <w:t>．基金银行账户的开立和管理应符合相关法律法规的有关规定。</w:t>
      </w:r>
    </w:p>
    <w:p w14:paraId="0895DDDE"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（四）基金证券</w:t>
      </w:r>
      <w:r w:rsidRPr="00B665D2">
        <w:rPr>
          <w:rFonts w:hint="eastAsia"/>
          <w:color w:val="000000" w:themeColor="text1"/>
          <w:kern w:val="0"/>
          <w:sz w:val="24"/>
        </w:rPr>
        <w:t>交收</w:t>
      </w:r>
      <w:r w:rsidRPr="00B665D2">
        <w:rPr>
          <w:rFonts w:hint="eastAsia"/>
          <w:color w:val="000000" w:themeColor="text1"/>
          <w:kern w:val="0"/>
          <w:sz w:val="24"/>
          <w:szCs w:val="22"/>
        </w:rPr>
        <w:t>账户</w:t>
      </w:r>
      <w:r w:rsidRPr="00B665D2">
        <w:rPr>
          <w:rFonts w:hint="eastAsia"/>
          <w:color w:val="000000" w:themeColor="text1"/>
          <w:kern w:val="0"/>
          <w:sz w:val="24"/>
        </w:rPr>
        <w:t>和结算备付金</w:t>
      </w:r>
      <w:r w:rsidRPr="00B665D2">
        <w:rPr>
          <w:rFonts w:hint="eastAsia"/>
          <w:color w:val="000000" w:themeColor="text1"/>
          <w:kern w:val="0"/>
          <w:sz w:val="24"/>
          <w:szCs w:val="22"/>
        </w:rPr>
        <w:t>账户的</w:t>
      </w:r>
      <w:r w:rsidRPr="00B665D2">
        <w:rPr>
          <w:rFonts w:hint="eastAsia"/>
          <w:color w:val="000000" w:themeColor="text1"/>
          <w:kern w:val="0"/>
          <w:sz w:val="24"/>
        </w:rPr>
        <w:t>开立</w:t>
      </w:r>
      <w:r w:rsidRPr="00B665D2">
        <w:rPr>
          <w:rFonts w:hint="eastAsia"/>
          <w:color w:val="000000" w:themeColor="text1"/>
          <w:kern w:val="0"/>
          <w:sz w:val="24"/>
          <w:szCs w:val="22"/>
        </w:rPr>
        <w:t>和管理</w:t>
      </w:r>
    </w:p>
    <w:p w14:paraId="786D4B50"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color w:val="000000" w:themeColor="text1"/>
          <w:kern w:val="0"/>
          <w:sz w:val="24"/>
        </w:rPr>
        <w:t>1</w:t>
      </w:r>
      <w:r w:rsidRPr="00B665D2">
        <w:rPr>
          <w:color w:val="000000" w:themeColor="text1"/>
          <w:kern w:val="0"/>
          <w:sz w:val="24"/>
        </w:rPr>
        <w:t>．</w:t>
      </w:r>
      <w:r w:rsidRPr="00B665D2">
        <w:rPr>
          <w:color w:val="000000" w:themeColor="text1"/>
          <w:kern w:val="0"/>
          <w:sz w:val="24"/>
          <w:szCs w:val="22"/>
        </w:rPr>
        <w:t>基金托管人在中国证券登记结算有限责任公司上海分公司</w:t>
      </w:r>
      <w:r w:rsidRPr="00B665D2">
        <w:rPr>
          <w:color w:val="000000" w:themeColor="text1"/>
          <w:kern w:val="0"/>
          <w:sz w:val="24"/>
        </w:rPr>
        <w:t>、</w:t>
      </w:r>
      <w:r w:rsidRPr="00B665D2">
        <w:rPr>
          <w:color w:val="000000" w:themeColor="text1"/>
          <w:kern w:val="0"/>
          <w:sz w:val="24"/>
          <w:szCs w:val="22"/>
        </w:rPr>
        <w:t>深圳分公司</w:t>
      </w:r>
      <w:r w:rsidRPr="00B665D2">
        <w:rPr>
          <w:color w:val="000000" w:themeColor="text1"/>
          <w:kern w:val="0"/>
          <w:sz w:val="24"/>
        </w:rPr>
        <w:t>为基金</w:t>
      </w:r>
      <w:r w:rsidRPr="00B665D2">
        <w:rPr>
          <w:color w:val="000000" w:themeColor="text1"/>
          <w:kern w:val="0"/>
          <w:sz w:val="24"/>
          <w:szCs w:val="22"/>
        </w:rPr>
        <w:t>开立基金</w:t>
      </w:r>
      <w:r w:rsidRPr="00B665D2">
        <w:rPr>
          <w:color w:val="000000" w:themeColor="text1"/>
          <w:kern w:val="0"/>
          <w:sz w:val="24"/>
        </w:rPr>
        <w:t>托管人与本基金联名的</w:t>
      </w:r>
      <w:r w:rsidRPr="00B665D2">
        <w:rPr>
          <w:color w:val="000000" w:themeColor="text1"/>
          <w:kern w:val="0"/>
          <w:sz w:val="24"/>
          <w:szCs w:val="22"/>
        </w:rPr>
        <w:t>证券</w:t>
      </w:r>
      <w:r w:rsidRPr="00B665D2">
        <w:rPr>
          <w:color w:val="000000" w:themeColor="text1"/>
          <w:kern w:val="0"/>
          <w:sz w:val="24"/>
        </w:rPr>
        <w:t>账户</w:t>
      </w:r>
      <w:r w:rsidRPr="00B665D2">
        <w:rPr>
          <w:rFonts w:hint="eastAsia"/>
          <w:color w:val="000000" w:themeColor="text1"/>
          <w:kern w:val="0"/>
          <w:sz w:val="24"/>
        </w:rPr>
        <w:t>，</w:t>
      </w:r>
      <w:r w:rsidRPr="00B665D2">
        <w:rPr>
          <w:rFonts w:hint="eastAsia"/>
          <w:color w:val="000000" w:themeColor="text1"/>
          <w:kern w:val="0"/>
          <w:sz w:val="24"/>
          <w:szCs w:val="22"/>
        </w:rPr>
        <w:t>账户</w:t>
      </w:r>
      <w:r w:rsidRPr="00B665D2">
        <w:rPr>
          <w:rFonts w:hint="eastAsia"/>
          <w:color w:val="000000" w:themeColor="text1"/>
          <w:kern w:val="0"/>
          <w:sz w:val="24"/>
        </w:rPr>
        <w:t>名称以实际开立为准</w:t>
      </w:r>
      <w:r w:rsidRPr="00B665D2">
        <w:rPr>
          <w:rFonts w:hint="eastAsia"/>
          <w:color w:val="000000" w:themeColor="text1"/>
          <w:kern w:val="0"/>
          <w:sz w:val="24"/>
          <w:szCs w:val="22"/>
        </w:rPr>
        <w:t>。</w:t>
      </w:r>
    </w:p>
    <w:p w14:paraId="13EF28B6"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color w:val="000000" w:themeColor="text1"/>
          <w:kern w:val="0"/>
          <w:sz w:val="24"/>
        </w:rPr>
        <w:t>2</w:t>
      </w:r>
      <w:r w:rsidRPr="00B665D2">
        <w:rPr>
          <w:color w:val="000000" w:themeColor="text1"/>
          <w:kern w:val="0"/>
          <w:sz w:val="24"/>
        </w:rPr>
        <w:t>．</w:t>
      </w:r>
      <w:r w:rsidRPr="00B665D2">
        <w:rPr>
          <w:color w:val="000000" w:themeColor="text1"/>
          <w:kern w:val="0"/>
          <w:sz w:val="24"/>
          <w:szCs w:val="22"/>
        </w:rPr>
        <w:t>基金证券账户的开立和使用，限于满足开展本基金业务的需要。基金托管人和基金管理人不得出借</w:t>
      </w:r>
      <w:r w:rsidRPr="00B665D2">
        <w:rPr>
          <w:color w:val="000000" w:themeColor="text1"/>
          <w:kern w:val="0"/>
          <w:sz w:val="24"/>
        </w:rPr>
        <w:t>或</w:t>
      </w:r>
      <w:r w:rsidRPr="00B665D2">
        <w:rPr>
          <w:color w:val="000000" w:themeColor="text1"/>
          <w:kern w:val="0"/>
          <w:sz w:val="24"/>
          <w:szCs w:val="22"/>
        </w:rPr>
        <w:t>未经对方同意擅自转让基金的任何证券账户</w:t>
      </w:r>
      <w:r w:rsidRPr="00B665D2">
        <w:rPr>
          <w:color w:val="000000" w:themeColor="text1"/>
          <w:kern w:val="0"/>
          <w:sz w:val="24"/>
        </w:rPr>
        <w:t>，</w:t>
      </w:r>
      <w:r w:rsidRPr="00B665D2">
        <w:rPr>
          <w:color w:val="000000" w:themeColor="text1"/>
          <w:kern w:val="0"/>
          <w:sz w:val="24"/>
          <w:szCs w:val="22"/>
        </w:rPr>
        <w:t>亦不得使用基金的任何账户进行本基金业务以外的活动。</w:t>
      </w:r>
    </w:p>
    <w:p w14:paraId="58F99047" w14:textId="77777777" w:rsidR="00D02E95" w:rsidRPr="00B665D2" w:rsidRDefault="00D02E95" w:rsidP="00D02E95">
      <w:pPr>
        <w:widowControl/>
        <w:spacing w:line="360" w:lineRule="auto"/>
        <w:ind w:firstLine="480"/>
        <w:jc w:val="left"/>
        <w:rPr>
          <w:color w:val="000000" w:themeColor="text1"/>
          <w:kern w:val="0"/>
          <w:sz w:val="24"/>
        </w:rPr>
      </w:pPr>
      <w:r w:rsidRPr="00B665D2">
        <w:rPr>
          <w:color w:val="000000" w:themeColor="text1"/>
          <w:kern w:val="0"/>
          <w:sz w:val="24"/>
        </w:rPr>
        <w:t>3</w:t>
      </w:r>
      <w:r w:rsidRPr="00B665D2">
        <w:rPr>
          <w:color w:val="000000" w:themeColor="text1"/>
          <w:kern w:val="0"/>
          <w:sz w:val="24"/>
        </w:rPr>
        <w:t>．基金托管人以自身法人名义在中国证券登记结算有限责任公司开立结算备付金账户，以本基金的名义在基金托管人托管系统中开立二级结算备付金账户，并代表所托管的基金完成与中国证券登记结算有限责任公司的一级法人清算工作，基金管理人应予以积极协助。结算备付金的收取按照中国证券登记结算有限责任公司的规定执行。</w:t>
      </w:r>
    </w:p>
    <w:p w14:paraId="7920DC8A" w14:textId="77777777" w:rsidR="00D02E95" w:rsidRPr="00B665D2" w:rsidRDefault="00D02E95" w:rsidP="00D02E95">
      <w:pPr>
        <w:widowControl/>
        <w:spacing w:line="360" w:lineRule="auto"/>
        <w:ind w:firstLine="480"/>
        <w:jc w:val="left"/>
        <w:rPr>
          <w:color w:val="000000" w:themeColor="text1"/>
          <w:kern w:val="0"/>
          <w:sz w:val="24"/>
        </w:rPr>
      </w:pPr>
      <w:r w:rsidRPr="00B665D2">
        <w:rPr>
          <w:color w:val="000000" w:themeColor="text1"/>
          <w:kern w:val="0"/>
          <w:sz w:val="24"/>
        </w:rPr>
        <w:t>4</w:t>
      </w:r>
      <w:r w:rsidRPr="00B665D2">
        <w:rPr>
          <w:color w:val="000000" w:themeColor="text1"/>
          <w:kern w:val="0"/>
          <w:sz w:val="24"/>
        </w:rPr>
        <w:t>．基金证券账户的开立由基金托管人负责，账户资产的管理和运用由基金管理人负责。</w:t>
      </w:r>
    </w:p>
    <w:p w14:paraId="7CB997C9" w14:textId="77777777" w:rsidR="00D02E95" w:rsidRPr="00B665D2" w:rsidRDefault="00D02E95" w:rsidP="00D02E95">
      <w:pPr>
        <w:widowControl/>
        <w:spacing w:line="360" w:lineRule="auto"/>
        <w:ind w:firstLine="480"/>
        <w:jc w:val="left"/>
        <w:rPr>
          <w:color w:val="000000" w:themeColor="text1"/>
          <w:kern w:val="0"/>
          <w:sz w:val="24"/>
        </w:rPr>
      </w:pPr>
      <w:r w:rsidRPr="00B665D2">
        <w:rPr>
          <w:color w:val="000000" w:themeColor="text1"/>
          <w:kern w:val="0"/>
          <w:sz w:val="24"/>
        </w:rPr>
        <w:t>5</w:t>
      </w:r>
      <w:r w:rsidRPr="00B665D2">
        <w:rPr>
          <w:color w:val="000000" w:themeColor="text1"/>
          <w:kern w:val="0"/>
          <w:sz w:val="24"/>
        </w:rPr>
        <w:t>．若中国证监会或其他监管机构在本托管协议生效日之后允许基金从事其他投资品种的投资业务，涉及相关账户的开设、使用的，按有关规定开设、使用并管理；若无相关规定，</w:t>
      </w:r>
      <w:r w:rsidRPr="00B665D2">
        <w:rPr>
          <w:rFonts w:hint="eastAsia"/>
          <w:color w:val="000000" w:themeColor="text1"/>
          <w:kern w:val="0"/>
          <w:sz w:val="24"/>
        </w:rPr>
        <w:t>则基金托管人应当比照并遵守上述关于账户开设、使用的规定。</w:t>
      </w:r>
    </w:p>
    <w:p w14:paraId="7700EB62"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（五）债券托管</w:t>
      </w:r>
      <w:r w:rsidR="00E801FF" w:rsidRPr="00B665D2">
        <w:rPr>
          <w:color w:val="000000" w:themeColor="text1"/>
          <w:kern w:val="0"/>
          <w:sz w:val="24"/>
        </w:rPr>
        <w:t>账</w:t>
      </w:r>
      <w:r w:rsidRPr="00B665D2">
        <w:rPr>
          <w:rFonts w:hint="eastAsia"/>
          <w:color w:val="000000" w:themeColor="text1"/>
          <w:kern w:val="0"/>
          <w:sz w:val="24"/>
        </w:rPr>
        <w:t>户</w:t>
      </w:r>
      <w:r w:rsidRPr="00B665D2">
        <w:rPr>
          <w:rFonts w:hint="eastAsia"/>
          <w:color w:val="000000" w:themeColor="text1"/>
          <w:kern w:val="0"/>
          <w:sz w:val="24"/>
          <w:szCs w:val="22"/>
        </w:rPr>
        <w:t>的</w:t>
      </w:r>
      <w:r w:rsidRPr="00B665D2">
        <w:rPr>
          <w:rFonts w:hint="eastAsia"/>
          <w:color w:val="000000" w:themeColor="text1"/>
          <w:kern w:val="0"/>
          <w:sz w:val="24"/>
        </w:rPr>
        <w:t>开设</w:t>
      </w:r>
      <w:r w:rsidRPr="00B665D2">
        <w:rPr>
          <w:rFonts w:hint="eastAsia"/>
          <w:color w:val="000000" w:themeColor="text1"/>
          <w:kern w:val="0"/>
          <w:sz w:val="24"/>
          <w:szCs w:val="22"/>
        </w:rPr>
        <w:t>和管理</w:t>
      </w:r>
    </w:p>
    <w:p w14:paraId="7953080F" w14:textId="77777777" w:rsidR="00E801FF" w:rsidRPr="00B665D2" w:rsidRDefault="001362A0" w:rsidP="00D02E95">
      <w:pPr>
        <w:widowControl/>
        <w:spacing w:line="360" w:lineRule="auto"/>
        <w:ind w:firstLine="480"/>
        <w:jc w:val="left"/>
        <w:rPr>
          <w:color w:val="000000" w:themeColor="text1"/>
          <w:kern w:val="0"/>
          <w:sz w:val="24"/>
        </w:rPr>
      </w:pPr>
      <w:r w:rsidRPr="00B665D2">
        <w:rPr>
          <w:rFonts w:hint="eastAsia"/>
          <w:color w:val="000000" w:themeColor="text1"/>
          <w:kern w:val="0"/>
          <w:sz w:val="24"/>
        </w:rPr>
        <w:t>基金合同生效后，基金托管人根据中国人民银行、中央国债登记结算有限责任公司、银行间市场清算股份有限公司的有关规定，在中央国债登记结算有限责任公司、银行间市场清算所股份有限公司开立债券托管与结算账户，并代表基金进行银行间市场债券的结算。</w:t>
      </w:r>
    </w:p>
    <w:p w14:paraId="0169123A"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（六）其他账户的</w:t>
      </w:r>
      <w:r w:rsidRPr="00B665D2">
        <w:rPr>
          <w:rFonts w:hint="eastAsia"/>
          <w:color w:val="000000" w:themeColor="text1"/>
          <w:kern w:val="0"/>
          <w:sz w:val="24"/>
        </w:rPr>
        <w:t>开立</w:t>
      </w:r>
      <w:r w:rsidRPr="00B665D2">
        <w:rPr>
          <w:rFonts w:hint="eastAsia"/>
          <w:color w:val="000000" w:themeColor="text1"/>
          <w:kern w:val="0"/>
          <w:sz w:val="24"/>
          <w:szCs w:val="22"/>
        </w:rPr>
        <w:t>和管理</w:t>
      </w:r>
    </w:p>
    <w:p w14:paraId="36ECE867"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color w:val="000000" w:themeColor="text1"/>
          <w:kern w:val="0"/>
          <w:sz w:val="24"/>
        </w:rPr>
        <w:lastRenderedPageBreak/>
        <w:t>1</w:t>
      </w:r>
      <w:r w:rsidRPr="00B665D2">
        <w:rPr>
          <w:color w:val="000000" w:themeColor="text1"/>
          <w:kern w:val="0"/>
          <w:sz w:val="24"/>
        </w:rPr>
        <w:t>．因业务发展需要而开立的其他账户，可以根据</w:t>
      </w:r>
      <w:r w:rsidRPr="00B665D2">
        <w:rPr>
          <w:color w:val="000000" w:themeColor="text1"/>
          <w:kern w:val="0"/>
          <w:sz w:val="24"/>
          <w:szCs w:val="22"/>
        </w:rPr>
        <w:t>法律法规</w:t>
      </w:r>
      <w:r w:rsidRPr="00B665D2">
        <w:rPr>
          <w:color w:val="000000" w:themeColor="text1"/>
          <w:kern w:val="0"/>
          <w:sz w:val="24"/>
        </w:rPr>
        <w:t>和基金合同的</w:t>
      </w:r>
      <w:r w:rsidRPr="00B665D2">
        <w:rPr>
          <w:color w:val="000000" w:themeColor="text1"/>
          <w:kern w:val="0"/>
          <w:sz w:val="24"/>
          <w:szCs w:val="22"/>
        </w:rPr>
        <w:t>规定</w:t>
      </w:r>
      <w:r w:rsidRPr="00B665D2">
        <w:rPr>
          <w:color w:val="000000" w:themeColor="text1"/>
          <w:kern w:val="0"/>
          <w:sz w:val="24"/>
        </w:rPr>
        <w:t>，在基金管理人和基金托管人商议后</w:t>
      </w:r>
      <w:r w:rsidRPr="00B665D2">
        <w:rPr>
          <w:color w:val="000000" w:themeColor="text1"/>
          <w:kern w:val="0"/>
          <w:sz w:val="24"/>
          <w:szCs w:val="22"/>
        </w:rPr>
        <w:t>由基金托管人</w:t>
      </w:r>
      <w:r w:rsidRPr="00B665D2">
        <w:rPr>
          <w:color w:val="000000" w:themeColor="text1"/>
          <w:kern w:val="0"/>
          <w:sz w:val="24"/>
        </w:rPr>
        <w:t>负责开立。新</w:t>
      </w:r>
      <w:r w:rsidRPr="00B665D2">
        <w:rPr>
          <w:color w:val="000000" w:themeColor="text1"/>
          <w:kern w:val="0"/>
          <w:sz w:val="24"/>
          <w:szCs w:val="22"/>
        </w:rPr>
        <w:t>账户按有关规则使用并管理。</w:t>
      </w:r>
    </w:p>
    <w:p w14:paraId="399C8D23" w14:textId="77777777" w:rsidR="00D02E95" w:rsidRPr="00B665D2" w:rsidRDefault="00D02E95" w:rsidP="00D02E95">
      <w:pPr>
        <w:widowControl/>
        <w:spacing w:line="360" w:lineRule="auto"/>
        <w:ind w:firstLine="480"/>
        <w:jc w:val="left"/>
        <w:rPr>
          <w:color w:val="000000" w:themeColor="text1"/>
          <w:kern w:val="0"/>
          <w:sz w:val="24"/>
        </w:rPr>
      </w:pPr>
      <w:r w:rsidRPr="00B665D2">
        <w:rPr>
          <w:color w:val="000000" w:themeColor="text1"/>
          <w:kern w:val="0"/>
          <w:sz w:val="24"/>
        </w:rPr>
        <w:t>2</w:t>
      </w:r>
      <w:r w:rsidRPr="00B665D2">
        <w:rPr>
          <w:color w:val="000000" w:themeColor="text1"/>
          <w:kern w:val="0"/>
          <w:sz w:val="24"/>
        </w:rPr>
        <w:t>．法律法规等有关规定对相关账户的开立和管理另有规定的，从其规定办理。</w:t>
      </w:r>
    </w:p>
    <w:p w14:paraId="45DF553A"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（七）基金财产投资的有关</w:t>
      </w:r>
      <w:r w:rsidRPr="00B665D2">
        <w:rPr>
          <w:rFonts w:hint="eastAsia"/>
          <w:color w:val="000000" w:themeColor="text1"/>
          <w:kern w:val="0"/>
          <w:sz w:val="24"/>
        </w:rPr>
        <w:t>有价凭证等</w:t>
      </w:r>
      <w:r w:rsidRPr="00B665D2">
        <w:rPr>
          <w:rFonts w:hint="eastAsia"/>
          <w:color w:val="000000" w:themeColor="text1"/>
          <w:kern w:val="0"/>
          <w:sz w:val="24"/>
          <w:szCs w:val="22"/>
        </w:rPr>
        <w:t>的保管</w:t>
      </w:r>
    </w:p>
    <w:p w14:paraId="23D55FEC"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基金财产投资的有关实物证券</w:t>
      </w:r>
      <w:r w:rsidRPr="00B665D2">
        <w:rPr>
          <w:rFonts w:hint="eastAsia"/>
          <w:color w:val="000000" w:themeColor="text1"/>
          <w:kern w:val="0"/>
          <w:sz w:val="24"/>
        </w:rPr>
        <w:t>、银行定期存款证实书等有价凭证由基金托管人负责妥善保管，保管凭证由基金托管人持有，其中实物证券</w:t>
      </w:r>
      <w:r w:rsidRPr="00B665D2">
        <w:rPr>
          <w:rFonts w:hint="eastAsia"/>
          <w:color w:val="000000" w:themeColor="text1"/>
          <w:kern w:val="0"/>
          <w:sz w:val="24"/>
          <w:szCs w:val="22"/>
        </w:rPr>
        <w:t>由基金托管人存放于托管</w:t>
      </w:r>
      <w:r w:rsidRPr="00B665D2">
        <w:rPr>
          <w:rFonts w:hint="eastAsia"/>
          <w:color w:val="000000" w:themeColor="text1"/>
          <w:kern w:val="0"/>
          <w:sz w:val="24"/>
        </w:rPr>
        <w:t>银行</w:t>
      </w:r>
      <w:r w:rsidRPr="00B665D2">
        <w:rPr>
          <w:rFonts w:hint="eastAsia"/>
          <w:color w:val="000000" w:themeColor="text1"/>
          <w:kern w:val="0"/>
          <w:sz w:val="24"/>
          <w:szCs w:val="22"/>
        </w:rPr>
        <w:t>的保管库</w:t>
      </w:r>
      <w:r w:rsidRPr="00B665D2">
        <w:rPr>
          <w:rFonts w:hint="eastAsia"/>
          <w:color w:val="000000" w:themeColor="text1"/>
          <w:kern w:val="0"/>
          <w:sz w:val="24"/>
        </w:rPr>
        <w:t>，应与非本基金的其他</w:t>
      </w:r>
      <w:r w:rsidRPr="00B665D2">
        <w:rPr>
          <w:rFonts w:hint="eastAsia"/>
          <w:color w:val="000000" w:themeColor="text1"/>
          <w:kern w:val="0"/>
          <w:sz w:val="24"/>
          <w:szCs w:val="22"/>
        </w:rPr>
        <w:t>实物证券</w:t>
      </w:r>
      <w:r w:rsidRPr="00B665D2">
        <w:rPr>
          <w:rFonts w:hint="eastAsia"/>
          <w:color w:val="000000" w:themeColor="text1"/>
          <w:kern w:val="0"/>
          <w:sz w:val="24"/>
        </w:rPr>
        <w:t>分开保管；</w:t>
      </w:r>
      <w:r w:rsidRPr="00B665D2">
        <w:rPr>
          <w:rFonts w:hint="eastAsia"/>
          <w:color w:val="000000" w:themeColor="text1"/>
          <w:kern w:val="0"/>
          <w:sz w:val="24"/>
          <w:szCs w:val="22"/>
        </w:rPr>
        <w:t>也可存入登记结算</w:t>
      </w:r>
      <w:r w:rsidRPr="00B665D2">
        <w:rPr>
          <w:rFonts w:hint="eastAsia"/>
          <w:color w:val="000000" w:themeColor="text1"/>
          <w:kern w:val="0"/>
          <w:sz w:val="24"/>
        </w:rPr>
        <w:t>机构</w:t>
      </w:r>
      <w:r w:rsidRPr="00B665D2">
        <w:rPr>
          <w:rFonts w:hint="eastAsia"/>
          <w:color w:val="000000" w:themeColor="text1"/>
          <w:kern w:val="0"/>
          <w:sz w:val="24"/>
          <w:szCs w:val="22"/>
        </w:rPr>
        <w:t>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w:t>
      </w:r>
      <w:r w:rsidRPr="00B665D2">
        <w:rPr>
          <w:rFonts w:hint="eastAsia"/>
          <w:color w:val="000000" w:themeColor="text1"/>
          <w:kern w:val="0"/>
          <w:sz w:val="24"/>
        </w:rPr>
        <w:t>及其他基金财产</w:t>
      </w:r>
      <w:r w:rsidRPr="00B665D2">
        <w:rPr>
          <w:rFonts w:hint="eastAsia"/>
          <w:color w:val="000000" w:themeColor="text1"/>
          <w:kern w:val="0"/>
          <w:sz w:val="24"/>
          <w:szCs w:val="22"/>
        </w:rPr>
        <w:t>不承担保管责任。</w:t>
      </w:r>
    </w:p>
    <w:p w14:paraId="4BCDB002" w14:textId="77777777" w:rsidR="00D02E95" w:rsidRPr="00B665D2" w:rsidRDefault="00D02E95" w:rsidP="00D02E95">
      <w:pPr>
        <w:widowControl/>
        <w:spacing w:line="360" w:lineRule="auto"/>
        <w:ind w:firstLine="480"/>
        <w:jc w:val="left"/>
        <w:rPr>
          <w:color w:val="000000" w:themeColor="text1"/>
          <w:kern w:val="0"/>
          <w:sz w:val="24"/>
          <w:szCs w:val="22"/>
        </w:rPr>
      </w:pPr>
      <w:bookmarkStart w:id="125" w:name="_Toc37159180"/>
      <w:r w:rsidRPr="00B665D2">
        <w:rPr>
          <w:rFonts w:hint="eastAsia"/>
          <w:color w:val="000000" w:themeColor="text1"/>
          <w:kern w:val="0"/>
          <w:sz w:val="24"/>
          <w:szCs w:val="22"/>
        </w:rPr>
        <w:t>（八）与基金财产有关的重大合同的保管</w:t>
      </w:r>
      <w:bookmarkEnd w:id="125"/>
    </w:p>
    <w:p w14:paraId="2CE61D50"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由基金管理人代表基金签署的</w:t>
      </w:r>
      <w:r w:rsidRPr="00B665D2">
        <w:rPr>
          <w:rFonts w:hint="eastAsia"/>
          <w:color w:val="000000" w:themeColor="text1"/>
          <w:kern w:val="0"/>
          <w:sz w:val="24"/>
        </w:rPr>
        <w:t>、</w:t>
      </w:r>
      <w:r w:rsidRPr="00B665D2">
        <w:rPr>
          <w:rFonts w:hint="eastAsia"/>
          <w:color w:val="000000" w:themeColor="text1"/>
          <w:kern w:val="0"/>
          <w:sz w:val="24"/>
          <w:szCs w:val="22"/>
        </w:rPr>
        <w:t>与基金有关的重大合同的原件分别由基金</w:t>
      </w:r>
      <w:r w:rsidRPr="00B665D2">
        <w:rPr>
          <w:rFonts w:hint="eastAsia"/>
          <w:color w:val="000000" w:themeColor="text1"/>
          <w:kern w:val="0"/>
          <w:sz w:val="24"/>
        </w:rPr>
        <w:t>管理人、基金</w:t>
      </w:r>
      <w:r w:rsidRPr="00B665D2">
        <w:rPr>
          <w:rFonts w:hint="eastAsia"/>
          <w:color w:val="000000" w:themeColor="text1"/>
          <w:kern w:val="0"/>
          <w:sz w:val="24"/>
          <w:szCs w:val="22"/>
        </w:rPr>
        <w:t>托管人保管</w:t>
      </w:r>
      <w:r w:rsidRPr="00B665D2">
        <w:rPr>
          <w:rFonts w:hint="eastAsia"/>
          <w:color w:val="000000" w:themeColor="text1"/>
          <w:kern w:val="0"/>
          <w:sz w:val="24"/>
        </w:rPr>
        <w:t>，相关业务程序另有限制除外。</w:t>
      </w:r>
      <w:r w:rsidRPr="00B665D2">
        <w:rPr>
          <w:rFonts w:hint="eastAsia"/>
          <w:color w:val="000000" w:themeColor="text1"/>
          <w:kern w:val="0"/>
          <w:sz w:val="24"/>
          <w:szCs w:val="22"/>
        </w:rPr>
        <w:t>除协议另有规定外，基金管理人在代表基金签署与基金有关的重大合同时应保证基金一方持有两份以上的正本，以便基金管理人和基金托管人至少各持有一份正本的原件。基金管理人</w:t>
      </w:r>
      <w:r w:rsidRPr="00B665D2">
        <w:rPr>
          <w:rFonts w:hint="eastAsia"/>
          <w:color w:val="000000" w:themeColor="text1"/>
          <w:kern w:val="0"/>
          <w:sz w:val="24"/>
        </w:rPr>
        <w:t>应</w:t>
      </w:r>
      <w:r w:rsidRPr="00B665D2">
        <w:rPr>
          <w:rFonts w:hint="eastAsia"/>
          <w:color w:val="000000" w:themeColor="text1"/>
          <w:kern w:val="0"/>
          <w:sz w:val="24"/>
          <w:szCs w:val="22"/>
        </w:rPr>
        <w:t>在</w:t>
      </w:r>
      <w:r w:rsidRPr="00B665D2">
        <w:rPr>
          <w:rFonts w:hint="eastAsia"/>
          <w:color w:val="000000" w:themeColor="text1"/>
          <w:kern w:val="0"/>
          <w:sz w:val="24"/>
        </w:rPr>
        <w:t>重大</w:t>
      </w:r>
      <w:r w:rsidRPr="00B665D2">
        <w:rPr>
          <w:rFonts w:hint="eastAsia"/>
          <w:color w:val="000000" w:themeColor="text1"/>
          <w:kern w:val="0"/>
          <w:sz w:val="24"/>
          <w:szCs w:val="22"/>
        </w:rPr>
        <w:t>合同签署后</w:t>
      </w:r>
      <w:r w:rsidRPr="00B665D2">
        <w:rPr>
          <w:rFonts w:hint="eastAsia"/>
          <w:color w:val="000000" w:themeColor="text1"/>
          <w:kern w:val="0"/>
          <w:sz w:val="24"/>
        </w:rPr>
        <w:t>及时以加密方式或双方同意的其他方式将重大合同传真给基金托管人，并在</w:t>
      </w:r>
      <w:r w:rsidRPr="00B665D2">
        <w:rPr>
          <w:color w:val="000000" w:themeColor="text1"/>
          <w:kern w:val="0"/>
          <w:sz w:val="24"/>
        </w:rPr>
        <w:t>10</w:t>
      </w:r>
      <w:r w:rsidRPr="00B665D2">
        <w:rPr>
          <w:color w:val="000000" w:themeColor="text1"/>
          <w:kern w:val="0"/>
          <w:sz w:val="24"/>
          <w:szCs w:val="22"/>
        </w:rPr>
        <w:t>个工作日内</w:t>
      </w:r>
      <w:r w:rsidRPr="00B665D2">
        <w:rPr>
          <w:color w:val="000000" w:themeColor="text1"/>
          <w:kern w:val="0"/>
          <w:sz w:val="24"/>
        </w:rPr>
        <w:t>将正本</w:t>
      </w:r>
      <w:r w:rsidRPr="00B665D2">
        <w:rPr>
          <w:color w:val="000000" w:themeColor="text1"/>
          <w:kern w:val="0"/>
          <w:sz w:val="24"/>
          <w:szCs w:val="22"/>
        </w:rPr>
        <w:t>送达基金托管人处。</w:t>
      </w:r>
      <w:r w:rsidRPr="00B665D2">
        <w:rPr>
          <w:color w:val="000000" w:themeColor="text1"/>
          <w:kern w:val="0"/>
          <w:sz w:val="24"/>
        </w:rPr>
        <w:t>重大</w:t>
      </w:r>
      <w:r w:rsidRPr="00B665D2">
        <w:rPr>
          <w:color w:val="000000" w:themeColor="text1"/>
          <w:kern w:val="0"/>
          <w:sz w:val="24"/>
          <w:szCs w:val="22"/>
        </w:rPr>
        <w:t>合同</w:t>
      </w:r>
      <w:r w:rsidRPr="00B665D2">
        <w:rPr>
          <w:color w:val="000000" w:themeColor="text1"/>
          <w:kern w:val="0"/>
          <w:sz w:val="24"/>
        </w:rPr>
        <w:t>的保管期限</w:t>
      </w:r>
      <w:r w:rsidR="00E9546D" w:rsidRPr="00B665D2">
        <w:rPr>
          <w:rFonts w:hint="eastAsia"/>
          <w:color w:val="000000" w:themeColor="text1"/>
          <w:kern w:val="0"/>
          <w:sz w:val="24"/>
        </w:rPr>
        <w:t>不低于法律法规规定的最低期限</w:t>
      </w:r>
      <w:r w:rsidRPr="00B665D2">
        <w:rPr>
          <w:color w:val="000000" w:themeColor="text1"/>
          <w:kern w:val="0"/>
          <w:sz w:val="24"/>
        </w:rPr>
        <w:t>。对于无法取得二份以上的正本的，</w:t>
      </w:r>
      <w:r w:rsidRPr="00B665D2">
        <w:rPr>
          <w:color w:val="000000" w:themeColor="text1"/>
          <w:kern w:val="0"/>
          <w:sz w:val="24"/>
          <w:szCs w:val="22"/>
        </w:rPr>
        <w:t>基金管理</w:t>
      </w:r>
      <w:r w:rsidRPr="00B665D2">
        <w:rPr>
          <w:color w:val="000000" w:themeColor="text1"/>
          <w:kern w:val="0"/>
          <w:sz w:val="24"/>
        </w:rPr>
        <w:t>人应向基金托管人提供加盖授权业务章的合同传真件，未经双方协商或未在合同约定范围内，合同原件不得转移</w:t>
      </w:r>
      <w:r w:rsidRPr="00B665D2">
        <w:rPr>
          <w:color w:val="000000" w:themeColor="text1"/>
          <w:kern w:val="0"/>
          <w:sz w:val="24"/>
          <w:szCs w:val="22"/>
        </w:rPr>
        <w:t>。</w:t>
      </w:r>
    </w:p>
    <w:p w14:paraId="12FF3EB6" w14:textId="77777777" w:rsidR="00AA65D5" w:rsidRPr="00B665D2" w:rsidRDefault="00AA65D5" w:rsidP="00AA65D5">
      <w:pPr>
        <w:spacing w:line="360" w:lineRule="auto"/>
        <w:ind w:firstLineChars="200" w:firstLine="440"/>
        <w:rPr>
          <w:color w:val="000000" w:themeColor="text1"/>
        </w:rPr>
      </w:pPr>
    </w:p>
    <w:p w14:paraId="65158BE1" w14:textId="77777777" w:rsidR="0067132C" w:rsidRPr="00B665D2" w:rsidRDefault="00C87223" w:rsidP="00A0035B">
      <w:pPr>
        <w:spacing w:line="360" w:lineRule="auto"/>
        <w:ind w:firstLineChars="200" w:firstLine="500"/>
        <w:rPr>
          <w:bCs/>
          <w:color w:val="000000" w:themeColor="text1"/>
          <w:sz w:val="24"/>
        </w:rPr>
      </w:pPr>
      <w:r w:rsidRPr="00B665D2">
        <w:rPr>
          <w:rFonts w:hint="eastAsia"/>
          <w:color w:val="000000" w:themeColor="text1"/>
          <w:sz w:val="24"/>
        </w:rPr>
        <w:t>五、</w:t>
      </w:r>
      <w:r w:rsidR="00EE3929" w:rsidRPr="00B665D2">
        <w:rPr>
          <w:rFonts w:hint="eastAsia"/>
          <w:color w:val="000000" w:themeColor="text1"/>
          <w:sz w:val="24"/>
        </w:rPr>
        <w:t>基金资产净值计算和会计核算</w:t>
      </w:r>
    </w:p>
    <w:p w14:paraId="06A426AF"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（一）基金资产净值的计算</w:t>
      </w:r>
      <w:r w:rsidRPr="00B665D2">
        <w:rPr>
          <w:rFonts w:hint="eastAsia"/>
          <w:color w:val="000000" w:themeColor="text1"/>
          <w:kern w:val="0"/>
          <w:sz w:val="24"/>
        </w:rPr>
        <w:t>及复核程序</w:t>
      </w:r>
    </w:p>
    <w:p w14:paraId="626CC949"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color w:val="000000" w:themeColor="text1"/>
          <w:kern w:val="0"/>
          <w:sz w:val="24"/>
          <w:szCs w:val="22"/>
        </w:rPr>
        <w:t>1</w:t>
      </w:r>
      <w:r w:rsidRPr="00B665D2">
        <w:rPr>
          <w:color w:val="000000" w:themeColor="text1"/>
          <w:kern w:val="0"/>
          <w:sz w:val="24"/>
        </w:rPr>
        <w:t>．</w:t>
      </w:r>
      <w:r w:rsidRPr="00B665D2">
        <w:rPr>
          <w:color w:val="000000" w:themeColor="text1"/>
          <w:kern w:val="0"/>
          <w:sz w:val="24"/>
          <w:szCs w:val="22"/>
        </w:rPr>
        <w:t>基金资产净值</w:t>
      </w:r>
    </w:p>
    <w:p w14:paraId="0272DAD4" w14:textId="77777777" w:rsidR="00D02E95" w:rsidRPr="00B665D2" w:rsidRDefault="00D02E95" w:rsidP="00D02E95">
      <w:pPr>
        <w:widowControl/>
        <w:spacing w:line="360" w:lineRule="auto"/>
        <w:ind w:firstLine="480"/>
        <w:jc w:val="left"/>
        <w:rPr>
          <w:color w:val="000000" w:themeColor="text1"/>
          <w:kern w:val="0"/>
          <w:sz w:val="24"/>
        </w:rPr>
      </w:pPr>
      <w:r w:rsidRPr="00B665D2">
        <w:rPr>
          <w:rFonts w:hint="eastAsia"/>
          <w:color w:val="000000" w:themeColor="text1"/>
          <w:kern w:val="0"/>
          <w:sz w:val="24"/>
          <w:szCs w:val="22"/>
        </w:rPr>
        <w:lastRenderedPageBreak/>
        <w:t>基金资产净值是指基金资产总值减去负债后的价值。</w:t>
      </w:r>
    </w:p>
    <w:p w14:paraId="0B419A4F"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本基金</w:t>
      </w:r>
      <w:r w:rsidRPr="00B665D2">
        <w:rPr>
          <w:color w:val="000000" w:themeColor="text1"/>
          <w:kern w:val="0"/>
          <w:sz w:val="24"/>
          <w:szCs w:val="22"/>
        </w:rPr>
        <w:t>A</w:t>
      </w:r>
      <w:r w:rsidRPr="00B665D2">
        <w:rPr>
          <w:rFonts w:hint="eastAsia"/>
          <w:color w:val="000000" w:themeColor="text1"/>
          <w:kern w:val="0"/>
          <w:sz w:val="24"/>
          <w:szCs w:val="22"/>
        </w:rPr>
        <w:t>类基金份额和</w:t>
      </w:r>
      <w:r w:rsidRPr="00B665D2">
        <w:rPr>
          <w:color w:val="000000" w:themeColor="text1"/>
          <w:kern w:val="0"/>
          <w:sz w:val="24"/>
          <w:szCs w:val="22"/>
        </w:rPr>
        <w:t>C</w:t>
      </w:r>
      <w:r w:rsidRPr="00B665D2">
        <w:rPr>
          <w:rFonts w:hint="eastAsia"/>
          <w:color w:val="000000" w:themeColor="text1"/>
          <w:kern w:val="0"/>
          <w:sz w:val="24"/>
          <w:szCs w:val="22"/>
        </w:rPr>
        <w:t>类基金份额将分别计算基金份额净值。各类基金份额净值是按照每个</w:t>
      </w:r>
      <w:r w:rsidR="001362A0" w:rsidRPr="00B665D2">
        <w:rPr>
          <w:color w:val="000000" w:themeColor="text1"/>
        </w:rPr>
        <w:t>工作</w:t>
      </w:r>
      <w:r w:rsidRPr="00B665D2">
        <w:rPr>
          <w:bCs/>
          <w:color w:val="000000" w:themeColor="text1"/>
          <w:kern w:val="0"/>
          <w:sz w:val="24"/>
        </w:rPr>
        <w:t>日</w:t>
      </w:r>
      <w:r w:rsidRPr="00B665D2">
        <w:rPr>
          <w:rFonts w:hint="eastAsia"/>
          <w:color w:val="000000" w:themeColor="text1"/>
          <w:kern w:val="0"/>
          <w:sz w:val="24"/>
          <w:szCs w:val="22"/>
        </w:rPr>
        <w:t>闭市后，各类基金资产净值除以当日该类基金份额的余额数量计算，精确到</w:t>
      </w:r>
      <w:r w:rsidRPr="00B665D2">
        <w:rPr>
          <w:color w:val="000000" w:themeColor="text1"/>
          <w:kern w:val="0"/>
          <w:sz w:val="24"/>
          <w:szCs w:val="22"/>
        </w:rPr>
        <w:t>0.0001</w:t>
      </w:r>
      <w:r w:rsidRPr="00B665D2">
        <w:rPr>
          <w:rFonts w:hint="eastAsia"/>
          <w:color w:val="000000" w:themeColor="text1"/>
          <w:kern w:val="0"/>
          <w:sz w:val="24"/>
          <w:szCs w:val="22"/>
        </w:rPr>
        <w:t>元，小数点后第</w:t>
      </w:r>
      <w:r w:rsidRPr="00B665D2">
        <w:rPr>
          <w:color w:val="000000" w:themeColor="text1"/>
          <w:kern w:val="0"/>
          <w:sz w:val="24"/>
          <w:szCs w:val="22"/>
        </w:rPr>
        <w:t>5</w:t>
      </w:r>
      <w:r w:rsidRPr="00B665D2">
        <w:rPr>
          <w:rFonts w:hint="eastAsia"/>
          <w:color w:val="000000" w:themeColor="text1"/>
          <w:kern w:val="0"/>
          <w:sz w:val="24"/>
          <w:szCs w:val="22"/>
        </w:rPr>
        <w:t>位四舍五入。基金管理人可以设立大额赎回情形下的净值精度应急调整机制。国家另有规定的，从其规定。</w:t>
      </w:r>
    </w:p>
    <w:p w14:paraId="6EC99161" w14:textId="77777777" w:rsidR="00D02E95" w:rsidRPr="00B665D2" w:rsidRDefault="00D02E95" w:rsidP="00D02E95">
      <w:pPr>
        <w:widowControl/>
        <w:spacing w:line="360" w:lineRule="auto"/>
        <w:ind w:firstLineChars="200" w:firstLine="500"/>
        <w:jc w:val="left"/>
        <w:rPr>
          <w:bCs/>
          <w:color w:val="000000" w:themeColor="text1"/>
          <w:kern w:val="0"/>
          <w:sz w:val="24"/>
        </w:rPr>
      </w:pPr>
      <w:r w:rsidRPr="00B665D2">
        <w:rPr>
          <w:rFonts w:hint="eastAsia"/>
          <w:bCs/>
          <w:color w:val="000000" w:themeColor="text1"/>
          <w:kern w:val="0"/>
          <w:sz w:val="24"/>
        </w:rPr>
        <w:t>基金管理人每个</w:t>
      </w:r>
      <w:r w:rsidR="001362A0" w:rsidRPr="00B665D2">
        <w:rPr>
          <w:rFonts w:hint="eastAsia"/>
          <w:bCs/>
          <w:color w:val="000000" w:themeColor="text1"/>
          <w:kern w:val="0"/>
          <w:sz w:val="24"/>
        </w:rPr>
        <w:t>工作</w:t>
      </w:r>
      <w:r w:rsidRPr="00B665D2">
        <w:rPr>
          <w:bCs/>
          <w:color w:val="000000" w:themeColor="text1"/>
          <w:kern w:val="0"/>
          <w:sz w:val="24"/>
        </w:rPr>
        <w:t>日</w:t>
      </w:r>
      <w:r w:rsidRPr="00B665D2">
        <w:rPr>
          <w:rFonts w:hint="eastAsia"/>
          <w:bCs/>
          <w:color w:val="000000" w:themeColor="text1"/>
          <w:kern w:val="0"/>
          <w:sz w:val="24"/>
        </w:rPr>
        <w:t>计算基金份额净值，</w:t>
      </w:r>
      <w:r w:rsidR="001362A0" w:rsidRPr="00B665D2">
        <w:rPr>
          <w:rFonts w:hint="eastAsia"/>
          <w:bCs/>
          <w:color w:val="000000" w:themeColor="text1"/>
          <w:kern w:val="0"/>
          <w:sz w:val="24"/>
        </w:rPr>
        <w:t>经基金托管人复核无误后，</w:t>
      </w:r>
      <w:r w:rsidRPr="00B665D2">
        <w:rPr>
          <w:rFonts w:hint="eastAsia"/>
          <w:bCs/>
          <w:color w:val="000000" w:themeColor="text1"/>
          <w:kern w:val="0"/>
          <w:sz w:val="24"/>
        </w:rPr>
        <w:t>按规定公告。</w:t>
      </w:r>
    </w:p>
    <w:p w14:paraId="45DB2E6A" w14:textId="77777777" w:rsidR="00D02E95" w:rsidRPr="00B665D2" w:rsidRDefault="00D02E95" w:rsidP="001362A0">
      <w:pPr>
        <w:widowControl/>
        <w:spacing w:line="360" w:lineRule="auto"/>
        <w:ind w:firstLineChars="200" w:firstLine="500"/>
        <w:jc w:val="left"/>
        <w:rPr>
          <w:color w:val="000000" w:themeColor="text1"/>
          <w:kern w:val="0"/>
          <w:sz w:val="24"/>
        </w:rPr>
      </w:pPr>
      <w:r w:rsidRPr="00B665D2">
        <w:rPr>
          <w:color w:val="000000" w:themeColor="text1"/>
          <w:kern w:val="0"/>
          <w:sz w:val="24"/>
        </w:rPr>
        <w:t>2</w:t>
      </w:r>
      <w:r w:rsidRPr="00B665D2">
        <w:rPr>
          <w:color w:val="000000" w:themeColor="text1"/>
          <w:kern w:val="0"/>
          <w:sz w:val="24"/>
        </w:rPr>
        <w:t>．</w:t>
      </w:r>
      <w:r w:rsidRPr="00B665D2">
        <w:rPr>
          <w:color w:val="000000" w:themeColor="text1"/>
          <w:kern w:val="0"/>
          <w:sz w:val="24"/>
          <w:szCs w:val="22"/>
        </w:rPr>
        <w:t>复核</w:t>
      </w:r>
      <w:r w:rsidRPr="00B665D2">
        <w:rPr>
          <w:color w:val="000000" w:themeColor="text1"/>
          <w:kern w:val="0"/>
          <w:sz w:val="24"/>
        </w:rPr>
        <w:t>程序</w:t>
      </w:r>
    </w:p>
    <w:p w14:paraId="049070B4"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基金管理人每个</w:t>
      </w:r>
      <w:r w:rsidR="001362A0" w:rsidRPr="00B665D2">
        <w:rPr>
          <w:rFonts w:hint="eastAsia"/>
          <w:bCs/>
          <w:color w:val="000000" w:themeColor="text1"/>
          <w:kern w:val="0"/>
          <w:sz w:val="24"/>
        </w:rPr>
        <w:t>工作</w:t>
      </w:r>
      <w:r w:rsidRPr="00B665D2">
        <w:rPr>
          <w:color w:val="000000" w:themeColor="text1"/>
          <w:kern w:val="0"/>
          <w:sz w:val="24"/>
          <w:szCs w:val="22"/>
        </w:rPr>
        <w:t>日</w:t>
      </w:r>
      <w:r w:rsidRPr="00B665D2">
        <w:rPr>
          <w:rFonts w:hint="eastAsia"/>
          <w:bCs/>
          <w:color w:val="000000" w:themeColor="text1"/>
          <w:kern w:val="0"/>
          <w:sz w:val="24"/>
        </w:rPr>
        <w:t>对</w:t>
      </w:r>
      <w:r w:rsidRPr="00B665D2">
        <w:rPr>
          <w:rFonts w:hint="eastAsia"/>
          <w:color w:val="000000" w:themeColor="text1"/>
          <w:kern w:val="0"/>
          <w:sz w:val="24"/>
          <w:szCs w:val="22"/>
        </w:rPr>
        <w:t>基金资产</w:t>
      </w:r>
      <w:r w:rsidR="00E801FF" w:rsidRPr="00B665D2">
        <w:rPr>
          <w:rFonts w:hint="eastAsia"/>
          <w:color w:val="000000" w:themeColor="text1"/>
          <w:kern w:val="0"/>
          <w:sz w:val="24"/>
          <w:szCs w:val="22"/>
        </w:rPr>
        <w:t>进行</w:t>
      </w:r>
      <w:r w:rsidRPr="00B665D2">
        <w:rPr>
          <w:rFonts w:hint="eastAsia"/>
          <w:bCs/>
          <w:color w:val="000000" w:themeColor="text1"/>
          <w:kern w:val="0"/>
          <w:sz w:val="24"/>
        </w:rPr>
        <w:t>估值后，将</w:t>
      </w:r>
      <w:r w:rsidRPr="00B665D2">
        <w:rPr>
          <w:rFonts w:hint="eastAsia"/>
          <w:color w:val="000000" w:themeColor="text1"/>
          <w:kern w:val="0"/>
          <w:sz w:val="24"/>
          <w:szCs w:val="22"/>
        </w:rPr>
        <w:t>基金份额净值</w:t>
      </w:r>
      <w:r w:rsidRPr="00B665D2">
        <w:rPr>
          <w:rFonts w:hint="eastAsia"/>
          <w:bCs/>
          <w:color w:val="000000" w:themeColor="text1"/>
          <w:kern w:val="0"/>
          <w:sz w:val="24"/>
        </w:rPr>
        <w:t>结果</w:t>
      </w:r>
      <w:r w:rsidRPr="00B665D2">
        <w:rPr>
          <w:rFonts w:hint="eastAsia"/>
          <w:color w:val="000000" w:themeColor="text1"/>
          <w:kern w:val="0"/>
          <w:sz w:val="24"/>
          <w:szCs w:val="22"/>
        </w:rPr>
        <w:t>发送</w:t>
      </w:r>
      <w:r w:rsidRPr="00B665D2">
        <w:rPr>
          <w:rFonts w:hint="eastAsia"/>
          <w:bCs/>
          <w:color w:val="000000" w:themeColor="text1"/>
          <w:kern w:val="0"/>
          <w:sz w:val="24"/>
        </w:rPr>
        <w:t>基金托管人，经</w:t>
      </w:r>
      <w:r w:rsidRPr="00B665D2">
        <w:rPr>
          <w:rFonts w:hint="eastAsia"/>
          <w:color w:val="000000" w:themeColor="text1"/>
          <w:kern w:val="0"/>
          <w:sz w:val="24"/>
          <w:szCs w:val="22"/>
        </w:rPr>
        <w:t>基金托管人复核</w:t>
      </w:r>
      <w:r w:rsidRPr="00B665D2">
        <w:rPr>
          <w:rFonts w:hint="eastAsia"/>
          <w:bCs/>
          <w:color w:val="000000" w:themeColor="text1"/>
          <w:kern w:val="0"/>
          <w:sz w:val="24"/>
        </w:rPr>
        <w:t>无误</w:t>
      </w:r>
      <w:r w:rsidRPr="00B665D2">
        <w:rPr>
          <w:rFonts w:hint="eastAsia"/>
          <w:color w:val="000000" w:themeColor="text1"/>
          <w:kern w:val="0"/>
          <w:sz w:val="24"/>
          <w:szCs w:val="22"/>
        </w:rPr>
        <w:t>后，由基金管理人</w:t>
      </w:r>
      <w:r w:rsidRPr="00B665D2">
        <w:rPr>
          <w:rFonts w:hint="eastAsia"/>
          <w:bCs/>
          <w:color w:val="000000" w:themeColor="text1"/>
          <w:kern w:val="0"/>
          <w:sz w:val="24"/>
        </w:rPr>
        <w:t>对外</w:t>
      </w:r>
      <w:r w:rsidRPr="00B665D2">
        <w:rPr>
          <w:rFonts w:hint="eastAsia"/>
          <w:color w:val="000000" w:themeColor="text1"/>
          <w:kern w:val="0"/>
          <w:sz w:val="24"/>
          <w:szCs w:val="22"/>
        </w:rPr>
        <w:t>公布。</w:t>
      </w:r>
    </w:p>
    <w:p w14:paraId="344054DA"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（二）基金资产估值方法</w:t>
      </w:r>
      <w:r w:rsidRPr="00B665D2">
        <w:rPr>
          <w:rFonts w:hint="eastAsia"/>
          <w:color w:val="000000" w:themeColor="text1"/>
          <w:kern w:val="0"/>
          <w:sz w:val="24"/>
        </w:rPr>
        <w:t>和特殊情形的处理</w:t>
      </w:r>
    </w:p>
    <w:p w14:paraId="2303F029"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color w:val="000000" w:themeColor="text1"/>
          <w:kern w:val="0"/>
          <w:sz w:val="24"/>
          <w:szCs w:val="22"/>
        </w:rPr>
        <w:t>1</w:t>
      </w:r>
      <w:r w:rsidRPr="00B665D2">
        <w:rPr>
          <w:color w:val="000000" w:themeColor="text1"/>
          <w:kern w:val="0"/>
          <w:sz w:val="24"/>
        </w:rPr>
        <w:t>．</w:t>
      </w:r>
      <w:r w:rsidRPr="00B665D2">
        <w:rPr>
          <w:color w:val="000000" w:themeColor="text1"/>
          <w:kern w:val="0"/>
          <w:sz w:val="24"/>
          <w:szCs w:val="22"/>
        </w:rPr>
        <w:t>估值对象</w:t>
      </w:r>
    </w:p>
    <w:p w14:paraId="69211AE0"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基金所拥有的股票</w:t>
      </w:r>
      <w:r w:rsidRPr="00B665D2">
        <w:rPr>
          <w:color w:val="000000" w:themeColor="text1"/>
          <w:kern w:val="0"/>
          <w:sz w:val="24"/>
          <w:szCs w:val="22"/>
        </w:rPr>
        <w:t>、</w:t>
      </w:r>
      <w:r w:rsidRPr="00B665D2">
        <w:rPr>
          <w:rFonts w:hint="eastAsia"/>
          <w:color w:val="000000" w:themeColor="text1"/>
          <w:kern w:val="0"/>
          <w:sz w:val="24"/>
          <w:szCs w:val="22"/>
        </w:rPr>
        <w:t>股指期货合约</w:t>
      </w:r>
      <w:r w:rsidR="001362A0" w:rsidRPr="00B665D2">
        <w:rPr>
          <w:rFonts w:hint="eastAsia"/>
          <w:color w:val="000000" w:themeColor="text1"/>
          <w:kern w:val="0"/>
          <w:sz w:val="24"/>
          <w:szCs w:val="22"/>
        </w:rPr>
        <w:t>、资产支持证券</w:t>
      </w:r>
      <w:r w:rsidRPr="00B665D2">
        <w:rPr>
          <w:rFonts w:hint="eastAsia"/>
          <w:color w:val="000000" w:themeColor="text1"/>
          <w:kern w:val="0"/>
          <w:sz w:val="24"/>
          <w:szCs w:val="22"/>
        </w:rPr>
        <w:t>、债券和银行存款本息、应收款项、其它投资等资产及负债。</w:t>
      </w:r>
    </w:p>
    <w:p w14:paraId="3610F63E"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color w:val="000000" w:themeColor="text1"/>
          <w:kern w:val="0"/>
          <w:sz w:val="24"/>
          <w:szCs w:val="22"/>
        </w:rPr>
        <w:t>2</w:t>
      </w:r>
      <w:r w:rsidRPr="00B665D2">
        <w:rPr>
          <w:color w:val="000000" w:themeColor="text1"/>
          <w:kern w:val="0"/>
          <w:sz w:val="24"/>
        </w:rPr>
        <w:t>．</w:t>
      </w:r>
      <w:r w:rsidRPr="00B665D2">
        <w:rPr>
          <w:color w:val="000000" w:themeColor="text1"/>
          <w:kern w:val="0"/>
          <w:sz w:val="24"/>
          <w:szCs w:val="22"/>
        </w:rPr>
        <w:t>估值方法</w:t>
      </w:r>
    </w:p>
    <w:p w14:paraId="43C36D75" w14:textId="77777777" w:rsidR="001362A0" w:rsidRPr="00B665D2" w:rsidRDefault="001362A0" w:rsidP="001362A0">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1</w:t>
      </w:r>
      <w:r w:rsidRPr="00B665D2">
        <w:rPr>
          <w:rFonts w:hint="eastAsia"/>
          <w:color w:val="000000" w:themeColor="text1"/>
          <w:kern w:val="0"/>
          <w:sz w:val="24"/>
          <w:szCs w:val="22"/>
        </w:rPr>
        <w:t>）证券交易所上市的有价证券的估值</w:t>
      </w:r>
    </w:p>
    <w:p w14:paraId="3B4AFF8A" w14:textId="77777777" w:rsidR="001362A0" w:rsidRPr="00B665D2" w:rsidRDefault="001362A0" w:rsidP="001362A0">
      <w:pPr>
        <w:widowControl/>
        <w:spacing w:line="360" w:lineRule="auto"/>
        <w:ind w:firstLineChars="200" w:firstLine="500"/>
        <w:jc w:val="left"/>
        <w:rPr>
          <w:color w:val="000000" w:themeColor="text1"/>
          <w:kern w:val="0"/>
          <w:sz w:val="24"/>
          <w:szCs w:val="22"/>
        </w:rPr>
      </w:pPr>
      <w:r w:rsidRPr="00B665D2">
        <w:rPr>
          <w:color w:val="000000" w:themeColor="text1"/>
          <w:kern w:val="0"/>
          <w:sz w:val="24"/>
          <w:szCs w:val="22"/>
        </w:rPr>
        <w:t>1</w:t>
      </w:r>
      <w:r w:rsidRPr="00B665D2">
        <w:rPr>
          <w:rFonts w:hint="eastAsia"/>
          <w:color w:val="000000" w:themeColor="text1"/>
          <w:kern w:val="0"/>
          <w:sz w:val="24"/>
          <w:szCs w:val="22"/>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73A2966" w14:textId="77777777" w:rsidR="001362A0" w:rsidRPr="00B665D2" w:rsidRDefault="001362A0" w:rsidP="001362A0">
      <w:pPr>
        <w:widowControl/>
        <w:spacing w:line="360" w:lineRule="auto"/>
        <w:ind w:firstLineChars="200" w:firstLine="500"/>
        <w:jc w:val="left"/>
        <w:rPr>
          <w:color w:val="000000" w:themeColor="text1"/>
          <w:kern w:val="0"/>
          <w:sz w:val="24"/>
          <w:szCs w:val="22"/>
        </w:rPr>
      </w:pPr>
      <w:r w:rsidRPr="00B665D2">
        <w:rPr>
          <w:color w:val="000000" w:themeColor="text1"/>
          <w:kern w:val="0"/>
          <w:sz w:val="24"/>
          <w:szCs w:val="22"/>
        </w:rPr>
        <w:t>2)</w:t>
      </w:r>
      <w:r w:rsidRPr="00B665D2">
        <w:rPr>
          <w:rFonts w:hint="eastAsia"/>
          <w:color w:val="000000" w:themeColor="text1"/>
          <w:kern w:val="0"/>
          <w:sz w:val="24"/>
          <w:szCs w:val="22"/>
        </w:rPr>
        <w:t>交易所上市交易或挂牌转让的不含权固定收益品种，选取估值日第三方估值机构提供的相应品种当日的估值净价进行估值；</w:t>
      </w:r>
    </w:p>
    <w:p w14:paraId="1D5306D9" w14:textId="77777777" w:rsidR="001362A0" w:rsidRPr="00B665D2" w:rsidRDefault="001362A0" w:rsidP="001362A0">
      <w:pPr>
        <w:widowControl/>
        <w:spacing w:line="360" w:lineRule="auto"/>
        <w:ind w:firstLineChars="200" w:firstLine="500"/>
        <w:jc w:val="left"/>
        <w:rPr>
          <w:color w:val="000000" w:themeColor="text1"/>
          <w:kern w:val="0"/>
          <w:sz w:val="24"/>
          <w:szCs w:val="22"/>
        </w:rPr>
      </w:pPr>
      <w:r w:rsidRPr="00B665D2">
        <w:rPr>
          <w:color w:val="000000" w:themeColor="text1"/>
          <w:kern w:val="0"/>
          <w:sz w:val="24"/>
          <w:szCs w:val="22"/>
        </w:rPr>
        <w:t>3</w:t>
      </w:r>
      <w:r w:rsidRPr="00B665D2">
        <w:rPr>
          <w:rFonts w:hint="eastAsia"/>
          <w:color w:val="000000" w:themeColor="text1"/>
          <w:kern w:val="0"/>
          <w:sz w:val="24"/>
          <w:szCs w:val="22"/>
        </w:rPr>
        <w:t>）交易所上市交易或挂牌转让的含权固定收益品种，选取估值日第三方估值机构提供的相应品种当日的唯一估值净价或推荐估值净价进行估值；</w:t>
      </w:r>
    </w:p>
    <w:p w14:paraId="153A6FAD" w14:textId="77777777" w:rsidR="001362A0" w:rsidRPr="00B665D2" w:rsidRDefault="001362A0" w:rsidP="001362A0">
      <w:pPr>
        <w:widowControl/>
        <w:spacing w:line="360" w:lineRule="auto"/>
        <w:ind w:firstLineChars="200" w:firstLine="500"/>
        <w:jc w:val="left"/>
        <w:rPr>
          <w:color w:val="000000" w:themeColor="text1"/>
          <w:kern w:val="0"/>
          <w:sz w:val="24"/>
          <w:szCs w:val="22"/>
        </w:rPr>
      </w:pPr>
      <w:r w:rsidRPr="00B665D2">
        <w:rPr>
          <w:color w:val="000000" w:themeColor="text1"/>
          <w:kern w:val="0"/>
          <w:sz w:val="24"/>
          <w:szCs w:val="22"/>
        </w:rPr>
        <w:t>4</w:t>
      </w:r>
      <w:r w:rsidRPr="00B665D2">
        <w:rPr>
          <w:rFonts w:hint="eastAsia"/>
          <w:color w:val="000000" w:themeColor="text1"/>
          <w:kern w:val="0"/>
          <w:sz w:val="24"/>
          <w:szCs w:val="22"/>
        </w:rPr>
        <w:t>）交易所上市交易的可转换债券以每日收盘价作为估值全价；</w:t>
      </w:r>
    </w:p>
    <w:p w14:paraId="7DDB0634" w14:textId="77777777" w:rsidR="001362A0" w:rsidRPr="00B665D2" w:rsidRDefault="001362A0" w:rsidP="001362A0">
      <w:pPr>
        <w:widowControl/>
        <w:spacing w:line="360" w:lineRule="auto"/>
        <w:ind w:firstLineChars="200" w:firstLine="500"/>
        <w:jc w:val="left"/>
        <w:rPr>
          <w:color w:val="000000" w:themeColor="text1"/>
          <w:kern w:val="0"/>
          <w:sz w:val="24"/>
          <w:szCs w:val="22"/>
        </w:rPr>
      </w:pPr>
      <w:r w:rsidRPr="00B665D2">
        <w:rPr>
          <w:color w:val="000000" w:themeColor="text1"/>
          <w:kern w:val="0"/>
          <w:sz w:val="24"/>
          <w:szCs w:val="22"/>
        </w:rPr>
        <w:lastRenderedPageBreak/>
        <w:t>5</w:t>
      </w:r>
      <w:r w:rsidRPr="00B665D2">
        <w:rPr>
          <w:rFonts w:hint="eastAsia"/>
          <w:color w:val="000000" w:themeColor="text1"/>
          <w:kern w:val="0"/>
          <w:sz w:val="24"/>
          <w:szCs w:val="22"/>
        </w:rPr>
        <w:t>）交易所上市不存在活跃市场的有价证券，采用估值技术确定公允价值。交易所市场挂牌转让的资产支持证券，采用估值技术确定公允价值；</w:t>
      </w:r>
    </w:p>
    <w:p w14:paraId="5689E83C" w14:textId="77777777" w:rsidR="001362A0" w:rsidRPr="00B665D2" w:rsidRDefault="001362A0" w:rsidP="001362A0">
      <w:pPr>
        <w:widowControl/>
        <w:spacing w:line="360" w:lineRule="auto"/>
        <w:ind w:firstLineChars="200" w:firstLine="500"/>
        <w:jc w:val="left"/>
        <w:rPr>
          <w:color w:val="000000" w:themeColor="text1"/>
          <w:kern w:val="0"/>
          <w:sz w:val="24"/>
          <w:szCs w:val="22"/>
        </w:rPr>
      </w:pPr>
      <w:r w:rsidRPr="00B665D2">
        <w:rPr>
          <w:color w:val="000000" w:themeColor="text1"/>
          <w:kern w:val="0"/>
          <w:sz w:val="24"/>
          <w:szCs w:val="22"/>
        </w:rPr>
        <w:t>6</w:t>
      </w:r>
      <w:r w:rsidRPr="00B665D2">
        <w:rPr>
          <w:rFonts w:hint="eastAsia"/>
          <w:color w:val="000000" w:themeColor="text1"/>
          <w:kern w:val="0"/>
          <w:sz w:val="24"/>
          <w:szCs w:val="22"/>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39F1CA5" w14:textId="77777777" w:rsidR="001362A0" w:rsidRPr="00B665D2" w:rsidRDefault="001362A0" w:rsidP="001362A0">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2</w:t>
      </w:r>
      <w:r w:rsidRPr="00B665D2">
        <w:rPr>
          <w:rFonts w:hint="eastAsia"/>
          <w:color w:val="000000" w:themeColor="text1"/>
          <w:kern w:val="0"/>
          <w:sz w:val="24"/>
          <w:szCs w:val="22"/>
        </w:rPr>
        <w:t>）处于未上市期间的有价证券应区分如下情况处理：</w:t>
      </w:r>
    </w:p>
    <w:p w14:paraId="0A1A8710" w14:textId="77777777" w:rsidR="001362A0" w:rsidRPr="00B665D2" w:rsidRDefault="001362A0" w:rsidP="001362A0">
      <w:pPr>
        <w:widowControl/>
        <w:spacing w:line="360" w:lineRule="auto"/>
        <w:ind w:firstLineChars="200" w:firstLine="500"/>
        <w:jc w:val="left"/>
        <w:rPr>
          <w:color w:val="000000" w:themeColor="text1"/>
          <w:kern w:val="0"/>
          <w:sz w:val="24"/>
          <w:szCs w:val="22"/>
        </w:rPr>
      </w:pPr>
      <w:r w:rsidRPr="00B665D2">
        <w:rPr>
          <w:color w:val="000000" w:themeColor="text1"/>
          <w:kern w:val="0"/>
          <w:sz w:val="24"/>
          <w:szCs w:val="22"/>
        </w:rPr>
        <w:t>1</w:t>
      </w:r>
      <w:r w:rsidRPr="00B665D2">
        <w:rPr>
          <w:rFonts w:hint="eastAsia"/>
          <w:color w:val="000000" w:themeColor="text1"/>
          <w:kern w:val="0"/>
          <w:sz w:val="24"/>
          <w:szCs w:val="22"/>
        </w:rPr>
        <w:t>）送股、转增股、配股和公开增发的新股，按估值日在证券交易所挂牌的同一股票的估值方法估值；该日无交易的，以最近一日的市价（收盘价）估值；</w:t>
      </w:r>
    </w:p>
    <w:p w14:paraId="36BC2F3B" w14:textId="77777777" w:rsidR="001362A0" w:rsidRPr="00B665D2" w:rsidRDefault="001362A0" w:rsidP="001362A0">
      <w:pPr>
        <w:widowControl/>
        <w:spacing w:line="360" w:lineRule="auto"/>
        <w:ind w:firstLineChars="200" w:firstLine="500"/>
        <w:jc w:val="left"/>
        <w:rPr>
          <w:color w:val="000000" w:themeColor="text1"/>
          <w:kern w:val="0"/>
          <w:sz w:val="24"/>
          <w:szCs w:val="22"/>
        </w:rPr>
      </w:pPr>
      <w:r w:rsidRPr="00B665D2">
        <w:rPr>
          <w:color w:val="000000" w:themeColor="text1"/>
          <w:kern w:val="0"/>
          <w:sz w:val="24"/>
          <w:szCs w:val="22"/>
        </w:rPr>
        <w:t>2</w:t>
      </w:r>
      <w:r w:rsidRPr="00B665D2">
        <w:rPr>
          <w:rFonts w:hint="eastAsia"/>
          <w:color w:val="000000" w:themeColor="text1"/>
          <w:kern w:val="0"/>
          <w:sz w:val="24"/>
          <w:szCs w:val="22"/>
        </w:rPr>
        <w:t>）首次公开发行未上市的股票、债券，采用估值技术确定公允价值，在估值技术难以可靠计量公允价值的情况下，按成本估值；</w:t>
      </w:r>
    </w:p>
    <w:p w14:paraId="6C6CA9AC" w14:textId="77777777" w:rsidR="001362A0" w:rsidRPr="00B665D2" w:rsidRDefault="001362A0" w:rsidP="001362A0">
      <w:pPr>
        <w:widowControl/>
        <w:spacing w:line="360" w:lineRule="auto"/>
        <w:ind w:firstLineChars="200" w:firstLine="500"/>
        <w:jc w:val="left"/>
        <w:rPr>
          <w:color w:val="000000" w:themeColor="text1"/>
          <w:kern w:val="0"/>
          <w:sz w:val="24"/>
          <w:szCs w:val="22"/>
        </w:rPr>
      </w:pPr>
      <w:r w:rsidRPr="00B665D2">
        <w:rPr>
          <w:color w:val="000000" w:themeColor="text1"/>
          <w:kern w:val="0"/>
          <w:sz w:val="24"/>
          <w:szCs w:val="22"/>
        </w:rPr>
        <w:t>3</w:t>
      </w:r>
      <w:r w:rsidRPr="00B665D2">
        <w:rPr>
          <w:rFonts w:hint="eastAsia"/>
          <w:color w:val="000000" w:themeColor="text1"/>
          <w:kern w:val="0"/>
          <w:sz w:val="24"/>
          <w:szCs w:val="22"/>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FB61104" w14:textId="77777777" w:rsidR="001362A0" w:rsidRPr="00B665D2" w:rsidRDefault="001362A0" w:rsidP="001362A0">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3</w:t>
      </w:r>
      <w:r w:rsidRPr="00B665D2">
        <w:rPr>
          <w:rFonts w:hint="eastAsia"/>
          <w:color w:val="000000" w:themeColor="text1"/>
          <w:kern w:val="0"/>
          <w:sz w:val="24"/>
          <w:szCs w:val="22"/>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6B77EBA" w14:textId="77777777" w:rsidR="001362A0" w:rsidRPr="00B665D2" w:rsidRDefault="001362A0" w:rsidP="001362A0">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4</w:t>
      </w:r>
      <w:r w:rsidRPr="00B665D2">
        <w:rPr>
          <w:rFonts w:hint="eastAsia"/>
          <w:color w:val="000000" w:themeColor="text1"/>
          <w:kern w:val="0"/>
          <w:sz w:val="24"/>
          <w:szCs w:val="22"/>
        </w:rPr>
        <w:t>）同一证券同时在两个或两个以上市场交易的，按证券所处的市场分别估值。</w:t>
      </w:r>
    </w:p>
    <w:p w14:paraId="688568DB" w14:textId="77777777" w:rsidR="001362A0" w:rsidRPr="00B665D2" w:rsidRDefault="001362A0" w:rsidP="001362A0">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lastRenderedPageBreak/>
        <w:t>（</w:t>
      </w:r>
      <w:r w:rsidRPr="00B665D2">
        <w:rPr>
          <w:color w:val="000000" w:themeColor="text1"/>
          <w:kern w:val="0"/>
          <w:sz w:val="24"/>
          <w:szCs w:val="22"/>
        </w:rPr>
        <w:t>5</w:t>
      </w:r>
      <w:r w:rsidRPr="00B665D2">
        <w:rPr>
          <w:rFonts w:hint="eastAsia"/>
          <w:color w:val="000000" w:themeColor="text1"/>
          <w:kern w:val="0"/>
          <w:sz w:val="24"/>
          <w:szCs w:val="22"/>
        </w:rPr>
        <w:t>）在基金估值日，港股通投资的股票按其在港交所的收盘价估值；估值日无交易的，以最近交易日的收盘价估值。</w:t>
      </w:r>
      <w:r w:rsidRPr="00B665D2">
        <w:rPr>
          <w:color w:val="000000" w:themeColor="text1"/>
          <w:kern w:val="0"/>
          <w:sz w:val="24"/>
          <w:szCs w:val="22"/>
        </w:rPr>
        <w:t xml:space="preserve"> </w:t>
      </w:r>
    </w:p>
    <w:p w14:paraId="611477BE" w14:textId="77777777" w:rsidR="001362A0" w:rsidRPr="00B665D2" w:rsidRDefault="001362A0" w:rsidP="001362A0">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在基金估值日，港股通投资持有外币证券资产估值涉及到港币对人民币汇率的，可参考当日中国人民银行或其授权机构公布的人民币汇率中间价，或其他可以反映公允价值的汇率进行估值。</w:t>
      </w:r>
      <w:r w:rsidRPr="00B665D2">
        <w:rPr>
          <w:color w:val="000000" w:themeColor="text1"/>
          <w:kern w:val="0"/>
          <w:sz w:val="24"/>
          <w:szCs w:val="22"/>
        </w:rPr>
        <w:t xml:space="preserve"> </w:t>
      </w:r>
    </w:p>
    <w:p w14:paraId="69429A39" w14:textId="77777777" w:rsidR="001362A0" w:rsidRPr="00B665D2" w:rsidRDefault="001362A0" w:rsidP="001362A0">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r w:rsidRPr="00B665D2">
        <w:rPr>
          <w:color w:val="000000" w:themeColor="text1"/>
          <w:kern w:val="0"/>
          <w:sz w:val="24"/>
          <w:szCs w:val="22"/>
        </w:rPr>
        <w:t xml:space="preserve"> </w:t>
      </w:r>
    </w:p>
    <w:p w14:paraId="3B23739E" w14:textId="77777777" w:rsidR="001362A0" w:rsidRPr="00B665D2" w:rsidRDefault="001362A0" w:rsidP="001362A0">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6</w:t>
      </w:r>
      <w:r w:rsidRPr="00B665D2">
        <w:rPr>
          <w:rFonts w:hint="eastAsia"/>
          <w:color w:val="000000" w:themeColor="text1"/>
          <w:kern w:val="0"/>
          <w:sz w:val="24"/>
          <w:szCs w:val="22"/>
        </w:rPr>
        <w:t>）本基金投资股指期货合约，一般以估值当日结算价进行估值，估值当日无结算价的，且最近交易日后经济环境未发生重大变化的，采用最近交易日结算价估值。</w:t>
      </w:r>
    </w:p>
    <w:p w14:paraId="5A17585A" w14:textId="77777777" w:rsidR="001362A0" w:rsidRPr="00B665D2" w:rsidRDefault="001362A0" w:rsidP="001362A0">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7</w:t>
      </w:r>
      <w:r w:rsidRPr="00B665D2">
        <w:rPr>
          <w:rFonts w:hint="eastAsia"/>
          <w:color w:val="000000" w:themeColor="text1"/>
          <w:kern w:val="0"/>
          <w:sz w:val="24"/>
          <w:szCs w:val="22"/>
        </w:rPr>
        <w:t>）本基金投资存托凭证的估值核算依照境内上市交易的股票执行。</w:t>
      </w:r>
    </w:p>
    <w:p w14:paraId="4CA55A5F" w14:textId="77777777" w:rsidR="001362A0" w:rsidRPr="00B665D2" w:rsidRDefault="001362A0" w:rsidP="001362A0">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8</w:t>
      </w:r>
      <w:r w:rsidRPr="00B665D2">
        <w:rPr>
          <w:rFonts w:hint="eastAsia"/>
          <w:color w:val="000000" w:themeColor="text1"/>
          <w:kern w:val="0"/>
          <w:sz w:val="24"/>
          <w:szCs w:val="22"/>
        </w:rPr>
        <w:t>）如有确凿证据表明按上述方法进行估值不能客观反映其公允价值的，基金管理人可根据具体情况与基金托管人商定后，按最能反映公允价值的价格估值。</w:t>
      </w:r>
    </w:p>
    <w:p w14:paraId="7E88DB01" w14:textId="77777777" w:rsidR="001362A0" w:rsidRPr="00B665D2" w:rsidRDefault="001362A0" w:rsidP="001362A0">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9</w:t>
      </w:r>
      <w:r w:rsidRPr="00B665D2">
        <w:rPr>
          <w:rFonts w:hint="eastAsia"/>
          <w:color w:val="000000" w:themeColor="text1"/>
          <w:kern w:val="0"/>
          <w:sz w:val="24"/>
          <w:szCs w:val="22"/>
        </w:rPr>
        <w:t>）当本基金各类基金份额发生大额申购或赎回情形时，基金管理人可以采用摆动定价机制，以确保基金估值的公平性。</w:t>
      </w:r>
    </w:p>
    <w:p w14:paraId="6346B62A" w14:textId="77777777" w:rsidR="00E801FF" w:rsidRPr="00B665D2" w:rsidRDefault="001362A0"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10</w:t>
      </w:r>
      <w:r w:rsidRPr="00B665D2">
        <w:rPr>
          <w:rFonts w:hint="eastAsia"/>
          <w:color w:val="000000" w:themeColor="text1"/>
          <w:kern w:val="0"/>
          <w:sz w:val="24"/>
          <w:szCs w:val="22"/>
        </w:rPr>
        <w:t>）相关法律法规以及监管部门有强制规定的，从其规定。如有新增事项，按国家最新规定估值。</w:t>
      </w:r>
    </w:p>
    <w:p w14:paraId="2AC74C64" w14:textId="77777777" w:rsidR="00D02E95" w:rsidRPr="00B665D2" w:rsidRDefault="00D02E95" w:rsidP="00D02E95">
      <w:pPr>
        <w:widowControl/>
        <w:spacing w:line="360" w:lineRule="auto"/>
        <w:ind w:firstLineChars="200" w:firstLine="500"/>
        <w:jc w:val="left"/>
        <w:rPr>
          <w:bCs/>
          <w:color w:val="000000" w:themeColor="text1"/>
          <w:kern w:val="0"/>
          <w:sz w:val="24"/>
        </w:rPr>
      </w:pPr>
      <w:r w:rsidRPr="00B665D2">
        <w:rPr>
          <w:rFonts w:hint="eastAsia"/>
          <w:bCs/>
          <w:color w:val="000000" w:themeColor="text1"/>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ACA57B8" w14:textId="77777777" w:rsidR="00D02E95" w:rsidRPr="00B665D2" w:rsidRDefault="00D02E95" w:rsidP="00D02E95">
      <w:pPr>
        <w:widowControl/>
        <w:spacing w:line="360" w:lineRule="auto"/>
        <w:ind w:firstLineChars="200" w:firstLine="500"/>
        <w:jc w:val="left"/>
        <w:rPr>
          <w:bCs/>
          <w:color w:val="000000" w:themeColor="text1"/>
          <w:kern w:val="0"/>
          <w:sz w:val="24"/>
        </w:rPr>
      </w:pPr>
      <w:r w:rsidRPr="00B665D2">
        <w:rPr>
          <w:rFonts w:hint="eastAsia"/>
          <w:bCs/>
          <w:color w:val="000000" w:themeColor="text1"/>
          <w:kern w:val="0"/>
          <w:sz w:val="24"/>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7F93FAF1" w14:textId="77777777" w:rsidR="00D02E95" w:rsidRPr="00B665D2" w:rsidRDefault="00D02E95" w:rsidP="00D02E95">
      <w:pPr>
        <w:widowControl/>
        <w:spacing w:line="360" w:lineRule="auto"/>
        <w:ind w:firstLine="480"/>
        <w:jc w:val="left"/>
        <w:rPr>
          <w:color w:val="000000" w:themeColor="text1"/>
          <w:kern w:val="0"/>
          <w:sz w:val="24"/>
        </w:rPr>
      </w:pPr>
      <w:r w:rsidRPr="00B665D2">
        <w:rPr>
          <w:color w:val="000000" w:themeColor="text1"/>
          <w:kern w:val="0"/>
          <w:sz w:val="24"/>
        </w:rPr>
        <w:t>3</w:t>
      </w:r>
      <w:r w:rsidRPr="00B665D2">
        <w:rPr>
          <w:color w:val="000000" w:themeColor="text1"/>
          <w:kern w:val="0"/>
          <w:sz w:val="24"/>
        </w:rPr>
        <w:t>．特殊情形的处理</w:t>
      </w:r>
    </w:p>
    <w:p w14:paraId="6B0EEC3B" w14:textId="77777777" w:rsidR="00D02E95" w:rsidRPr="00B665D2" w:rsidRDefault="00D02E95" w:rsidP="00D02E95">
      <w:pPr>
        <w:widowControl/>
        <w:spacing w:line="360" w:lineRule="auto"/>
        <w:ind w:firstLine="480"/>
        <w:jc w:val="left"/>
        <w:rPr>
          <w:color w:val="000000" w:themeColor="text1"/>
          <w:kern w:val="0"/>
          <w:sz w:val="24"/>
        </w:rPr>
      </w:pPr>
      <w:r w:rsidRPr="00B665D2">
        <w:rPr>
          <w:rFonts w:hint="eastAsia"/>
          <w:color w:val="000000" w:themeColor="text1"/>
          <w:kern w:val="0"/>
          <w:sz w:val="24"/>
        </w:rPr>
        <w:lastRenderedPageBreak/>
        <w:t>基金管理人、基金托管人按第</w:t>
      </w:r>
      <w:r w:rsidRPr="00B665D2">
        <w:rPr>
          <w:color w:val="000000" w:themeColor="text1"/>
          <w:kern w:val="0"/>
          <w:sz w:val="24"/>
        </w:rPr>
        <w:t>2</w:t>
      </w:r>
      <w:r w:rsidRPr="00B665D2">
        <w:rPr>
          <w:color w:val="000000" w:themeColor="text1"/>
          <w:kern w:val="0"/>
          <w:sz w:val="24"/>
        </w:rPr>
        <w:t>条第（</w:t>
      </w:r>
      <w:r w:rsidR="006474CE" w:rsidRPr="00B665D2">
        <w:rPr>
          <w:color w:val="000000" w:themeColor="text1"/>
          <w:kern w:val="0"/>
          <w:sz w:val="24"/>
        </w:rPr>
        <w:t>8</w:t>
      </w:r>
      <w:r w:rsidRPr="00B665D2">
        <w:rPr>
          <w:rFonts w:hint="eastAsia"/>
          <w:color w:val="000000" w:themeColor="text1"/>
          <w:kern w:val="0"/>
          <w:sz w:val="24"/>
        </w:rPr>
        <w:t>）款进行估值时，所造成的误差不作为基金</w:t>
      </w:r>
      <w:r w:rsidRPr="00B665D2">
        <w:rPr>
          <w:rFonts w:hint="eastAsia"/>
          <w:bCs/>
          <w:color w:val="000000" w:themeColor="text1"/>
          <w:kern w:val="0"/>
          <w:sz w:val="24"/>
        </w:rPr>
        <w:t>资产估值</w:t>
      </w:r>
      <w:r w:rsidRPr="00B665D2">
        <w:rPr>
          <w:rFonts w:hint="eastAsia"/>
          <w:color w:val="000000" w:themeColor="text1"/>
          <w:kern w:val="0"/>
          <w:sz w:val="24"/>
        </w:rPr>
        <w:t>错误处理。</w:t>
      </w:r>
    </w:p>
    <w:p w14:paraId="368976DD"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由于证券、期货交易所及登记结算机构发送的数据错误，或由于其他不可抗力原因，基金管理人和基金托管人虽然已经采取必要、适当、合理的措施进行检查，但未能发现错误的，由此造成的基金资产估值错误，基金管理人和基金托管人免除赔偿责任。但基金管理人和基金托管人应当积极采取必要的措施消除或减轻由此造成的影响。</w:t>
      </w:r>
    </w:p>
    <w:p w14:paraId="52A1D79F" w14:textId="77777777" w:rsidR="006474CE" w:rsidRPr="00B665D2" w:rsidRDefault="006474CE" w:rsidP="00D02E95">
      <w:pPr>
        <w:widowControl/>
        <w:spacing w:line="360" w:lineRule="auto"/>
        <w:ind w:firstLine="480"/>
        <w:jc w:val="left"/>
        <w:rPr>
          <w:color w:val="000000" w:themeColor="text1"/>
          <w:kern w:val="0"/>
          <w:sz w:val="24"/>
          <w:szCs w:val="22"/>
        </w:rPr>
      </w:pPr>
    </w:p>
    <w:p w14:paraId="25D9D8B6" w14:textId="77777777" w:rsidR="00D02E95" w:rsidRPr="00B665D2" w:rsidRDefault="00D02E95" w:rsidP="00D02E95">
      <w:pPr>
        <w:widowControl/>
        <w:spacing w:line="360" w:lineRule="auto"/>
        <w:ind w:firstLine="480"/>
        <w:jc w:val="left"/>
        <w:rPr>
          <w:color w:val="000000" w:themeColor="text1"/>
          <w:kern w:val="0"/>
          <w:sz w:val="24"/>
          <w:szCs w:val="22"/>
        </w:rPr>
      </w:pPr>
      <w:bookmarkStart w:id="126" w:name="_Toc22454458"/>
      <w:r w:rsidRPr="00B665D2">
        <w:rPr>
          <w:rFonts w:hint="eastAsia"/>
          <w:color w:val="000000" w:themeColor="text1"/>
          <w:kern w:val="0"/>
          <w:sz w:val="24"/>
          <w:szCs w:val="22"/>
        </w:rPr>
        <w:t>（三）估值错误</w:t>
      </w:r>
      <w:r w:rsidRPr="00B665D2">
        <w:rPr>
          <w:rFonts w:hint="eastAsia"/>
          <w:color w:val="000000" w:themeColor="text1"/>
          <w:kern w:val="0"/>
          <w:sz w:val="24"/>
        </w:rPr>
        <w:t>的</w:t>
      </w:r>
      <w:r w:rsidRPr="00B665D2">
        <w:rPr>
          <w:rFonts w:hint="eastAsia"/>
          <w:color w:val="000000" w:themeColor="text1"/>
          <w:kern w:val="0"/>
          <w:sz w:val="24"/>
          <w:szCs w:val="22"/>
        </w:rPr>
        <w:t>处理</w:t>
      </w:r>
      <w:bookmarkEnd w:id="126"/>
      <w:r w:rsidRPr="00B665D2">
        <w:rPr>
          <w:rFonts w:hint="eastAsia"/>
          <w:color w:val="000000" w:themeColor="text1"/>
          <w:kern w:val="0"/>
          <w:sz w:val="24"/>
        </w:rPr>
        <w:t>方式</w:t>
      </w:r>
    </w:p>
    <w:p w14:paraId="315B91D0" w14:textId="77777777" w:rsidR="00732CD6" w:rsidRPr="00B665D2" w:rsidRDefault="006474CE"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基金管理人和基金托管人将采取必要、适当、合理的措施确保基金资产估值的准确性、及时性。当任一类基金份额净值小数点后</w:t>
      </w:r>
      <w:r w:rsidRPr="00B665D2">
        <w:rPr>
          <w:color w:val="000000" w:themeColor="text1"/>
          <w:kern w:val="0"/>
          <w:sz w:val="24"/>
          <w:szCs w:val="22"/>
        </w:rPr>
        <w:t>4</w:t>
      </w:r>
      <w:r w:rsidRPr="00B665D2">
        <w:rPr>
          <w:rFonts w:hint="eastAsia"/>
          <w:color w:val="000000" w:themeColor="text1"/>
          <w:kern w:val="0"/>
          <w:sz w:val="24"/>
          <w:szCs w:val="22"/>
        </w:rPr>
        <w:t>位以内</w:t>
      </w:r>
      <w:r w:rsidRPr="00B665D2">
        <w:rPr>
          <w:color w:val="000000" w:themeColor="text1"/>
          <w:kern w:val="0"/>
          <w:sz w:val="24"/>
          <w:szCs w:val="22"/>
        </w:rPr>
        <w:t>(</w:t>
      </w:r>
      <w:r w:rsidRPr="00B665D2">
        <w:rPr>
          <w:rFonts w:hint="eastAsia"/>
          <w:color w:val="000000" w:themeColor="text1"/>
          <w:kern w:val="0"/>
          <w:sz w:val="24"/>
          <w:szCs w:val="22"/>
        </w:rPr>
        <w:t>含第</w:t>
      </w:r>
      <w:r w:rsidRPr="00B665D2">
        <w:rPr>
          <w:color w:val="000000" w:themeColor="text1"/>
          <w:kern w:val="0"/>
          <w:sz w:val="24"/>
          <w:szCs w:val="22"/>
        </w:rPr>
        <w:t>4</w:t>
      </w:r>
      <w:r w:rsidRPr="00B665D2">
        <w:rPr>
          <w:rFonts w:hint="eastAsia"/>
          <w:color w:val="000000" w:themeColor="text1"/>
          <w:kern w:val="0"/>
          <w:sz w:val="24"/>
          <w:szCs w:val="22"/>
        </w:rPr>
        <w:t>位</w:t>
      </w:r>
      <w:r w:rsidRPr="00B665D2">
        <w:rPr>
          <w:color w:val="000000" w:themeColor="text1"/>
          <w:kern w:val="0"/>
          <w:sz w:val="24"/>
          <w:szCs w:val="22"/>
        </w:rPr>
        <w:t>)</w:t>
      </w:r>
      <w:r w:rsidRPr="00B665D2">
        <w:rPr>
          <w:rFonts w:hint="eastAsia"/>
          <w:color w:val="000000" w:themeColor="text1"/>
          <w:kern w:val="0"/>
          <w:sz w:val="24"/>
          <w:szCs w:val="22"/>
        </w:rPr>
        <w:t>发生估值错误时，视为该类基金份额净值错误。</w:t>
      </w:r>
    </w:p>
    <w:p w14:paraId="20F5AE48"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bCs/>
          <w:color w:val="000000" w:themeColor="text1"/>
          <w:kern w:val="0"/>
          <w:sz w:val="24"/>
        </w:rPr>
        <w:t>本托管协议</w:t>
      </w:r>
      <w:r w:rsidRPr="00B665D2">
        <w:rPr>
          <w:rFonts w:hint="eastAsia"/>
          <w:color w:val="000000" w:themeColor="text1"/>
          <w:kern w:val="0"/>
          <w:sz w:val="24"/>
          <w:szCs w:val="22"/>
        </w:rPr>
        <w:t>的当事人应按照以下约定处理：</w:t>
      </w:r>
    </w:p>
    <w:p w14:paraId="0C2BD235"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color w:val="000000" w:themeColor="text1"/>
          <w:kern w:val="0"/>
          <w:sz w:val="24"/>
          <w:szCs w:val="22"/>
        </w:rPr>
        <w:t>1</w:t>
      </w:r>
      <w:r w:rsidRPr="00B665D2">
        <w:rPr>
          <w:color w:val="000000" w:themeColor="text1"/>
          <w:kern w:val="0"/>
          <w:sz w:val="24"/>
          <w:szCs w:val="22"/>
        </w:rPr>
        <w:t>、估值错误类型</w:t>
      </w:r>
    </w:p>
    <w:p w14:paraId="082BEAC3"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本基金运作过程中，如果由于基金管理人或基金托管人、或登记机构、或销售机构、或投资人自身的过错造成估值错误，导致其他当事人遭受损失的，过错的责任人应当对由于该估值错误遭受损失当事人</w:t>
      </w:r>
      <w:r w:rsidRPr="00B665D2">
        <w:rPr>
          <w:color w:val="000000" w:themeColor="text1"/>
          <w:kern w:val="0"/>
          <w:sz w:val="24"/>
          <w:szCs w:val="22"/>
        </w:rPr>
        <w:t>(“</w:t>
      </w:r>
      <w:r w:rsidRPr="00B665D2">
        <w:rPr>
          <w:color w:val="000000" w:themeColor="text1"/>
          <w:kern w:val="0"/>
          <w:sz w:val="24"/>
          <w:szCs w:val="22"/>
        </w:rPr>
        <w:t>受损方</w:t>
      </w:r>
      <w:r w:rsidRPr="00B665D2">
        <w:rPr>
          <w:color w:val="000000" w:themeColor="text1"/>
          <w:kern w:val="0"/>
          <w:sz w:val="24"/>
          <w:szCs w:val="22"/>
        </w:rPr>
        <w:t>”)</w:t>
      </w:r>
      <w:r w:rsidRPr="00B665D2">
        <w:rPr>
          <w:color w:val="000000" w:themeColor="text1"/>
          <w:kern w:val="0"/>
          <w:sz w:val="24"/>
          <w:szCs w:val="22"/>
        </w:rPr>
        <w:t>的直接损失按下述</w:t>
      </w:r>
      <w:r w:rsidRPr="00B665D2">
        <w:rPr>
          <w:color w:val="000000" w:themeColor="text1"/>
          <w:kern w:val="0"/>
          <w:sz w:val="24"/>
          <w:szCs w:val="22"/>
        </w:rPr>
        <w:t>“</w:t>
      </w:r>
      <w:r w:rsidRPr="00B665D2">
        <w:rPr>
          <w:color w:val="000000" w:themeColor="text1"/>
          <w:kern w:val="0"/>
          <w:sz w:val="24"/>
          <w:szCs w:val="22"/>
        </w:rPr>
        <w:t>估值错误处理原则</w:t>
      </w:r>
      <w:r w:rsidRPr="00B665D2">
        <w:rPr>
          <w:color w:val="000000" w:themeColor="text1"/>
          <w:kern w:val="0"/>
          <w:sz w:val="24"/>
          <w:szCs w:val="22"/>
        </w:rPr>
        <w:t>”</w:t>
      </w:r>
      <w:r w:rsidRPr="00B665D2">
        <w:rPr>
          <w:color w:val="000000" w:themeColor="text1"/>
          <w:kern w:val="0"/>
          <w:sz w:val="24"/>
          <w:szCs w:val="22"/>
        </w:rPr>
        <w:t>给予赔偿，承担赔偿责任。</w:t>
      </w:r>
    </w:p>
    <w:p w14:paraId="17D9F476"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上述估值错误的主要类型包括但不限于：资料申报差错、数据传输差错、数据计算差错、系统故障差错、下达指令差错等。</w:t>
      </w:r>
    </w:p>
    <w:p w14:paraId="1F84207F"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color w:val="000000" w:themeColor="text1"/>
          <w:kern w:val="0"/>
          <w:sz w:val="24"/>
          <w:szCs w:val="22"/>
        </w:rPr>
        <w:t>2</w:t>
      </w:r>
      <w:r w:rsidRPr="00B665D2">
        <w:rPr>
          <w:color w:val="000000" w:themeColor="text1"/>
          <w:kern w:val="0"/>
          <w:sz w:val="24"/>
          <w:szCs w:val="22"/>
        </w:rPr>
        <w:t>、估值错误处理原则</w:t>
      </w:r>
    </w:p>
    <w:p w14:paraId="2ADF6282"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1</w:t>
      </w:r>
      <w:r w:rsidRPr="00B665D2">
        <w:rPr>
          <w:color w:val="000000" w:themeColor="text1"/>
          <w:kern w:val="0"/>
          <w:sz w:val="24"/>
          <w:szCs w:val="22"/>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6D2DBCF"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lastRenderedPageBreak/>
        <w:t>（</w:t>
      </w:r>
      <w:r w:rsidRPr="00B665D2">
        <w:rPr>
          <w:color w:val="000000" w:themeColor="text1"/>
          <w:kern w:val="0"/>
          <w:sz w:val="24"/>
          <w:szCs w:val="22"/>
        </w:rPr>
        <w:t>2</w:t>
      </w:r>
      <w:r w:rsidRPr="00B665D2">
        <w:rPr>
          <w:color w:val="000000" w:themeColor="text1"/>
          <w:kern w:val="0"/>
          <w:sz w:val="24"/>
          <w:szCs w:val="22"/>
        </w:rPr>
        <w:t>）估值错误的责任方对有关当事人的直接损失负责，不对间接损失负责，并且仅对估值错误的有关直接当事人负责，不对第三方负责。</w:t>
      </w:r>
    </w:p>
    <w:p w14:paraId="72477215"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3</w:t>
      </w:r>
      <w:r w:rsidRPr="00B665D2">
        <w:rPr>
          <w:color w:val="000000" w:themeColor="text1"/>
          <w:kern w:val="0"/>
          <w:sz w:val="24"/>
          <w:szCs w:val="22"/>
        </w:rPr>
        <w:t>）因估值错误而获得不当得利的当事人负有及时返还不当得利的义务</w:t>
      </w:r>
      <w:r w:rsidR="00732CD6" w:rsidRPr="00B665D2">
        <w:rPr>
          <w:rFonts w:hint="eastAsia"/>
          <w:bCs/>
          <w:color w:val="000000" w:themeColor="text1"/>
          <w:kern w:val="0"/>
          <w:sz w:val="24"/>
        </w:rPr>
        <w:t>。</w:t>
      </w:r>
      <w:r w:rsidRPr="00B665D2">
        <w:rPr>
          <w:color w:val="000000" w:themeColor="text1"/>
          <w:kern w:val="0"/>
          <w:sz w:val="24"/>
          <w:szCs w:val="22"/>
        </w:rPr>
        <w:t>但估值错误责任方仍应对估值错误负责。如果由于获得不当得利的当事人</w:t>
      </w:r>
      <w:r w:rsidRPr="00B665D2">
        <w:rPr>
          <w:rFonts w:hint="eastAsia"/>
          <w:color w:val="000000" w:themeColor="text1"/>
          <w:kern w:val="0"/>
          <w:sz w:val="24"/>
          <w:szCs w:val="22"/>
        </w:rPr>
        <w:t>不返还或不全部返还不当得利造成其他当事人的利益损失</w:t>
      </w:r>
      <w:r w:rsidRPr="00B665D2">
        <w:rPr>
          <w:color w:val="000000" w:themeColor="text1"/>
          <w:kern w:val="0"/>
          <w:sz w:val="24"/>
          <w:szCs w:val="22"/>
        </w:rPr>
        <w:t>(“</w:t>
      </w:r>
      <w:r w:rsidRPr="00B665D2">
        <w:rPr>
          <w:color w:val="000000" w:themeColor="text1"/>
          <w:kern w:val="0"/>
          <w:sz w:val="24"/>
          <w:szCs w:val="22"/>
        </w:rPr>
        <w:t>受损方</w:t>
      </w:r>
      <w:r w:rsidRPr="00B665D2">
        <w:rPr>
          <w:color w:val="000000" w:themeColor="text1"/>
          <w:kern w:val="0"/>
          <w:sz w:val="24"/>
          <w:szCs w:val="22"/>
        </w:rPr>
        <w:t>”)</w:t>
      </w:r>
      <w:r w:rsidRPr="00B665D2">
        <w:rPr>
          <w:color w:val="000000" w:themeColor="text1"/>
          <w:kern w:val="0"/>
          <w:sz w:val="24"/>
          <w:szCs w:val="22"/>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9F08052"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4</w:t>
      </w:r>
      <w:r w:rsidRPr="00B665D2">
        <w:rPr>
          <w:color w:val="000000" w:themeColor="text1"/>
          <w:kern w:val="0"/>
          <w:sz w:val="24"/>
          <w:szCs w:val="22"/>
        </w:rPr>
        <w:t>）估值错误调整采用尽量恢复至假设未发生估值错误的正确情形的方式。</w:t>
      </w:r>
    </w:p>
    <w:p w14:paraId="5A77AAD2"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color w:val="000000" w:themeColor="text1"/>
          <w:kern w:val="0"/>
          <w:sz w:val="24"/>
          <w:szCs w:val="22"/>
        </w:rPr>
        <w:t>3</w:t>
      </w:r>
      <w:r w:rsidRPr="00B665D2">
        <w:rPr>
          <w:color w:val="000000" w:themeColor="text1"/>
          <w:kern w:val="0"/>
          <w:sz w:val="24"/>
          <w:szCs w:val="22"/>
        </w:rPr>
        <w:t>、估值错误处理程序</w:t>
      </w:r>
    </w:p>
    <w:p w14:paraId="3BE11CBF"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估值错误被发现后，有关的当事人应当及时进行处理，处理的程序如下：</w:t>
      </w:r>
    </w:p>
    <w:p w14:paraId="461898CA"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1</w:t>
      </w:r>
      <w:r w:rsidRPr="00B665D2">
        <w:rPr>
          <w:color w:val="000000" w:themeColor="text1"/>
          <w:kern w:val="0"/>
          <w:sz w:val="24"/>
          <w:szCs w:val="22"/>
        </w:rPr>
        <w:t>）查明估值错误发生的原因，列明所有的当事人，并根据估值错误发生的原因确定估值错误的责任方；</w:t>
      </w:r>
    </w:p>
    <w:p w14:paraId="38AA4936"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2</w:t>
      </w:r>
      <w:r w:rsidRPr="00B665D2">
        <w:rPr>
          <w:color w:val="000000" w:themeColor="text1"/>
          <w:kern w:val="0"/>
          <w:sz w:val="24"/>
          <w:szCs w:val="22"/>
        </w:rPr>
        <w:t>）根据估值错误处理原则或当事人协商的方法对因估值错误造成的损失进行评估；</w:t>
      </w:r>
    </w:p>
    <w:p w14:paraId="77C76F8F"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3</w:t>
      </w:r>
      <w:r w:rsidRPr="00B665D2">
        <w:rPr>
          <w:color w:val="000000" w:themeColor="text1"/>
          <w:kern w:val="0"/>
          <w:sz w:val="24"/>
          <w:szCs w:val="22"/>
        </w:rPr>
        <w:t>）根据估值错误处理原则或当事人协商的方法由估值错误的责任方进行更正和赔偿损失；</w:t>
      </w:r>
    </w:p>
    <w:p w14:paraId="390FC413"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4</w:t>
      </w:r>
      <w:r w:rsidRPr="00B665D2">
        <w:rPr>
          <w:color w:val="000000" w:themeColor="text1"/>
          <w:kern w:val="0"/>
          <w:sz w:val="24"/>
          <w:szCs w:val="22"/>
        </w:rPr>
        <w:t>）根据估值错误处理的方法，需要修改基金登记机构交易数据的，由基金登记机构进行更正，并就估值错误的更正向有关当事人进行确认。</w:t>
      </w:r>
    </w:p>
    <w:p w14:paraId="2CE1E1F3"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color w:val="000000" w:themeColor="text1"/>
          <w:kern w:val="0"/>
          <w:sz w:val="24"/>
          <w:szCs w:val="22"/>
        </w:rPr>
        <w:t>4</w:t>
      </w:r>
      <w:r w:rsidRPr="00B665D2">
        <w:rPr>
          <w:color w:val="000000" w:themeColor="text1"/>
          <w:kern w:val="0"/>
          <w:sz w:val="24"/>
          <w:szCs w:val="22"/>
        </w:rPr>
        <w:t>、基金份额净值估值错误处理的方法如下：</w:t>
      </w:r>
    </w:p>
    <w:p w14:paraId="70A5E0F8"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1</w:t>
      </w:r>
      <w:r w:rsidRPr="00B665D2">
        <w:rPr>
          <w:color w:val="000000" w:themeColor="text1"/>
          <w:kern w:val="0"/>
          <w:sz w:val="24"/>
          <w:szCs w:val="22"/>
        </w:rPr>
        <w:t>）基金份额净值计算出现错误时，基金管理人应当立即予以纠正，通报基金托管人，并采取合理的措施防止损失进一步扩大。</w:t>
      </w:r>
    </w:p>
    <w:p w14:paraId="26B4850E"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2</w:t>
      </w:r>
      <w:r w:rsidRPr="00B665D2">
        <w:rPr>
          <w:color w:val="000000" w:themeColor="text1"/>
          <w:kern w:val="0"/>
          <w:sz w:val="24"/>
          <w:szCs w:val="22"/>
        </w:rPr>
        <w:t>）错误偏差达到基金份额净值的</w:t>
      </w:r>
      <w:r w:rsidRPr="00B665D2">
        <w:rPr>
          <w:color w:val="000000" w:themeColor="text1"/>
          <w:kern w:val="0"/>
          <w:sz w:val="24"/>
          <w:szCs w:val="22"/>
        </w:rPr>
        <w:t>0.25%</w:t>
      </w:r>
      <w:r w:rsidRPr="00B665D2">
        <w:rPr>
          <w:color w:val="000000" w:themeColor="text1"/>
          <w:kern w:val="0"/>
          <w:sz w:val="24"/>
          <w:szCs w:val="22"/>
        </w:rPr>
        <w:t>时，基金管理人应当通报基金托管人并报中国证监会备案</w:t>
      </w:r>
      <w:r w:rsidRPr="00B665D2">
        <w:rPr>
          <w:rFonts w:hint="eastAsia"/>
          <w:color w:val="000000" w:themeColor="text1"/>
          <w:kern w:val="0"/>
          <w:sz w:val="24"/>
          <w:szCs w:val="22"/>
        </w:rPr>
        <w:t>；错误偏差达到基金份额净值的</w:t>
      </w:r>
      <w:r w:rsidRPr="00B665D2">
        <w:rPr>
          <w:color w:val="000000" w:themeColor="text1"/>
          <w:kern w:val="0"/>
          <w:sz w:val="24"/>
          <w:szCs w:val="22"/>
        </w:rPr>
        <w:t>0.5%</w:t>
      </w:r>
      <w:r w:rsidRPr="00B665D2">
        <w:rPr>
          <w:color w:val="000000" w:themeColor="text1"/>
          <w:kern w:val="0"/>
          <w:sz w:val="24"/>
          <w:szCs w:val="22"/>
        </w:rPr>
        <w:t>时，基金管理人应当公告</w:t>
      </w:r>
      <w:r w:rsidRPr="00B665D2">
        <w:rPr>
          <w:rFonts w:hint="eastAsia"/>
          <w:color w:val="000000" w:themeColor="text1"/>
          <w:kern w:val="0"/>
          <w:sz w:val="24"/>
          <w:szCs w:val="22"/>
        </w:rPr>
        <w:t>，并报中国证监会备案。</w:t>
      </w:r>
    </w:p>
    <w:p w14:paraId="76612068"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lastRenderedPageBreak/>
        <w:t>（</w:t>
      </w:r>
      <w:r w:rsidRPr="00B665D2">
        <w:rPr>
          <w:color w:val="000000" w:themeColor="text1"/>
          <w:kern w:val="0"/>
          <w:sz w:val="24"/>
          <w:szCs w:val="22"/>
        </w:rPr>
        <w:t>3</w:t>
      </w:r>
      <w:r w:rsidRPr="00B665D2">
        <w:rPr>
          <w:color w:val="000000" w:themeColor="text1"/>
          <w:kern w:val="0"/>
          <w:sz w:val="24"/>
          <w:szCs w:val="22"/>
        </w:rPr>
        <w:t>）前述内容如法律法规或监管机关另有规定的，从其规定处理。</w:t>
      </w:r>
    </w:p>
    <w:p w14:paraId="07252A13" w14:textId="77777777" w:rsidR="00D02E95" w:rsidRPr="00B665D2" w:rsidRDefault="00D02E95" w:rsidP="00D02E95">
      <w:pPr>
        <w:widowControl/>
        <w:spacing w:line="360" w:lineRule="auto"/>
        <w:ind w:firstLine="480"/>
        <w:jc w:val="left"/>
        <w:rPr>
          <w:color w:val="000000" w:themeColor="text1"/>
          <w:kern w:val="0"/>
          <w:sz w:val="24"/>
          <w:szCs w:val="22"/>
        </w:rPr>
      </w:pPr>
      <w:bookmarkStart w:id="127" w:name="_Toc22454459"/>
      <w:bookmarkStart w:id="128" w:name="_Toc48703910"/>
      <w:r w:rsidRPr="00B665D2">
        <w:rPr>
          <w:rFonts w:hint="eastAsia"/>
          <w:color w:val="000000" w:themeColor="text1"/>
          <w:kern w:val="0"/>
          <w:sz w:val="24"/>
          <w:szCs w:val="22"/>
        </w:rPr>
        <w:t>（四）</w:t>
      </w:r>
      <w:r w:rsidRPr="00B665D2">
        <w:rPr>
          <w:rFonts w:hint="eastAsia"/>
          <w:color w:val="000000" w:themeColor="text1"/>
          <w:kern w:val="0"/>
          <w:sz w:val="24"/>
        </w:rPr>
        <w:t>暂停估值</w:t>
      </w:r>
      <w:r w:rsidR="00732CD6" w:rsidRPr="00B665D2">
        <w:rPr>
          <w:rFonts w:hint="eastAsia"/>
          <w:color w:val="000000" w:themeColor="text1"/>
          <w:kern w:val="0"/>
          <w:sz w:val="24"/>
        </w:rPr>
        <w:t>与公告基金份额净值</w:t>
      </w:r>
      <w:r w:rsidRPr="00B665D2">
        <w:rPr>
          <w:rFonts w:hint="eastAsia"/>
          <w:color w:val="000000" w:themeColor="text1"/>
          <w:kern w:val="0"/>
          <w:sz w:val="24"/>
        </w:rPr>
        <w:t>的</w:t>
      </w:r>
      <w:r w:rsidRPr="00B665D2">
        <w:rPr>
          <w:rFonts w:hint="eastAsia"/>
          <w:color w:val="000000" w:themeColor="text1"/>
          <w:kern w:val="0"/>
          <w:sz w:val="24"/>
          <w:szCs w:val="22"/>
        </w:rPr>
        <w:t>情形</w:t>
      </w:r>
    </w:p>
    <w:p w14:paraId="37CBCAC8" w14:textId="77777777" w:rsidR="00D02E95" w:rsidRPr="00B665D2" w:rsidRDefault="00D02E95" w:rsidP="00D02E95">
      <w:pPr>
        <w:widowControl/>
        <w:spacing w:line="360" w:lineRule="auto"/>
        <w:ind w:firstLine="480"/>
        <w:jc w:val="left"/>
        <w:rPr>
          <w:color w:val="000000" w:themeColor="text1"/>
          <w:kern w:val="0"/>
          <w:sz w:val="24"/>
        </w:rPr>
      </w:pPr>
      <w:r w:rsidRPr="00B665D2">
        <w:rPr>
          <w:color w:val="000000" w:themeColor="text1"/>
          <w:kern w:val="0"/>
          <w:sz w:val="24"/>
          <w:szCs w:val="22"/>
        </w:rPr>
        <w:t>1</w:t>
      </w:r>
      <w:r w:rsidRPr="00B665D2">
        <w:rPr>
          <w:color w:val="000000" w:themeColor="text1"/>
          <w:kern w:val="0"/>
          <w:sz w:val="24"/>
        </w:rPr>
        <w:t>．基金投资所涉及的证券</w:t>
      </w:r>
      <w:r w:rsidRPr="00B665D2">
        <w:rPr>
          <w:rFonts w:hint="eastAsia"/>
          <w:bCs/>
          <w:color w:val="000000" w:themeColor="text1"/>
          <w:kern w:val="0"/>
          <w:sz w:val="24"/>
        </w:rPr>
        <w:t>、期货</w:t>
      </w:r>
      <w:r w:rsidRPr="00B665D2">
        <w:rPr>
          <w:rFonts w:hint="eastAsia"/>
          <w:color w:val="000000" w:themeColor="text1"/>
          <w:kern w:val="0"/>
          <w:sz w:val="24"/>
        </w:rPr>
        <w:t>交易市场</w:t>
      </w:r>
      <w:r w:rsidR="0054489E" w:rsidRPr="00B665D2">
        <w:rPr>
          <w:rFonts w:hint="eastAsia"/>
          <w:color w:val="000000" w:themeColor="text1"/>
          <w:kern w:val="0"/>
          <w:sz w:val="24"/>
        </w:rPr>
        <w:t>或外汇市场</w:t>
      </w:r>
      <w:r w:rsidRPr="00B665D2">
        <w:rPr>
          <w:rFonts w:hint="eastAsia"/>
          <w:color w:val="000000" w:themeColor="text1"/>
          <w:kern w:val="0"/>
          <w:sz w:val="24"/>
        </w:rPr>
        <w:t>遇法定节假日或因其他原因暂停营业时；</w:t>
      </w:r>
    </w:p>
    <w:p w14:paraId="202F371F" w14:textId="77777777" w:rsidR="00D02E95" w:rsidRPr="00B665D2" w:rsidRDefault="00D02E95" w:rsidP="00D02E95">
      <w:pPr>
        <w:widowControl/>
        <w:spacing w:line="360" w:lineRule="auto"/>
        <w:ind w:firstLine="480"/>
        <w:jc w:val="left"/>
        <w:rPr>
          <w:color w:val="000000" w:themeColor="text1"/>
          <w:kern w:val="0"/>
          <w:sz w:val="24"/>
        </w:rPr>
      </w:pPr>
      <w:r w:rsidRPr="00B665D2">
        <w:rPr>
          <w:color w:val="000000" w:themeColor="text1"/>
          <w:kern w:val="0"/>
          <w:sz w:val="24"/>
        </w:rPr>
        <w:t>2</w:t>
      </w:r>
      <w:r w:rsidRPr="00B665D2">
        <w:rPr>
          <w:color w:val="000000" w:themeColor="text1"/>
          <w:kern w:val="0"/>
          <w:sz w:val="24"/>
        </w:rPr>
        <w:t>．因不可抗力致使</w:t>
      </w:r>
      <w:r w:rsidRPr="00B665D2">
        <w:rPr>
          <w:color w:val="000000" w:themeColor="text1"/>
          <w:kern w:val="0"/>
          <w:sz w:val="24"/>
          <w:szCs w:val="22"/>
        </w:rPr>
        <w:t>基金管理人</w:t>
      </w:r>
      <w:r w:rsidRPr="00B665D2">
        <w:rPr>
          <w:color w:val="000000" w:themeColor="text1"/>
          <w:kern w:val="0"/>
          <w:sz w:val="24"/>
        </w:rPr>
        <w:t>、基金托管人无法准确评估</w:t>
      </w:r>
      <w:r w:rsidRPr="00B665D2">
        <w:rPr>
          <w:color w:val="000000" w:themeColor="text1"/>
          <w:kern w:val="0"/>
          <w:sz w:val="24"/>
          <w:szCs w:val="22"/>
        </w:rPr>
        <w:t>基金资产</w:t>
      </w:r>
      <w:r w:rsidRPr="00B665D2">
        <w:rPr>
          <w:color w:val="000000" w:themeColor="text1"/>
          <w:kern w:val="0"/>
          <w:sz w:val="24"/>
        </w:rPr>
        <w:t>价值时；</w:t>
      </w:r>
    </w:p>
    <w:p w14:paraId="4E625948"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bCs/>
          <w:color w:val="000000" w:themeColor="text1"/>
          <w:kern w:val="0"/>
          <w:sz w:val="24"/>
        </w:rPr>
        <w:t>3</w:t>
      </w:r>
      <w:r w:rsidR="00732CD6" w:rsidRPr="00B665D2">
        <w:rPr>
          <w:bCs/>
          <w:color w:val="000000" w:themeColor="text1"/>
          <w:kern w:val="0"/>
          <w:sz w:val="24"/>
        </w:rPr>
        <w:t xml:space="preserve">. </w:t>
      </w:r>
      <w:r w:rsidR="00AF1992" w:rsidRPr="00B665D2">
        <w:rPr>
          <w:rFonts w:hint="eastAsia"/>
          <w:color w:val="000000" w:themeColor="text1"/>
          <w:kern w:val="0"/>
          <w:sz w:val="24"/>
          <w:szCs w:val="22"/>
        </w:rPr>
        <w:t>当特定资产占前一估值日基金资产净值</w:t>
      </w:r>
      <w:r w:rsidR="00AF1992" w:rsidRPr="00B665D2">
        <w:rPr>
          <w:color w:val="000000" w:themeColor="text1"/>
          <w:kern w:val="0"/>
          <w:sz w:val="24"/>
          <w:szCs w:val="22"/>
        </w:rPr>
        <w:t>50%</w:t>
      </w:r>
      <w:r w:rsidR="00AF1992" w:rsidRPr="00B665D2">
        <w:rPr>
          <w:rFonts w:hint="eastAsia"/>
          <w:color w:val="000000" w:themeColor="text1"/>
          <w:kern w:val="0"/>
          <w:sz w:val="24"/>
          <w:szCs w:val="22"/>
        </w:rPr>
        <w:t>以上的，</w:t>
      </w:r>
      <w:r w:rsidRPr="00B665D2">
        <w:rPr>
          <w:bCs/>
          <w:color w:val="000000" w:themeColor="text1"/>
          <w:kern w:val="0"/>
          <w:sz w:val="24"/>
        </w:rPr>
        <w:t>经与基金托管人协商确认后，基金管理人应当暂停</w:t>
      </w:r>
      <w:r w:rsidRPr="00B665D2">
        <w:rPr>
          <w:color w:val="000000" w:themeColor="text1"/>
          <w:kern w:val="0"/>
          <w:sz w:val="24"/>
          <w:szCs w:val="22"/>
        </w:rPr>
        <w:t>估值</w:t>
      </w:r>
      <w:r w:rsidRPr="00B665D2">
        <w:rPr>
          <w:rFonts w:hint="eastAsia"/>
          <w:bCs/>
          <w:color w:val="000000" w:themeColor="text1"/>
          <w:kern w:val="0"/>
          <w:sz w:val="24"/>
        </w:rPr>
        <w:t>；</w:t>
      </w:r>
    </w:p>
    <w:p w14:paraId="2E0801C3" w14:textId="77777777" w:rsidR="00D02E95" w:rsidRPr="00B665D2" w:rsidRDefault="00D02E95" w:rsidP="00D02E95">
      <w:pPr>
        <w:widowControl/>
        <w:spacing w:line="360" w:lineRule="auto"/>
        <w:ind w:firstLine="480"/>
        <w:jc w:val="left"/>
        <w:rPr>
          <w:color w:val="000000" w:themeColor="text1"/>
          <w:kern w:val="0"/>
          <w:sz w:val="24"/>
        </w:rPr>
      </w:pPr>
      <w:r w:rsidRPr="00B665D2">
        <w:rPr>
          <w:color w:val="000000" w:themeColor="text1"/>
          <w:kern w:val="0"/>
          <w:sz w:val="24"/>
        </w:rPr>
        <w:t>4</w:t>
      </w:r>
      <w:r w:rsidRPr="00B665D2">
        <w:rPr>
          <w:rFonts w:hint="eastAsia"/>
          <w:color w:val="000000" w:themeColor="text1"/>
          <w:kern w:val="0"/>
          <w:sz w:val="24"/>
        </w:rPr>
        <w:t>．中国证监会和基金合同认定的其</w:t>
      </w:r>
      <w:r w:rsidR="00732CD6" w:rsidRPr="00B665D2">
        <w:rPr>
          <w:bCs/>
          <w:color w:val="000000" w:themeColor="text1"/>
          <w:kern w:val="0"/>
          <w:sz w:val="24"/>
        </w:rPr>
        <w:t>他</w:t>
      </w:r>
      <w:r w:rsidRPr="00B665D2">
        <w:rPr>
          <w:rFonts w:hint="eastAsia"/>
          <w:color w:val="000000" w:themeColor="text1"/>
          <w:kern w:val="0"/>
          <w:sz w:val="24"/>
        </w:rPr>
        <w:t>情形。</w:t>
      </w:r>
    </w:p>
    <w:p w14:paraId="0438712E" w14:textId="77777777" w:rsidR="00AF1992" w:rsidRPr="00B665D2" w:rsidRDefault="00AF1992" w:rsidP="00393F9B">
      <w:pPr>
        <w:spacing w:line="360" w:lineRule="auto"/>
        <w:ind w:firstLineChars="200" w:firstLine="500"/>
        <w:rPr>
          <w:color w:val="000000" w:themeColor="text1"/>
          <w:kern w:val="0"/>
          <w:sz w:val="24"/>
          <w:szCs w:val="22"/>
        </w:rPr>
      </w:pPr>
      <w:r w:rsidRPr="00B665D2">
        <w:rPr>
          <w:rFonts w:hint="eastAsia"/>
          <w:color w:val="000000" w:themeColor="text1"/>
          <w:kern w:val="0"/>
          <w:sz w:val="24"/>
          <w:szCs w:val="22"/>
        </w:rPr>
        <w:t>（五）实施侧袋机制期间的基金资产估值</w:t>
      </w:r>
    </w:p>
    <w:p w14:paraId="045AB54D" w14:textId="77777777" w:rsidR="00AF1992" w:rsidRPr="00B665D2" w:rsidRDefault="00AF1992" w:rsidP="00AF1992">
      <w:pPr>
        <w:spacing w:line="360" w:lineRule="auto"/>
        <w:ind w:firstLineChars="200" w:firstLine="500"/>
        <w:rPr>
          <w:color w:val="000000" w:themeColor="text1"/>
          <w:kern w:val="0"/>
          <w:sz w:val="24"/>
          <w:szCs w:val="22"/>
        </w:rPr>
      </w:pPr>
      <w:r w:rsidRPr="00B665D2">
        <w:rPr>
          <w:rFonts w:hint="eastAsia"/>
          <w:color w:val="000000" w:themeColor="text1"/>
          <w:kern w:val="0"/>
          <w:sz w:val="24"/>
          <w:szCs w:val="22"/>
        </w:rPr>
        <w:t>本基金实施侧袋机制的，应根据本部分的约定对主袋账户资产进行估值并披露主袋账户的基金净值信息，暂停披露侧袋账户份额净值。</w:t>
      </w:r>
    </w:p>
    <w:p w14:paraId="26E9F84E" w14:textId="77777777" w:rsidR="00D02E95" w:rsidRPr="00B665D2" w:rsidRDefault="00D02E95" w:rsidP="00D02E95">
      <w:pPr>
        <w:widowControl/>
        <w:spacing w:line="360" w:lineRule="auto"/>
        <w:ind w:firstLine="480"/>
        <w:jc w:val="left"/>
        <w:rPr>
          <w:color w:val="000000" w:themeColor="text1"/>
          <w:kern w:val="0"/>
          <w:sz w:val="24"/>
        </w:rPr>
      </w:pPr>
      <w:r w:rsidRPr="00B665D2">
        <w:rPr>
          <w:rFonts w:hint="eastAsia"/>
          <w:color w:val="000000" w:themeColor="text1"/>
          <w:kern w:val="0"/>
          <w:sz w:val="24"/>
          <w:szCs w:val="22"/>
        </w:rPr>
        <w:t>（</w:t>
      </w:r>
      <w:r w:rsidR="00AF1992" w:rsidRPr="00B665D2">
        <w:rPr>
          <w:rFonts w:hint="eastAsia"/>
          <w:color w:val="000000" w:themeColor="text1"/>
          <w:kern w:val="0"/>
          <w:sz w:val="24"/>
          <w:szCs w:val="22"/>
        </w:rPr>
        <w:t>六</w:t>
      </w:r>
      <w:r w:rsidRPr="00B665D2">
        <w:rPr>
          <w:rFonts w:hint="eastAsia"/>
          <w:color w:val="000000" w:themeColor="text1"/>
          <w:kern w:val="0"/>
          <w:sz w:val="24"/>
          <w:szCs w:val="22"/>
        </w:rPr>
        <w:t>）基金</w:t>
      </w:r>
      <w:r w:rsidRPr="00B665D2">
        <w:rPr>
          <w:rFonts w:hint="eastAsia"/>
          <w:color w:val="000000" w:themeColor="text1"/>
          <w:kern w:val="0"/>
          <w:sz w:val="24"/>
        </w:rPr>
        <w:t>会计制度</w:t>
      </w:r>
    </w:p>
    <w:p w14:paraId="78E79E0D" w14:textId="77777777" w:rsidR="00D02E95" w:rsidRPr="00B665D2" w:rsidRDefault="00D02E95" w:rsidP="00D02E95">
      <w:pPr>
        <w:widowControl/>
        <w:spacing w:line="360" w:lineRule="auto"/>
        <w:ind w:firstLine="480"/>
        <w:jc w:val="left"/>
        <w:rPr>
          <w:color w:val="000000" w:themeColor="text1"/>
          <w:kern w:val="0"/>
          <w:sz w:val="24"/>
        </w:rPr>
      </w:pPr>
      <w:r w:rsidRPr="00B665D2">
        <w:rPr>
          <w:rFonts w:hint="eastAsia"/>
          <w:color w:val="000000" w:themeColor="text1"/>
          <w:kern w:val="0"/>
          <w:sz w:val="24"/>
        </w:rPr>
        <w:t>按国家有关部门规定的会计制度执行。</w:t>
      </w:r>
    </w:p>
    <w:p w14:paraId="68A75121"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rPr>
        <w:t>（</w:t>
      </w:r>
      <w:r w:rsidR="00AF1992" w:rsidRPr="00B665D2">
        <w:rPr>
          <w:rFonts w:hint="eastAsia"/>
          <w:color w:val="000000" w:themeColor="text1"/>
          <w:kern w:val="0"/>
          <w:sz w:val="24"/>
        </w:rPr>
        <w:t>七</w:t>
      </w:r>
      <w:r w:rsidRPr="00B665D2">
        <w:rPr>
          <w:rFonts w:hint="eastAsia"/>
          <w:color w:val="000000" w:themeColor="text1"/>
          <w:kern w:val="0"/>
          <w:sz w:val="24"/>
        </w:rPr>
        <w:t>）基金</w:t>
      </w:r>
      <w:r w:rsidRPr="00B665D2">
        <w:rPr>
          <w:rFonts w:hint="eastAsia"/>
          <w:color w:val="000000" w:themeColor="text1"/>
          <w:kern w:val="0"/>
          <w:sz w:val="24"/>
          <w:szCs w:val="22"/>
        </w:rPr>
        <w:t>账册的建立</w:t>
      </w:r>
      <w:bookmarkEnd w:id="127"/>
      <w:bookmarkEnd w:id="128"/>
    </w:p>
    <w:p w14:paraId="75E05B4B"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基金管理</w:t>
      </w:r>
      <w:r w:rsidRPr="00B665D2">
        <w:rPr>
          <w:rFonts w:hint="eastAsia"/>
          <w:color w:val="000000" w:themeColor="text1"/>
          <w:kern w:val="0"/>
          <w:sz w:val="24"/>
        </w:rPr>
        <w:t>人进行</w:t>
      </w:r>
      <w:r w:rsidRPr="00B665D2">
        <w:rPr>
          <w:rFonts w:hint="eastAsia"/>
          <w:color w:val="000000" w:themeColor="text1"/>
          <w:kern w:val="0"/>
          <w:sz w:val="24"/>
          <w:szCs w:val="22"/>
        </w:rPr>
        <w:t>基金</w:t>
      </w:r>
      <w:r w:rsidRPr="00B665D2">
        <w:rPr>
          <w:rFonts w:hint="eastAsia"/>
          <w:color w:val="000000" w:themeColor="text1"/>
          <w:kern w:val="0"/>
          <w:sz w:val="24"/>
        </w:rPr>
        <w:t>会计核算并编制基金财务</w:t>
      </w:r>
      <w:r w:rsidRPr="00B665D2">
        <w:rPr>
          <w:rFonts w:hint="eastAsia"/>
          <w:color w:val="000000" w:themeColor="text1"/>
          <w:kern w:val="0"/>
          <w:sz w:val="24"/>
          <w:szCs w:val="22"/>
        </w:rPr>
        <w:t>会计</w:t>
      </w:r>
      <w:r w:rsidRPr="00B665D2">
        <w:rPr>
          <w:rFonts w:hint="eastAsia"/>
          <w:color w:val="000000" w:themeColor="text1"/>
          <w:kern w:val="0"/>
          <w:sz w:val="24"/>
        </w:rPr>
        <w:t>报告。基金管理人、基金托管人</w:t>
      </w:r>
      <w:r w:rsidRPr="00B665D2">
        <w:rPr>
          <w:rFonts w:hint="eastAsia"/>
          <w:color w:val="000000" w:themeColor="text1"/>
          <w:kern w:val="0"/>
          <w:sz w:val="24"/>
          <w:szCs w:val="22"/>
        </w:rPr>
        <w:t>分别独立地设置、</w:t>
      </w:r>
      <w:r w:rsidRPr="00B665D2">
        <w:rPr>
          <w:rFonts w:hint="eastAsia"/>
          <w:color w:val="000000" w:themeColor="text1"/>
          <w:kern w:val="0"/>
          <w:sz w:val="24"/>
        </w:rPr>
        <w:t>记录</w:t>
      </w:r>
      <w:r w:rsidRPr="00B665D2">
        <w:rPr>
          <w:rFonts w:hint="eastAsia"/>
          <w:color w:val="000000" w:themeColor="text1"/>
          <w:kern w:val="0"/>
          <w:sz w:val="24"/>
          <w:szCs w:val="22"/>
        </w:rPr>
        <w:t>和保管本基金的全套账册</w:t>
      </w:r>
      <w:r w:rsidRPr="00B665D2">
        <w:rPr>
          <w:rFonts w:hint="eastAsia"/>
          <w:color w:val="000000" w:themeColor="text1"/>
          <w:kern w:val="0"/>
          <w:sz w:val="24"/>
        </w:rPr>
        <w:t>。</w:t>
      </w:r>
      <w:r w:rsidRPr="00B665D2">
        <w:rPr>
          <w:rFonts w:hint="eastAsia"/>
          <w:color w:val="000000" w:themeColor="text1"/>
          <w:kern w:val="0"/>
          <w:sz w:val="24"/>
          <w:szCs w:val="22"/>
        </w:rPr>
        <w:t>若</w:t>
      </w:r>
      <w:r w:rsidRPr="00B665D2">
        <w:rPr>
          <w:rFonts w:hint="eastAsia"/>
          <w:color w:val="000000" w:themeColor="text1"/>
          <w:kern w:val="0"/>
          <w:sz w:val="24"/>
        </w:rPr>
        <w:t>基金管理人和基金托管人</w:t>
      </w:r>
      <w:r w:rsidRPr="00B665D2">
        <w:rPr>
          <w:rFonts w:hint="eastAsia"/>
          <w:color w:val="000000" w:themeColor="text1"/>
          <w:kern w:val="0"/>
          <w:sz w:val="24"/>
          <w:szCs w:val="22"/>
        </w:rPr>
        <w:t>对会计处理方法存在分歧，应以基金管理人的处理方法为准。若当日核对不符，暂时无法查找到错账的原因而影响到基金净值</w:t>
      </w:r>
      <w:r w:rsidR="00243D5F" w:rsidRPr="00B665D2">
        <w:rPr>
          <w:rFonts w:hint="eastAsia"/>
          <w:color w:val="000000" w:themeColor="text1"/>
          <w:kern w:val="0"/>
          <w:sz w:val="24"/>
          <w:szCs w:val="22"/>
        </w:rPr>
        <w:t>信息</w:t>
      </w:r>
      <w:r w:rsidRPr="00B665D2">
        <w:rPr>
          <w:rFonts w:hint="eastAsia"/>
          <w:color w:val="000000" w:themeColor="text1"/>
          <w:kern w:val="0"/>
          <w:sz w:val="24"/>
          <w:szCs w:val="22"/>
        </w:rPr>
        <w:t>的计算和公告的，以基金管理人的账册为准。</w:t>
      </w:r>
    </w:p>
    <w:p w14:paraId="3B1B3333" w14:textId="77777777" w:rsidR="00D02E95" w:rsidRPr="00B665D2" w:rsidRDefault="00D02E95" w:rsidP="00D02E95">
      <w:pPr>
        <w:widowControl/>
        <w:spacing w:line="360" w:lineRule="auto"/>
        <w:ind w:firstLine="480"/>
        <w:jc w:val="left"/>
        <w:rPr>
          <w:color w:val="000000" w:themeColor="text1"/>
          <w:kern w:val="0"/>
          <w:sz w:val="24"/>
          <w:szCs w:val="22"/>
        </w:rPr>
      </w:pPr>
      <w:bookmarkStart w:id="129" w:name="_Toc22454460"/>
      <w:bookmarkStart w:id="130" w:name="_Toc48703911"/>
      <w:r w:rsidRPr="00B665D2">
        <w:rPr>
          <w:rFonts w:hint="eastAsia"/>
          <w:color w:val="000000" w:themeColor="text1"/>
          <w:kern w:val="0"/>
          <w:sz w:val="24"/>
          <w:szCs w:val="22"/>
        </w:rPr>
        <w:t>（</w:t>
      </w:r>
      <w:r w:rsidR="00AF1992" w:rsidRPr="00B665D2">
        <w:rPr>
          <w:rFonts w:hint="eastAsia"/>
          <w:color w:val="000000" w:themeColor="text1"/>
          <w:kern w:val="0"/>
          <w:sz w:val="24"/>
        </w:rPr>
        <w:t>八</w:t>
      </w:r>
      <w:r w:rsidRPr="00B665D2">
        <w:rPr>
          <w:rFonts w:hint="eastAsia"/>
          <w:color w:val="000000" w:themeColor="text1"/>
          <w:kern w:val="0"/>
          <w:sz w:val="24"/>
          <w:szCs w:val="22"/>
        </w:rPr>
        <w:t>）基金</w:t>
      </w:r>
      <w:r w:rsidRPr="00B665D2">
        <w:rPr>
          <w:rFonts w:hint="eastAsia"/>
          <w:color w:val="000000" w:themeColor="text1"/>
          <w:kern w:val="0"/>
          <w:sz w:val="24"/>
        </w:rPr>
        <w:t>财务报表与</w:t>
      </w:r>
      <w:r w:rsidRPr="00B665D2">
        <w:rPr>
          <w:rFonts w:hint="eastAsia"/>
          <w:color w:val="000000" w:themeColor="text1"/>
          <w:kern w:val="0"/>
          <w:sz w:val="24"/>
          <w:szCs w:val="22"/>
        </w:rPr>
        <w:t>报告的编制和复核</w:t>
      </w:r>
      <w:bookmarkStart w:id="131" w:name="_Hlt89687912"/>
      <w:bookmarkEnd w:id="129"/>
      <w:bookmarkEnd w:id="130"/>
      <w:bookmarkEnd w:id="131"/>
    </w:p>
    <w:p w14:paraId="1D87F52F" w14:textId="77777777" w:rsidR="00243D5F" w:rsidRPr="00B665D2" w:rsidRDefault="00243D5F" w:rsidP="00D02E95">
      <w:pPr>
        <w:widowControl/>
        <w:spacing w:line="360" w:lineRule="auto"/>
        <w:ind w:firstLine="480"/>
        <w:jc w:val="left"/>
        <w:rPr>
          <w:color w:val="000000" w:themeColor="text1"/>
          <w:kern w:val="0"/>
          <w:sz w:val="24"/>
          <w:szCs w:val="22"/>
        </w:rPr>
      </w:pPr>
      <w:r w:rsidRPr="00B665D2">
        <w:rPr>
          <w:color w:val="000000" w:themeColor="text1"/>
          <w:kern w:val="0"/>
          <w:sz w:val="24"/>
          <w:szCs w:val="22"/>
        </w:rPr>
        <w:t>1</w:t>
      </w:r>
      <w:r w:rsidRPr="00B665D2">
        <w:rPr>
          <w:rFonts w:hint="eastAsia"/>
          <w:color w:val="000000" w:themeColor="text1"/>
          <w:kern w:val="0"/>
          <w:sz w:val="24"/>
          <w:szCs w:val="22"/>
        </w:rPr>
        <w:t>．财务报表的编制</w:t>
      </w:r>
    </w:p>
    <w:p w14:paraId="03D5D4C2" w14:textId="77777777" w:rsidR="00243D5F" w:rsidRPr="00B665D2" w:rsidRDefault="00243D5F"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基金管理人应当及时编制并对外提供真实、完整的基金财务会计报告。月度报表的编制，基金管理人应于每月终了后</w:t>
      </w:r>
      <w:r w:rsidRPr="00B665D2">
        <w:rPr>
          <w:color w:val="000000" w:themeColor="text1"/>
          <w:kern w:val="0"/>
          <w:sz w:val="24"/>
          <w:szCs w:val="22"/>
        </w:rPr>
        <w:t>5</w:t>
      </w:r>
      <w:r w:rsidRPr="00B665D2">
        <w:rPr>
          <w:rFonts w:hint="eastAsia"/>
          <w:color w:val="000000" w:themeColor="text1"/>
          <w:kern w:val="0"/>
          <w:sz w:val="24"/>
          <w:szCs w:val="22"/>
        </w:rPr>
        <w:t>工作日内完成。季度报告应在季度结束之日起</w:t>
      </w:r>
      <w:r w:rsidRPr="00B665D2">
        <w:rPr>
          <w:color w:val="000000" w:themeColor="text1"/>
          <w:kern w:val="0"/>
          <w:sz w:val="24"/>
          <w:szCs w:val="22"/>
        </w:rPr>
        <w:t>15</w:t>
      </w:r>
      <w:r w:rsidRPr="00B665D2">
        <w:rPr>
          <w:rFonts w:hint="eastAsia"/>
          <w:color w:val="000000" w:themeColor="text1"/>
          <w:kern w:val="0"/>
          <w:sz w:val="24"/>
          <w:szCs w:val="22"/>
        </w:rPr>
        <w:t>个工作日内完成季度报告编制并予以公告；中期报告在会计年度半年终了后两个月内完成中期报告编制并予以公告；年度报告在会计年度结束后三个月内完成年度报告编制并予以公告。基金年度报告中的财务会计报告应当经过符合《中华人民共和国证券法》规定的会计师事务所</w:t>
      </w:r>
      <w:r w:rsidRPr="00B665D2">
        <w:rPr>
          <w:rFonts w:hint="eastAsia"/>
          <w:color w:val="000000" w:themeColor="text1"/>
          <w:kern w:val="0"/>
          <w:sz w:val="24"/>
          <w:szCs w:val="22"/>
        </w:rPr>
        <w:lastRenderedPageBreak/>
        <w:t>审计。基金合同生效不足</w:t>
      </w:r>
      <w:r w:rsidRPr="00B665D2">
        <w:rPr>
          <w:color w:val="000000" w:themeColor="text1"/>
          <w:kern w:val="0"/>
          <w:sz w:val="24"/>
          <w:szCs w:val="22"/>
        </w:rPr>
        <w:t>2</w:t>
      </w:r>
      <w:r w:rsidRPr="00B665D2">
        <w:rPr>
          <w:rFonts w:hint="eastAsia"/>
          <w:color w:val="000000" w:themeColor="text1"/>
          <w:kern w:val="0"/>
          <w:sz w:val="24"/>
          <w:szCs w:val="22"/>
        </w:rPr>
        <w:t>个月的，基金管理人可以不编制当期季度报告、中期报告或者年度报告。</w:t>
      </w:r>
    </w:p>
    <w:p w14:paraId="3D4FD14C" w14:textId="77777777" w:rsidR="00243D5F" w:rsidRPr="00B665D2" w:rsidRDefault="00243D5F" w:rsidP="00243D5F">
      <w:pPr>
        <w:widowControl/>
        <w:spacing w:line="360" w:lineRule="auto"/>
        <w:ind w:firstLineChars="200" w:firstLine="500"/>
        <w:jc w:val="left"/>
        <w:rPr>
          <w:color w:val="000000" w:themeColor="text1"/>
          <w:kern w:val="0"/>
          <w:sz w:val="24"/>
          <w:szCs w:val="22"/>
        </w:rPr>
      </w:pPr>
      <w:r w:rsidRPr="00B665D2">
        <w:rPr>
          <w:color w:val="000000" w:themeColor="text1"/>
          <w:kern w:val="0"/>
          <w:sz w:val="24"/>
          <w:szCs w:val="22"/>
        </w:rPr>
        <w:t>2</w:t>
      </w:r>
      <w:r w:rsidRPr="00B665D2">
        <w:rPr>
          <w:rFonts w:hint="eastAsia"/>
          <w:color w:val="000000" w:themeColor="text1"/>
          <w:kern w:val="0"/>
          <w:sz w:val="24"/>
          <w:szCs w:val="22"/>
        </w:rPr>
        <w:t>．报表复核</w:t>
      </w:r>
    </w:p>
    <w:p w14:paraId="3A1D1AA4" w14:textId="77777777" w:rsidR="00243D5F" w:rsidRPr="00B665D2" w:rsidRDefault="00243D5F" w:rsidP="00243D5F">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基金管理人在月度报表完成当日，将报表盖章后提供给基金托管人复核；基金托管人在收到后应在</w:t>
      </w:r>
      <w:r w:rsidRPr="00B665D2">
        <w:rPr>
          <w:color w:val="000000" w:themeColor="text1"/>
          <w:kern w:val="0"/>
          <w:sz w:val="24"/>
          <w:szCs w:val="22"/>
        </w:rPr>
        <w:t>3</w:t>
      </w:r>
      <w:r w:rsidRPr="00B665D2">
        <w:rPr>
          <w:rFonts w:hint="eastAsia"/>
          <w:color w:val="000000" w:themeColor="text1"/>
          <w:kern w:val="0"/>
          <w:sz w:val="24"/>
          <w:szCs w:val="22"/>
        </w:rPr>
        <w:t>个工作日内进行复核。基金管理人在季度报告完成当日，将有关报告提供给基金托管人复核，基金托管人应在收到后</w:t>
      </w:r>
      <w:r w:rsidRPr="00B665D2">
        <w:rPr>
          <w:color w:val="000000" w:themeColor="text1"/>
          <w:kern w:val="0"/>
          <w:sz w:val="24"/>
          <w:szCs w:val="22"/>
        </w:rPr>
        <w:t>7</w:t>
      </w:r>
      <w:r w:rsidRPr="00B665D2">
        <w:rPr>
          <w:rFonts w:hint="eastAsia"/>
          <w:color w:val="000000" w:themeColor="text1"/>
          <w:kern w:val="0"/>
          <w:sz w:val="24"/>
          <w:szCs w:val="22"/>
        </w:rPr>
        <w:t>个工作日内完成复核。基金管理人在中期报告完成当日，将有关报告提供给基金托管人复核，基金托管人应在收到后</w:t>
      </w:r>
      <w:r w:rsidRPr="00B665D2">
        <w:rPr>
          <w:color w:val="000000" w:themeColor="text1"/>
          <w:kern w:val="0"/>
          <w:sz w:val="24"/>
          <w:szCs w:val="22"/>
        </w:rPr>
        <w:t>30</w:t>
      </w:r>
      <w:r w:rsidRPr="00B665D2">
        <w:rPr>
          <w:rFonts w:hint="eastAsia"/>
          <w:color w:val="000000" w:themeColor="text1"/>
          <w:kern w:val="0"/>
          <w:sz w:val="24"/>
          <w:szCs w:val="22"/>
        </w:rPr>
        <w:t>日内完成复核。基金管理人在年度报告完成当日，将有关报告提供基金托管人复核，基金托管人应在收到后</w:t>
      </w:r>
      <w:r w:rsidRPr="00B665D2">
        <w:rPr>
          <w:color w:val="000000" w:themeColor="text1"/>
          <w:kern w:val="0"/>
          <w:sz w:val="24"/>
          <w:szCs w:val="22"/>
        </w:rPr>
        <w:t>45</w:t>
      </w:r>
      <w:r w:rsidRPr="00B665D2">
        <w:rPr>
          <w:rFonts w:hint="eastAsia"/>
          <w:color w:val="000000" w:themeColor="text1"/>
          <w:kern w:val="0"/>
          <w:sz w:val="24"/>
          <w:szCs w:val="22"/>
        </w:rPr>
        <w:t>日内完成复核。基金管理人和基金托管人之间的上述文件往来均以传真的方式或双方商定的其他方式进行。</w:t>
      </w:r>
    </w:p>
    <w:p w14:paraId="0993CABE" w14:textId="77777777" w:rsidR="00243D5F" w:rsidRPr="00B665D2" w:rsidRDefault="00243D5F" w:rsidP="00243D5F">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向基金管理人进行书面或者电子确认。如果基金管理人与基金托管人不能于应当发布公告之日之前就相关报表达成一致，基金管理人有权按照其编制的报表对外发布公告，基金托管人有权就相关情况报中国证监会备案。</w:t>
      </w:r>
    </w:p>
    <w:p w14:paraId="05D5813E" w14:textId="77777777" w:rsidR="00243D5F" w:rsidRPr="00B665D2" w:rsidRDefault="00243D5F"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（九）基金管理人应在编制季度报告、中期报告或者年度报告之前向基金托管人提供基金业绩比较基准的基础数据和编制结果。</w:t>
      </w:r>
    </w:p>
    <w:p w14:paraId="6ACBCD0F" w14:textId="77777777" w:rsidR="00AA65D5" w:rsidRPr="00B665D2" w:rsidRDefault="00AA65D5" w:rsidP="00A0035B">
      <w:pPr>
        <w:spacing w:line="360" w:lineRule="auto"/>
        <w:ind w:firstLineChars="200" w:firstLine="440"/>
        <w:rPr>
          <w:color w:val="000000" w:themeColor="text1"/>
        </w:rPr>
      </w:pPr>
    </w:p>
    <w:p w14:paraId="2786B8BA" w14:textId="77777777" w:rsidR="0067132C" w:rsidRPr="00B665D2" w:rsidRDefault="00C87223" w:rsidP="005F6F71">
      <w:pPr>
        <w:adjustRightInd w:val="0"/>
        <w:snapToGrid w:val="0"/>
        <w:spacing w:line="360" w:lineRule="auto"/>
        <w:ind w:firstLineChars="200" w:firstLine="500"/>
        <w:rPr>
          <w:bCs/>
          <w:color w:val="000000" w:themeColor="text1"/>
          <w:sz w:val="24"/>
        </w:rPr>
      </w:pPr>
      <w:r w:rsidRPr="00B665D2">
        <w:rPr>
          <w:rFonts w:hint="eastAsia"/>
          <w:color w:val="000000" w:themeColor="text1"/>
          <w:sz w:val="24"/>
        </w:rPr>
        <w:t>六、</w:t>
      </w:r>
      <w:bookmarkStart w:id="132" w:name="_Toc382819126"/>
      <w:r w:rsidR="00930F98" w:rsidRPr="00B665D2">
        <w:rPr>
          <w:rFonts w:hint="eastAsia"/>
          <w:color w:val="000000" w:themeColor="text1"/>
          <w:sz w:val="24"/>
        </w:rPr>
        <w:t>基金份额持有人名册的</w:t>
      </w:r>
      <w:r w:rsidR="00732CD6" w:rsidRPr="00B665D2">
        <w:rPr>
          <w:rFonts w:hint="eastAsia"/>
          <w:color w:val="000000" w:themeColor="text1"/>
          <w:sz w:val="24"/>
        </w:rPr>
        <w:t>登记与</w:t>
      </w:r>
      <w:r w:rsidR="00930F98" w:rsidRPr="00B665D2">
        <w:rPr>
          <w:rFonts w:hint="eastAsia"/>
          <w:color w:val="000000" w:themeColor="text1"/>
          <w:sz w:val="24"/>
        </w:rPr>
        <w:t>保管</w:t>
      </w:r>
      <w:bookmarkEnd w:id="132"/>
    </w:p>
    <w:p w14:paraId="76699035" w14:textId="77777777" w:rsidR="00D02E95" w:rsidRPr="00B665D2" w:rsidRDefault="00D02E95" w:rsidP="00D02E95">
      <w:pPr>
        <w:widowControl/>
        <w:spacing w:line="360" w:lineRule="auto"/>
        <w:ind w:firstLine="480"/>
        <w:jc w:val="left"/>
        <w:rPr>
          <w:color w:val="000000" w:themeColor="text1"/>
          <w:kern w:val="0"/>
          <w:sz w:val="24"/>
          <w:szCs w:val="22"/>
        </w:rPr>
      </w:pPr>
      <w:bookmarkStart w:id="133" w:name="_Hlt112616834"/>
      <w:bookmarkEnd w:id="133"/>
      <w:r w:rsidRPr="00B665D2">
        <w:rPr>
          <w:rFonts w:hint="eastAsia"/>
          <w:color w:val="000000" w:themeColor="text1"/>
          <w:kern w:val="0"/>
          <w:sz w:val="24"/>
        </w:rPr>
        <w:t>本基金的</w:t>
      </w:r>
      <w:r w:rsidRPr="00B665D2">
        <w:rPr>
          <w:rFonts w:hint="eastAsia"/>
          <w:color w:val="000000" w:themeColor="text1"/>
          <w:kern w:val="0"/>
          <w:sz w:val="24"/>
          <w:szCs w:val="22"/>
        </w:rPr>
        <w:t>基金管理人和基金托管人须分别妥善保管的基金份额持有人名册，包括</w:t>
      </w:r>
      <w:r w:rsidRPr="00B665D2">
        <w:rPr>
          <w:rFonts w:hint="eastAsia"/>
          <w:color w:val="000000" w:themeColor="text1"/>
          <w:kern w:val="0"/>
          <w:sz w:val="24"/>
        </w:rPr>
        <w:t>基金合同</w:t>
      </w:r>
      <w:r w:rsidRPr="00B665D2">
        <w:rPr>
          <w:rFonts w:hint="eastAsia"/>
          <w:color w:val="000000" w:themeColor="text1"/>
          <w:kern w:val="0"/>
          <w:sz w:val="24"/>
          <w:szCs w:val="22"/>
        </w:rPr>
        <w:t>生效日、</w:t>
      </w:r>
      <w:r w:rsidRPr="00B665D2">
        <w:rPr>
          <w:rFonts w:hint="eastAsia"/>
          <w:color w:val="000000" w:themeColor="text1"/>
          <w:kern w:val="0"/>
          <w:sz w:val="24"/>
        </w:rPr>
        <w:t>基金合同</w:t>
      </w:r>
      <w:r w:rsidRPr="00B665D2">
        <w:rPr>
          <w:rFonts w:hint="eastAsia"/>
          <w:color w:val="000000" w:themeColor="text1"/>
          <w:kern w:val="0"/>
          <w:sz w:val="24"/>
          <w:szCs w:val="22"/>
        </w:rPr>
        <w:t>终止</w:t>
      </w:r>
      <w:r w:rsidRPr="00B665D2">
        <w:rPr>
          <w:rFonts w:hint="eastAsia"/>
          <w:color w:val="000000" w:themeColor="text1"/>
          <w:kern w:val="0"/>
          <w:sz w:val="24"/>
        </w:rPr>
        <w:t>日、基金权益登记</w:t>
      </w:r>
      <w:r w:rsidRPr="00B665D2">
        <w:rPr>
          <w:rFonts w:hint="eastAsia"/>
          <w:color w:val="000000" w:themeColor="text1"/>
          <w:kern w:val="0"/>
          <w:sz w:val="24"/>
          <w:szCs w:val="22"/>
        </w:rPr>
        <w:t>日、基金份额持有人大会权益登记日、每年</w:t>
      </w:r>
      <w:r w:rsidRPr="00B665D2">
        <w:rPr>
          <w:color w:val="000000" w:themeColor="text1"/>
          <w:kern w:val="0"/>
          <w:sz w:val="24"/>
          <w:szCs w:val="22"/>
        </w:rPr>
        <w:t>6</w:t>
      </w:r>
      <w:r w:rsidRPr="00B665D2">
        <w:rPr>
          <w:color w:val="000000" w:themeColor="text1"/>
          <w:kern w:val="0"/>
          <w:sz w:val="24"/>
          <w:szCs w:val="22"/>
        </w:rPr>
        <w:t>月</w:t>
      </w:r>
      <w:r w:rsidRPr="00B665D2">
        <w:rPr>
          <w:color w:val="000000" w:themeColor="text1"/>
          <w:kern w:val="0"/>
          <w:sz w:val="24"/>
          <w:szCs w:val="22"/>
        </w:rPr>
        <w:t>30</w:t>
      </w:r>
      <w:r w:rsidRPr="00B665D2">
        <w:rPr>
          <w:color w:val="000000" w:themeColor="text1"/>
          <w:kern w:val="0"/>
          <w:sz w:val="24"/>
          <w:szCs w:val="22"/>
        </w:rPr>
        <w:t>日、</w:t>
      </w:r>
      <w:r w:rsidRPr="00B665D2">
        <w:rPr>
          <w:color w:val="000000" w:themeColor="text1"/>
          <w:kern w:val="0"/>
          <w:sz w:val="24"/>
          <w:szCs w:val="22"/>
        </w:rPr>
        <w:t>12</w:t>
      </w:r>
      <w:r w:rsidRPr="00B665D2">
        <w:rPr>
          <w:color w:val="000000" w:themeColor="text1"/>
          <w:kern w:val="0"/>
          <w:sz w:val="24"/>
          <w:szCs w:val="22"/>
        </w:rPr>
        <w:t>月</w:t>
      </w:r>
      <w:r w:rsidRPr="00B665D2">
        <w:rPr>
          <w:color w:val="000000" w:themeColor="text1"/>
          <w:kern w:val="0"/>
          <w:sz w:val="24"/>
          <w:szCs w:val="22"/>
        </w:rPr>
        <w:t>31</w:t>
      </w:r>
      <w:r w:rsidRPr="00B665D2">
        <w:rPr>
          <w:color w:val="000000" w:themeColor="text1"/>
          <w:kern w:val="0"/>
          <w:sz w:val="24"/>
          <w:szCs w:val="22"/>
        </w:rPr>
        <w:t>日的基金份额持有人名册。基金份额持有人名册的内容</w:t>
      </w:r>
      <w:r w:rsidRPr="00B665D2">
        <w:rPr>
          <w:color w:val="000000" w:themeColor="text1"/>
          <w:kern w:val="0"/>
          <w:sz w:val="24"/>
        </w:rPr>
        <w:t>至少应</w:t>
      </w:r>
      <w:r w:rsidRPr="00B665D2">
        <w:rPr>
          <w:color w:val="000000" w:themeColor="text1"/>
          <w:kern w:val="0"/>
          <w:sz w:val="24"/>
          <w:szCs w:val="22"/>
        </w:rPr>
        <w:t>包括持有人的名称和持有的基金份额。</w:t>
      </w:r>
    </w:p>
    <w:p w14:paraId="4ACE3CE3"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基金份额持有人名册由登记机构</w:t>
      </w:r>
      <w:r w:rsidRPr="00B665D2">
        <w:rPr>
          <w:rFonts w:hint="eastAsia"/>
          <w:color w:val="000000" w:themeColor="text1"/>
          <w:kern w:val="0"/>
          <w:sz w:val="24"/>
        </w:rPr>
        <w:t>编制，由</w:t>
      </w:r>
      <w:r w:rsidRPr="00B665D2">
        <w:rPr>
          <w:rFonts w:hint="eastAsia"/>
          <w:color w:val="000000" w:themeColor="text1"/>
          <w:kern w:val="0"/>
          <w:sz w:val="24"/>
          <w:szCs w:val="22"/>
        </w:rPr>
        <w:t>基金管理人</w:t>
      </w:r>
      <w:r w:rsidRPr="00B665D2">
        <w:rPr>
          <w:rFonts w:hint="eastAsia"/>
          <w:color w:val="000000" w:themeColor="text1"/>
          <w:kern w:val="0"/>
          <w:sz w:val="24"/>
        </w:rPr>
        <w:t>审核并提交基金托管人</w:t>
      </w:r>
      <w:r w:rsidRPr="00B665D2">
        <w:rPr>
          <w:rFonts w:hint="eastAsia"/>
          <w:color w:val="000000" w:themeColor="text1"/>
          <w:kern w:val="0"/>
          <w:sz w:val="24"/>
          <w:szCs w:val="22"/>
        </w:rPr>
        <w:t>保管</w:t>
      </w:r>
      <w:r w:rsidRPr="00B665D2">
        <w:rPr>
          <w:rFonts w:hint="eastAsia"/>
          <w:color w:val="000000" w:themeColor="text1"/>
          <w:kern w:val="0"/>
          <w:sz w:val="24"/>
        </w:rPr>
        <w:t>。</w:t>
      </w:r>
      <w:r w:rsidRPr="00B665D2">
        <w:rPr>
          <w:rFonts w:hint="eastAsia"/>
          <w:color w:val="000000" w:themeColor="text1"/>
          <w:kern w:val="0"/>
          <w:sz w:val="24"/>
          <w:szCs w:val="22"/>
        </w:rPr>
        <w:t>基金托管人</w:t>
      </w:r>
      <w:r w:rsidRPr="00B665D2">
        <w:rPr>
          <w:rFonts w:hint="eastAsia"/>
          <w:color w:val="000000" w:themeColor="text1"/>
          <w:kern w:val="0"/>
          <w:sz w:val="24"/>
        </w:rPr>
        <w:t>有权要求基金管理人提供</w:t>
      </w:r>
      <w:r w:rsidRPr="00B665D2">
        <w:rPr>
          <w:rFonts w:hint="eastAsia"/>
          <w:color w:val="000000" w:themeColor="text1"/>
          <w:kern w:val="0"/>
          <w:sz w:val="24"/>
          <w:szCs w:val="22"/>
        </w:rPr>
        <w:t>基金份额持有人名册</w:t>
      </w:r>
      <w:r w:rsidRPr="00B665D2">
        <w:rPr>
          <w:rFonts w:hint="eastAsia"/>
          <w:color w:val="000000" w:themeColor="text1"/>
          <w:kern w:val="0"/>
          <w:sz w:val="24"/>
        </w:rPr>
        <w:t>，基金管理人应及时提供，不得拖延或拒绝提供</w:t>
      </w:r>
      <w:r w:rsidRPr="00B665D2">
        <w:rPr>
          <w:rFonts w:hint="eastAsia"/>
          <w:color w:val="000000" w:themeColor="text1"/>
          <w:kern w:val="0"/>
          <w:sz w:val="24"/>
          <w:szCs w:val="22"/>
        </w:rPr>
        <w:t>。</w:t>
      </w:r>
    </w:p>
    <w:p w14:paraId="65029F36"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lastRenderedPageBreak/>
        <w:t>基金管理人</w:t>
      </w:r>
      <w:r w:rsidRPr="00B665D2">
        <w:rPr>
          <w:rFonts w:hint="eastAsia"/>
          <w:color w:val="000000" w:themeColor="text1"/>
          <w:kern w:val="0"/>
          <w:sz w:val="24"/>
        </w:rPr>
        <w:t>应</w:t>
      </w:r>
      <w:r w:rsidRPr="00B665D2">
        <w:rPr>
          <w:rFonts w:hint="eastAsia"/>
          <w:color w:val="000000" w:themeColor="text1"/>
          <w:kern w:val="0"/>
          <w:sz w:val="24"/>
          <w:szCs w:val="22"/>
        </w:rPr>
        <w:t>及时向基金托管人提交基金份额持有人名册</w:t>
      </w:r>
      <w:r w:rsidRPr="00B665D2">
        <w:rPr>
          <w:rFonts w:hint="eastAsia"/>
          <w:color w:val="000000" w:themeColor="text1"/>
          <w:kern w:val="0"/>
          <w:sz w:val="24"/>
        </w:rPr>
        <w:t>。</w:t>
      </w:r>
      <w:r w:rsidRPr="00B665D2">
        <w:rPr>
          <w:rFonts w:hint="eastAsia"/>
          <w:color w:val="000000" w:themeColor="text1"/>
          <w:kern w:val="0"/>
          <w:sz w:val="24"/>
          <w:szCs w:val="22"/>
        </w:rPr>
        <w:t>每年</w:t>
      </w:r>
      <w:r w:rsidRPr="00B665D2">
        <w:rPr>
          <w:color w:val="000000" w:themeColor="text1"/>
          <w:kern w:val="0"/>
          <w:sz w:val="24"/>
          <w:szCs w:val="22"/>
        </w:rPr>
        <w:t>6</w:t>
      </w:r>
      <w:r w:rsidRPr="00B665D2">
        <w:rPr>
          <w:color w:val="000000" w:themeColor="text1"/>
          <w:kern w:val="0"/>
          <w:sz w:val="24"/>
          <w:szCs w:val="22"/>
        </w:rPr>
        <w:t>月</w:t>
      </w:r>
      <w:r w:rsidRPr="00B665D2">
        <w:rPr>
          <w:color w:val="000000" w:themeColor="text1"/>
          <w:kern w:val="0"/>
          <w:sz w:val="24"/>
          <w:szCs w:val="22"/>
        </w:rPr>
        <w:t>30</w:t>
      </w:r>
      <w:r w:rsidRPr="00B665D2">
        <w:rPr>
          <w:color w:val="000000" w:themeColor="text1"/>
          <w:kern w:val="0"/>
          <w:sz w:val="24"/>
          <w:szCs w:val="22"/>
        </w:rPr>
        <w:t>日</w:t>
      </w:r>
      <w:r w:rsidRPr="00B665D2">
        <w:rPr>
          <w:color w:val="000000" w:themeColor="text1"/>
          <w:kern w:val="0"/>
          <w:sz w:val="24"/>
        </w:rPr>
        <w:t>和</w:t>
      </w:r>
      <w:r w:rsidRPr="00B665D2">
        <w:rPr>
          <w:color w:val="000000" w:themeColor="text1"/>
          <w:kern w:val="0"/>
          <w:sz w:val="24"/>
        </w:rPr>
        <w:t>12</w:t>
      </w:r>
      <w:r w:rsidRPr="00B665D2">
        <w:rPr>
          <w:color w:val="000000" w:themeColor="text1"/>
          <w:kern w:val="0"/>
          <w:sz w:val="24"/>
        </w:rPr>
        <w:t>月</w:t>
      </w:r>
      <w:r w:rsidRPr="00B665D2">
        <w:rPr>
          <w:color w:val="000000" w:themeColor="text1"/>
          <w:kern w:val="0"/>
          <w:sz w:val="24"/>
        </w:rPr>
        <w:t>31</w:t>
      </w:r>
      <w:r w:rsidRPr="00B665D2">
        <w:rPr>
          <w:color w:val="000000" w:themeColor="text1"/>
          <w:kern w:val="0"/>
          <w:sz w:val="24"/>
        </w:rPr>
        <w:t>日</w:t>
      </w:r>
      <w:r w:rsidRPr="00B665D2">
        <w:rPr>
          <w:color w:val="000000" w:themeColor="text1"/>
          <w:kern w:val="0"/>
          <w:sz w:val="24"/>
          <w:szCs w:val="22"/>
        </w:rPr>
        <w:t>的基金份额持有人名册应于下月前十个工作日内提交；</w:t>
      </w:r>
      <w:r w:rsidRPr="00B665D2">
        <w:rPr>
          <w:color w:val="000000" w:themeColor="text1"/>
          <w:kern w:val="0"/>
          <w:sz w:val="24"/>
        </w:rPr>
        <w:t>基金合同</w:t>
      </w:r>
      <w:r w:rsidRPr="00B665D2">
        <w:rPr>
          <w:color w:val="000000" w:themeColor="text1"/>
          <w:kern w:val="0"/>
          <w:sz w:val="24"/>
          <w:szCs w:val="22"/>
        </w:rPr>
        <w:t>生效日、</w:t>
      </w:r>
      <w:r w:rsidRPr="00B665D2">
        <w:rPr>
          <w:color w:val="000000" w:themeColor="text1"/>
          <w:kern w:val="0"/>
          <w:sz w:val="24"/>
        </w:rPr>
        <w:t>基金合同</w:t>
      </w:r>
      <w:r w:rsidRPr="00B665D2">
        <w:rPr>
          <w:color w:val="000000" w:themeColor="text1"/>
          <w:kern w:val="0"/>
          <w:sz w:val="24"/>
          <w:szCs w:val="22"/>
        </w:rPr>
        <w:t>终止日</w:t>
      </w:r>
      <w:r w:rsidRPr="00B665D2">
        <w:rPr>
          <w:color w:val="000000" w:themeColor="text1"/>
          <w:kern w:val="0"/>
          <w:sz w:val="24"/>
        </w:rPr>
        <w:t>、基金权益登记日、基金份额持有人大会权益登记日</w:t>
      </w:r>
      <w:r w:rsidRPr="00B665D2">
        <w:rPr>
          <w:color w:val="000000" w:themeColor="text1"/>
          <w:kern w:val="0"/>
          <w:sz w:val="24"/>
          <w:szCs w:val="22"/>
        </w:rPr>
        <w:t>等涉及到基金重要事项日期的基金份额持有人名册应于发生日后十个工作日内提交。</w:t>
      </w:r>
    </w:p>
    <w:p w14:paraId="30A2D726"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rPr>
        <w:t>基金管理人和</w:t>
      </w:r>
      <w:r w:rsidRPr="00B665D2">
        <w:rPr>
          <w:rFonts w:hint="eastAsia"/>
          <w:color w:val="000000" w:themeColor="text1"/>
          <w:kern w:val="0"/>
          <w:sz w:val="24"/>
          <w:szCs w:val="22"/>
        </w:rPr>
        <w:t>基金托管人</w:t>
      </w:r>
      <w:r w:rsidRPr="00B665D2">
        <w:rPr>
          <w:rFonts w:hint="eastAsia"/>
          <w:color w:val="000000" w:themeColor="text1"/>
          <w:kern w:val="0"/>
          <w:sz w:val="24"/>
        </w:rPr>
        <w:t>应</w:t>
      </w:r>
      <w:r w:rsidRPr="00B665D2">
        <w:rPr>
          <w:rFonts w:hint="eastAsia"/>
          <w:color w:val="000000" w:themeColor="text1"/>
          <w:kern w:val="0"/>
          <w:sz w:val="24"/>
          <w:szCs w:val="22"/>
        </w:rPr>
        <w:t>妥善保管基金份额持有人名册，保存</w:t>
      </w:r>
      <w:r w:rsidR="00732CD6" w:rsidRPr="00B665D2">
        <w:rPr>
          <w:rFonts w:hint="eastAsia"/>
          <w:color w:val="000000" w:themeColor="text1"/>
          <w:kern w:val="0"/>
          <w:sz w:val="24"/>
          <w:szCs w:val="22"/>
        </w:rPr>
        <w:t>期限</w:t>
      </w:r>
      <w:r w:rsidR="002518C1" w:rsidRPr="00B665D2">
        <w:rPr>
          <w:rFonts w:hint="eastAsia"/>
          <w:color w:val="000000" w:themeColor="text1"/>
          <w:kern w:val="0"/>
          <w:sz w:val="24"/>
          <w:szCs w:val="22"/>
        </w:rPr>
        <w:t>不低于法律法规规定的最低期限</w:t>
      </w:r>
      <w:r w:rsidRPr="00B665D2">
        <w:rPr>
          <w:color w:val="000000" w:themeColor="text1"/>
          <w:kern w:val="0"/>
          <w:sz w:val="24"/>
          <w:szCs w:val="22"/>
        </w:rPr>
        <w:t>。基金托管人不得将所保管的基金份额持有人名册用于基金托管业务以外的其他用途，并应遵守保密义务。</w:t>
      </w:r>
      <w:r w:rsidRPr="00B665D2">
        <w:rPr>
          <w:rFonts w:hint="eastAsia"/>
          <w:color w:val="000000" w:themeColor="text1"/>
          <w:kern w:val="0"/>
          <w:sz w:val="24"/>
          <w:szCs w:val="22"/>
        </w:rPr>
        <w:t>若基金管理人或基金托管人由于自身原因无法妥善保管基金份额持有人名册，应按有关法规规定各自承担相应的责任。</w:t>
      </w:r>
    </w:p>
    <w:p w14:paraId="7224A24C" w14:textId="77777777" w:rsidR="0067132C" w:rsidRPr="00B665D2" w:rsidRDefault="0067132C" w:rsidP="00A0035B">
      <w:pPr>
        <w:spacing w:line="360" w:lineRule="auto"/>
        <w:ind w:firstLineChars="200" w:firstLine="500"/>
        <w:rPr>
          <w:color w:val="000000" w:themeColor="text1"/>
          <w:sz w:val="24"/>
        </w:rPr>
      </w:pPr>
    </w:p>
    <w:p w14:paraId="0273211E" w14:textId="77777777" w:rsidR="0067132C" w:rsidRPr="00B665D2" w:rsidRDefault="00C87223" w:rsidP="005F6F71">
      <w:pPr>
        <w:adjustRightInd w:val="0"/>
        <w:snapToGrid w:val="0"/>
        <w:spacing w:line="360" w:lineRule="auto"/>
        <w:ind w:firstLineChars="200" w:firstLine="500"/>
        <w:rPr>
          <w:bCs/>
          <w:color w:val="000000" w:themeColor="text1"/>
          <w:sz w:val="24"/>
        </w:rPr>
      </w:pPr>
      <w:r w:rsidRPr="00B665D2">
        <w:rPr>
          <w:rFonts w:hint="eastAsia"/>
          <w:color w:val="000000" w:themeColor="text1"/>
          <w:sz w:val="24"/>
        </w:rPr>
        <w:t>七、争议解决方式</w:t>
      </w:r>
    </w:p>
    <w:p w14:paraId="15CA37C5" w14:textId="77777777" w:rsidR="00D02E95" w:rsidRPr="00B665D2" w:rsidRDefault="00D02E95" w:rsidP="00D02E95">
      <w:pPr>
        <w:widowControl/>
        <w:spacing w:line="360" w:lineRule="auto"/>
        <w:ind w:firstLine="480"/>
        <w:jc w:val="left"/>
        <w:rPr>
          <w:rFonts w:eastAsiaTheme="minorEastAsia"/>
          <w:color w:val="000000" w:themeColor="text1"/>
          <w:kern w:val="0"/>
          <w:sz w:val="24"/>
        </w:rPr>
      </w:pPr>
      <w:r w:rsidRPr="00B665D2">
        <w:rPr>
          <w:rFonts w:eastAsiaTheme="minorEastAsia" w:hint="eastAsia"/>
          <w:color w:val="000000" w:themeColor="text1"/>
          <w:kern w:val="0"/>
          <w:sz w:val="24"/>
        </w:rPr>
        <w:t>因本协议产生或与之相关的争议，双方当事人应通过协商、调解解决，协商、调解不能解决的，任何一方均有权将争议提交</w:t>
      </w:r>
      <w:r w:rsidR="00FB71E7" w:rsidRPr="00B665D2">
        <w:rPr>
          <w:rFonts w:hint="eastAsia"/>
          <w:bCs/>
          <w:color w:val="000000" w:themeColor="text1"/>
          <w:kern w:val="0"/>
          <w:sz w:val="24"/>
        </w:rPr>
        <w:t>中国</w:t>
      </w:r>
      <w:r w:rsidRPr="00B665D2">
        <w:rPr>
          <w:rFonts w:eastAsiaTheme="minorEastAsia" w:hint="eastAsia"/>
          <w:color w:val="000000" w:themeColor="text1"/>
          <w:kern w:val="0"/>
          <w:sz w:val="24"/>
        </w:rPr>
        <w:t>国际经济贸易仲裁委员会</w:t>
      </w:r>
      <w:r w:rsidRPr="00B665D2">
        <w:rPr>
          <w:rFonts w:eastAsiaTheme="minorEastAsia" w:hint="eastAsia"/>
          <w:bCs/>
          <w:color w:val="000000" w:themeColor="text1"/>
          <w:kern w:val="0"/>
          <w:sz w:val="24"/>
        </w:rPr>
        <w:t>，</w:t>
      </w:r>
      <w:r w:rsidR="00164B65" w:rsidRPr="00B665D2">
        <w:rPr>
          <w:rFonts w:eastAsiaTheme="minorEastAsia" w:hint="eastAsia"/>
          <w:color w:val="000000" w:themeColor="text1"/>
          <w:kern w:val="0"/>
          <w:sz w:val="24"/>
        </w:rPr>
        <w:t>仲裁地点为</w:t>
      </w:r>
      <w:r w:rsidR="00164B65" w:rsidRPr="00B665D2">
        <w:rPr>
          <w:rFonts w:hint="eastAsia"/>
          <w:bCs/>
          <w:color w:val="000000" w:themeColor="text1"/>
          <w:kern w:val="0"/>
          <w:sz w:val="24"/>
        </w:rPr>
        <w:t>北京</w:t>
      </w:r>
      <w:r w:rsidR="00FD7CD5" w:rsidRPr="00B665D2">
        <w:rPr>
          <w:rFonts w:hint="eastAsia"/>
          <w:bCs/>
          <w:color w:val="000000" w:themeColor="text1"/>
          <w:kern w:val="0"/>
          <w:sz w:val="24"/>
        </w:rPr>
        <w:t>市</w:t>
      </w:r>
      <w:r w:rsidR="00164B65" w:rsidRPr="00B665D2">
        <w:rPr>
          <w:rFonts w:eastAsiaTheme="minorEastAsia" w:hint="eastAsia"/>
          <w:color w:val="000000" w:themeColor="text1"/>
          <w:kern w:val="0"/>
          <w:sz w:val="24"/>
        </w:rPr>
        <w:t>，</w:t>
      </w:r>
      <w:r w:rsidR="00164B65" w:rsidRPr="00B665D2">
        <w:rPr>
          <w:rFonts w:eastAsiaTheme="minorEastAsia" w:hint="eastAsia"/>
          <w:bCs/>
          <w:color w:val="000000" w:themeColor="text1"/>
          <w:kern w:val="0"/>
          <w:sz w:val="24"/>
        </w:rPr>
        <w:t>按照</w:t>
      </w:r>
      <w:r w:rsidRPr="00B665D2">
        <w:rPr>
          <w:rFonts w:eastAsiaTheme="minorEastAsia" w:hint="eastAsia"/>
          <w:bCs/>
          <w:color w:val="000000" w:themeColor="text1"/>
          <w:kern w:val="0"/>
          <w:sz w:val="24"/>
        </w:rPr>
        <w:t>该会</w:t>
      </w:r>
      <w:r w:rsidRPr="00B665D2">
        <w:rPr>
          <w:rFonts w:eastAsiaTheme="minorEastAsia"/>
          <w:bCs/>
          <w:color w:val="000000" w:themeColor="text1"/>
          <w:kern w:val="0"/>
          <w:sz w:val="24"/>
        </w:rPr>
        <w:t>届</w:t>
      </w:r>
      <w:r w:rsidRPr="00B665D2">
        <w:rPr>
          <w:rFonts w:eastAsiaTheme="minorEastAsia" w:hint="eastAsia"/>
          <w:bCs/>
          <w:color w:val="000000" w:themeColor="text1"/>
          <w:kern w:val="0"/>
          <w:sz w:val="24"/>
        </w:rPr>
        <w:t>时有效的仲裁规则进行仲裁</w:t>
      </w:r>
      <w:r w:rsidR="00FD7CD5" w:rsidRPr="00B665D2">
        <w:rPr>
          <w:rFonts w:eastAsiaTheme="minorEastAsia" w:hint="eastAsia"/>
          <w:color w:val="000000" w:themeColor="text1"/>
          <w:kern w:val="0"/>
          <w:sz w:val="24"/>
        </w:rPr>
        <w:t>。</w:t>
      </w:r>
      <w:r w:rsidRPr="00B665D2">
        <w:rPr>
          <w:rFonts w:hint="eastAsia"/>
          <w:bCs/>
          <w:color w:val="000000" w:themeColor="text1"/>
          <w:kern w:val="0"/>
          <w:sz w:val="24"/>
        </w:rPr>
        <w:t>仲裁裁决是终局的</w:t>
      </w:r>
      <w:r w:rsidR="00243D5F" w:rsidRPr="00B665D2">
        <w:rPr>
          <w:rFonts w:hint="eastAsia"/>
          <w:bCs/>
          <w:color w:val="000000" w:themeColor="text1"/>
          <w:kern w:val="0"/>
          <w:sz w:val="24"/>
        </w:rPr>
        <w:t>，</w:t>
      </w:r>
      <w:r w:rsidRPr="00B665D2">
        <w:rPr>
          <w:rFonts w:hint="eastAsia"/>
          <w:bCs/>
          <w:color w:val="000000" w:themeColor="text1"/>
          <w:kern w:val="0"/>
          <w:sz w:val="24"/>
        </w:rPr>
        <w:t>对当事人</w:t>
      </w:r>
      <w:r w:rsidR="00243D5F" w:rsidRPr="00B665D2">
        <w:rPr>
          <w:rFonts w:hint="eastAsia"/>
          <w:bCs/>
          <w:color w:val="000000" w:themeColor="text1"/>
          <w:kern w:val="0"/>
          <w:sz w:val="24"/>
        </w:rPr>
        <w:t>均</w:t>
      </w:r>
      <w:r w:rsidRPr="00B665D2">
        <w:rPr>
          <w:rFonts w:hint="eastAsia"/>
          <w:bCs/>
          <w:color w:val="000000" w:themeColor="text1"/>
          <w:kern w:val="0"/>
          <w:sz w:val="24"/>
        </w:rPr>
        <w:t>有约束力，仲裁费、律师费由败诉方承担。</w:t>
      </w:r>
    </w:p>
    <w:p w14:paraId="09CA3911" w14:textId="77777777" w:rsidR="00D02E95" w:rsidRPr="00B665D2" w:rsidRDefault="00D02E95" w:rsidP="00D02E95">
      <w:pPr>
        <w:widowControl/>
        <w:spacing w:line="360" w:lineRule="auto"/>
        <w:ind w:firstLine="480"/>
        <w:jc w:val="left"/>
        <w:rPr>
          <w:rFonts w:eastAsiaTheme="minorEastAsia"/>
          <w:color w:val="000000" w:themeColor="text1"/>
          <w:kern w:val="0"/>
          <w:sz w:val="24"/>
        </w:rPr>
      </w:pPr>
      <w:r w:rsidRPr="00B665D2">
        <w:rPr>
          <w:rFonts w:eastAsiaTheme="minorEastAsia" w:hint="eastAsia"/>
          <w:color w:val="000000" w:themeColor="text1"/>
          <w:kern w:val="0"/>
          <w:sz w:val="24"/>
        </w:rPr>
        <w:t>争议处理期间，双方当事人应恪守基金管理人和基金托管人职责，各自继续忠实、勤勉、尽责地履行基金合同和</w:t>
      </w:r>
      <w:r w:rsidR="00FD7CD5" w:rsidRPr="00B665D2">
        <w:rPr>
          <w:rFonts w:eastAsiaTheme="minorEastAsia" w:hint="eastAsia"/>
          <w:color w:val="000000" w:themeColor="text1"/>
          <w:kern w:val="0"/>
          <w:sz w:val="24"/>
        </w:rPr>
        <w:t>本</w:t>
      </w:r>
      <w:r w:rsidRPr="00B665D2">
        <w:rPr>
          <w:rFonts w:eastAsiaTheme="minorEastAsia" w:hint="eastAsia"/>
          <w:color w:val="000000" w:themeColor="text1"/>
          <w:kern w:val="0"/>
          <w:sz w:val="24"/>
        </w:rPr>
        <w:t>托管协议规定的义务，维护基金份额持有人的合法权益。</w:t>
      </w:r>
    </w:p>
    <w:p w14:paraId="2DFC0A02" w14:textId="77777777" w:rsidR="00D02E95" w:rsidRPr="00B665D2" w:rsidRDefault="00D02E95" w:rsidP="00D02E95">
      <w:pPr>
        <w:widowControl/>
        <w:spacing w:line="360" w:lineRule="auto"/>
        <w:ind w:firstLine="480"/>
        <w:jc w:val="left"/>
        <w:rPr>
          <w:rFonts w:eastAsiaTheme="minorEastAsia"/>
          <w:color w:val="000000" w:themeColor="text1"/>
          <w:kern w:val="0"/>
          <w:sz w:val="24"/>
        </w:rPr>
      </w:pPr>
      <w:r w:rsidRPr="00B665D2">
        <w:rPr>
          <w:rFonts w:eastAsiaTheme="minorEastAsia" w:hint="eastAsia"/>
          <w:color w:val="000000" w:themeColor="text1"/>
          <w:kern w:val="0"/>
          <w:sz w:val="24"/>
        </w:rPr>
        <w:t>本协议适用中华人民共和国法律并从其解释。</w:t>
      </w:r>
    </w:p>
    <w:p w14:paraId="3918B77C" w14:textId="77777777" w:rsidR="0067132C" w:rsidRPr="00B665D2" w:rsidRDefault="0067132C" w:rsidP="00A0035B">
      <w:pPr>
        <w:spacing w:line="360" w:lineRule="auto"/>
        <w:ind w:firstLineChars="200" w:firstLine="440"/>
        <w:rPr>
          <w:color w:val="000000" w:themeColor="text1"/>
        </w:rPr>
      </w:pPr>
    </w:p>
    <w:p w14:paraId="0443D1D6" w14:textId="77777777" w:rsidR="0067132C" w:rsidRPr="00B665D2" w:rsidRDefault="00C87223" w:rsidP="00A0035B">
      <w:pPr>
        <w:spacing w:line="360" w:lineRule="auto"/>
        <w:ind w:firstLineChars="200" w:firstLine="500"/>
        <w:rPr>
          <w:bCs/>
          <w:color w:val="000000" w:themeColor="text1"/>
          <w:sz w:val="24"/>
        </w:rPr>
      </w:pPr>
      <w:r w:rsidRPr="00B665D2">
        <w:rPr>
          <w:color w:val="000000" w:themeColor="text1"/>
          <w:sz w:val="24"/>
        </w:rPr>
        <w:t>八、</w:t>
      </w:r>
      <w:r w:rsidR="00930F98" w:rsidRPr="00B665D2">
        <w:rPr>
          <w:rFonts w:hint="eastAsia"/>
          <w:color w:val="000000" w:themeColor="text1"/>
          <w:sz w:val="24"/>
        </w:rPr>
        <w:t>基金托管协议的变更、终止与基金财产的清算</w:t>
      </w:r>
    </w:p>
    <w:p w14:paraId="38D5C4A7"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（一）托管协议的变更程序</w:t>
      </w:r>
    </w:p>
    <w:p w14:paraId="7BE60033"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本协议双方当事人经协商一致，可以对协议进行</w:t>
      </w:r>
      <w:r w:rsidRPr="00B665D2">
        <w:rPr>
          <w:rFonts w:hint="eastAsia"/>
          <w:color w:val="000000" w:themeColor="text1"/>
          <w:kern w:val="0"/>
          <w:sz w:val="24"/>
        </w:rPr>
        <w:t>修改。修改</w:t>
      </w:r>
      <w:r w:rsidRPr="00B665D2">
        <w:rPr>
          <w:rFonts w:hint="eastAsia"/>
          <w:color w:val="000000" w:themeColor="text1"/>
          <w:kern w:val="0"/>
          <w:sz w:val="24"/>
          <w:szCs w:val="22"/>
        </w:rPr>
        <w:t>后的</w:t>
      </w:r>
      <w:r w:rsidRPr="00B665D2">
        <w:rPr>
          <w:rFonts w:hint="eastAsia"/>
          <w:color w:val="000000" w:themeColor="text1"/>
          <w:kern w:val="0"/>
          <w:sz w:val="24"/>
        </w:rPr>
        <w:t>新</w:t>
      </w:r>
      <w:r w:rsidRPr="00B665D2">
        <w:rPr>
          <w:rFonts w:hint="eastAsia"/>
          <w:color w:val="000000" w:themeColor="text1"/>
          <w:kern w:val="0"/>
          <w:sz w:val="24"/>
          <w:szCs w:val="22"/>
        </w:rPr>
        <w:t>协议，其内容不得与</w:t>
      </w:r>
      <w:r w:rsidRPr="00B665D2">
        <w:rPr>
          <w:rFonts w:hint="eastAsia"/>
          <w:color w:val="000000" w:themeColor="text1"/>
          <w:kern w:val="0"/>
          <w:sz w:val="24"/>
        </w:rPr>
        <w:t>基金合同</w:t>
      </w:r>
      <w:r w:rsidRPr="00B665D2">
        <w:rPr>
          <w:rFonts w:hint="eastAsia"/>
          <w:color w:val="000000" w:themeColor="text1"/>
          <w:kern w:val="0"/>
          <w:sz w:val="24"/>
          <w:szCs w:val="22"/>
        </w:rPr>
        <w:t>的规定有任何冲突。基金托管协议的变更</w:t>
      </w:r>
      <w:r w:rsidRPr="00B665D2">
        <w:rPr>
          <w:rFonts w:hint="eastAsia"/>
          <w:color w:val="000000" w:themeColor="text1"/>
          <w:kern w:val="0"/>
          <w:sz w:val="24"/>
        </w:rPr>
        <w:t>应</w:t>
      </w:r>
      <w:r w:rsidRPr="00B665D2">
        <w:rPr>
          <w:rFonts w:hint="eastAsia"/>
          <w:color w:val="000000" w:themeColor="text1"/>
          <w:kern w:val="0"/>
          <w:sz w:val="24"/>
          <w:szCs w:val="22"/>
        </w:rPr>
        <w:t>报中国证监会备案。</w:t>
      </w:r>
    </w:p>
    <w:p w14:paraId="41A293F2"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rPr>
        <w:t>（二）</w:t>
      </w:r>
      <w:r w:rsidRPr="00B665D2">
        <w:rPr>
          <w:rFonts w:hint="eastAsia"/>
          <w:color w:val="000000" w:themeColor="text1"/>
          <w:kern w:val="0"/>
          <w:sz w:val="24"/>
          <w:szCs w:val="22"/>
        </w:rPr>
        <w:t>基金托管协议终止的情形</w:t>
      </w:r>
    </w:p>
    <w:p w14:paraId="151288A7"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color w:val="000000" w:themeColor="text1"/>
          <w:kern w:val="0"/>
          <w:sz w:val="24"/>
        </w:rPr>
        <w:t>1</w:t>
      </w:r>
      <w:r w:rsidRPr="00B665D2">
        <w:rPr>
          <w:color w:val="000000" w:themeColor="text1"/>
          <w:kern w:val="0"/>
          <w:sz w:val="24"/>
        </w:rPr>
        <w:t>．基金合同</w:t>
      </w:r>
      <w:r w:rsidRPr="00B665D2">
        <w:rPr>
          <w:color w:val="000000" w:themeColor="text1"/>
          <w:kern w:val="0"/>
          <w:sz w:val="24"/>
          <w:szCs w:val="22"/>
        </w:rPr>
        <w:t>终止</w:t>
      </w:r>
      <w:r w:rsidRPr="00B665D2">
        <w:rPr>
          <w:color w:val="000000" w:themeColor="text1"/>
          <w:kern w:val="0"/>
          <w:sz w:val="24"/>
        </w:rPr>
        <w:t>；</w:t>
      </w:r>
    </w:p>
    <w:p w14:paraId="03112B10"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color w:val="000000" w:themeColor="text1"/>
          <w:kern w:val="0"/>
          <w:sz w:val="24"/>
          <w:szCs w:val="22"/>
        </w:rPr>
        <w:lastRenderedPageBreak/>
        <w:t>2</w:t>
      </w:r>
      <w:r w:rsidRPr="00B665D2">
        <w:rPr>
          <w:color w:val="000000" w:themeColor="text1"/>
          <w:kern w:val="0"/>
          <w:sz w:val="24"/>
        </w:rPr>
        <w:t>．</w:t>
      </w:r>
      <w:r w:rsidRPr="00B665D2">
        <w:rPr>
          <w:color w:val="000000" w:themeColor="text1"/>
          <w:kern w:val="0"/>
          <w:sz w:val="24"/>
          <w:szCs w:val="22"/>
        </w:rPr>
        <w:t>基金托管人解散、依法被撤销、破产或</w:t>
      </w:r>
      <w:r w:rsidRPr="00B665D2">
        <w:rPr>
          <w:color w:val="000000" w:themeColor="text1"/>
          <w:kern w:val="0"/>
          <w:sz w:val="24"/>
        </w:rPr>
        <w:t>由</w:t>
      </w:r>
      <w:r w:rsidRPr="00B665D2">
        <w:rPr>
          <w:color w:val="000000" w:themeColor="text1"/>
          <w:kern w:val="0"/>
          <w:sz w:val="24"/>
          <w:szCs w:val="22"/>
        </w:rPr>
        <w:t>其他基金托管人接管基金资产；</w:t>
      </w:r>
    </w:p>
    <w:p w14:paraId="44ADC7B9"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color w:val="000000" w:themeColor="text1"/>
          <w:kern w:val="0"/>
          <w:sz w:val="24"/>
          <w:szCs w:val="22"/>
        </w:rPr>
        <w:t>3</w:t>
      </w:r>
      <w:r w:rsidRPr="00B665D2">
        <w:rPr>
          <w:color w:val="000000" w:themeColor="text1"/>
          <w:kern w:val="0"/>
          <w:sz w:val="24"/>
        </w:rPr>
        <w:t>．</w:t>
      </w:r>
      <w:r w:rsidRPr="00B665D2">
        <w:rPr>
          <w:color w:val="000000" w:themeColor="text1"/>
          <w:kern w:val="0"/>
          <w:sz w:val="24"/>
          <w:szCs w:val="22"/>
        </w:rPr>
        <w:t>基金管理人解散、依法被撤销、破产或</w:t>
      </w:r>
      <w:r w:rsidRPr="00B665D2">
        <w:rPr>
          <w:color w:val="000000" w:themeColor="text1"/>
          <w:kern w:val="0"/>
          <w:sz w:val="24"/>
        </w:rPr>
        <w:t>由</w:t>
      </w:r>
      <w:r w:rsidRPr="00B665D2">
        <w:rPr>
          <w:color w:val="000000" w:themeColor="text1"/>
          <w:kern w:val="0"/>
          <w:sz w:val="24"/>
          <w:szCs w:val="22"/>
        </w:rPr>
        <w:t>其他基金管理人接管基金管理权；</w:t>
      </w:r>
    </w:p>
    <w:p w14:paraId="59D3E5EA"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color w:val="000000" w:themeColor="text1"/>
          <w:kern w:val="0"/>
          <w:sz w:val="24"/>
          <w:szCs w:val="22"/>
        </w:rPr>
        <w:t>4</w:t>
      </w:r>
      <w:r w:rsidRPr="00B665D2">
        <w:rPr>
          <w:color w:val="000000" w:themeColor="text1"/>
          <w:kern w:val="0"/>
          <w:sz w:val="24"/>
        </w:rPr>
        <w:t>．</w:t>
      </w:r>
      <w:r w:rsidRPr="00B665D2">
        <w:rPr>
          <w:color w:val="000000" w:themeColor="text1"/>
          <w:kern w:val="0"/>
          <w:sz w:val="24"/>
          <w:szCs w:val="22"/>
        </w:rPr>
        <w:t>发生法律法规或</w:t>
      </w:r>
      <w:r w:rsidRPr="00B665D2">
        <w:rPr>
          <w:color w:val="000000" w:themeColor="text1"/>
          <w:kern w:val="0"/>
          <w:sz w:val="24"/>
        </w:rPr>
        <w:t>基金合同</w:t>
      </w:r>
      <w:r w:rsidRPr="00B665D2">
        <w:rPr>
          <w:color w:val="000000" w:themeColor="text1"/>
          <w:kern w:val="0"/>
          <w:sz w:val="24"/>
          <w:szCs w:val="22"/>
        </w:rPr>
        <w:t>规定的终止事项。</w:t>
      </w:r>
    </w:p>
    <w:p w14:paraId="31282D75"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rFonts w:hint="eastAsia"/>
          <w:bCs/>
          <w:color w:val="000000" w:themeColor="text1"/>
          <w:kern w:val="0"/>
          <w:sz w:val="24"/>
        </w:rPr>
        <w:t>三</w:t>
      </w:r>
      <w:r w:rsidRPr="00B665D2">
        <w:rPr>
          <w:rFonts w:hint="eastAsia"/>
          <w:color w:val="000000" w:themeColor="text1"/>
          <w:kern w:val="0"/>
          <w:sz w:val="24"/>
          <w:szCs w:val="22"/>
        </w:rPr>
        <w:t>）基金财产的清算</w:t>
      </w:r>
    </w:p>
    <w:p w14:paraId="6D64A71C"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color w:val="000000" w:themeColor="text1"/>
          <w:kern w:val="0"/>
          <w:sz w:val="24"/>
          <w:szCs w:val="22"/>
        </w:rPr>
        <w:t>1</w:t>
      </w:r>
      <w:r w:rsidRPr="00B665D2">
        <w:rPr>
          <w:color w:val="000000" w:themeColor="text1"/>
          <w:kern w:val="0"/>
          <w:sz w:val="24"/>
          <w:szCs w:val="22"/>
        </w:rPr>
        <w:t>、基金财产清算小组：自出现</w:t>
      </w:r>
      <w:r w:rsidR="00164B65" w:rsidRPr="00B665D2">
        <w:rPr>
          <w:rFonts w:hint="eastAsia"/>
          <w:bCs/>
          <w:color w:val="000000" w:themeColor="text1"/>
          <w:kern w:val="0"/>
          <w:sz w:val="24"/>
        </w:rPr>
        <w:t>《基金合同》</w:t>
      </w:r>
      <w:r w:rsidRPr="00B665D2">
        <w:rPr>
          <w:color w:val="000000" w:themeColor="text1"/>
          <w:kern w:val="0"/>
          <w:sz w:val="24"/>
          <w:szCs w:val="22"/>
        </w:rPr>
        <w:t>终止事由之日起</w:t>
      </w:r>
      <w:r w:rsidRPr="00B665D2">
        <w:rPr>
          <w:color w:val="000000" w:themeColor="text1"/>
          <w:kern w:val="0"/>
          <w:sz w:val="24"/>
          <w:szCs w:val="22"/>
        </w:rPr>
        <w:t>30</w:t>
      </w:r>
      <w:r w:rsidRPr="00B665D2">
        <w:rPr>
          <w:color w:val="000000" w:themeColor="text1"/>
          <w:kern w:val="0"/>
          <w:sz w:val="24"/>
          <w:szCs w:val="22"/>
        </w:rPr>
        <w:t>个工作日内成立清算小组，基金管理人组织基金财产清算小组并在中国证监会的监督下进行基金清算。</w:t>
      </w:r>
    </w:p>
    <w:p w14:paraId="496BD38F"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color w:val="000000" w:themeColor="text1"/>
          <w:kern w:val="0"/>
          <w:sz w:val="24"/>
          <w:szCs w:val="22"/>
        </w:rPr>
        <w:t>2</w:t>
      </w:r>
      <w:r w:rsidRPr="00B665D2">
        <w:rPr>
          <w:color w:val="000000" w:themeColor="text1"/>
          <w:kern w:val="0"/>
          <w:sz w:val="24"/>
          <w:szCs w:val="22"/>
        </w:rPr>
        <w:t>、基金财产清算小组组成：基金财产清算小组成员由基金管理人、基金托管人、</w:t>
      </w:r>
      <w:r w:rsidRPr="00B665D2">
        <w:rPr>
          <w:rFonts w:hint="eastAsia"/>
          <w:bCs/>
          <w:color w:val="000000" w:themeColor="text1"/>
          <w:kern w:val="0"/>
          <w:sz w:val="24"/>
        </w:rPr>
        <w:t>符合《中华人民共和国证券法》规定</w:t>
      </w:r>
      <w:r w:rsidRPr="00B665D2">
        <w:rPr>
          <w:rFonts w:hint="eastAsia"/>
          <w:color w:val="000000" w:themeColor="text1"/>
          <w:kern w:val="0"/>
          <w:sz w:val="24"/>
          <w:szCs w:val="22"/>
        </w:rPr>
        <w:t>的注册会计师、律师以及中国证监会指定的人员组成。基金财产清算小组可以聘用必要的工作人员。</w:t>
      </w:r>
    </w:p>
    <w:p w14:paraId="489FEE7D"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bCs/>
          <w:color w:val="000000" w:themeColor="text1"/>
          <w:kern w:val="0"/>
          <w:sz w:val="24"/>
        </w:rPr>
        <w:t>3</w:t>
      </w:r>
      <w:r w:rsidRPr="00B665D2">
        <w:rPr>
          <w:color w:val="000000" w:themeColor="text1"/>
          <w:kern w:val="0"/>
          <w:sz w:val="24"/>
          <w:szCs w:val="22"/>
        </w:rPr>
        <w:t>、基金财产清算小组职责：基金财产清算小组负责基金财产的保管、清理、估价、变现和分配。基金财产清算小组可以依法进行必要的民事活动。</w:t>
      </w:r>
    </w:p>
    <w:p w14:paraId="3A8D0D93"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bCs/>
          <w:color w:val="000000" w:themeColor="text1"/>
          <w:kern w:val="0"/>
          <w:sz w:val="24"/>
        </w:rPr>
        <w:t>4</w:t>
      </w:r>
      <w:r w:rsidRPr="00B665D2">
        <w:rPr>
          <w:color w:val="000000" w:themeColor="text1"/>
          <w:kern w:val="0"/>
          <w:sz w:val="24"/>
          <w:szCs w:val="22"/>
        </w:rPr>
        <w:t>、基金财产清算程序：</w:t>
      </w:r>
    </w:p>
    <w:p w14:paraId="504E83E9"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1</w:t>
      </w:r>
      <w:r w:rsidRPr="00B665D2">
        <w:rPr>
          <w:color w:val="000000" w:themeColor="text1"/>
          <w:kern w:val="0"/>
          <w:sz w:val="24"/>
          <w:szCs w:val="22"/>
        </w:rPr>
        <w:t>）</w:t>
      </w:r>
      <w:r w:rsidR="00732CD6" w:rsidRPr="00B665D2">
        <w:rPr>
          <w:rFonts w:hint="eastAsia"/>
          <w:color w:val="000000" w:themeColor="text1"/>
          <w:kern w:val="0"/>
          <w:sz w:val="24"/>
          <w:szCs w:val="22"/>
        </w:rPr>
        <w:t>《</w:t>
      </w:r>
      <w:r w:rsidRPr="00B665D2">
        <w:rPr>
          <w:bCs/>
          <w:color w:val="000000" w:themeColor="text1"/>
          <w:kern w:val="0"/>
          <w:sz w:val="24"/>
        </w:rPr>
        <w:t>基金合同</w:t>
      </w:r>
      <w:r w:rsidR="00732CD6" w:rsidRPr="00B665D2">
        <w:rPr>
          <w:rFonts w:hint="eastAsia"/>
          <w:bCs/>
          <w:color w:val="000000" w:themeColor="text1"/>
          <w:kern w:val="0"/>
          <w:sz w:val="24"/>
        </w:rPr>
        <w:t>》</w:t>
      </w:r>
      <w:r w:rsidRPr="00B665D2">
        <w:rPr>
          <w:color w:val="000000" w:themeColor="text1"/>
          <w:kern w:val="0"/>
          <w:sz w:val="24"/>
          <w:szCs w:val="22"/>
        </w:rPr>
        <w:t>终止情形出现时，由基金财产清算小组统一接管基金；</w:t>
      </w:r>
    </w:p>
    <w:p w14:paraId="6F2774BB"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2</w:t>
      </w:r>
      <w:r w:rsidRPr="00B665D2">
        <w:rPr>
          <w:color w:val="000000" w:themeColor="text1"/>
          <w:kern w:val="0"/>
          <w:sz w:val="24"/>
          <w:szCs w:val="22"/>
        </w:rPr>
        <w:t>）对基金财产和债权债务进行清理和确认；</w:t>
      </w:r>
    </w:p>
    <w:p w14:paraId="57B62A23"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3</w:t>
      </w:r>
      <w:r w:rsidRPr="00B665D2">
        <w:rPr>
          <w:color w:val="000000" w:themeColor="text1"/>
          <w:kern w:val="0"/>
          <w:sz w:val="24"/>
          <w:szCs w:val="22"/>
        </w:rPr>
        <w:t>）对基金财产进行估值和变现；</w:t>
      </w:r>
    </w:p>
    <w:p w14:paraId="027B5277"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4</w:t>
      </w:r>
      <w:r w:rsidRPr="00B665D2">
        <w:rPr>
          <w:color w:val="000000" w:themeColor="text1"/>
          <w:kern w:val="0"/>
          <w:sz w:val="24"/>
          <w:szCs w:val="22"/>
        </w:rPr>
        <w:t>）制作清算报告；</w:t>
      </w:r>
    </w:p>
    <w:p w14:paraId="50175939"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5</w:t>
      </w:r>
      <w:r w:rsidRPr="00B665D2">
        <w:rPr>
          <w:color w:val="000000" w:themeColor="text1"/>
          <w:kern w:val="0"/>
          <w:sz w:val="24"/>
          <w:szCs w:val="22"/>
        </w:rPr>
        <w:t>）聘请会计师事务所对清算报告进行外部审计，聘请律师事务所对清算报告出具法律意见书；</w:t>
      </w:r>
    </w:p>
    <w:p w14:paraId="2AC6D02E" w14:textId="77777777" w:rsidR="00D02E95" w:rsidRPr="00B665D2" w:rsidRDefault="00D02E95" w:rsidP="00D02E95">
      <w:pPr>
        <w:widowControl/>
        <w:spacing w:line="360" w:lineRule="auto"/>
        <w:ind w:firstLineChars="200" w:firstLine="500"/>
        <w:jc w:val="left"/>
        <w:rPr>
          <w:bCs/>
          <w:color w:val="000000" w:themeColor="text1"/>
          <w:kern w:val="0"/>
          <w:sz w:val="24"/>
        </w:rPr>
      </w:pPr>
      <w:r w:rsidRPr="00B665D2">
        <w:rPr>
          <w:rFonts w:hint="eastAsia"/>
          <w:color w:val="000000" w:themeColor="text1"/>
          <w:kern w:val="0"/>
          <w:sz w:val="24"/>
          <w:szCs w:val="22"/>
        </w:rPr>
        <w:t>（</w:t>
      </w:r>
      <w:r w:rsidRPr="00B665D2">
        <w:rPr>
          <w:color w:val="000000" w:themeColor="text1"/>
          <w:kern w:val="0"/>
          <w:sz w:val="24"/>
          <w:szCs w:val="22"/>
        </w:rPr>
        <w:t>6</w:t>
      </w:r>
      <w:r w:rsidRPr="00B665D2">
        <w:rPr>
          <w:color w:val="000000" w:themeColor="text1"/>
          <w:kern w:val="0"/>
          <w:sz w:val="24"/>
          <w:szCs w:val="22"/>
        </w:rPr>
        <w:t>）将清算报告报中国证监会备案并公告；</w:t>
      </w:r>
    </w:p>
    <w:p w14:paraId="282D317B"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7</w:t>
      </w:r>
      <w:r w:rsidRPr="00B665D2">
        <w:rPr>
          <w:color w:val="000000" w:themeColor="text1"/>
          <w:kern w:val="0"/>
          <w:sz w:val="24"/>
          <w:szCs w:val="22"/>
        </w:rPr>
        <w:t>）对基金剩余财产进行分配。</w:t>
      </w:r>
    </w:p>
    <w:p w14:paraId="68CFFB12"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color w:val="000000" w:themeColor="text1"/>
          <w:kern w:val="0"/>
          <w:sz w:val="24"/>
          <w:szCs w:val="22"/>
        </w:rPr>
        <w:t>基金财产清算的期限为</w:t>
      </w:r>
      <w:r w:rsidRPr="00B665D2">
        <w:rPr>
          <w:color w:val="000000" w:themeColor="text1"/>
          <w:kern w:val="0"/>
          <w:sz w:val="24"/>
          <w:szCs w:val="22"/>
        </w:rPr>
        <w:t>6</w:t>
      </w:r>
      <w:r w:rsidRPr="00B665D2">
        <w:rPr>
          <w:color w:val="000000" w:themeColor="text1"/>
          <w:kern w:val="0"/>
          <w:sz w:val="24"/>
          <w:szCs w:val="22"/>
        </w:rPr>
        <w:t>个月，但因本基金所持证券的流动性受到限制而不能及时变现的，清算期限相应顺延。</w:t>
      </w:r>
    </w:p>
    <w:p w14:paraId="0DDFD502"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bCs/>
          <w:color w:val="000000" w:themeColor="text1"/>
          <w:kern w:val="0"/>
          <w:sz w:val="24"/>
        </w:rPr>
        <w:t>（四）</w:t>
      </w:r>
      <w:r w:rsidRPr="00B665D2">
        <w:rPr>
          <w:rFonts w:hint="eastAsia"/>
          <w:color w:val="000000" w:themeColor="text1"/>
          <w:kern w:val="0"/>
          <w:sz w:val="24"/>
          <w:szCs w:val="22"/>
        </w:rPr>
        <w:t>清算费用</w:t>
      </w:r>
    </w:p>
    <w:p w14:paraId="5EFB5DAE"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lastRenderedPageBreak/>
        <w:t>清算费用是指基金财产清算小组在进行基金财产清算过程中发生的所有合理费用，清算费用由基金财产清算小组优先从基金财产中支付。</w:t>
      </w:r>
    </w:p>
    <w:p w14:paraId="6C45BFA3"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bCs/>
          <w:color w:val="000000" w:themeColor="text1"/>
          <w:kern w:val="0"/>
          <w:sz w:val="24"/>
        </w:rPr>
        <w:t>（五）</w:t>
      </w:r>
      <w:r w:rsidRPr="00B665D2">
        <w:rPr>
          <w:rFonts w:hint="eastAsia"/>
          <w:color w:val="000000" w:themeColor="text1"/>
          <w:kern w:val="0"/>
          <w:sz w:val="24"/>
          <w:szCs w:val="22"/>
        </w:rPr>
        <w:t>基金财产</w:t>
      </w:r>
      <w:r w:rsidRPr="00B665D2">
        <w:rPr>
          <w:rFonts w:hint="eastAsia"/>
          <w:bCs/>
          <w:color w:val="000000" w:themeColor="text1"/>
          <w:kern w:val="0"/>
          <w:sz w:val="24"/>
        </w:rPr>
        <w:t>清算剩余资产的分配</w:t>
      </w:r>
    </w:p>
    <w:p w14:paraId="4AD5D1D7"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bCs/>
          <w:color w:val="000000" w:themeColor="text1"/>
          <w:kern w:val="0"/>
          <w:sz w:val="24"/>
        </w:rPr>
        <w:t>依据基金财产清算的分配方案，将基金财产清算后的全部剩余资产扣除基金财产</w:t>
      </w:r>
      <w:r w:rsidRPr="00B665D2">
        <w:rPr>
          <w:rFonts w:hint="eastAsia"/>
          <w:color w:val="000000" w:themeColor="text1"/>
          <w:kern w:val="0"/>
          <w:sz w:val="24"/>
          <w:szCs w:val="22"/>
        </w:rPr>
        <w:t>清算费用</w:t>
      </w:r>
      <w:r w:rsidRPr="00B665D2">
        <w:rPr>
          <w:rFonts w:hint="eastAsia"/>
          <w:bCs/>
          <w:color w:val="000000" w:themeColor="text1"/>
          <w:kern w:val="0"/>
          <w:sz w:val="24"/>
        </w:rPr>
        <w:t>、</w:t>
      </w:r>
      <w:r w:rsidRPr="00B665D2">
        <w:rPr>
          <w:rFonts w:hint="eastAsia"/>
          <w:color w:val="000000" w:themeColor="text1"/>
          <w:kern w:val="0"/>
          <w:sz w:val="24"/>
          <w:szCs w:val="22"/>
        </w:rPr>
        <w:t>交纳所欠税款</w:t>
      </w:r>
      <w:r w:rsidRPr="00B665D2">
        <w:rPr>
          <w:rFonts w:hint="eastAsia"/>
          <w:bCs/>
          <w:color w:val="000000" w:themeColor="text1"/>
          <w:kern w:val="0"/>
          <w:sz w:val="24"/>
        </w:rPr>
        <w:t>并</w:t>
      </w:r>
      <w:r w:rsidRPr="00B665D2">
        <w:rPr>
          <w:rFonts w:hint="eastAsia"/>
          <w:color w:val="000000" w:themeColor="text1"/>
          <w:kern w:val="0"/>
          <w:sz w:val="24"/>
          <w:szCs w:val="22"/>
        </w:rPr>
        <w:t>清偿基金债务</w:t>
      </w:r>
      <w:r w:rsidRPr="00B665D2">
        <w:rPr>
          <w:rFonts w:hint="eastAsia"/>
          <w:bCs/>
          <w:color w:val="000000" w:themeColor="text1"/>
          <w:kern w:val="0"/>
          <w:sz w:val="24"/>
        </w:rPr>
        <w:t>后，</w:t>
      </w:r>
      <w:r w:rsidRPr="00B665D2">
        <w:rPr>
          <w:rFonts w:hint="eastAsia"/>
          <w:color w:val="000000" w:themeColor="text1"/>
          <w:kern w:val="0"/>
          <w:sz w:val="24"/>
          <w:szCs w:val="22"/>
        </w:rPr>
        <w:t>按基金份额持有人持有的基金份额比例进行分配。</w:t>
      </w:r>
    </w:p>
    <w:p w14:paraId="07E0083D"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bCs/>
          <w:color w:val="000000" w:themeColor="text1"/>
          <w:kern w:val="0"/>
          <w:sz w:val="24"/>
        </w:rPr>
        <w:t>（六</w:t>
      </w:r>
      <w:r w:rsidRPr="00B665D2">
        <w:rPr>
          <w:rFonts w:hint="eastAsia"/>
          <w:color w:val="000000" w:themeColor="text1"/>
          <w:kern w:val="0"/>
          <w:sz w:val="24"/>
          <w:szCs w:val="22"/>
        </w:rPr>
        <w:t>）基金财产清算的公告</w:t>
      </w:r>
    </w:p>
    <w:p w14:paraId="38A8CB8D"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清算过程中的有关重大事项须及时公告；基金财产清算报告</w:t>
      </w:r>
      <w:r w:rsidRPr="00B665D2">
        <w:rPr>
          <w:color w:val="000000" w:themeColor="text1"/>
          <w:kern w:val="0"/>
          <w:sz w:val="24"/>
          <w:szCs w:val="22"/>
        </w:rPr>
        <w:t>经</w:t>
      </w:r>
      <w:r w:rsidRPr="00B665D2">
        <w:rPr>
          <w:rFonts w:hint="eastAsia"/>
          <w:color w:val="000000" w:themeColor="text1"/>
          <w:kern w:val="0"/>
          <w:sz w:val="24"/>
          <w:szCs w:val="22"/>
        </w:rPr>
        <w:t>符合《中华人民共和国证券法》规定的会计师事务所审计并由律师事务所出具法律意见书后报中国证监会备案并公告。基金财产清算公告于基金财产清算报告报中国证监会备案后</w:t>
      </w:r>
      <w:r w:rsidRPr="00B665D2">
        <w:rPr>
          <w:color w:val="000000" w:themeColor="text1"/>
          <w:kern w:val="0"/>
          <w:sz w:val="24"/>
          <w:szCs w:val="22"/>
        </w:rPr>
        <w:t>5</w:t>
      </w:r>
      <w:r w:rsidRPr="00B665D2">
        <w:rPr>
          <w:color w:val="000000" w:themeColor="text1"/>
          <w:kern w:val="0"/>
          <w:sz w:val="24"/>
          <w:szCs w:val="22"/>
        </w:rPr>
        <w:t>个工作日内由基金财产清算小组进行公告</w:t>
      </w:r>
      <w:r w:rsidRPr="00B665D2">
        <w:rPr>
          <w:rFonts w:hint="eastAsia"/>
          <w:color w:val="000000" w:themeColor="text1"/>
          <w:kern w:val="0"/>
          <w:sz w:val="24"/>
          <w:szCs w:val="22"/>
        </w:rPr>
        <w:t>，基金财产清算小组应当将清算报告登载在规定网站上，并将清算报告提示性公告登载在规定报刊上。</w:t>
      </w:r>
    </w:p>
    <w:p w14:paraId="3E95AD53"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bCs/>
          <w:color w:val="000000" w:themeColor="text1"/>
          <w:kern w:val="0"/>
          <w:sz w:val="24"/>
        </w:rPr>
        <w:t>（七</w:t>
      </w:r>
      <w:r w:rsidRPr="00B665D2">
        <w:rPr>
          <w:rFonts w:hint="eastAsia"/>
          <w:color w:val="000000" w:themeColor="text1"/>
          <w:kern w:val="0"/>
          <w:sz w:val="24"/>
          <w:szCs w:val="22"/>
        </w:rPr>
        <w:t>）基金财产清算账册及文件的保存</w:t>
      </w:r>
    </w:p>
    <w:p w14:paraId="0F271F79"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基金财产清算账册及有关文件由基金托管人保存</w:t>
      </w:r>
      <w:r w:rsidR="000710DE" w:rsidRPr="00B665D2">
        <w:rPr>
          <w:rFonts w:hint="eastAsia"/>
          <w:color w:val="000000" w:themeColor="text1"/>
          <w:kern w:val="0"/>
          <w:sz w:val="24"/>
          <w:szCs w:val="22"/>
        </w:rPr>
        <w:t>不低于法律法规规定的最低期限</w:t>
      </w:r>
      <w:r w:rsidRPr="00B665D2">
        <w:rPr>
          <w:color w:val="000000" w:themeColor="text1"/>
          <w:kern w:val="0"/>
          <w:sz w:val="24"/>
          <w:szCs w:val="22"/>
        </w:rPr>
        <w:t>。</w:t>
      </w:r>
    </w:p>
    <w:p w14:paraId="6AEF2205" w14:textId="77777777" w:rsidR="00930F98" w:rsidRPr="00B665D2" w:rsidRDefault="00930F98" w:rsidP="00D02E95">
      <w:pPr>
        <w:widowControl/>
        <w:jc w:val="left"/>
        <w:rPr>
          <w:color w:val="000000" w:themeColor="text1"/>
          <w:sz w:val="24"/>
        </w:rPr>
      </w:pPr>
      <w:r w:rsidRPr="00B665D2">
        <w:rPr>
          <w:color w:val="000000" w:themeColor="text1"/>
          <w:sz w:val="24"/>
        </w:rPr>
        <w:br w:type="page"/>
      </w:r>
    </w:p>
    <w:p w14:paraId="72F91B71" w14:textId="77777777" w:rsidR="0067132C" w:rsidRPr="00B665D2" w:rsidRDefault="00C87223">
      <w:pPr>
        <w:pStyle w:val="1"/>
        <w:spacing w:line="360" w:lineRule="auto"/>
        <w:rPr>
          <w:rFonts w:ascii="Times New Roman" w:hAnsi="Times New Roman"/>
          <w:color w:val="000000" w:themeColor="text1"/>
        </w:rPr>
      </w:pPr>
      <w:bookmarkStart w:id="134" w:name="_Toc162668669"/>
      <w:bookmarkStart w:id="135" w:name="_Toc47447449"/>
      <w:r w:rsidRPr="00B665D2">
        <w:rPr>
          <w:rFonts w:ascii="Times New Roman" w:hAnsi="Times New Roman"/>
          <w:color w:val="000000" w:themeColor="text1"/>
        </w:rPr>
        <w:lastRenderedPageBreak/>
        <w:t>二十</w:t>
      </w:r>
      <w:r w:rsidR="00DA3863" w:rsidRPr="00B665D2">
        <w:rPr>
          <w:rFonts w:ascii="Times New Roman" w:hAnsi="Times New Roman"/>
          <w:color w:val="000000" w:themeColor="text1"/>
        </w:rPr>
        <w:t>一</w:t>
      </w:r>
      <w:r w:rsidRPr="00B665D2">
        <w:rPr>
          <w:rFonts w:ascii="Times New Roman" w:hAnsi="Times New Roman"/>
          <w:color w:val="000000" w:themeColor="text1"/>
        </w:rPr>
        <w:t>、对基金份额持有人的服务</w:t>
      </w:r>
      <w:bookmarkEnd w:id="134"/>
      <w:bookmarkEnd w:id="135"/>
    </w:p>
    <w:p w14:paraId="599EA12E" w14:textId="77777777" w:rsidR="0067132C" w:rsidRPr="00B665D2" w:rsidRDefault="00C87223" w:rsidP="005F6F71">
      <w:pPr>
        <w:spacing w:line="360" w:lineRule="auto"/>
        <w:ind w:firstLineChars="200" w:firstLine="500"/>
        <w:rPr>
          <w:color w:val="000000" w:themeColor="text1"/>
          <w:sz w:val="24"/>
          <w:szCs w:val="21"/>
        </w:rPr>
      </w:pPr>
      <w:r w:rsidRPr="00B665D2">
        <w:rPr>
          <w:color w:val="000000" w:themeColor="text1"/>
          <w:sz w:val="24"/>
          <w:szCs w:val="21"/>
        </w:rPr>
        <w:t>对于基金份额持有人和潜在投资者，基金管理人将根据具体情况提供一系列的服务，并将根据基金份额持有人的需要和市场的变化，增加或变更服务项目。主要服务内容如下：</w:t>
      </w:r>
    </w:p>
    <w:p w14:paraId="359A478A" w14:textId="77777777" w:rsidR="0067132C" w:rsidRPr="00B665D2" w:rsidRDefault="0067132C" w:rsidP="005F6F71">
      <w:pPr>
        <w:autoSpaceDE w:val="0"/>
        <w:autoSpaceDN w:val="0"/>
        <w:adjustRightInd w:val="0"/>
        <w:spacing w:line="360" w:lineRule="auto"/>
        <w:ind w:firstLine="200"/>
        <w:rPr>
          <w:color w:val="000000" w:themeColor="text1"/>
          <w:spacing w:val="6"/>
          <w:sz w:val="24"/>
        </w:rPr>
      </w:pPr>
    </w:p>
    <w:p w14:paraId="7AB74D33" w14:textId="77777777" w:rsidR="0067132C" w:rsidRPr="00B665D2" w:rsidRDefault="00C87223" w:rsidP="005F6F71">
      <w:pPr>
        <w:spacing w:line="360" w:lineRule="auto"/>
        <w:ind w:firstLineChars="200" w:firstLine="500"/>
        <w:rPr>
          <w:b/>
          <w:bCs/>
          <w:color w:val="000000" w:themeColor="text1"/>
          <w:sz w:val="24"/>
        </w:rPr>
      </w:pPr>
      <w:bookmarkStart w:id="136" w:name="_Toc162668670"/>
      <w:r w:rsidRPr="00B665D2">
        <w:rPr>
          <w:color w:val="000000" w:themeColor="text1"/>
          <w:sz w:val="24"/>
        </w:rPr>
        <w:t>（一）</w:t>
      </w:r>
      <w:r w:rsidR="00591B91" w:rsidRPr="00B665D2">
        <w:rPr>
          <w:rFonts w:hint="eastAsia"/>
          <w:color w:val="000000" w:themeColor="text1"/>
          <w:sz w:val="24"/>
        </w:rPr>
        <w:t>基金份额</w:t>
      </w:r>
      <w:r w:rsidRPr="00B665D2">
        <w:rPr>
          <w:rFonts w:hint="eastAsia"/>
          <w:color w:val="000000" w:themeColor="text1"/>
          <w:sz w:val="24"/>
        </w:rPr>
        <w:t>持有人登记服务</w:t>
      </w:r>
      <w:bookmarkEnd w:id="136"/>
    </w:p>
    <w:p w14:paraId="65199616" w14:textId="77777777" w:rsidR="0067132C" w:rsidRPr="00B665D2" w:rsidRDefault="00C87223" w:rsidP="005F6F71">
      <w:pPr>
        <w:spacing w:line="360" w:lineRule="auto"/>
        <w:ind w:firstLineChars="200" w:firstLine="500"/>
        <w:rPr>
          <w:color w:val="000000" w:themeColor="text1"/>
          <w:sz w:val="24"/>
          <w:szCs w:val="21"/>
        </w:rPr>
      </w:pPr>
      <w:r w:rsidRPr="00B665D2">
        <w:rPr>
          <w:rFonts w:hint="eastAsia"/>
          <w:color w:val="000000" w:themeColor="text1"/>
          <w:sz w:val="24"/>
          <w:szCs w:val="21"/>
        </w:rPr>
        <w:t>基金管理人</w:t>
      </w:r>
      <w:r w:rsidR="00591B91" w:rsidRPr="00B665D2">
        <w:rPr>
          <w:rFonts w:hint="eastAsia"/>
          <w:color w:val="000000" w:themeColor="text1"/>
          <w:sz w:val="24"/>
          <w:szCs w:val="21"/>
        </w:rPr>
        <w:t>担任本基金的</w:t>
      </w:r>
      <w:r w:rsidRPr="00B665D2">
        <w:rPr>
          <w:rFonts w:hint="eastAsia"/>
          <w:color w:val="000000" w:themeColor="text1"/>
          <w:sz w:val="24"/>
          <w:szCs w:val="21"/>
        </w:rPr>
        <w:t>登记机构</w:t>
      </w:r>
      <w:r w:rsidR="00591B91" w:rsidRPr="00B665D2">
        <w:rPr>
          <w:rFonts w:hint="eastAsia"/>
          <w:color w:val="000000" w:themeColor="text1"/>
          <w:sz w:val="24"/>
          <w:szCs w:val="21"/>
        </w:rPr>
        <w:t>，</w:t>
      </w:r>
      <w:r w:rsidRPr="00B665D2">
        <w:rPr>
          <w:color w:val="000000" w:themeColor="text1"/>
          <w:sz w:val="24"/>
          <w:szCs w:val="21"/>
        </w:rPr>
        <w:t>为基金份额持有人提供登记服务。基金管理人将配备安全、完善的电脑系统及通讯系统，准确、及时地为基金投资者办理基金账户、基金份额的登记、管理、托管与转托管；基金转换和非交易过户；基金份额持有人名册的管理；权益分配时红利的登记派发；基金交易份额的清算过户和基金交易资金的交收等服务。</w:t>
      </w:r>
    </w:p>
    <w:p w14:paraId="219FADE0" w14:textId="77777777" w:rsidR="0067132C" w:rsidRPr="00B665D2" w:rsidRDefault="0067132C" w:rsidP="005F6F71">
      <w:pPr>
        <w:autoSpaceDE w:val="0"/>
        <w:autoSpaceDN w:val="0"/>
        <w:adjustRightInd w:val="0"/>
        <w:spacing w:line="360" w:lineRule="auto"/>
        <w:ind w:firstLineChars="200" w:firstLine="524"/>
        <w:rPr>
          <w:color w:val="000000" w:themeColor="text1"/>
          <w:spacing w:val="6"/>
          <w:sz w:val="24"/>
        </w:rPr>
      </w:pPr>
    </w:p>
    <w:p w14:paraId="05DE22BA" w14:textId="77777777" w:rsidR="0067132C" w:rsidRPr="00B665D2" w:rsidRDefault="00C87223" w:rsidP="005F6F71">
      <w:pPr>
        <w:spacing w:line="360" w:lineRule="auto"/>
        <w:ind w:firstLineChars="200" w:firstLine="500"/>
        <w:rPr>
          <w:b/>
          <w:bCs/>
          <w:color w:val="000000" w:themeColor="text1"/>
          <w:sz w:val="24"/>
        </w:rPr>
      </w:pPr>
      <w:bookmarkStart w:id="137" w:name="_Toc162668671"/>
      <w:r w:rsidRPr="00B665D2">
        <w:rPr>
          <w:color w:val="000000" w:themeColor="text1"/>
          <w:sz w:val="24"/>
        </w:rPr>
        <w:t>（二）交易资料的寄送</w:t>
      </w:r>
      <w:bookmarkEnd w:id="137"/>
    </w:p>
    <w:p w14:paraId="35E6DD76" w14:textId="77777777" w:rsidR="0067132C" w:rsidRPr="00B665D2" w:rsidRDefault="00C87223" w:rsidP="005F6F71">
      <w:pPr>
        <w:spacing w:line="360" w:lineRule="auto"/>
        <w:ind w:firstLineChars="200" w:firstLine="500"/>
        <w:rPr>
          <w:color w:val="000000" w:themeColor="text1"/>
          <w:sz w:val="24"/>
          <w:szCs w:val="21"/>
        </w:rPr>
      </w:pPr>
      <w:r w:rsidRPr="00B665D2">
        <w:rPr>
          <w:color w:val="000000" w:themeColor="text1"/>
          <w:sz w:val="24"/>
          <w:szCs w:val="21"/>
        </w:rPr>
        <w:t>1</w:t>
      </w:r>
      <w:r w:rsidRPr="00B665D2">
        <w:rPr>
          <w:color w:val="000000" w:themeColor="text1"/>
          <w:sz w:val="24"/>
          <w:szCs w:val="21"/>
        </w:rPr>
        <w:t>、账户资料：基金投资者开户申请被受理的</w:t>
      </w:r>
      <w:r w:rsidRPr="00B665D2">
        <w:rPr>
          <w:color w:val="000000" w:themeColor="text1"/>
          <w:sz w:val="24"/>
          <w:szCs w:val="21"/>
        </w:rPr>
        <w:t>2</w:t>
      </w:r>
      <w:r w:rsidRPr="00B665D2">
        <w:rPr>
          <w:color w:val="000000" w:themeColor="text1"/>
          <w:sz w:val="24"/>
          <w:szCs w:val="21"/>
        </w:rPr>
        <w:t>个工作日后（</w:t>
      </w:r>
      <w:r w:rsidRPr="00B665D2">
        <w:rPr>
          <w:color w:val="000000" w:themeColor="text1"/>
          <w:sz w:val="24"/>
          <w:szCs w:val="21"/>
        </w:rPr>
        <w:t>T+2</w:t>
      </w:r>
      <w:r w:rsidRPr="00B665D2">
        <w:rPr>
          <w:rFonts w:hint="eastAsia"/>
          <w:color w:val="000000" w:themeColor="text1"/>
          <w:sz w:val="24"/>
          <w:szCs w:val="21"/>
        </w:rPr>
        <w:t>日后），可以到销售网点查询和打印基金账户开户确认资料。基金成立后的</w:t>
      </w:r>
      <w:r w:rsidRPr="00B665D2">
        <w:rPr>
          <w:color w:val="000000" w:themeColor="text1"/>
          <w:sz w:val="24"/>
          <w:szCs w:val="21"/>
        </w:rPr>
        <w:t>10</w:t>
      </w:r>
      <w:r w:rsidRPr="00B665D2">
        <w:rPr>
          <w:rFonts w:hint="eastAsia"/>
          <w:color w:val="000000" w:themeColor="text1"/>
          <w:sz w:val="24"/>
          <w:szCs w:val="21"/>
        </w:rPr>
        <w:t>个工作日内，基金管理人将向投资者发送包含基金账户信息在内的电子开户确认书和对账单。</w:t>
      </w:r>
    </w:p>
    <w:p w14:paraId="74CAD1EE" w14:textId="77777777" w:rsidR="0067132C" w:rsidRPr="00B665D2" w:rsidRDefault="00C87223" w:rsidP="005F6F71">
      <w:pPr>
        <w:spacing w:line="360" w:lineRule="auto"/>
        <w:ind w:firstLineChars="200" w:firstLine="500"/>
        <w:rPr>
          <w:color w:val="000000" w:themeColor="text1"/>
          <w:sz w:val="24"/>
          <w:szCs w:val="21"/>
        </w:rPr>
      </w:pPr>
      <w:r w:rsidRPr="00B665D2">
        <w:rPr>
          <w:color w:val="000000" w:themeColor="text1"/>
          <w:sz w:val="24"/>
          <w:szCs w:val="21"/>
        </w:rPr>
        <w:t>2</w:t>
      </w:r>
      <w:r w:rsidRPr="00B665D2">
        <w:rPr>
          <w:rFonts w:hint="eastAsia"/>
          <w:color w:val="000000" w:themeColor="text1"/>
          <w:sz w:val="24"/>
          <w:szCs w:val="21"/>
        </w:rPr>
        <w:t>、基金交易确认查询服务：基金投资者在交易申请被受理的</w:t>
      </w:r>
      <w:r w:rsidRPr="00B665D2">
        <w:rPr>
          <w:color w:val="000000" w:themeColor="text1"/>
          <w:sz w:val="24"/>
          <w:szCs w:val="21"/>
        </w:rPr>
        <w:t>2</w:t>
      </w:r>
      <w:r w:rsidRPr="00B665D2">
        <w:rPr>
          <w:rFonts w:hint="eastAsia"/>
          <w:color w:val="000000" w:themeColor="text1"/>
          <w:sz w:val="24"/>
          <w:szCs w:val="21"/>
        </w:rPr>
        <w:t>个工作日后（</w:t>
      </w:r>
      <w:r w:rsidRPr="00B665D2">
        <w:rPr>
          <w:color w:val="000000" w:themeColor="text1"/>
          <w:sz w:val="24"/>
          <w:szCs w:val="21"/>
        </w:rPr>
        <w:t>T+2</w:t>
      </w:r>
      <w:r w:rsidRPr="00B665D2">
        <w:rPr>
          <w:rFonts w:hint="eastAsia"/>
          <w:color w:val="000000" w:themeColor="text1"/>
          <w:sz w:val="24"/>
          <w:szCs w:val="21"/>
        </w:rPr>
        <w:t>日后），可以到销售网点查询和打印该项交易的确认资料。基金成立后的</w:t>
      </w:r>
      <w:r w:rsidRPr="00B665D2">
        <w:rPr>
          <w:color w:val="000000" w:themeColor="text1"/>
          <w:sz w:val="24"/>
          <w:szCs w:val="21"/>
        </w:rPr>
        <w:t>10</w:t>
      </w:r>
      <w:r w:rsidRPr="00B665D2">
        <w:rPr>
          <w:rFonts w:hint="eastAsia"/>
          <w:color w:val="000000" w:themeColor="text1"/>
          <w:sz w:val="24"/>
          <w:szCs w:val="21"/>
        </w:rPr>
        <w:t>个工作日内，基金管理人将向投资者发送包含基金认购确认信息在内的电子对账单。</w:t>
      </w:r>
    </w:p>
    <w:p w14:paraId="23E47E0A" w14:textId="77777777" w:rsidR="0067132C" w:rsidRPr="00B665D2" w:rsidRDefault="00C87223" w:rsidP="005F6F71">
      <w:pPr>
        <w:spacing w:line="360" w:lineRule="auto"/>
        <w:ind w:firstLineChars="200" w:firstLine="500"/>
        <w:rPr>
          <w:color w:val="000000" w:themeColor="text1"/>
          <w:sz w:val="24"/>
          <w:szCs w:val="21"/>
        </w:rPr>
      </w:pPr>
      <w:r w:rsidRPr="00B665D2">
        <w:rPr>
          <w:color w:val="000000" w:themeColor="text1"/>
          <w:sz w:val="24"/>
          <w:szCs w:val="21"/>
        </w:rPr>
        <w:t>3</w:t>
      </w:r>
      <w:r w:rsidRPr="00B665D2">
        <w:rPr>
          <w:rFonts w:hint="eastAsia"/>
          <w:color w:val="000000" w:themeColor="text1"/>
          <w:sz w:val="24"/>
          <w:szCs w:val="21"/>
        </w:rPr>
        <w:t>、基金交易对账单的寄送频率为经济寄送，为有交易且定制账单的客户寄送该季度的对账单。且不论是否发生交易，每年对基金份额持有人寄送一次对账单（要求不予寄送的除外）。季度对账单于每季结束后</w:t>
      </w:r>
      <w:r w:rsidRPr="00B665D2">
        <w:rPr>
          <w:color w:val="000000" w:themeColor="text1"/>
          <w:sz w:val="24"/>
          <w:szCs w:val="21"/>
        </w:rPr>
        <w:t>20</w:t>
      </w:r>
      <w:r w:rsidRPr="00B665D2">
        <w:rPr>
          <w:rFonts w:hint="eastAsia"/>
          <w:color w:val="000000" w:themeColor="text1"/>
          <w:sz w:val="24"/>
          <w:szCs w:val="21"/>
        </w:rPr>
        <w:t>个工作日内送达，记录基金持有人最近一季度内所有申购、赎回、非交易过户等交易发生的时间、金额、数量、价格以及当前账户余额等。每年度结束后</w:t>
      </w:r>
      <w:r w:rsidRPr="00B665D2">
        <w:rPr>
          <w:color w:val="000000" w:themeColor="text1"/>
          <w:sz w:val="24"/>
          <w:szCs w:val="21"/>
        </w:rPr>
        <w:t>10</w:t>
      </w:r>
      <w:r w:rsidRPr="00B665D2">
        <w:rPr>
          <w:rFonts w:hint="eastAsia"/>
          <w:color w:val="000000" w:themeColor="text1"/>
          <w:sz w:val="24"/>
          <w:szCs w:val="21"/>
        </w:rPr>
        <w:t>个工作日内，向所有份额持有人发送账户状况电子对账单。</w:t>
      </w:r>
    </w:p>
    <w:p w14:paraId="0FC412BD" w14:textId="77777777" w:rsidR="0067132C" w:rsidRPr="00B665D2" w:rsidRDefault="00C87223" w:rsidP="005F6F71">
      <w:pPr>
        <w:spacing w:line="360" w:lineRule="auto"/>
        <w:ind w:firstLineChars="200" w:firstLine="500"/>
        <w:rPr>
          <w:color w:val="000000" w:themeColor="text1"/>
          <w:sz w:val="24"/>
          <w:szCs w:val="21"/>
        </w:rPr>
      </w:pPr>
      <w:r w:rsidRPr="00B665D2">
        <w:rPr>
          <w:rFonts w:hint="eastAsia"/>
          <w:color w:val="000000" w:themeColor="text1"/>
          <w:sz w:val="24"/>
          <w:szCs w:val="21"/>
        </w:rPr>
        <w:lastRenderedPageBreak/>
        <w:t>为保护环境，基金管理人积极推行</w:t>
      </w:r>
      <w:r w:rsidRPr="00B665D2">
        <w:rPr>
          <w:color w:val="000000" w:themeColor="text1"/>
          <w:sz w:val="24"/>
          <w:szCs w:val="21"/>
        </w:rPr>
        <w:t>“</w:t>
      </w:r>
      <w:r w:rsidRPr="00B665D2">
        <w:rPr>
          <w:rFonts w:hint="eastAsia"/>
          <w:color w:val="000000" w:themeColor="text1"/>
          <w:sz w:val="24"/>
          <w:szCs w:val="21"/>
        </w:rPr>
        <w:t>订阅电子对账单</w:t>
      </w:r>
      <w:r w:rsidRPr="00B665D2">
        <w:rPr>
          <w:color w:val="000000" w:themeColor="text1"/>
          <w:sz w:val="24"/>
          <w:szCs w:val="21"/>
        </w:rPr>
        <w:t>”</w:t>
      </w:r>
      <w:r w:rsidRPr="00B665D2">
        <w:rPr>
          <w:rFonts w:hint="eastAsia"/>
          <w:color w:val="000000" w:themeColor="text1"/>
          <w:sz w:val="24"/>
          <w:szCs w:val="21"/>
        </w:rPr>
        <w:t>活动，鼓励基金持有人订阅</w:t>
      </w:r>
      <w:r w:rsidRPr="00B665D2">
        <w:rPr>
          <w:color w:val="000000" w:themeColor="text1"/>
          <w:sz w:val="24"/>
          <w:szCs w:val="21"/>
        </w:rPr>
        <w:t>“</w:t>
      </w:r>
      <w:r w:rsidRPr="00B665D2">
        <w:rPr>
          <w:rFonts w:hint="eastAsia"/>
          <w:color w:val="000000" w:themeColor="text1"/>
          <w:sz w:val="24"/>
          <w:szCs w:val="21"/>
        </w:rPr>
        <w:t>更环保、更快捷、更私密</w:t>
      </w:r>
      <w:r w:rsidRPr="00B665D2">
        <w:rPr>
          <w:color w:val="000000" w:themeColor="text1"/>
          <w:sz w:val="24"/>
          <w:szCs w:val="21"/>
        </w:rPr>
        <w:t>”</w:t>
      </w:r>
      <w:r w:rsidRPr="00B665D2">
        <w:rPr>
          <w:rFonts w:hint="eastAsia"/>
          <w:color w:val="000000" w:themeColor="text1"/>
          <w:sz w:val="24"/>
          <w:szCs w:val="21"/>
        </w:rPr>
        <w:t>的电子账单代替传统的纸质账单。基金持有人可通过基金管理人官方网站</w:t>
      </w:r>
      <w:hyperlink r:id="rId24" w:history="1">
        <w:r w:rsidRPr="00B665D2">
          <w:rPr>
            <w:color w:val="000000" w:themeColor="text1"/>
            <w:sz w:val="24"/>
            <w:szCs w:val="21"/>
          </w:rPr>
          <w:t>www.ctfund.com</w:t>
        </w:r>
        <w:r w:rsidRPr="00B665D2">
          <w:rPr>
            <w:color w:val="000000" w:themeColor="text1"/>
            <w:sz w:val="24"/>
            <w:szCs w:val="21"/>
          </w:rPr>
          <w:t>或客户热线电话</w:t>
        </w:r>
        <w:r w:rsidRPr="00B665D2">
          <w:rPr>
            <w:color w:val="000000" w:themeColor="text1"/>
            <w:sz w:val="24"/>
            <w:szCs w:val="21"/>
          </w:rPr>
          <w:t>400-820-9888</w:t>
        </w:r>
      </w:hyperlink>
      <w:r w:rsidRPr="00B665D2">
        <w:rPr>
          <w:color w:val="000000" w:themeColor="text1"/>
          <w:sz w:val="24"/>
          <w:szCs w:val="21"/>
        </w:rPr>
        <w:t>订阅电子账单。在时机成熟时，基金管理人将采取以电子账单为主的账单服务方式，仅为坚持订阅纸质账单的客户继续提供纸质账单服务，引导基金持有人共同为保护地球绿色资源贡献一份力量。</w:t>
      </w:r>
    </w:p>
    <w:p w14:paraId="700F8C9D" w14:textId="77777777" w:rsidR="0067132C" w:rsidRPr="00B665D2" w:rsidRDefault="0067132C" w:rsidP="005F6F71">
      <w:pPr>
        <w:autoSpaceDE w:val="0"/>
        <w:autoSpaceDN w:val="0"/>
        <w:adjustRightInd w:val="0"/>
        <w:spacing w:line="360" w:lineRule="auto"/>
        <w:ind w:firstLine="200"/>
        <w:rPr>
          <w:color w:val="000000" w:themeColor="text1"/>
          <w:spacing w:val="6"/>
          <w:sz w:val="24"/>
        </w:rPr>
      </w:pPr>
    </w:p>
    <w:p w14:paraId="1F924678" w14:textId="77777777" w:rsidR="0067132C" w:rsidRPr="00B665D2" w:rsidRDefault="00C87223" w:rsidP="005F6F71">
      <w:pPr>
        <w:spacing w:line="360" w:lineRule="auto"/>
        <w:ind w:firstLineChars="200" w:firstLine="500"/>
        <w:rPr>
          <w:b/>
          <w:bCs/>
          <w:color w:val="000000" w:themeColor="text1"/>
          <w:sz w:val="24"/>
        </w:rPr>
      </w:pPr>
      <w:bookmarkStart w:id="138" w:name="_Toc162668672"/>
      <w:r w:rsidRPr="00B665D2">
        <w:rPr>
          <w:color w:val="000000" w:themeColor="text1"/>
          <w:sz w:val="24"/>
        </w:rPr>
        <w:t>（三）客户服务中心电话服务</w:t>
      </w:r>
      <w:bookmarkEnd w:id="138"/>
    </w:p>
    <w:p w14:paraId="49A61E91" w14:textId="77777777" w:rsidR="0067132C" w:rsidRPr="00B665D2" w:rsidRDefault="00C87223" w:rsidP="005F6F71">
      <w:pPr>
        <w:spacing w:line="360" w:lineRule="auto"/>
        <w:ind w:firstLineChars="200" w:firstLine="500"/>
        <w:rPr>
          <w:color w:val="000000" w:themeColor="text1"/>
          <w:sz w:val="24"/>
          <w:szCs w:val="21"/>
        </w:rPr>
      </w:pPr>
      <w:r w:rsidRPr="00B665D2">
        <w:rPr>
          <w:color w:val="000000" w:themeColor="text1"/>
          <w:sz w:val="24"/>
          <w:szCs w:val="21"/>
        </w:rPr>
        <w:t>客户服务中心提供</w:t>
      </w:r>
      <w:r w:rsidRPr="00B665D2">
        <w:rPr>
          <w:color w:val="000000" w:themeColor="text1"/>
          <w:sz w:val="24"/>
          <w:szCs w:val="21"/>
        </w:rPr>
        <w:t>24</w:t>
      </w:r>
      <w:r w:rsidRPr="00B665D2">
        <w:rPr>
          <w:color w:val="000000" w:themeColor="text1"/>
          <w:sz w:val="24"/>
          <w:szCs w:val="21"/>
        </w:rPr>
        <w:t>小时自动语音查询服务。持有人可进行基金账户余额、申购与赎回交易情况查询与基金产品等信息的查询。</w:t>
      </w:r>
    </w:p>
    <w:p w14:paraId="04EF8AA1" w14:textId="77777777" w:rsidR="0067132C" w:rsidRPr="00B665D2" w:rsidRDefault="00C87223" w:rsidP="005F6F71">
      <w:pPr>
        <w:spacing w:line="360" w:lineRule="auto"/>
        <w:ind w:firstLineChars="200" w:firstLine="500"/>
        <w:rPr>
          <w:color w:val="000000" w:themeColor="text1"/>
          <w:sz w:val="24"/>
          <w:szCs w:val="21"/>
        </w:rPr>
      </w:pPr>
      <w:r w:rsidRPr="00B665D2">
        <w:rPr>
          <w:rFonts w:hint="eastAsia"/>
          <w:color w:val="000000" w:themeColor="text1"/>
          <w:sz w:val="24"/>
          <w:szCs w:val="21"/>
        </w:rPr>
        <w:t>客户服务中心提供每周五天，每天不少于</w:t>
      </w:r>
      <w:r w:rsidRPr="00B665D2">
        <w:rPr>
          <w:color w:val="000000" w:themeColor="text1"/>
          <w:sz w:val="24"/>
          <w:szCs w:val="21"/>
        </w:rPr>
        <w:t>8</w:t>
      </w:r>
      <w:r w:rsidRPr="00B665D2">
        <w:rPr>
          <w:rFonts w:hint="eastAsia"/>
          <w:color w:val="000000" w:themeColor="text1"/>
          <w:sz w:val="24"/>
          <w:szCs w:val="21"/>
        </w:rPr>
        <w:t>小时的人工热线咨询服务。持有人可通过客服热线电话：</w:t>
      </w:r>
      <w:r w:rsidRPr="00B665D2">
        <w:rPr>
          <w:color w:val="000000" w:themeColor="text1"/>
          <w:sz w:val="24"/>
          <w:szCs w:val="21"/>
        </w:rPr>
        <w:t>400-820-9888</w:t>
      </w:r>
      <w:r w:rsidRPr="00B665D2">
        <w:rPr>
          <w:rFonts w:hint="eastAsia"/>
          <w:color w:val="000000" w:themeColor="text1"/>
          <w:sz w:val="24"/>
          <w:szCs w:val="21"/>
        </w:rPr>
        <w:t>享受业务咨询、信息查询、服务投诉、信息定制、对账单寄送地址资料修改等专项服务。</w:t>
      </w:r>
    </w:p>
    <w:p w14:paraId="74A5EFD1" w14:textId="77777777" w:rsidR="0067132C" w:rsidRPr="00B665D2" w:rsidRDefault="0067132C" w:rsidP="005F6F71">
      <w:pPr>
        <w:spacing w:line="360" w:lineRule="auto"/>
        <w:ind w:firstLineChars="200" w:firstLine="500"/>
        <w:rPr>
          <w:color w:val="000000" w:themeColor="text1"/>
          <w:sz w:val="24"/>
          <w:szCs w:val="21"/>
        </w:rPr>
      </w:pPr>
    </w:p>
    <w:p w14:paraId="1CEE2102" w14:textId="77777777" w:rsidR="0067132C" w:rsidRPr="00B665D2" w:rsidRDefault="00C87223" w:rsidP="005F6F71">
      <w:pPr>
        <w:spacing w:line="360" w:lineRule="auto"/>
        <w:ind w:firstLineChars="200" w:firstLine="500"/>
        <w:rPr>
          <w:b/>
          <w:bCs/>
          <w:color w:val="000000" w:themeColor="text1"/>
          <w:sz w:val="24"/>
        </w:rPr>
      </w:pPr>
      <w:bookmarkStart w:id="139" w:name="_Toc162668673"/>
      <w:r w:rsidRPr="00B665D2">
        <w:rPr>
          <w:rFonts w:hint="eastAsia"/>
          <w:color w:val="000000" w:themeColor="text1"/>
          <w:sz w:val="24"/>
        </w:rPr>
        <w:t>（四）网上交易服务</w:t>
      </w:r>
      <w:bookmarkEnd w:id="139"/>
    </w:p>
    <w:p w14:paraId="76751BC5" w14:textId="77777777" w:rsidR="0067132C" w:rsidRPr="00B665D2" w:rsidRDefault="00C87223" w:rsidP="005F6F71">
      <w:pPr>
        <w:spacing w:line="360" w:lineRule="auto"/>
        <w:ind w:firstLineChars="200" w:firstLine="500"/>
        <w:rPr>
          <w:color w:val="000000" w:themeColor="text1"/>
          <w:sz w:val="24"/>
          <w:szCs w:val="21"/>
        </w:rPr>
      </w:pPr>
      <w:r w:rsidRPr="00B665D2">
        <w:rPr>
          <w:rFonts w:hint="eastAsia"/>
          <w:color w:val="000000" w:themeColor="text1"/>
          <w:sz w:val="24"/>
          <w:szCs w:val="21"/>
        </w:rPr>
        <w:t>基金管理人已开通个人投资者网上交易业务。个人投资者通过基金管理人网上交易平台可以办理基金认购、申购、赎回、分红方式修改、账户资料修改、交易密码修改、交易申请查询和账户资料查询等各类业务。</w:t>
      </w:r>
    </w:p>
    <w:p w14:paraId="05B750CD" w14:textId="77777777" w:rsidR="0067132C" w:rsidRPr="00B665D2" w:rsidRDefault="00C87223" w:rsidP="005F6F71">
      <w:pPr>
        <w:spacing w:line="360" w:lineRule="auto"/>
        <w:ind w:firstLineChars="200" w:firstLine="500"/>
        <w:rPr>
          <w:color w:val="000000" w:themeColor="text1"/>
          <w:sz w:val="24"/>
          <w:szCs w:val="21"/>
        </w:rPr>
      </w:pPr>
      <w:r w:rsidRPr="00B665D2">
        <w:rPr>
          <w:rFonts w:hint="eastAsia"/>
          <w:color w:val="000000" w:themeColor="text1"/>
          <w:sz w:val="24"/>
          <w:szCs w:val="21"/>
        </w:rPr>
        <w:t>在技术条件成熟时，基金管理人还将提供支持其他银行卡种的网上交易业务。</w:t>
      </w:r>
    </w:p>
    <w:p w14:paraId="64A3823E" w14:textId="77777777" w:rsidR="0067132C" w:rsidRPr="00B665D2" w:rsidRDefault="0067132C" w:rsidP="005F6F71">
      <w:pPr>
        <w:autoSpaceDE w:val="0"/>
        <w:autoSpaceDN w:val="0"/>
        <w:adjustRightInd w:val="0"/>
        <w:spacing w:line="360" w:lineRule="auto"/>
        <w:ind w:firstLineChars="200" w:firstLine="524"/>
        <w:rPr>
          <w:color w:val="000000" w:themeColor="text1"/>
          <w:spacing w:val="6"/>
          <w:sz w:val="24"/>
        </w:rPr>
      </w:pPr>
    </w:p>
    <w:p w14:paraId="6FC86015" w14:textId="77777777" w:rsidR="0067132C" w:rsidRPr="00B665D2" w:rsidRDefault="00C87223" w:rsidP="005F6F71">
      <w:pPr>
        <w:spacing w:line="360" w:lineRule="auto"/>
        <w:ind w:firstLineChars="200" w:firstLine="500"/>
        <w:rPr>
          <w:b/>
          <w:bCs/>
          <w:color w:val="000000" w:themeColor="text1"/>
          <w:sz w:val="24"/>
        </w:rPr>
      </w:pPr>
      <w:bookmarkStart w:id="140" w:name="_Toc162668674"/>
      <w:r w:rsidRPr="00B665D2">
        <w:rPr>
          <w:rFonts w:hint="eastAsia"/>
          <w:color w:val="000000" w:themeColor="text1"/>
          <w:sz w:val="24"/>
        </w:rPr>
        <w:t>（五）</w:t>
      </w:r>
      <w:bookmarkStart w:id="141" w:name="_Toc162668675"/>
      <w:bookmarkEnd w:id="140"/>
      <w:r w:rsidRPr="00B665D2">
        <w:rPr>
          <w:rFonts w:hint="eastAsia"/>
          <w:color w:val="000000" w:themeColor="text1"/>
          <w:sz w:val="24"/>
        </w:rPr>
        <w:t>信息定制服务</w:t>
      </w:r>
      <w:bookmarkEnd w:id="141"/>
    </w:p>
    <w:p w14:paraId="751B047B" w14:textId="77777777" w:rsidR="0067132C" w:rsidRPr="00B665D2" w:rsidRDefault="00C87223" w:rsidP="005F6F71">
      <w:pPr>
        <w:spacing w:line="360" w:lineRule="auto"/>
        <w:ind w:firstLineChars="200" w:firstLine="500"/>
        <w:rPr>
          <w:color w:val="000000" w:themeColor="text1"/>
          <w:sz w:val="24"/>
          <w:szCs w:val="21"/>
        </w:rPr>
      </w:pPr>
      <w:r w:rsidRPr="00B665D2">
        <w:rPr>
          <w:rFonts w:hint="eastAsia"/>
          <w:color w:val="000000" w:themeColor="text1"/>
          <w:sz w:val="24"/>
          <w:szCs w:val="21"/>
        </w:rPr>
        <w:t>基金持有人可以登录基金管理人公司官网或者拨打客服热线电话提交信息定制申请。基金管理人通过手机短信、电子邮件或其他方式按持有人的定制提供信息。可定制的信息包括：每周基金净值、交易确认信息、投资者服务刊物、分红公告、公司公告等。基金管理人可以根据实际业务需要，调整定制信息的条件、方式和内容。</w:t>
      </w:r>
    </w:p>
    <w:p w14:paraId="2887D075" w14:textId="77777777" w:rsidR="0067132C" w:rsidRPr="00B665D2" w:rsidRDefault="0067132C" w:rsidP="005F6F71">
      <w:pPr>
        <w:autoSpaceDE w:val="0"/>
        <w:autoSpaceDN w:val="0"/>
        <w:adjustRightInd w:val="0"/>
        <w:spacing w:line="360" w:lineRule="auto"/>
        <w:ind w:firstLine="200"/>
        <w:rPr>
          <w:color w:val="000000" w:themeColor="text1"/>
          <w:spacing w:val="6"/>
          <w:sz w:val="24"/>
        </w:rPr>
      </w:pPr>
    </w:p>
    <w:p w14:paraId="7D54D006" w14:textId="77777777" w:rsidR="0067132C" w:rsidRPr="00B665D2" w:rsidRDefault="00C87223" w:rsidP="005F6F71">
      <w:pPr>
        <w:spacing w:line="360" w:lineRule="auto"/>
        <w:ind w:firstLineChars="200" w:firstLine="500"/>
        <w:jc w:val="left"/>
        <w:rPr>
          <w:b/>
          <w:bCs/>
          <w:color w:val="000000" w:themeColor="text1"/>
          <w:sz w:val="24"/>
        </w:rPr>
      </w:pPr>
      <w:bookmarkStart w:id="142" w:name="_Toc162668676"/>
      <w:r w:rsidRPr="00B665D2">
        <w:rPr>
          <w:rFonts w:hint="eastAsia"/>
          <w:color w:val="000000" w:themeColor="text1"/>
          <w:sz w:val="24"/>
        </w:rPr>
        <w:lastRenderedPageBreak/>
        <w:t>（六）投资者投诉受理服务</w:t>
      </w:r>
      <w:bookmarkEnd w:id="142"/>
    </w:p>
    <w:p w14:paraId="39BD66DF" w14:textId="77777777" w:rsidR="0067132C" w:rsidRPr="00B665D2" w:rsidRDefault="00C87223" w:rsidP="005F6F71">
      <w:pPr>
        <w:spacing w:line="360" w:lineRule="auto"/>
        <w:ind w:firstLineChars="200" w:firstLine="500"/>
        <w:rPr>
          <w:color w:val="000000" w:themeColor="text1"/>
          <w:sz w:val="24"/>
          <w:szCs w:val="21"/>
        </w:rPr>
      </w:pPr>
      <w:r w:rsidRPr="00B665D2">
        <w:rPr>
          <w:rFonts w:hint="eastAsia"/>
          <w:color w:val="000000" w:themeColor="text1"/>
          <w:sz w:val="24"/>
          <w:szCs w:val="21"/>
        </w:rPr>
        <w:t>投资者可以通过</w:t>
      </w:r>
      <w:r w:rsidR="00586B0C" w:rsidRPr="00B665D2">
        <w:rPr>
          <w:rFonts w:hint="eastAsia"/>
          <w:color w:val="000000" w:themeColor="text1"/>
          <w:sz w:val="24"/>
          <w:szCs w:val="21"/>
        </w:rPr>
        <w:t>销售</w:t>
      </w:r>
      <w:r w:rsidR="00586B0C" w:rsidRPr="00B665D2">
        <w:rPr>
          <w:color w:val="000000" w:themeColor="text1"/>
          <w:sz w:val="24"/>
          <w:szCs w:val="21"/>
        </w:rPr>
        <w:t>机构</w:t>
      </w:r>
      <w:r w:rsidRPr="00B665D2">
        <w:rPr>
          <w:color w:val="000000" w:themeColor="text1"/>
          <w:sz w:val="24"/>
          <w:szCs w:val="21"/>
        </w:rPr>
        <w:t>或基金管理人客服热线电话、信函及电子邮件等形式对基金管理人或</w:t>
      </w:r>
      <w:r w:rsidR="00586B0C" w:rsidRPr="00B665D2">
        <w:rPr>
          <w:rFonts w:hint="eastAsia"/>
          <w:color w:val="000000" w:themeColor="text1"/>
          <w:sz w:val="24"/>
          <w:szCs w:val="21"/>
        </w:rPr>
        <w:t>销售</w:t>
      </w:r>
      <w:r w:rsidR="00586B0C" w:rsidRPr="00B665D2">
        <w:rPr>
          <w:color w:val="000000" w:themeColor="text1"/>
          <w:sz w:val="24"/>
          <w:szCs w:val="21"/>
        </w:rPr>
        <w:t>机构</w:t>
      </w:r>
      <w:r w:rsidRPr="00B665D2">
        <w:rPr>
          <w:color w:val="000000" w:themeColor="text1"/>
          <w:sz w:val="24"/>
          <w:szCs w:val="21"/>
        </w:rPr>
        <w:t>所提供的服务进行投诉。</w:t>
      </w:r>
    </w:p>
    <w:p w14:paraId="32205A0C" w14:textId="77777777" w:rsidR="0067132C" w:rsidRPr="00B665D2" w:rsidRDefault="00C87223" w:rsidP="005F6F71">
      <w:pPr>
        <w:spacing w:line="360" w:lineRule="auto"/>
        <w:ind w:firstLineChars="200" w:firstLine="500"/>
        <w:rPr>
          <w:color w:val="000000" w:themeColor="text1"/>
          <w:sz w:val="24"/>
          <w:szCs w:val="21"/>
        </w:rPr>
      </w:pPr>
      <w:r w:rsidRPr="00B665D2">
        <w:rPr>
          <w:color w:val="000000" w:themeColor="text1"/>
          <w:sz w:val="24"/>
          <w:szCs w:val="21"/>
        </w:rPr>
        <w:t>客服热线电话投诉、电子邮件投诉、信函投诉是主要投诉受理渠道，基金管理人客户服务部负责管理投诉电话、投诉邮箱。现场投诉和意见簿投诉是补充投诉渠道，由各</w:t>
      </w:r>
      <w:r w:rsidR="00586B0C" w:rsidRPr="00B665D2">
        <w:rPr>
          <w:color w:val="000000" w:themeColor="text1"/>
          <w:sz w:val="24"/>
          <w:szCs w:val="21"/>
        </w:rPr>
        <w:t>销售</w:t>
      </w:r>
      <w:r w:rsidRPr="00B665D2">
        <w:rPr>
          <w:color w:val="000000" w:themeColor="text1"/>
          <w:sz w:val="24"/>
          <w:szCs w:val="21"/>
        </w:rPr>
        <w:t>机构和基金管理人分别管理。</w:t>
      </w:r>
    </w:p>
    <w:p w14:paraId="1E2B3A74" w14:textId="77777777" w:rsidR="0067132C" w:rsidRPr="00B665D2" w:rsidRDefault="00C87223" w:rsidP="005F6F71">
      <w:pPr>
        <w:spacing w:line="360" w:lineRule="auto"/>
        <w:ind w:firstLineChars="200" w:firstLine="500"/>
        <w:rPr>
          <w:color w:val="000000" w:themeColor="text1"/>
          <w:sz w:val="24"/>
          <w:szCs w:val="21"/>
        </w:rPr>
      </w:pPr>
      <w:r w:rsidRPr="00B665D2">
        <w:rPr>
          <w:color w:val="000000" w:themeColor="text1"/>
          <w:sz w:val="24"/>
          <w:szCs w:val="21"/>
        </w:rPr>
        <w:t>对于工作日期间受理的投诉，原则上是及时回复；对于不能及时回复的投诉，基金管理人承诺在投诉送达基金管理人的</w:t>
      </w:r>
      <w:r w:rsidRPr="00B665D2">
        <w:rPr>
          <w:color w:val="000000" w:themeColor="text1"/>
          <w:sz w:val="24"/>
          <w:szCs w:val="21"/>
        </w:rPr>
        <w:t xml:space="preserve">24 </w:t>
      </w:r>
      <w:r w:rsidRPr="00B665D2">
        <w:rPr>
          <w:color w:val="000000" w:themeColor="text1"/>
          <w:sz w:val="24"/>
          <w:szCs w:val="21"/>
        </w:rPr>
        <w:t>小时之内做出回复。对于非工作日提出的投诉，顺延至下一工作日完成回复。</w:t>
      </w:r>
    </w:p>
    <w:p w14:paraId="7B6E418A" w14:textId="77777777" w:rsidR="0067132C" w:rsidRPr="00B665D2" w:rsidRDefault="00C87223" w:rsidP="005F6F71">
      <w:pPr>
        <w:spacing w:line="360" w:lineRule="auto"/>
        <w:ind w:firstLineChars="200" w:firstLine="500"/>
        <w:rPr>
          <w:color w:val="000000" w:themeColor="text1"/>
        </w:rPr>
      </w:pPr>
      <w:r w:rsidRPr="00B665D2">
        <w:rPr>
          <w:rFonts w:hint="eastAsia"/>
          <w:color w:val="000000" w:themeColor="text1"/>
          <w:sz w:val="24"/>
          <w:szCs w:val="21"/>
        </w:rPr>
        <w:t>客户服务部邮箱：</w:t>
      </w:r>
      <w:hyperlink r:id="rId25" w:history="1">
        <w:r w:rsidR="00F200A6" w:rsidRPr="00B665D2">
          <w:rPr>
            <w:color w:val="000000" w:themeColor="text1"/>
          </w:rPr>
          <w:t>service@ctfund.com</w:t>
        </w:r>
      </w:hyperlink>
    </w:p>
    <w:p w14:paraId="624B4FB5" w14:textId="40023FD1" w:rsidR="00423BD4" w:rsidRPr="00B665D2" w:rsidRDefault="00423BD4" w:rsidP="005F6F71">
      <w:pPr>
        <w:spacing w:line="360" w:lineRule="auto"/>
        <w:ind w:firstLineChars="200" w:firstLine="440"/>
        <w:rPr>
          <w:color w:val="000000" w:themeColor="text1"/>
          <w:sz w:val="24"/>
          <w:szCs w:val="21"/>
        </w:rPr>
      </w:pPr>
      <w:r w:rsidRPr="00B665D2">
        <w:rPr>
          <w:rFonts w:hint="eastAsia"/>
          <w:color w:val="000000" w:themeColor="text1"/>
        </w:rPr>
        <w:t>投诉电话：</w:t>
      </w:r>
      <w:r w:rsidRPr="00B665D2">
        <w:rPr>
          <w:color w:val="000000" w:themeColor="text1"/>
          <w:sz w:val="24"/>
          <w:szCs w:val="21"/>
        </w:rPr>
        <w:t>021-20537909</w:t>
      </w:r>
    </w:p>
    <w:p w14:paraId="4FD53D53" w14:textId="77777777" w:rsidR="00F200A6" w:rsidRPr="00B665D2" w:rsidRDefault="00F200A6" w:rsidP="005F6F71">
      <w:pPr>
        <w:spacing w:line="360" w:lineRule="auto"/>
        <w:ind w:firstLineChars="200" w:firstLine="500"/>
        <w:rPr>
          <w:color w:val="000000" w:themeColor="text1"/>
          <w:sz w:val="24"/>
          <w:szCs w:val="21"/>
        </w:rPr>
      </w:pPr>
    </w:p>
    <w:p w14:paraId="429E6C19" w14:textId="77777777" w:rsidR="00F200A6" w:rsidRPr="00B665D2" w:rsidRDefault="00F200A6" w:rsidP="00F200A6">
      <w:pPr>
        <w:spacing w:line="360" w:lineRule="auto"/>
        <w:ind w:firstLineChars="200" w:firstLine="500"/>
        <w:rPr>
          <w:color w:val="000000" w:themeColor="text1"/>
          <w:sz w:val="24"/>
          <w:szCs w:val="21"/>
        </w:rPr>
      </w:pPr>
      <w:r w:rsidRPr="00B665D2">
        <w:rPr>
          <w:rFonts w:hint="eastAsia"/>
          <w:color w:val="000000" w:themeColor="text1"/>
          <w:sz w:val="24"/>
          <w:szCs w:val="21"/>
        </w:rPr>
        <w:t>（七）如本招募说明书存在任何您</w:t>
      </w:r>
      <w:r w:rsidRPr="00B665D2">
        <w:rPr>
          <w:color w:val="000000" w:themeColor="text1"/>
          <w:sz w:val="24"/>
          <w:szCs w:val="21"/>
        </w:rPr>
        <w:t>/</w:t>
      </w:r>
      <w:r w:rsidRPr="00B665D2">
        <w:rPr>
          <w:rFonts w:hint="eastAsia"/>
          <w:color w:val="000000" w:themeColor="text1"/>
          <w:sz w:val="24"/>
          <w:szCs w:val="21"/>
        </w:rPr>
        <w:t>贵机构无法理解的内容，请通过上述方式联系基金管理人。请确保投资前，您</w:t>
      </w:r>
      <w:r w:rsidRPr="00B665D2">
        <w:rPr>
          <w:color w:val="000000" w:themeColor="text1"/>
          <w:sz w:val="24"/>
          <w:szCs w:val="21"/>
        </w:rPr>
        <w:t>/</w:t>
      </w:r>
      <w:r w:rsidRPr="00B665D2">
        <w:rPr>
          <w:rFonts w:hint="eastAsia"/>
          <w:color w:val="000000" w:themeColor="text1"/>
          <w:sz w:val="24"/>
          <w:szCs w:val="21"/>
        </w:rPr>
        <w:t>贵机构已经全面理解了本招募说明书。</w:t>
      </w:r>
    </w:p>
    <w:p w14:paraId="52A5D7D8" w14:textId="77777777" w:rsidR="0067132C" w:rsidRPr="00B665D2" w:rsidRDefault="00C87223">
      <w:pPr>
        <w:pStyle w:val="1"/>
        <w:spacing w:line="360" w:lineRule="auto"/>
        <w:ind w:firstLine="502"/>
        <w:rPr>
          <w:rFonts w:ascii="Times New Roman" w:hAnsi="Times New Roman"/>
          <w:color w:val="000000" w:themeColor="text1"/>
        </w:rPr>
      </w:pPr>
      <w:r w:rsidRPr="00B665D2">
        <w:rPr>
          <w:rFonts w:ascii="Times New Roman" w:hAnsi="Times New Roman"/>
          <w:color w:val="000000" w:themeColor="text1"/>
          <w:sz w:val="24"/>
        </w:rPr>
        <w:br w:type="page"/>
      </w:r>
      <w:bookmarkStart w:id="143" w:name="_Toc47447450"/>
      <w:bookmarkStart w:id="144" w:name="_Toc162668677"/>
      <w:r w:rsidRPr="00B665D2">
        <w:rPr>
          <w:rFonts w:ascii="Times New Roman" w:hAnsi="Times New Roman"/>
          <w:color w:val="000000" w:themeColor="text1"/>
        </w:rPr>
        <w:lastRenderedPageBreak/>
        <w:t>二十</w:t>
      </w:r>
      <w:r w:rsidR="00DA3863" w:rsidRPr="00B665D2">
        <w:rPr>
          <w:rFonts w:ascii="Times New Roman" w:hAnsi="Times New Roman"/>
          <w:color w:val="000000" w:themeColor="text1"/>
        </w:rPr>
        <w:t>二</w:t>
      </w:r>
      <w:r w:rsidRPr="00B665D2">
        <w:rPr>
          <w:rFonts w:ascii="Times New Roman" w:hAnsi="Times New Roman"/>
          <w:color w:val="000000" w:themeColor="text1"/>
        </w:rPr>
        <w:t>、其他应披露事项</w:t>
      </w:r>
      <w:bookmarkEnd w:id="143"/>
    </w:p>
    <w:p w14:paraId="3F564E5D" w14:textId="77777777" w:rsidR="0067132C" w:rsidRPr="00B665D2" w:rsidRDefault="00C87223">
      <w:pPr>
        <w:autoSpaceDE w:val="0"/>
        <w:autoSpaceDN w:val="0"/>
        <w:adjustRightInd w:val="0"/>
        <w:spacing w:before="29" w:line="360" w:lineRule="auto"/>
        <w:ind w:left="15"/>
        <w:rPr>
          <w:color w:val="000000" w:themeColor="text1"/>
          <w:kern w:val="0"/>
          <w:sz w:val="24"/>
        </w:rPr>
      </w:pPr>
      <w:r w:rsidRPr="00B665D2">
        <w:rPr>
          <w:bCs/>
          <w:color w:val="000000" w:themeColor="text1"/>
          <w:kern w:val="0"/>
          <w:sz w:val="24"/>
        </w:rPr>
        <w:t>暂无</w:t>
      </w:r>
      <w:r w:rsidRPr="00B665D2">
        <w:rPr>
          <w:color w:val="000000" w:themeColor="text1"/>
          <w:kern w:val="0"/>
          <w:sz w:val="24"/>
        </w:rPr>
        <w:t>。</w:t>
      </w:r>
    </w:p>
    <w:p w14:paraId="6D0917E7" w14:textId="77777777" w:rsidR="0067132C" w:rsidRPr="00B665D2" w:rsidRDefault="00C87223">
      <w:pPr>
        <w:autoSpaceDE w:val="0"/>
        <w:autoSpaceDN w:val="0"/>
        <w:adjustRightInd w:val="0"/>
        <w:spacing w:before="29" w:line="360" w:lineRule="auto"/>
        <w:ind w:left="17"/>
        <w:rPr>
          <w:color w:val="000000" w:themeColor="text1"/>
        </w:rPr>
      </w:pPr>
      <w:r w:rsidRPr="00B665D2">
        <w:rPr>
          <w:color w:val="000000" w:themeColor="text1"/>
        </w:rPr>
        <w:br w:type="page"/>
      </w:r>
    </w:p>
    <w:p w14:paraId="10E6FC1F" w14:textId="77777777" w:rsidR="0067132C" w:rsidRPr="00B665D2" w:rsidRDefault="00DA3863">
      <w:pPr>
        <w:pStyle w:val="1"/>
        <w:spacing w:line="360" w:lineRule="auto"/>
        <w:rPr>
          <w:rFonts w:ascii="Times New Roman" w:hAnsi="Times New Roman"/>
          <w:color w:val="000000" w:themeColor="text1"/>
        </w:rPr>
      </w:pPr>
      <w:bookmarkStart w:id="145" w:name="_Toc47447451"/>
      <w:r w:rsidRPr="00B665D2">
        <w:rPr>
          <w:rFonts w:ascii="Times New Roman" w:hAnsi="Times New Roman" w:hint="eastAsia"/>
          <w:color w:val="000000" w:themeColor="text1"/>
        </w:rPr>
        <w:lastRenderedPageBreak/>
        <w:t>二十三</w:t>
      </w:r>
      <w:r w:rsidR="00C87223" w:rsidRPr="00B665D2">
        <w:rPr>
          <w:rFonts w:ascii="Times New Roman" w:hAnsi="Times New Roman" w:hint="eastAsia"/>
          <w:color w:val="000000" w:themeColor="text1"/>
        </w:rPr>
        <w:t>、招募说明书的存放及查阅方式</w:t>
      </w:r>
      <w:bookmarkEnd w:id="144"/>
      <w:bookmarkEnd w:id="145"/>
    </w:p>
    <w:p w14:paraId="0862E6D7" w14:textId="77777777" w:rsidR="0067132C" w:rsidRPr="00B665D2" w:rsidRDefault="00C87223">
      <w:pPr>
        <w:autoSpaceDE w:val="0"/>
        <w:autoSpaceDN w:val="0"/>
        <w:spacing w:line="360" w:lineRule="auto"/>
        <w:ind w:firstLineChars="200" w:firstLine="500"/>
        <w:textAlignment w:val="bottom"/>
        <w:rPr>
          <w:bCs/>
          <w:color w:val="000000" w:themeColor="text1"/>
          <w:kern w:val="0"/>
          <w:sz w:val="24"/>
        </w:rPr>
      </w:pPr>
      <w:r w:rsidRPr="00B665D2">
        <w:rPr>
          <w:rFonts w:hint="eastAsia"/>
          <w:bCs/>
          <w:color w:val="000000" w:themeColor="text1"/>
          <w:kern w:val="0"/>
          <w:sz w:val="24"/>
        </w:rPr>
        <w:t>本基金招募说明书存放于基金管理人和基金托管人的</w:t>
      </w:r>
      <w:r w:rsidR="009671E8" w:rsidRPr="00B665D2">
        <w:rPr>
          <w:rFonts w:hint="eastAsia"/>
          <w:bCs/>
          <w:color w:val="000000" w:themeColor="text1"/>
          <w:kern w:val="0"/>
          <w:sz w:val="24"/>
        </w:rPr>
        <w:t>住所</w:t>
      </w:r>
      <w:r w:rsidRPr="00B665D2">
        <w:rPr>
          <w:bCs/>
          <w:color w:val="000000" w:themeColor="text1"/>
          <w:kern w:val="0"/>
          <w:sz w:val="24"/>
        </w:rPr>
        <w:t>、基金销售机构处，投资者可在营业时间免费查阅。基金投资者在支付工本费后，可在合理时间内取得招募说明书的复印件。对投资者按上述方式所获得的文件及其复印件，基金管理人和基金托管人保证与所公告文本的内容完全一致。</w:t>
      </w:r>
    </w:p>
    <w:p w14:paraId="553E74B6" w14:textId="77777777" w:rsidR="0067132C" w:rsidRPr="00B665D2" w:rsidRDefault="00C87223">
      <w:pPr>
        <w:autoSpaceDE w:val="0"/>
        <w:autoSpaceDN w:val="0"/>
        <w:spacing w:line="360" w:lineRule="auto"/>
        <w:ind w:firstLineChars="200" w:firstLine="500"/>
        <w:textAlignment w:val="bottom"/>
        <w:rPr>
          <w:bCs/>
          <w:color w:val="000000" w:themeColor="text1"/>
          <w:kern w:val="0"/>
          <w:sz w:val="24"/>
        </w:rPr>
      </w:pPr>
      <w:r w:rsidRPr="00B665D2">
        <w:rPr>
          <w:bCs/>
          <w:color w:val="000000" w:themeColor="text1"/>
          <w:kern w:val="0"/>
          <w:sz w:val="24"/>
        </w:rPr>
        <w:t>投资者还可以直接登录基金管理人的网站</w:t>
      </w:r>
      <w:r w:rsidRPr="00B665D2">
        <w:rPr>
          <w:bCs/>
          <w:color w:val="000000" w:themeColor="text1"/>
          <w:kern w:val="0"/>
          <w:sz w:val="24"/>
        </w:rPr>
        <w:t>(www.ctfund.com)</w:t>
      </w:r>
      <w:r w:rsidRPr="00B665D2">
        <w:rPr>
          <w:bCs/>
          <w:color w:val="000000" w:themeColor="text1"/>
          <w:kern w:val="0"/>
          <w:sz w:val="24"/>
        </w:rPr>
        <w:t>查阅和下载招募说明书。</w:t>
      </w:r>
    </w:p>
    <w:p w14:paraId="58104335" w14:textId="77777777" w:rsidR="0067132C" w:rsidRPr="00B665D2" w:rsidRDefault="00C87223">
      <w:pPr>
        <w:pStyle w:val="1"/>
        <w:spacing w:line="360" w:lineRule="auto"/>
        <w:rPr>
          <w:rFonts w:ascii="Times New Roman" w:hAnsi="Times New Roman"/>
          <w:color w:val="000000" w:themeColor="text1"/>
        </w:rPr>
      </w:pPr>
      <w:r w:rsidRPr="00B665D2">
        <w:rPr>
          <w:rFonts w:ascii="Times New Roman" w:hAnsi="Times New Roman"/>
          <w:color w:val="000000" w:themeColor="text1"/>
        </w:rPr>
        <w:br w:type="page"/>
      </w:r>
      <w:bookmarkStart w:id="146" w:name="_Toc162668678"/>
      <w:bookmarkStart w:id="147" w:name="_Toc47447452"/>
      <w:r w:rsidR="00DA3863" w:rsidRPr="00B665D2">
        <w:rPr>
          <w:rFonts w:ascii="Times New Roman" w:hAnsi="Times New Roman"/>
          <w:color w:val="000000" w:themeColor="text1"/>
        </w:rPr>
        <w:lastRenderedPageBreak/>
        <w:t>二十四</w:t>
      </w:r>
      <w:r w:rsidRPr="00B665D2">
        <w:rPr>
          <w:rFonts w:ascii="Times New Roman" w:hAnsi="Times New Roman"/>
          <w:color w:val="000000" w:themeColor="text1"/>
        </w:rPr>
        <w:t>、备查文件</w:t>
      </w:r>
      <w:bookmarkEnd w:id="146"/>
      <w:bookmarkEnd w:id="147"/>
    </w:p>
    <w:p w14:paraId="02EF20F9" w14:textId="77777777" w:rsidR="0067132C" w:rsidRPr="00B665D2" w:rsidRDefault="00C87223" w:rsidP="005F6F71">
      <w:pPr>
        <w:spacing w:line="360" w:lineRule="auto"/>
        <w:ind w:firstLineChars="200" w:firstLine="500"/>
        <w:rPr>
          <w:color w:val="000000" w:themeColor="text1"/>
        </w:rPr>
      </w:pPr>
      <w:bookmarkStart w:id="148" w:name="_Toc162668679"/>
      <w:r w:rsidRPr="00B665D2">
        <w:rPr>
          <w:rFonts w:hint="eastAsia"/>
          <w:color w:val="000000" w:themeColor="text1"/>
          <w:kern w:val="0"/>
          <w:sz w:val="24"/>
        </w:rPr>
        <w:t>（一）备查文件目录</w:t>
      </w:r>
      <w:bookmarkEnd w:id="148"/>
    </w:p>
    <w:p w14:paraId="2AD0A655" w14:textId="77777777" w:rsidR="0067132C" w:rsidRPr="00B665D2" w:rsidRDefault="00C87223" w:rsidP="005F6F71">
      <w:pPr>
        <w:autoSpaceDE w:val="0"/>
        <w:autoSpaceDN w:val="0"/>
        <w:spacing w:line="360" w:lineRule="auto"/>
        <w:ind w:firstLineChars="200" w:firstLine="500"/>
        <w:textAlignment w:val="bottom"/>
        <w:rPr>
          <w:color w:val="000000" w:themeColor="text1"/>
          <w:sz w:val="24"/>
        </w:rPr>
      </w:pPr>
      <w:r w:rsidRPr="00B665D2">
        <w:rPr>
          <w:color w:val="000000" w:themeColor="text1"/>
          <w:sz w:val="24"/>
        </w:rPr>
        <w:t>1</w:t>
      </w:r>
      <w:r w:rsidRPr="00B665D2">
        <w:rPr>
          <w:rFonts w:hint="eastAsia"/>
          <w:color w:val="000000" w:themeColor="text1"/>
          <w:sz w:val="24"/>
        </w:rPr>
        <w:t>、中国证监会准予</w:t>
      </w:r>
      <w:r w:rsidR="004A042D" w:rsidRPr="00B665D2">
        <w:rPr>
          <w:rFonts w:hint="eastAsia"/>
          <w:color w:val="000000" w:themeColor="text1"/>
          <w:sz w:val="24"/>
        </w:rPr>
        <w:t>财通稳进回报</w:t>
      </w:r>
      <w:r w:rsidR="004A042D" w:rsidRPr="00B665D2">
        <w:rPr>
          <w:color w:val="000000" w:themeColor="text1"/>
          <w:sz w:val="24"/>
        </w:rPr>
        <w:t>6</w:t>
      </w:r>
      <w:r w:rsidR="004A042D" w:rsidRPr="00B665D2">
        <w:rPr>
          <w:rFonts w:hint="eastAsia"/>
          <w:color w:val="000000" w:themeColor="text1"/>
          <w:sz w:val="24"/>
        </w:rPr>
        <w:t>个月持有期混合型证券投资基金</w:t>
      </w:r>
      <w:r w:rsidRPr="00B665D2">
        <w:rPr>
          <w:rFonts w:hint="eastAsia"/>
          <w:color w:val="000000" w:themeColor="text1"/>
          <w:sz w:val="24"/>
        </w:rPr>
        <w:t>募集注册的文件。</w:t>
      </w:r>
    </w:p>
    <w:p w14:paraId="2189D55D" w14:textId="77777777" w:rsidR="0067132C" w:rsidRPr="00B665D2" w:rsidRDefault="00C87223" w:rsidP="005F6F71">
      <w:pPr>
        <w:autoSpaceDE w:val="0"/>
        <w:autoSpaceDN w:val="0"/>
        <w:spacing w:line="360" w:lineRule="auto"/>
        <w:ind w:firstLineChars="200" w:firstLine="500"/>
        <w:textAlignment w:val="bottom"/>
        <w:rPr>
          <w:color w:val="000000" w:themeColor="text1"/>
          <w:sz w:val="24"/>
        </w:rPr>
      </w:pPr>
      <w:r w:rsidRPr="00B665D2">
        <w:rPr>
          <w:color w:val="000000" w:themeColor="text1"/>
          <w:sz w:val="24"/>
        </w:rPr>
        <w:t>2</w:t>
      </w:r>
      <w:r w:rsidRPr="00B665D2">
        <w:rPr>
          <w:rFonts w:hint="eastAsia"/>
          <w:color w:val="000000" w:themeColor="text1"/>
          <w:sz w:val="24"/>
        </w:rPr>
        <w:t>、《</w:t>
      </w:r>
      <w:r w:rsidR="004A042D" w:rsidRPr="00B665D2">
        <w:rPr>
          <w:rFonts w:hint="eastAsia"/>
          <w:color w:val="000000" w:themeColor="text1"/>
          <w:sz w:val="24"/>
        </w:rPr>
        <w:t>财通稳进回报</w:t>
      </w:r>
      <w:r w:rsidR="004A042D" w:rsidRPr="00B665D2">
        <w:rPr>
          <w:color w:val="000000" w:themeColor="text1"/>
          <w:sz w:val="24"/>
        </w:rPr>
        <w:t>6</w:t>
      </w:r>
      <w:r w:rsidR="004A042D" w:rsidRPr="00B665D2">
        <w:rPr>
          <w:rFonts w:hint="eastAsia"/>
          <w:color w:val="000000" w:themeColor="text1"/>
          <w:sz w:val="24"/>
        </w:rPr>
        <w:t>个月持有期混合型证券投资基金</w:t>
      </w:r>
      <w:r w:rsidRPr="00B665D2">
        <w:rPr>
          <w:rFonts w:hint="eastAsia"/>
          <w:color w:val="000000" w:themeColor="text1"/>
          <w:sz w:val="24"/>
        </w:rPr>
        <w:t>基金合同》。</w:t>
      </w:r>
    </w:p>
    <w:p w14:paraId="3FCB0A08" w14:textId="77777777" w:rsidR="0067132C" w:rsidRPr="00B665D2" w:rsidRDefault="00C87223" w:rsidP="005F6F71">
      <w:pPr>
        <w:autoSpaceDE w:val="0"/>
        <w:autoSpaceDN w:val="0"/>
        <w:spacing w:line="360" w:lineRule="auto"/>
        <w:ind w:firstLineChars="200" w:firstLine="500"/>
        <w:textAlignment w:val="bottom"/>
        <w:rPr>
          <w:color w:val="000000" w:themeColor="text1"/>
          <w:sz w:val="24"/>
        </w:rPr>
      </w:pPr>
      <w:r w:rsidRPr="00B665D2">
        <w:rPr>
          <w:color w:val="000000" w:themeColor="text1"/>
          <w:sz w:val="24"/>
        </w:rPr>
        <w:t>3</w:t>
      </w:r>
      <w:r w:rsidRPr="00B665D2">
        <w:rPr>
          <w:rFonts w:hint="eastAsia"/>
          <w:color w:val="000000" w:themeColor="text1"/>
          <w:sz w:val="24"/>
        </w:rPr>
        <w:t>、《</w:t>
      </w:r>
      <w:r w:rsidR="004A042D" w:rsidRPr="00B665D2">
        <w:rPr>
          <w:rFonts w:hint="eastAsia"/>
          <w:color w:val="000000" w:themeColor="text1"/>
          <w:sz w:val="24"/>
        </w:rPr>
        <w:t>财通稳进回报</w:t>
      </w:r>
      <w:r w:rsidR="004A042D" w:rsidRPr="00B665D2">
        <w:rPr>
          <w:color w:val="000000" w:themeColor="text1"/>
          <w:sz w:val="24"/>
        </w:rPr>
        <w:t>6</w:t>
      </w:r>
      <w:r w:rsidR="004A042D" w:rsidRPr="00B665D2">
        <w:rPr>
          <w:rFonts w:hint="eastAsia"/>
          <w:color w:val="000000" w:themeColor="text1"/>
          <w:sz w:val="24"/>
        </w:rPr>
        <w:t>个月持有期混合型证券投资基金</w:t>
      </w:r>
      <w:r w:rsidRPr="00B665D2">
        <w:rPr>
          <w:rFonts w:hint="eastAsia"/>
          <w:color w:val="000000" w:themeColor="text1"/>
          <w:sz w:val="24"/>
        </w:rPr>
        <w:t>托管协议》。</w:t>
      </w:r>
    </w:p>
    <w:p w14:paraId="6B4CA60D" w14:textId="77777777" w:rsidR="0067132C" w:rsidRPr="00B665D2" w:rsidRDefault="00C87223" w:rsidP="005F6F71">
      <w:pPr>
        <w:autoSpaceDE w:val="0"/>
        <w:autoSpaceDN w:val="0"/>
        <w:spacing w:line="360" w:lineRule="auto"/>
        <w:ind w:firstLineChars="200" w:firstLine="500"/>
        <w:textAlignment w:val="bottom"/>
        <w:rPr>
          <w:color w:val="000000" w:themeColor="text1"/>
          <w:sz w:val="24"/>
        </w:rPr>
      </w:pPr>
      <w:r w:rsidRPr="00B665D2">
        <w:rPr>
          <w:color w:val="000000" w:themeColor="text1"/>
          <w:sz w:val="24"/>
        </w:rPr>
        <w:t>4</w:t>
      </w:r>
      <w:r w:rsidRPr="00B665D2">
        <w:rPr>
          <w:rFonts w:hint="eastAsia"/>
          <w:color w:val="000000" w:themeColor="text1"/>
          <w:sz w:val="24"/>
        </w:rPr>
        <w:t>、法律意见书。</w:t>
      </w:r>
    </w:p>
    <w:p w14:paraId="768B360F" w14:textId="77777777" w:rsidR="0067132C" w:rsidRPr="00B665D2" w:rsidRDefault="00C87223" w:rsidP="005F6F71">
      <w:pPr>
        <w:autoSpaceDE w:val="0"/>
        <w:autoSpaceDN w:val="0"/>
        <w:spacing w:line="360" w:lineRule="auto"/>
        <w:ind w:firstLineChars="200" w:firstLine="500"/>
        <w:textAlignment w:val="bottom"/>
        <w:rPr>
          <w:color w:val="000000" w:themeColor="text1"/>
          <w:sz w:val="24"/>
        </w:rPr>
      </w:pPr>
      <w:r w:rsidRPr="00B665D2">
        <w:rPr>
          <w:color w:val="000000" w:themeColor="text1"/>
          <w:sz w:val="24"/>
        </w:rPr>
        <w:t>5</w:t>
      </w:r>
      <w:r w:rsidRPr="00B665D2">
        <w:rPr>
          <w:rFonts w:hint="eastAsia"/>
          <w:color w:val="000000" w:themeColor="text1"/>
          <w:sz w:val="24"/>
        </w:rPr>
        <w:t>、基金管理人业务资格批件、营业执照。</w:t>
      </w:r>
    </w:p>
    <w:p w14:paraId="55A5C8AC" w14:textId="77777777" w:rsidR="0067132C" w:rsidRPr="00B665D2" w:rsidRDefault="00C87223" w:rsidP="005F6F71">
      <w:pPr>
        <w:autoSpaceDE w:val="0"/>
        <w:autoSpaceDN w:val="0"/>
        <w:spacing w:line="360" w:lineRule="auto"/>
        <w:ind w:firstLineChars="200" w:firstLine="500"/>
        <w:textAlignment w:val="bottom"/>
        <w:rPr>
          <w:color w:val="000000" w:themeColor="text1"/>
          <w:sz w:val="24"/>
        </w:rPr>
      </w:pPr>
      <w:r w:rsidRPr="00B665D2">
        <w:rPr>
          <w:color w:val="000000" w:themeColor="text1"/>
          <w:sz w:val="24"/>
        </w:rPr>
        <w:t>6</w:t>
      </w:r>
      <w:r w:rsidRPr="00B665D2">
        <w:rPr>
          <w:rFonts w:hint="eastAsia"/>
          <w:color w:val="000000" w:themeColor="text1"/>
          <w:sz w:val="24"/>
        </w:rPr>
        <w:t>、基金托管人业务资格批件、营业执照。</w:t>
      </w:r>
    </w:p>
    <w:p w14:paraId="541045A0" w14:textId="77777777" w:rsidR="0067132C" w:rsidRPr="00B665D2" w:rsidRDefault="00C87223" w:rsidP="005F6F71">
      <w:pPr>
        <w:autoSpaceDE w:val="0"/>
        <w:autoSpaceDN w:val="0"/>
        <w:spacing w:line="360" w:lineRule="auto"/>
        <w:ind w:firstLineChars="200" w:firstLine="500"/>
        <w:textAlignment w:val="bottom"/>
        <w:rPr>
          <w:color w:val="000000" w:themeColor="text1"/>
          <w:sz w:val="24"/>
        </w:rPr>
      </w:pPr>
      <w:r w:rsidRPr="00B665D2">
        <w:rPr>
          <w:color w:val="000000" w:themeColor="text1"/>
          <w:sz w:val="24"/>
        </w:rPr>
        <w:t>7</w:t>
      </w:r>
      <w:r w:rsidRPr="00B665D2">
        <w:rPr>
          <w:rFonts w:hint="eastAsia"/>
          <w:color w:val="000000" w:themeColor="text1"/>
          <w:sz w:val="24"/>
        </w:rPr>
        <w:t>、中国证监会要求的其他文件。</w:t>
      </w:r>
    </w:p>
    <w:p w14:paraId="0F4BEE7C" w14:textId="77777777" w:rsidR="0067132C" w:rsidRPr="00B665D2" w:rsidRDefault="0067132C" w:rsidP="005F6F71">
      <w:pPr>
        <w:autoSpaceDE w:val="0"/>
        <w:autoSpaceDN w:val="0"/>
        <w:spacing w:line="360" w:lineRule="auto"/>
        <w:ind w:firstLineChars="200" w:firstLine="500"/>
        <w:textAlignment w:val="bottom"/>
        <w:rPr>
          <w:color w:val="000000" w:themeColor="text1"/>
          <w:sz w:val="24"/>
        </w:rPr>
      </w:pPr>
    </w:p>
    <w:p w14:paraId="6F08B8FA" w14:textId="77777777" w:rsidR="0067132C" w:rsidRPr="00B665D2" w:rsidRDefault="00C87223" w:rsidP="005F6F71">
      <w:pPr>
        <w:spacing w:line="360" w:lineRule="auto"/>
        <w:ind w:firstLineChars="200" w:firstLine="500"/>
        <w:rPr>
          <w:b/>
          <w:color w:val="000000" w:themeColor="text1"/>
          <w:kern w:val="0"/>
          <w:sz w:val="24"/>
        </w:rPr>
      </w:pPr>
      <w:bookmarkStart w:id="149" w:name="_Toc162668680"/>
      <w:r w:rsidRPr="00B665D2">
        <w:rPr>
          <w:rFonts w:hint="eastAsia"/>
          <w:color w:val="000000" w:themeColor="text1"/>
          <w:kern w:val="0"/>
          <w:sz w:val="24"/>
        </w:rPr>
        <w:t>（二）存放地点</w:t>
      </w:r>
      <w:bookmarkEnd w:id="149"/>
    </w:p>
    <w:p w14:paraId="3CAD35EC" w14:textId="77777777" w:rsidR="0067132C" w:rsidRPr="00B665D2" w:rsidRDefault="00C87223" w:rsidP="005F6F71">
      <w:pPr>
        <w:autoSpaceDE w:val="0"/>
        <w:autoSpaceDN w:val="0"/>
        <w:spacing w:line="360" w:lineRule="auto"/>
        <w:ind w:firstLineChars="200" w:firstLine="500"/>
        <w:textAlignment w:val="bottom"/>
        <w:rPr>
          <w:color w:val="000000" w:themeColor="text1"/>
          <w:sz w:val="24"/>
        </w:rPr>
      </w:pPr>
      <w:r w:rsidRPr="00B665D2">
        <w:rPr>
          <w:rFonts w:hint="eastAsia"/>
          <w:color w:val="000000" w:themeColor="text1"/>
          <w:sz w:val="24"/>
        </w:rPr>
        <w:t>备查文件存放于基金管理人和基金托管人的</w:t>
      </w:r>
      <w:r w:rsidR="00F200A6" w:rsidRPr="00B665D2">
        <w:rPr>
          <w:rFonts w:hint="eastAsia"/>
          <w:color w:val="000000" w:themeColor="text1"/>
          <w:sz w:val="24"/>
        </w:rPr>
        <w:t>办公场所</w:t>
      </w:r>
      <w:r w:rsidRPr="00B665D2">
        <w:rPr>
          <w:rFonts w:hint="eastAsia"/>
          <w:color w:val="000000" w:themeColor="text1"/>
          <w:sz w:val="24"/>
        </w:rPr>
        <w:t>。</w:t>
      </w:r>
    </w:p>
    <w:p w14:paraId="5BFA762D" w14:textId="77777777" w:rsidR="0067132C" w:rsidRPr="00B665D2" w:rsidRDefault="0067132C" w:rsidP="005F6F71">
      <w:pPr>
        <w:autoSpaceDE w:val="0"/>
        <w:autoSpaceDN w:val="0"/>
        <w:spacing w:line="360" w:lineRule="auto"/>
        <w:ind w:firstLineChars="200" w:firstLine="500"/>
        <w:textAlignment w:val="bottom"/>
        <w:rPr>
          <w:color w:val="000000" w:themeColor="text1"/>
          <w:sz w:val="24"/>
        </w:rPr>
      </w:pPr>
    </w:p>
    <w:p w14:paraId="32947537" w14:textId="77777777" w:rsidR="0067132C" w:rsidRPr="00B665D2" w:rsidRDefault="00C87223" w:rsidP="005F6F71">
      <w:pPr>
        <w:spacing w:line="360" w:lineRule="auto"/>
        <w:ind w:firstLineChars="200" w:firstLine="500"/>
        <w:rPr>
          <w:b/>
          <w:color w:val="000000" w:themeColor="text1"/>
          <w:kern w:val="0"/>
          <w:sz w:val="24"/>
        </w:rPr>
      </w:pPr>
      <w:bookmarkStart w:id="150" w:name="_Toc162668681"/>
      <w:r w:rsidRPr="00B665D2">
        <w:rPr>
          <w:rFonts w:hint="eastAsia"/>
          <w:color w:val="000000" w:themeColor="text1"/>
          <w:kern w:val="0"/>
          <w:sz w:val="24"/>
        </w:rPr>
        <w:t>（三）查阅方式</w:t>
      </w:r>
      <w:bookmarkEnd w:id="150"/>
    </w:p>
    <w:p w14:paraId="046182CB" w14:textId="77777777" w:rsidR="0067132C" w:rsidRPr="00B665D2" w:rsidRDefault="00C87223" w:rsidP="005F6F71">
      <w:pPr>
        <w:autoSpaceDE w:val="0"/>
        <w:autoSpaceDN w:val="0"/>
        <w:spacing w:line="360" w:lineRule="auto"/>
        <w:ind w:firstLineChars="200" w:firstLine="500"/>
        <w:textAlignment w:val="bottom"/>
        <w:rPr>
          <w:color w:val="000000" w:themeColor="text1"/>
          <w:sz w:val="24"/>
        </w:rPr>
      </w:pPr>
      <w:r w:rsidRPr="00B665D2">
        <w:rPr>
          <w:rFonts w:hint="eastAsia"/>
          <w:color w:val="000000" w:themeColor="text1"/>
          <w:sz w:val="24"/>
        </w:rPr>
        <w:t>投资者可到基金管理人和基金托管人的办公场所、营业场所及网站免费查阅备查文件。</w:t>
      </w:r>
    </w:p>
    <w:p w14:paraId="2BE367FC" w14:textId="77777777" w:rsidR="0067132C" w:rsidRPr="00B665D2" w:rsidRDefault="0067132C">
      <w:pPr>
        <w:autoSpaceDE w:val="0"/>
        <w:autoSpaceDN w:val="0"/>
        <w:spacing w:line="360" w:lineRule="auto"/>
        <w:textAlignment w:val="bottom"/>
        <w:rPr>
          <w:color w:val="000000" w:themeColor="text1"/>
          <w:sz w:val="24"/>
        </w:rPr>
      </w:pPr>
    </w:p>
    <w:p w14:paraId="4E18F7E7" w14:textId="77777777" w:rsidR="0067132C" w:rsidRPr="00B665D2" w:rsidRDefault="0067132C">
      <w:pPr>
        <w:autoSpaceDE w:val="0"/>
        <w:autoSpaceDN w:val="0"/>
        <w:spacing w:line="360" w:lineRule="auto"/>
        <w:textAlignment w:val="bottom"/>
        <w:rPr>
          <w:color w:val="000000" w:themeColor="text1"/>
          <w:sz w:val="24"/>
        </w:rPr>
      </w:pPr>
    </w:p>
    <w:p w14:paraId="2EEB2C17" w14:textId="77777777" w:rsidR="0067132C" w:rsidRPr="00B665D2" w:rsidRDefault="00C87223">
      <w:pPr>
        <w:autoSpaceDE w:val="0"/>
        <w:autoSpaceDN w:val="0"/>
        <w:spacing w:line="360" w:lineRule="auto"/>
        <w:jc w:val="right"/>
        <w:textAlignment w:val="bottom"/>
        <w:rPr>
          <w:color w:val="000000" w:themeColor="text1"/>
          <w:sz w:val="24"/>
        </w:rPr>
      </w:pPr>
      <w:r w:rsidRPr="00B665D2">
        <w:rPr>
          <w:rFonts w:hint="eastAsia"/>
          <w:color w:val="000000" w:themeColor="text1"/>
          <w:sz w:val="24"/>
        </w:rPr>
        <w:t>财通基金管理有限公司</w:t>
      </w:r>
    </w:p>
    <w:p w14:paraId="0F0739A9" w14:textId="05D6F26A" w:rsidR="0067132C" w:rsidRPr="00B665D2" w:rsidRDefault="00EB5830">
      <w:pPr>
        <w:autoSpaceDE w:val="0"/>
        <w:autoSpaceDN w:val="0"/>
        <w:spacing w:line="360" w:lineRule="auto"/>
        <w:jc w:val="right"/>
        <w:textAlignment w:val="bottom"/>
        <w:rPr>
          <w:color w:val="000000" w:themeColor="text1"/>
          <w:sz w:val="24"/>
        </w:rPr>
      </w:pPr>
      <w:r w:rsidRPr="00B665D2">
        <w:rPr>
          <w:color w:val="000000" w:themeColor="text1"/>
          <w:sz w:val="24"/>
        </w:rPr>
        <w:t>二〇二</w:t>
      </w:r>
      <w:r w:rsidRPr="00B665D2">
        <w:rPr>
          <w:rFonts w:hint="eastAsia"/>
          <w:color w:val="000000" w:themeColor="text1"/>
          <w:sz w:val="24"/>
        </w:rPr>
        <w:t>一</w:t>
      </w:r>
      <w:r w:rsidRPr="00B665D2">
        <w:rPr>
          <w:color w:val="000000" w:themeColor="text1"/>
          <w:sz w:val="24"/>
        </w:rPr>
        <w:t>年</w:t>
      </w:r>
      <w:r w:rsidR="007D6DB6" w:rsidRPr="00B665D2">
        <w:rPr>
          <w:rFonts w:eastAsiaTheme="minorEastAsia" w:hint="eastAsia"/>
          <w:color w:val="000000" w:themeColor="text1"/>
          <w:sz w:val="24"/>
        </w:rPr>
        <w:t>九</w:t>
      </w:r>
      <w:r w:rsidRPr="00B665D2">
        <w:rPr>
          <w:color w:val="000000" w:themeColor="text1"/>
          <w:sz w:val="24"/>
        </w:rPr>
        <w:t>月</w:t>
      </w:r>
      <w:r w:rsidR="007D6DB6" w:rsidRPr="00B665D2">
        <w:rPr>
          <w:rFonts w:hint="eastAsia"/>
          <w:color w:val="000000" w:themeColor="text1"/>
          <w:sz w:val="24"/>
        </w:rPr>
        <w:t>二十五</w:t>
      </w:r>
      <w:r w:rsidRPr="00B665D2">
        <w:rPr>
          <w:color w:val="000000" w:themeColor="text1"/>
          <w:sz w:val="24"/>
        </w:rPr>
        <w:t>日</w:t>
      </w:r>
    </w:p>
    <w:p w14:paraId="233BD0ED" w14:textId="77777777" w:rsidR="0067132C" w:rsidRPr="00B665D2" w:rsidRDefault="0067132C">
      <w:pPr>
        <w:autoSpaceDE w:val="0"/>
        <w:autoSpaceDN w:val="0"/>
        <w:spacing w:line="360" w:lineRule="auto"/>
        <w:textAlignment w:val="bottom"/>
        <w:rPr>
          <w:color w:val="000000" w:themeColor="text1"/>
          <w:sz w:val="24"/>
        </w:rPr>
      </w:pPr>
    </w:p>
    <w:sectPr w:rsidR="0067132C" w:rsidRPr="00B665D2" w:rsidSect="0067132C">
      <w:headerReference w:type="default" r:id="rId26"/>
      <w:footerReference w:type="even" r:id="rId27"/>
      <w:footerReference w:type="default" r:id="rId28"/>
      <w:pgSz w:w="11906" w:h="16838"/>
      <w:pgMar w:top="1440" w:right="1571" w:bottom="1440" w:left="2024" w:header="851" w:footer="992" w:gutter="0"/>
      <w:pgNumType w:start="0"/>
      <w:cols w:space="720"/>
      <w:titlePg/>
      <w:docGrid w:type="linesAndChars" w:linePitch="33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1FAA6" w14:textId="77777777" w:rsidR="00222413" w:rsidRDefault="00222413" w:rsidP="0067132C">
      <w:r>
        <w:separator/>
      </w:r>
    </w:p>
  </w:endnote>
  <w:endnote w:type="continuationSeparator" w:id="0">
    <w:p w14:paraId="66C82EC4" w14:textId="77777777" w:rsidR="00222413" w:rsidRDefault="00222413" w:rsidP="0067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体">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A47AC" w14:textId="77777777" w:rsidR="0081081B" w:rsidRDefault="00115D80">
    <w:pPr>
      <w:pStyle w:val="ac"/>
      <w:framePr w:wrap="around" w:vAnchor="text" w:hAnchor="margin" w:xAlign="center" w:y="1"/>
      <w:rPr>
        <w:rStyle w:val="af0"/>
      </w:rPr>
    </w:pPr>
    <w:r>
      <w:fldChar w:fldCharType="begin"/>
    </w:r>
    <w:r w:rsidR="0081081B">
      <w:rPr>
        <w:rStyle w:val="af0"/>
      </w:rPr>
      <w:instrText xml:space="preserve">PAGE  </w:instrText>
    </w:r>
    <w:r>
      <w:fldChar w:fldCharType="end"/>
    </w:r>
  </w:p>
  <w:p w14:paraId="0A5C5D51" w14:textId="77777777" w:rsidR="0081081B" w:rsidRDefault="0081081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EBE7D" w14:textId="77777777" w:rsidR="0081081B" w:rsidRDefault="00115D80">
    <w:pPr>
      <w:pStyle w:val="ac"/>
      <w:framePr w:wrap="around" w:vAnchor="text" w:hAnchor="margin" w:xAlign="center" w:y="1"/>
      <w:rPr>
        <w:rStyle w:val="af0"/>
      </w:rPr>
    </w:pPr>
    <w:r>
      <w:fldChar w:fldCharType="begin"/>
    </w:r>
    <w:r w:rsidR="0081081B">
      <w:rPr>
        <w:rStyle w:val="af0"/>
      </w:rPr>
      <w:instrText xml:space="preserve">PAGE  </w:instrText>
    </w:r>
    <w:r>
      <w:fldChar w:fldCharType="separate"/>
    </w:r>
    <w:r w:rsidR="00457F07">
      <w:rPr>
        <w:rStyle w:val="af0"/>
        <w:noProof/>
      </w:rPr>
      <w:t>62</w:t>
    </w:r>
    <w:r>
      <w:fldChar w:fldCharType="end"/>
    </w:r>
  </w:p>
  <w:p w14:paraId="2E7E964E" w14:textId="77777777" w:rsidR="0081081B" w:rsidRDefault="0081081B">
    <w:pPr>
      <w:pStyle w:val="ac"/>
      <w:rPr>
        <w:rFonts w:ascii="宋体" w:hAnsi="宋体"/>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48261" w14:textId="77777777" w:rsidR="00222413" w:rsidRDefault="00222413" w:rsidP="0067132C">
      <w:r>
        <w:separator/>
      </w:r>
    </w:p>
  </w:footnote>
  <w:footnote w:type="continuationSeparator" w:id="0">
    <w:p w14:paraId="4526B8A9" w14:textId="77777777" w:rsidR="00222413" w:rsidRDefault="00222413" w:rsidP="00671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FABA5" w14:textId="63959D8D" w:rsidR="0081081B" w:rsidRDefault="0081081B">
    <w:pPr>
      <w:pStyle w:val="11"/>
      <w:tabs>
        <w:tab w:val="center" w:pos="4153"/>
      </w:tabs>
      <w:rPr>
        <w:rFonts w:ascii="宋体" w:eastAsia="宋体" w:hAnsi="宋体" w:cs="宋体"/>
        <w:sz w:val="21"/>
        <w:szCs w:val="21"/>
      </w:rPr>
    </w:pPr>
    <w:r>
      <w:rPr>
        <w:rFonts w:ascii="宋体" w:eastAsia="宋体" w:hAnsi="宋体" w:cs="宋体" w:hint="eastAsia"/>
        <w:sz w:val="21"/>
        <w:szCs w:val="21"/>
      </w:rPr>
      <w:t xml:space="preserve">财通稳进回报6个月持有期混合型证券投资基金                 </w:t>
    </w:r>
    <w:r w:rsidR="00CB2FB5">
      <w:rPr>
        <w:rFonts w:ascii="宋体" w:eastAsia="宋体" w:hAnsi="宋体" w:cs="宋体"/>
        <w:sz w:val="21"/>
        <w:szCs w:val="21"/>
      </w:rPr>
      <w:t xml:space="preserve">       </w:t>
    </w:r>
    <w:r>
      <w:rPr>
        <w:rFonts w:ascii="宋体" w:eastAsia="宋体" w:hAnsi="宋体" w:cs="宋体" w:hint="eastAsia"/>
        <w:sz w:val="21"/>
        <w:szCs w:val="21"/>
      </w:rPr>
      <w:t xml:space="preserve">   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909EA"/>
    <w:multiLevelType w:val="hybridMultilevel"/>
    <w:tmpl w:val="8BBAF2D8"/>
    <w:lvl w:ilvl="0" w:tplc="41ACF66E">
      <w:start w:val="1"/>
      <w:numFmt w:val="decimal"/>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 w15:restartNumberingAfterBreak="0">
    <w:nsid w:val="593E7DD4"/>
    <w:multiLevelType w:val="singleLevel"/>
    <w:tmpl w:val="593E7DD4"/>
    <w:lvl w:ilvl="0">
      <w:start w:val="3"/>
      <w:numFmt w:val="decimal"/>
      <w:suff w:val="nothing"/>
      <w:lvlText w:val="%1、"/>
      <w:lvlJc w:val="left"/>
    </w:lvl>
  </w:abstractNum>
  <w:abstractNum w:abstractNumId="2" w15:restartNumberingAfterBreak="0">
    <w:nsid w:val="593FBCF6"/>
    <w:multiLevelType w:val="singleLevel"/>
    <w:tmpl w:val="593FBCF6"/>
    <w:lvl w:ilvl="0">
      <w:start w:val="1"/>
      <w:numFmt w:val="decimal"/>
      <w:suff w:val="nothing"/>
      <w:lvlText w:val="（%1）"/>
      <w:lvlJc w:val="left"/>
      <w:pPr>
        <w:ind w:left="0" w:firstLine="420"/>
      </w:pPr>
      <w:rPr>
        <w:rFonts w:hint="default"/>
      </w:rPr>
    </w:lvl>
  </w:abstractNum>
  <w:abstractNum w:abstractNumId="3" w15:restartNumberingAfterBreak="0">
    <w:nsid w:val="5AF22F76"/>
    <w:multiLevelType w:val="hybridMultilevel"/>
    <w:tmpl w:val="2EEEE488"/>
    <w:lvl w:ilvl="0" w:tplc="E79E541C">
      <w:start w:val="4"/>
      <w:numFmt w:val="decimal"/>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4" w15:restartNumberingAfterBreak="0">
    <w:nsid w:val="5B28C0D8"/>
    <w:multiLevelType w:val="singleLevel"/>
    <w:tmpl w:val="5B28C0D8"/>
    <w:lvl w:ilvl="0">
      <w:start w:val="6"/>
      <w:numFmt w:val="chineseCounting"/>
      <w:suff w:val="nothing"/>
      <w:lvlText w:val="%1、"/>
      <w:lvlJc w:val="left"/>
    </w:lvl>
  </w:abstractNum>
  <w:abstractNum w:abstractNumId="5" w15:restartNumberingAfterBreak="0">
    <w:nsid w:val="5BD27EBD"/>
    <w:multiLevelType w:val="singleLevel"/>
    <w:tmpl w:val="5BD27EBD"/>
    <w:lvl w:ilvl="0">
      <w:start w:val="3"/>
      <w:numFmt w:val="chineseCounting"/>
      <w:suff w:val="nothing"/>
      <w:lvlText w:val="%1、"/>
      <w:lvlJc w:val="left"/>
    </w:lvl>
  </w:abstractNum>
  <w:abstractNum w:abstractNumId="6" w15:restartNumberingAfterBreak="0">
    <w:nsid w:val="609339EC"/>
    <w:multiLevelType w:val="hybridMultilevel"/>
    <w:tmpl w:val="3C306EBE"/>
    <w:lvl w:ilvl="0" w:tplc="35901D30">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trackRevisions/>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09E"/>
    <w:rsid w:val="00000744"/>
    <w:rsid w:val="00001BFE"/>
    <w:rsid w:val="00001EAA"/>
    <w:rsid w:val="00001FAA"/>
    <w:rsid w:val="00004931"/>
    <w:rsid w:val="00004E9F"/>
    <w:rsid w:val="000061B6"/>
    <w:rsid w:val="0000662B"/>
    <w:rsid w:val="00006BC8"/>
    <w:rsid w:val="00010002"/>
    <w:rsid w:val="00010028"/>
    <w:rsid w:val="000100EC"/>
    <w:rsid w:val="00010FEE"/>
    <w:rsid w:val="00011150"/>
    <w:rsid w:val="00011A53"/>
    <w:rsid w:val="00012D4E"/>
    <w:rsid w:val="00013010"/>
    <w:rsid w:val="000131CE"/>
    <w:rsid w:val="00013CD3"/>
    <w:rsid w:val="0001414A"/>
    <w:rsid w:val="00014E76"/>
    <w:rsid w:val="000151E5"/>
    <w:rsid w:val="00015743"/>
    <w:rsid w:val="00016A13"/>
    <w:rsid w:val="000177F9"/>
    <w:rsid w:val="0002454D"/>
    <w:rsid w:val="000250BD"/>
    <w:rsid w:val="000253C4"/>
    <w:rsid w:val="00026BFB"/>
    <w:rsid w:val="00027BD6"/>
    <w:rsid w:val="0003029E"/>
    <w:rsid w:val="00030572"/>
    <w:rsid w:val="000305BA"/>
    <w:rsid w:val="0003123B"/>
    <w:rsid w:val="00031C60"/>
    <w:rsid w:val="00032212"/>
    <w:rsid w:val="00033090"/>
    <w:rsid w:val="00034D82"/>
    <w:rsid w:val="00034E7F"/>
    <w:rsid w:val="0003595D"/>
    <w:rsid w:val="00035E88"/>
    <w:rsid w:val="00036959"/>
    <w:rsid w:val="00037097"/>
    <w:rsid w:val="000374E0"/>
    <w:rsid w:val="00037C86"/>
    <w:rsid w:val="0004050C"/>
    <w:rsid w:val="000405CC"/>
    <w:rsid w:val="00040A36"/>
    <w:rsid w:val="00040C09"/>
    <w:rsid w:val="00040DAB"/>
    <w:rsid w:val="00040F05"/>
    <w:rsid w:val="00041F6F"/>
    <w:rsid w:val="00042069"/>
    <w:rsid w:val="0004369E"/>
    <w:rsid w:val="000445A3"/>
    <w:rsid w:val="00044804"/>
    <w:rsid w:val="00045EF1"/>
    <w:rsid w:val="000462B4"/>
    <w:rsid w:val="00047DFB"/>
    <w:rsid w:val="00050DE5"/>
    <w:rsid w:val="00053A9C"/>
    <w:rsid w:val="00054084"/>
    <w:rsid w:val="000543E2"/>
    <w:rsid w:val="00054DBB"/>
    <w:rsid w:val="00055A36"/>
    <w:rsid w:val="00055A71"/>
    <w:rsid w:val="00056B9B"/>
    <w:rsid w:val="00061049"/>
    <w:rsid w:val="00063E47"/>
    <w:rsid w:val="00063F87"/>
    <w:rsid w:val="000650F1"/>
    <w:rsid w:val="00066DE1"/>
    <w:rsid w:val="0006768D"/>
    <w:rsid w:val="00067C67"/>
    <w:rsid w:val="00070AFE"/>
    <w:rsid w:val="00070DBC"/>
    <w:rsid w:val="000710DE"/>
    <w:rsid w:val="000711D0"/>
    <w:rsid w:val="0007400A"/>
    <w:rsid w:val="00074CCF"/>
    <w:rsid w:val="00074F61"/>
    <w:rsid w:val="00075291"/>
    <w:rsid w:val="00075906"/>
    <w:rsid w:val="000759B0"/>
    <w:rsid w:val="000774AA"/>
    <w:rsid w:val="00077687"/>
    <w:rsid w:val="00080ABC"/>
    <w:rsid w:val="000813C4"/>
    <w:rsid w:val="00082B33"/>
    <w:rsid w:val="00083E6D"/>
    <w:rsid w:val="0008481F"/>
    <w:rsid w:val="0008509E"/>
    <w:rsid w:val="00085764"/>
    <w:rsid w:val="000863FB"/>
    <w:rsid w:val="00090376"/>
    <w:rsid w:val="00090D25"/>
    <w:rsid w:val="0009124C"/>
    <w:rsid w:val="00091B08"/>
    <w:rsid w:val="00091E0A"/>
    <w:rsid w:val="000930C3"/>
    <w:rsid w:val="00094277"/>
    <w:rsid w:val="00094A62"/>
    <w:rsid w:val="00095E8A"/>
    <w:rsid w:val="000A042B"/>
    <w:rsid w:val="000A091E"/>
    <w:rsid w:val="000A1498"/>
    <w:rsid w:val="000A39E4"/>
    <w:rsid w:val="000A523E"/>
    <w:rsid w:val="000A58EB"/>
    <w:rsid w:val="000A593A"/>
    <w:rsid w:val="000A7850"/>
    <w:rsid w:val="000B000D"/>
    <w:rsid w:val="000B15C6"/>
    <w:rsid w:val="000B20B3"/>
    <w:rsid w:val="000B49FA"/>
    <w:rsid w:val="000B51C6"/>
    <w:rsid w:val="000B6EBD"/>
    <w:rsid w:val="000C05E5"/>
    <w:rsid w:val="000C088F"/>
    <w:rsid w:val="000C09AA"/>
    <w:rsid w:val="000C0BEB"/>
    <w:rsid w:val="000C1F44"/>
    <w:rsid w:val="000C22B8"/>
    <w:rsid w:val="000C2D51"/>
    <w:rsid w:val="000C6D0A"/>
    <w:rsid w:val="000C773F"/>
    <w:rsid w:val="000D51EE"/>
    <w:rsid w:val="000D543D"/>
    <w:rsid w:val="000D55E8"/>
    <w:rsid w:val="000D57A6"/>
    <w:rsid w:val="000D611E"/>
    <w:rsid w:val="000D6328"/>
    <w:rsid w:val="000D63ED"/>
    <w:rsid w:val="000D673F"/>
    <w:rsid w:val="000D6950"/>
    <w:rsid w:val="000E1662"/>
    <w:rsid w:val="000E348E"/>
    <w:rsid w:val="000E5744"/>
    <w:rsid w:val="000E78B4"/>
    <w:rsid w:val="000E7A13"/>
    <w:rsid w:val="000F532E"/>
    <w:rsid w:val="000F60FC"/>
    <w:rsid w:val="000F7B3B"/>
    <w:rsid w:val="001004C2"/>
    <w:rsid w:val="001005AF"/>
    <w:rsid w:val="0010077C"/>
    <w:rsid w:val="00100D6A"/>
    <w:rsid w:val="00100F7F"/>
    <w:rsid w:val="00101317"/>
    <w:rsid w:val="001018B9"/>
    <w:rsid w:val="00101B92"/>
    <w:rsid w:val="00103037"/>
    <w:rsid w:val="00103483"/>
    <w:rsid w:val="00103F4A"/>
    <w:rsid w:val="00104E0F"/>
    <w:rsid w:val="0010525D"/>
    <w:rsid w:val="00105DF6"/>
    <w:rsid w:val="0010708D"/>
    <w:rsid w:val="001070A0"/>
    <w:rsid w:val="00107734"/>
    <w:rsid w:val="00107BBB"/>
    <w:rsid w:val="001121BD"/>
    <w:rsid w:val="00112CBE"/>
    <w:rsid w:val="00113E17"/>
    <w:rsid w:val="00114965"/>
    <w:rsid w:val="00115D80"/>
    <w:rsid w:val="00116ACF"/>
    <w:rsid w:val="0012147D"/>
    <w:rsid w:val="00122835"/>
    <w:rsid w:val="00122E0B"/>
    <w:rsid w:val="00122F45"/>
    <w:rsid w:val="00123432"/>
    <w:rsid w:val="0012486A"/>
    <w:rsid w:val="00124E43"/>
    <w:rsid w:val="001256D1"/>
    <w:rsid w:val="00130F40"/>
    <w:rsid w:val="00131C5F"/>
    <w:rsid w:val="00131D11"/>
    <w:rsid w:val="0013295A"/>
    <w:rsid w:val="001335B1"/>
    <w:rsid w:val="0013370D"/>
    <w:rsid w:val="0013576D"/>
    <w:rsid w:val="001362A0"/>
    <w:rsid w:val="00136EEC"/>
    <w:rsid w:val="0014018B"/>
    <w:rsid w:val="00140366"/>
    <w:rsid w:val="00140487"/>
    <w:rsid w:val="00142C45"/>
    <w:rsid w:val="00143D8C"/>
    <w:rsid w:val="00144EA3"/>
    <w:rsid w:val="00145281"/>
    <w:rsid w:val="00146B54"/>
    <w:rsid w:val="00150ED8"/>
    <w:rsid w:val="0015172C"/>
    <w:rsid w:val="0015355D"/>
    <w:rsid w:val="001538A7"/>
    <w:rsid w:val="00153BB8"/>
    <w:rsid w:val="00153C84"/>
    <w:rsid w:val="0015492D"/>
    <w:rsid w:val="001553D2"/>
    <w:rsid w:val="0015563C"/>
    <w:rsid w:val="00156A4F"/>
    <w:rsid w:val="00157243"/>
    <w:rsid w:val="00157A96"/>
    <w:rsid w:val="0016073E"/>
    <w:rsid w:val="00161660"/>
    <w:rsid w:val="00163455"/>
    <w:rsid w:val="00163908"/>
    <w:rsid w:val="00163AF5"/>
    <w:rsid w:val="00164B65"/>
    <w:rsid w:val="00167CD7"/>
    <w:rsid w:val="00172A27"/>
    <w:rsid w:val="00172C7D"/>
    <w:rsid w:val="00172DB4"/>
    <w:rsid w:val="00173FBB"/>
    <w:rsid w:val="00174658"/>
    <w:rsid w:val="001757C6"/>
    <w:rsid w:val="00180182"/>
    <w:rsid w:val="00180FA9"/>
    <w:rsid w:val="0018148D"/>
    <w:rsid w:val="0018163C"/>
    <w:rsid w:val="00182682"/>
    <w:rsid w:val="001833F8"/>
    <w:rsid w:val="00183B09"/>
    <w:rsid w:val="00183BCA"/>
    <w:rsid w:val="00185272"/>
    <w:rsid w:val="00185367"/>
    <w:rsid w:val="00185530"/>
    <w:rsid w:val="001860E4"/>
    <w:rsid w:val="0018684E"/>
    <w:rsid w:val="001874CB"/>
    <w:rsid w:val="00187B5A"/>
    <w:rsid w:val="00187C68"/>
    <w:rsid w:val="00187E5A"/>
    <w:rsid w:val="00190014"/>
    <w:rsid w:val="0019397C"/>
    <w:rsid w:val="001940EC"/>
    <w:rsid w:val="0019410D"/>
    <w:rsid w:val="00194308"/>
    <w:rsid w:val="001A1BE5"/>
    <w:rsid w:val="001A1CA6"/>
    <w:rsid w:val="001A24E2"/>
    <w:rsid w:val="001A3240"/>
    <w:rsid w:val="001A43A2"/>
    <w:rsid w:val="001A4B71"/>
    <w:rsid w:val="001A5806"/>
    <w:rsid w:val="001A6A33"/>
    <w:rsid w:val="001B0BB3"/>
    <w:rsid w:val="001B1DBB"/>
    <w:rsid w:val="001B20A8"/>
    <w:rsid w:val="001B286B"/>
    <w:rsid w:val="001B326E"/>
    <w:rsid w:val="001B4E5C"/>
    <w:rsid w:val="001B51E9"/>
    <w:rsid w:val="001B6017"/>
    <w:rsid w:val="001B6618"/>
    <w:rsid w:val="001B6D7F"/>
    <w:rsid w:val="001B6E37"/>
    <w:rsid w:val="001B7099"/>
    <w:rsid w:val="001C01EA"/>
    <w:rsid w:val="001C1C15"/>
    <w:rsid w:val="001C2A65"/>
    <w:rsid w:val="001C4266"/>
    <w:rsid w:val="001C44F5"/>
    <w:rsid w:val="001C656B"/>
    <w:rsid w:val="001C701F"/>
    <w:rsid w:val="001C731D"/>
    <w:rsid w:val="001C783A"/>
    <w:rsid w:val="001D0EC3"/>
    <w:rsid w:val="001D12DB"/>
    <w:rsid w:val="001D2890"/>
    <w:rsid w:val="001D33BC"/>
    <w:rsid w:val="001D4072"/>
    <w:rsid w:val="001D41F4"/>
    <w:rsid w:val="001D4885"/>
    <w:rsid w:val="001D5912"/>
    <w:rsid w:val="001D6D71"/>
    <w:rsid w:val="001D7390"/>
    <w:rsid w:val="001D73B7"/>
    <w:rsid w:val="001E0567"/>
    <w:rsid w:val="001E2BD8"/>
    <w:rsid w:val="001E35E1"/>
    <w:rsid w:val="001E40ED"/>
    <w:rsid w:val="001E439B"/>
    <w:rsid w:val="001E4622"/>
    <w:rsid w:val="001E4668"/>
    <w:rsid w:val="001E5B00"/>
    <w:rsid w:val="001E6C8B"/>
    <w:rsid w:val="001F009F"/>
    <w:rsid w:val="001F3940"/>
    <w:rsid w:val="001F4FD8"/>
    <w:rsid w:val="001F7351"/>
    <w:rsid w:val="0020048A"/>
    <w:rsid w:val="00200BD9"/>
    <w:rsid w:val="00201618"/>
    <w:rsid w:val="00201E6A"/>
    <w:rsid w:val="002020E7"/>
    <w:rsid w:val="00202DCF"/>
    <w:rsid w:val="00203049"/>
    <w:rsid w:val="00204617"/>
    <w:rsid w:val="00204F0C"/>
    <w:rsid w:val="00205C19"/>
    <w:rsid w:val="00206635"/>
    <w:rsid w:val="002077CF"/>
    <w:rsid w:val="002124EE"/>
    <w:rsid w:val="0021633D"/>
    <w:rsid w:val="00216716"/>
    <w:rsid w:val="00216B08"/>
    <w:rsid w:val="00216BF2"/>
    <w:rsid w:val="00220C0D"/>
    <w:rsid w:val="0022116E"/>
    <w:rsid w:val="00221DD6"/>
    <w:rsid w:val="00221DFF"/>
    <w:rsid w:val="00222413"/>
    <w:rsid w:val="00222FB8"/>
    <w:rsid w:val="0022346E"/>
    <w:rsid w:val="00223E03"/>
    <w:rsid w:val="002246E8"/>
    <w:rsid w:val="002250D5"/>
    <w:rsid w:val="00227321"/>
    <w:rsid w:val="00227369"/>
    <w:rsid w:val="0022763E"/>
    <w:rsid w:val="00227C0E"/>
    <w:rsid w:val="002302F4"/>
    <w:rsid w:val="00230825"/>
    <w:rsid w:val="00233844"/>
    <w:rsid w:val="002344CF"/>
    <w:rsid w:val="00235504"/>
    <w:rsid w:val="002356BE"/>
    <w:rsid w:val="002359A1"/>
    <w:rsid w:val="00236A85"/>
    <w:rsid w:val="00240C66"/>
    <w:rsid w:val="00242926"/>
    <w:rsid w:val="00243D5F"/>
    <w:rsid w:val="00245438"/>
    <w:rsid w:val="0024652A"/>
    <w:rsid w:val="0024687B"/>
    <w:rsid w:val="00246C3B"/>
    <w:rsid w:val="00247F0F"/>
    <w:rsid w:val="0025181F"/>
    <w:rsid w:val="002518C1"/>
    <w:rsid w:val="00252C52"/>
    <w:rsid w:val="00252F23"/>
    <w:rsid w:val="00255D70"/>
    <w:rsid w:val="00256376"/>
    <w:rsid w:val="0025664F"/>
    <w:rsid w:val="00256D56"/>
    <w:rsid w:val="002578E7"/>
    <w:rsid w:val="00257D09"/>
    <w:rsid w:val="0026160F"/>
    <w:rsid w:val="002617F2"/>
    <w:rsid w:val="00265410"/>
    <w:rsid w:val="002667F9"/>
    <w:rsid w:val="0026703C"/>
    <w:rsid w:val="0026716F"/>
    <w:rsid w:val="0026769A"/>
    <w:rsid w:val="002711B4"/>
    <w:rsid w:val="00271DE4"/>
    <w:rsid w:val="00272C90"/>
    <w:rsid w:val="00272FA5"/>
    <w:rsid w:val="002754EE"/>
    <w:rsid w:val="00275C7A"/>
    <w:rsid w:val="00276708"/>
    <w:rsid w:val="00277DE8"/>
    <w:rsid w:val="00281330"/>
    <w:rsid w:val="002815E7"/>
    <w:rsid w:val="0028161B"/>
    <w:rsid w:val="00282077"/>
    <w:rsid w:val="00282F73"/>
    <w:rsid w:val="00283337"/>
    <w:rsid w:val="00283358"/>
    <w:rsid w:val="00283F1E"/>
    <w:rsid w:val="00284F78"/>
    <w:rsid w:val="002854D4"/>
    <w:rsid w:val="00285CC4"/>
    <w:rsid w:val="00286BF2"/>
    <w:rsid w:val="00287362"/>
    <w:rsid w:val="00287E09"/>
    <w:rsid w:val="00293384"/>
    <w:rsid w:val="00295597"/>
    <w:rsid w:val="00297C7C"/>
    <w:rsid w:val="002A1091"/>
    <w:rsid w:val="002A19F2"/>
    <w:rsid w:val="002A1A8D"/>
    <w:rsid w:val="002A2A5D"/>
    <w:rsid w:val="002A3710"/>
    <w:rsid w:val="002A42FC"/>
    <w:rsid w:val="002A7B61"/>
    <w:rsid w:val="002A7DCC"/>
    <w:rsid w:val="002B13BA"/>
    <w:rsid w:val="002B2AA4"/>
    <w:rsid w:val="002B3582"/>
    <w:rsid w:val="002B4175"/>
    <w:rsid w:val="002B4CCF"/>
    <w:rsid w:val="002B4F98"/>
    <w:rsid w:val="002B53D2"/>
    <w:rsid w:val="002B7BEA"/>
    <w:rsid w:val="002B7F19"/>
    <w:rsid w:val="002B7F42"/>
    <w:rsid w:val="002C1344"/>
    <w:rsid w:val="002C218F"/>
    <w:rsid w:val="002C34AF"/>
    <w:rsid w:val="002C380F"/>
    <w:rsid w:val="002C3AF8"/>
    <w:rsid w:val="002C4EC6"/>
    <w:rsid w:val="002C5BE0"/>
    <w:rsid w:val="002C70EB"/>
    <w:rsid w:val="002D37E8"/>
    <w:rsid w:val="002D39C1"/>
    <w:rsid w:val="002D3B15"/>
    <w:rsid w:val="002D3CF0"/>
    <w:rsid w:val="002D46AB"/>
    <w:rsid w:val="002D6863"/>
    <w:rsid w:val="002D6E07"/>
    <w:rsid w:val="002D7475"/>
    <w:rsid w:val="002E0E9C"/>
    <w:rsid w:val="002E1D3E"/>
    <w:rsid w:val="002E22FB"/>
    <w:rsid w:val="002E43DA"/>
    <w:rsid w:val="002E4EE9"/>
    <w:rsid w:val="002E5221"/>
    <w:rsid w:val="002E73DD"/>
    <w:rsid w:val="002E7AE9"/>
    <w:rsid w:val="002F1D84"/>
    <w:rsid w:val="002F22AE"/>
    <w:rsid w:val="002F3090"/>
    <w:rsid w:val="002F4631"/>
    <w:rsid w:val="002F50C1"/>
    <w:rsid w:val="002F5470"/>
    <w:rsid w:val="002F5C06"/>
    <w:rsid w:val="002F7E3F"/>
    <w:rsid w:val="0030042F"/>
    <w:rsid w:val="00300DBE"/>
    <w:rsid w:val="00302858"/>
    <w:rsid w:val="0030463D"/>
    <w:rsid w:val="00305802"/>
    <w:rsid w:val="0030797A"/>
    <w:rsid w:val="00307E84"/>
    <w:rsid w:val="00311452"/>
    <w:rsid w:val="00313420"/>
    <w:rsid w:val="00315E17"/>
    <w:rsid w:val="00316454"/>
    <w:rsid w:val="00317EC7"/>
    <w:rsid w:val="00320937"/>
    <w:rsid w:val="00320A5D"/>
    <w:rsid w:val="003212F6"/>
    <w:rsid w:val="00322350"/>
    <w:rsid w:val="0032338D"/>
    <w:rsid w:val="00323408"/>
    <w:rsid w:val="00324045"/>
    <w:rsid w:val="00324558"/>
    <w:rsid w:val="00325A39"/>
    <w:rsid w:val="00325DE5"/>
    <w:rsid w:val="003268A5"/>
    <w:rsid w:val="00332100"/>
    <w:rsid w:val="0033233F"/>
    <w:rsid w:val="00334AAC"/>
    <w:rsid w:val="0033573F"/>
    <w:rsid w:val="00336EB3"/>
    <w:rsid w:val="0033753C"/>
    <w:rsid w:val="00340A45"/>
    <w:rsid w:val="00342827"/>
    <w:rsid w:val="00342A10"/>
    <w:rsid w:val="00342C50"/>
    <w:rsid w:val="00344307"/>
    <w:rsid w:val="003445E8"/>
    <w:rsid w:val="00345F7A"/>
    <w:rsid w:val="00347322"/>
    <w:rsid w:val="0035028D"/>
    <w:rsid w:val="003517C8"/>
    <w:rsid w:val="0035519F"/>
    <w:rsid w:val="003603AE"/>
    <w:rsid w:val="00361F15"/>
    <w:rsid w:val="00362471"/>
    <w:rsid w:val="00363481"/>
    <w:rsid w:val="0036362D"/>
    <w:rsid w:val="003641E8"/>
    <w:rsid w:val="003643A5"/>
    <w:rsid w:val="00367F6A"/>
    <w:rsid w:val="0037065E"/>
    <w:rsid w:val="0037106F"/>
    <w:rsid w:val="00372769"/>
    <w:rsid w:val="00372823"/>
    <w:rsid w:val="00372AEB"/>
    <w:rsid w:val="00373350"/>
    <w:rsid w:val="003747EC"/>
    <w:rsid w:val="0037498D"/>
    <w:rsid w:val="003759AA"/>
    <w:rsid w:val="00375AD8"/>
    <w:rsid w:val="0037605E"/>
    <w:rsid w:val="00377002"/>
    <w:rsid w:val="0038104C"/>
    <w:rsid w:val="00381329"/>
    <w:rsid w:val="00381468"/>
    <w:rsid w:val="00382B40"/>
    <w:rsid w:val="003831AA"/>
    <w:rsid w:val="00390840"/>
    <w:rsid w:val="00390B4F"/>
    <w:rsid w:val="003922ED"/>
    <w:rsid w:val="00392609"/>
    <w:rsid w:val="003929B0"/>
    <w:rsid w:val="00393C43"/>
    <w:rsid w:val="00393F9B"/>
    <w:rsid w:val="00394954"/>
    <w:rsid w:val="0039504C"/>
    <w:rsid w:val="003A2023"/>
    <w:rsid w:val="003A3201"/>
    <w:rsid w:val="003A51D1"/>
    <w:rsid w:val="003A5200"/>
    <w:rsid w:val="003A7065"/>
    <w:rsid w:val="003B00F5"/>
    <w:rsid w:val="003B0F57"/>
    <w:rsid w:val="003B12F6"/>
    <w:rsid w:val="003B4DE3"/>
    <w:rsid w:val="003B6052"/>
    <w:rsid w:val="003B7872"/>
    <w:rsid w:val="003C1381"/>
    <w:rsid w:val="003C16FA"/>
    <w:rsid w:val="003C261F"/>
    <w:rsid w:val="003C435D"/>
    <w:rsid w:val="003C4A53"/>
    <w:rsid w:val="003C50FD"/>
    <w:rsid w:val="003C54E6"/>
    <w:rsid w:val="003C5BF1"/>
    <w:rsid w:val="003C6080"/>
    <w:rsid w:val="003C684F"/>
    <w:rsid w:val="003C6CC9"/>
    <w:rsid w:val="003D014A"/>
    <w:rsid w:val="003D171A"/>
    <w:rsid w:val="003D21B5"/>
    <w:rsid w:val="003D24D0"/>
    <w:rsid w:val="003D24E9"/>
    <w:rsid w:val="003D3FC7"/>
    <w:rsid w:val="003D4920"/>
    <w:rsid w:val="003D4DB2"/>
    <w:rsid w:val="003D4E01"/>
    <w:rsid w:val="003D5A0A"/>
    <w:rsid w:val="003D6863"/>
    <w:rsid w:val="003E063F"/>
    <w:rsid w:val="003E16AB"/>
    <w:rsid w:val="003E2B72"/>
    <w:rsid w:val="003E34DF"/>
    <w:rsid w:val="003E6E16"/>
    <w:rsid w:val="003E7F05"/>
    <w:rsid w:val="003F1219"/>
    <w:rsid w:val="003F2519"/>
    <w:rsid w:val="003F6D2A"/>
    <w:rsid w:val="003F73B7"/>
    <w:rsid w:val="003F7ABF"/>
    <w:rsid w:val="00402DCF"/>
    <w:rsid w:val="004035C4"/>
    <w:rsid w:val="004060AE"/>
    <w:rsid w:val="004069A7"/>
    <w:rsid w:val="00406C07"/>
    <w:rsid w:val="0040787F"/>
    <w:rsid w:val="004106B0"/>
    <w:rsid w:val="00410E2A"/>
    <w:rsid w:val="00412081"/>
    <w:rsid w:val="004122DF"/>
    <w:rsid w:val="004139C1"/>
    <w:rsid w:val="0041756B"/>
    <w:rsid w:val="0042126B"/>
    <w:rsid w:val="0042158A"/>
    <w:rsid w:val="004216A6"/>
    <w:rsid w:val="0042231D"/>
    <w:rsid w:val="004223E9"/>
    <w:rsid w:val="00422F96"/>
    <w:rsid w:val="00423240"/>
    <w:rsid w:val="00423A63"/>
    <w:rsid w:val="00423BD4"/>
    <w:rsid w:val="004242C9"/>
    <w:rsid w:val="004278F8"/>
    <w:rsid w:val="00427C2B"/>
    <w:rsid w:val="0043214D"/>
    <w:rsid w:val="00432B51"/>
    <w:rsid w:val="00432D34"/>
    <w:rsid w:val="004368A3"/>
    <w:rsid w:val="004411E6"/>
    <w:rsid w:val="00441D04"/>
    <w:rsid w:val="00441E9C"/>
    <w:rsid w:val="00442C6D"/>
    <w:rsid w:val="00443B28"/>
    <w:rsid w:val="00445F17"/>
    <w:rsid w:val="004473D1"/>
    <w:rsid w:val="0045056C"/>
    <w:rsid w:val="00450570"/>
    <w:rsid w:val="00451099"/>
    <w:rsid w:val="00451BFD"/>
    <w:rsid w:val="00451D8C"/>
    <w:rsid w:val="0045214D"/>
    <w:rsid w:val="00452B3D"/>
    <w:rsid w:val="00455E69"/>
    <w:rsid w:val="004574FA"/>
    <w:rsid w:val="00457650"/>
    <w:rsid w:val="00457F07"/>
    <w:rsid w:val="00461B7A"/>
    <w:rsid w:val="004623B6"/>
    <w:rsid w:val="0046247D"/>
    <w:rsid w:val="004637E6"/>
    <w:rsid w:val="004648E9"/>
    <w:rsid w:val="00465AAE"/>
    <w:rsid w:val="00466070"/>
    <w:rsid w:val="00466383"/>
    <w:rsid w:val="00466FA7"/>
    <w:rsid w:val="004671DB"/>
    <w:rsid w:val="0046732C"/>
    <w:rsid w:val="004716EC"/>
    <w:rsid w:val="00471D2A"/>
    <w:rsid w:val="00474429"/>
    <w:rsid w:val="0047495B"/>
    <w:rsid w:val="00474B5B"/>
    <w:rsid w:val="00474C05"/>
    <w:rsid w:val="0047595E"/>
    <w:rsid w:val="00476191"/>
    <w:rsid w:val="0047638C"/>
    <w:rsid w:val="0048469E"/>
    <w:rsid w:val="00484770"/>
    <w:rsid w:val="00484A59"/>
    <w:rsid w:val="004854AD"/>
    <w:rsid w:val="00485BC4"/>
    <w:rsid w:val="00486B89"/>
    <w:rsid w:val="00487C45"/>
    <w:rsid w:val="004901D1"/>
    <w:rsid w:val="004925AC"/>
    <w:rsid w:val="00492A05"/>
    <w:rsid w:val="00492B7A"/>
    <w:rsid w:val="00492E8F"/>
    <w:rsid w:val="00493190"/>
    <w:rsid w:val="0049437E"/>
    <w:rsid w:val="004953A6"/>
    <w:rsid w:val="00495EEA"/>
    <w:rsid w:val="00496409"/>
    <w:rsid w:val="00496882"/>
    <w:rsid w:val="00496F86"/>
    <w:rsid w:val="0049701F"/>
    <w:rsid w:val="00497157"/>
    <w:rsid w:val="004971C2"/>
    <w:rsid w:val="004972C1"/>
    <w:rsid w:val="00497934"/>
    <w:rsid w:val="004A042D"/>
    <w:rsid w:val="004A0487"/>
    <w:rsid w:val="004A07C2"/>
    <w:rsid w:val="004A07F8"/>
    <w:rsid w:val="004A18AF"/>
    <w:rsid w:val="004A262E"/>
    <w:rsid w:val="004A26DA"/>
    <w:rsid w:val="004A285D"/>
    <w:rsid w:val="004A2879"/>
    <w:rsid w:val="004A39F8"/>
    <w:rsid w:val="004A5F9F"/>
    <w:rsid w:val="004A7251"/>
    <w:rsid w:val="004B0464"/>
    <w:rsid w:val="004B0985"/>
    <w:rsid w:val="004B09D3"/>
    <w:rsid w:val="004B16EF"/>
    <w:rsid w:val="004B19E9"/>
    <w:rsid w:val="004B3668"/>
    <w:rsid w:val="004B4214"/>
    <w:rsid w:val="004B4739"/>
    <w:rsid w:val="004B603E"/>
    <w:rsid w:val="004B63C2"/>
    <w:rsid w:val="004B6515"/>
    <w:rsid w:val="004B667C"/>
    <w:rsid w:val="004B6C0E"/>
    <w:rsid w:val="004B7290"/>
    <w:rsid w:val="004B7C08"/>
    <w:rsid w:val="004B7D0E"/>
    <w:rsid w:val="004C09F2"/>
    <w:rsid w:val="004C2B4F"/>
    <w:rsid w:val="004C34A3"/>
    <w:rsid w:val="004C3634"/>
    <w:rsid w:val="004C37F7"/>
    <w:rsid w:val="004C5680"/>
    <w:rsid w:val="004C65C1"/>
    <w:rsid w:val="004D0B70"/>
    <w:rsid w:val="004D1ACB"/>
    <w:rsid w:val="004D2F94"/>
    <w:rsid w:val="004D34B5"/>
    <w:rsid w:val="004D34D9"/>
    <w:rsid w:val="004D35A2"/>
    <w:rsid w:val="004D3D73"/>
    <w:rsid w:val="004D4086"/>
    <w:rsid w:val="004D5D61"/>
    <w:rsid w:val="004D6399"/>
    <w:rsid w:val="004D7AC4"/>
    <w:rsid w:val="004E0B36"/>
    <w:rsid w:val="004E0EED"/>
    <w:rsid w:val="004E1204"/>
    <w:rsid w:val="004E1330"/>
    <w:rsid w:val="004E4724"/>
    <w:rsid w:val="004E5AF4"/>
    <w:rsid w:val="004E5E1D"/>
    <w:rsid w:val="004F09CD"/>
    <w:rsid w:val="004F20B0"/>
    <w:rsid w:val="004F299E"/>
    <w:rsid w:val="004F33E4"/>
    <w:rsid w:val="004F41DD"/>
    <w:rsid w:val="004F4918"/>
    <w:rsid w:val="004F7476"/>
    <w:rsid w:val="004F7CDC"/>
    <w:rsid w:val="00500521"/>
    <w:rsid w:val="00500C0B"/>
    <w:rsid w:val="00501B52"/>
    <w:rsid w:val="00501CD2"/>
    <w:rsid w:val="0050293F"/>
    <w:rsid w:val="00502EE6"/>
    <w:rsid w:val="00502F16"/>
    <w:rsid w:val="0050406C"/>
    <w:rsid w:val="005040AD"/>
    <w:rsid w:val="005044F4"/>
    <w:rsid w:val="00504C9B"/>
    <w:rsid w:val="00505FF3"/>
    <w:rsid w:val="005068E6"/>
    <w:rsid w:val="00506916"/>
    <w:rsid w:val="00507EF6"/>
    <w:rsid w:val="00510470"/>
    <w:rsid w:val="00511056"/>
    <w:rsid w:val="005115DB"/>
    <w:rsid w:val="005127E8"/>
    <w:rsid w:val="00513CEE"/>
    <w:rsid w:val="00517045"/>
    <w:rsid w:val="00520230"/>
    <w:rsid w:val="005213FB"/>
    <w:rsid w:val="00522614"/>
    <w:rsid w:val="005235C0"/>
    <w:rsid w:val="00530E12"/>
    <w:rsid w:val="005313A4"/>
    <w:rsid w:val="00531F7D"/>
    <w:rsid w:val="00532087"/>
    <w:rsid w:val="005323DC"/>
    <w:rsid w:val="005333FF"/>
    <w:rsid w:val="00533526"/>
    <w:rsid w:val="00533D47"/>
    <w:rsid w:val="00534A75"/>
    <w:rsid w:val="005355DB"/>
    <w:rsid w:val="00535F60"/>
    <w:rsid w:val="0053707E"/>
    <w:rsid w:val="00537B8D"/>
    <w:rsid w:val="00540586"/>
    <w:rsid w:val="005413F9"/>
    <w:rsid w:val="00541410"/>
    <w:rsid w:val="0054160A"/>
    <w:rsid w:val="00542AED"/>
    <w:rsid w:val="0054489E"/>
    <w:rsid w:val="00544D46"/>
    <w:rsid w:val="0054553F"/>
    <w:rsid w:val="005467D5"/>
    <w:rsid w:val="00546ABF"/>
    <w:rsid w:val="005472F8"/>
    <w:rsid w:val="00550E3F"/>
    <w:rsid w:val="00550FD0"/>
    <w:rsid w:val="00551D21"/>
    <w:rsid w:val="00551E8E"/>
    <w:rsid w:val="00552A61"/>
    <w:rsid w:val="0055344B"/>
    <w:rsid w:val="0055503A"/>
    <w:rsid w:val="005559B2"/>
    <w:rsid w:val="00555A3B"/>
    <w:rsid w:val="00555B23"/>
    <w:rsid w:val="00556434"/>
    <w:rsid w:val="00557419"/>
    <w:rsid w:val="00557A81"/>
    <w:rsid w:val="005614F1"/>
    <w:rsid w:val="00562A12"/>
    <w:rsid w:val="0056361E"/>
    <w:rsid w:val="005638E3"/>
    <w:rsid w:val="00565E40"/>
    <w:rsid w:val="0056653D"/>
    <w:rsid w:val="00566E36"/>
    <w:rsid w:val="00571149"/>
    <w:rsid w:val="005712B6"/>
    <w:rsid w:val="0057164E"/>
    <w:rsid w:val="00571C60"/>
    <w:rsid w:val="00572ACC"/>
    <w:rsid w:val="00574E0F"/>
    <w:rsid w:val="00575C87"/>
    <w:rsid w:val="005771DC"/>
    <w:rsid w:val="005800FE"/>
    <w:rsid w:val="005801CE"/>
    <w:rsid w:val="00580786"/>
    <w:rsid w:val="00580BBD"/>
    <w:rsid w:val="005816DF"/>
    <w:rsid w:val="005825B0"/>
    <w:rsid w:val="00582603"/>
    <w:rsid w:val="00582677"/>
    <w:rsid w:val="00583255"/>
    <w:rsid w:val="00583802"/>
    <w:rsid w:val="005839C2"/>
    <w:rsid w:val="005863D3"/>
    <w:rsid w:val="00586B0C"/>
    <w:rsid w:val="0059012D"/>
    <w:rsid w:val="00591B91"/>
    <w:rsid w:val="00592E47"/>
    <w:rsid w:val="00593385"/>
    <w:rsid w:val="00593BCA"/>
    <w:rsid w:val="00596577"/>
    <w:rsid w:val="005972E3"/>
    <w:rsid w:val="00597882"/>
    <w:rsid w:val="005A04BB"/>
    <w:rsid w:val="005A0851"/>
    <w:rsid w:val="005A0EAF"/>
    <w:rsid w:val="005A2044"/>
    <w:rsid w:val="005A20C7"/>
    <w:rsid w:val="005A2210"/>
    <w:rsid w:val="005A27B1"/>
    <w:rsid w:val="005A4D02"/>
    <w:rsid w:val="005A4D0A"/>
    <w:rsid w:val="005A58AA"/>
    <w:rsid w:val="005A5D23"/>
    <w:rsid w:val="005A61BF"/>
    <w:rsid w:val="005A630F"/>
    <w:rsid w:val="005A6C9F"/>
    <w:rsid w:val="005A6FBA"/>
    <w:rsid w:val="005A7154"/>
    <w:rsid w:val="005A7E5E"/>
    <w:rsid w:val="005B11CD"/>
    <w:rsid w:val="005C687C"/>
    <w:rsid w:val="005C7509"/>
    <w:rsid w:val="005C772E"/>
    <w:rsid w:val="005D01FC"/>
    <w:rsid w:val="005D0231"/>
    <w:rsid w:val="005D143D"/>
    <w:rsid w:val="005D3D65"/>
    <w:rsid w:val="005D7111"/>
    <w:rsid w:val="005E2347"/>
    <w:rsid w:val="005E260A"/>
    <w:rsid w:val="005E2DC3"/>
    <w:rsid w:val="005E2FF2"/>
    <w:rsid w:val="005E33DF"/>
    <w:rsid w:val="005E4845"/>
    <w:rsid w:val="005E4F03"/>
    <w:rsid w:val="005E52E5"/>
    <w:rsid w:val="005E601E"/>
    <w:rsid w:val="005E6255"/>
    <w:rsid w:val="005E62C2"/>
    <w:rsid w:val="005F0AB5"/>
    <w:rsid w:val="005F107D"/>
    <w:rsid w:val="005F34AF"/>
    <w:rsid w:val="005F3D5A"/>
    <w:rsid w:val="005F6F71"/>
    <w:rsid w:val="005F7402"/>
    <w:rsid w:val="006019B7"/>
    <w:rsid w:val="00603CF2"/>
    <w:rsid w:val="00604563"/>
    <w:rsid w:val="006069E8"/>
    <w:rsid w:val="00610458"/>
    <w:rsid w:val="006108E4"/>
    <w:rsid w:val="00610A18"/>
    <w:rsid w:val="0061206E"/>
    <w:rsid w:val="00613498"/>
    <w:rsid w:val="006150D6"/>
    <w:rsid w:val="0061662E"/>
    <w:rsid w:val="00617FCF"/>
    <w:rsid w:val="00620104"/>
    <w:rsid w:val="0062021D"/>
    <w:rsid w:val="0062058E"/>
    <w:rsid w:val="00620A5F"/>
    <w:rsid w:val="00620D44"/>
    <w:rsid w:val="00621256"/>
    <w:rsid w:val="006216C4"/>
    <w:rsid w:val="00621B84"/>
    <w:rsid w:val="00622F9D"/>
    <w:rsid w:val="00623085"/>
    <w:rsid w:val="00624207"/>
    <w:rsid w:val="006266BE"/>
    <w:rsid w:val="0062733E"/>
    <w:rsid w:val="00630574"/>
    <w:rsid w:val="00631ACB"/>
    <w:rsid w:val="00631E46"/>
    <w:rsid w:val="0063262C"/>
    <w:rsid w:val="00633852"/>
    <w:rsid w:val="0063473F"/>
    <w:rsid w:val="00634B09"/>
    <w:rsid w:val="00634FAB"/>
    <w:rsid w:val="00636DCF"/>
    <w:rsid w:val="0064054A"/>
    <w:rsid w:val="00641030"/>
    <w:rsid w:val="006435A2"/>
    <w:rsid w:val="006451CD"/>
    <w:rsid w:val="0064614F"/>
    <w:rsid w:val="006474CE"/>
    <w:rsid w:val="006477F2"/>
    <w:rsid w:val="00651442"/>
    <w:rsid w:val="006518B0"/>
    <w:rsid w:val="00651B04"/>
    <w:rsid w:val="0065276C"/>
    <w:rsid w:val="00652A1E"/>
    <w:rsid w:val="00652F86"/>
    <w:rsid w:val="00654BC4"/>
    <w:rsid w:val="006569B0"/>
    <w:rsid w:val="00660405"/>
    <w:rsid w:val="006608DC"/>
    <w:rsid w:val="00663808"/>
    <w:rsid w:val="0066560E"/>
    <w:rsid w:val="00670C9C"/>
    <w:rsid w:val="0067132C"/>
    <w:rsid w:val="006726DA"/>
    <w:rsid w:val="00672D4F"/>
    <w:rsid w:val="00674796"/>
    <w:rsid w:val="00675998"/>
    <w:rsid w:val="00677166"/>
    <w:rsid w:val="00680076"/>
    <w:rsid w:val="00680959"/>
    <w:rsid w:val="006817C4"/>
    <w:rsid w:val="00681B15"/>
    <w:rsid w:val="00681D62"/>
    <w:rsid w:val="006841A0"/>
    <w:rsid w:val="00684363"/>
    <w:rsid w:val="00684BB5"/>
    <w:rsid w:val="0068715F"/>
    <w:rsid w:val="00690A75"/>
    <w:rsid w:val="00690D3B"/>
    <w:rsid w:val="0069252D"/>
    <w:rsid w:val="00692B9C"/>
    <w:rsid w:val="00693C97"/>
    <w:rsid w:val="006953A8"/>
    <w:rsid w:val="006956B6"/>
    <w:rsid w:val="00695E2C"/>
    <w:rsid w:val="00697A6C"/>
    <w:rsid w:val="006A048F"/>
    <w:rsid w:val="006A1859"/>
    <w:rsid w:val="006A1F35"/>
    <w:rsid w:val="006A2385"/>
    <w:rsid w:val="006A4F32"/>
    <w:rsid w:val="006A5772"/>
    <w:rsid w:val="006A5DA1"/>
    <w:rsid w:val="006A5E62"/>
    <w:rsid w:val="006A6BD4"/>
    <w:rsid w:val="006B0FAA"/>
    <w:rsid w:val="006B1250"/>
    <w:rsid w:val="006B1C31"/>
    <w:rsid w:val="006B1CEC"/>
    <w:rsid w:val="006B1E47"/>
    <w:rsid w:val="006B2005"/>
    <w:rsid w:val="006B42CE"/>
    <w:rsid w:val="006B4598"/>
    <w:rsid w:val="006B4A37"/>
    <w:rsid w:val="006B5554"/>
    <w:rsid w:val="006B6EAE"/>
    <w:rsid w:val="006B70F0"/>
    <w:rsid w:val="006C0073"/>
    <w:rsid w:val="006C0ECA"/>
    <w:rsid w:val="006C1E88"/>
    <w:rsid w:val="006C2546"/>
    <w:rsid w:val="006C2D00"/>
    <w:rsid w:val="006C468C"/>
    <w:rsid w:val="006C47ED"/>
    <w:rsid w:val="006C51F9"/>
    <w:rsid w:val="006C52A1"/>
    <w:rsid w:val="006C58A6"/>
    <w:rsid w:val="006C5A7B"/>
    <w:rsid w:val="006C5C13"/>
    <w:rsid w:val="006C660F"/>
    <w:rsid w:val="006C6F3D"/>
    <w:rsid w:val="006C7001"/>
    <w:rsid w:val="006C7F6B"/>
    <w:rsid w:val="006D046C"/>
    <w:rsid w:val="006D1443"/>
    <w:rsid w:val="006D1C69"/>
    <w:rsid w:val="006D2DB1"/>
    <w:rsid w:val="006D3D42"/>
    <w:rsid w:val="006D620D"/>
    <w:rsid w:val="006D65D4"/>
    <w:rsid w:val="006E20A2"/>
    <w:rsid w:val="006E2384"/>
    <w:rsid w:val="006E581D"/>
    <w:rsid w:val="006E65C5"/>
    <w:rsid w:val="006E6A15"/>
    <w:rsid w:val="006E7130"/>
    <w:rsid w:val="006F1173"/>
    <w:rsid w:val="006F1B54"/>
    <w:rsid w:val="006F238A"/>
    <w:rsid w:val="006F2B13"/>
    <w:rsid w:val="006F2D7A"/>
    <w:rsid w:val="006F2F26"/>
    <w:rsid w:val="006F3D2E"/>
    <w:rsid w:val="006F44C5"/>
    <w:rsid w:val="006F4C5C"/>
    <w:rsid w:val="006F572F"/>
    <w:rsid w:val="006F5779"/>
    <w:rsid w:val="006F6828"/>
    <w:rsid w:val="006F72B4"/>
    <w:rsid w:val="006F7C3F"/>
    <w:rsid w:val="00700638"/>
    <w:rsid w:val="00702212"/>
    <w:rsid w:val="00702421"/>
    <w:rsid w:val="00702A5D"/>
    <w:rsid w:val="00702A5E"/>
    <w:rsid w:val="00704DFC"/>
    <w:rsid w:val="00704E7A"/>
    <w:rsid w:val="00705527"/>
    <w:rsid w:val="007077FB"/>
    <w:rsid w:val="007124A3"/>
    <w:rsid w:val="00713318"/>
    <w:rsid w:val="007164C7"/>
    <w:rsid w:val="00716618"/>
    <w:rsid w:val="00716C5C"/>
    <w:rsid w:val="00716EED"/>
    <w:rsid w:val="0071757C"/>
    <w:rsid w:val="00717CBB"/>
    <w:rsid w:val="00721470"/>
    <w:rsid w:val="007229C8"/>
    <w:rsid w:val="00723FAE"/>
    <w:rsid w:val="007251CA"/>
    <w:rsid w:val="0072544E"/>
    <w:rsid w:val="00725A22"/>
    <w:rsid w:val="00725C4B"/>
    <w:rsid w:val="007271E6"/>
    <w:rsid w:val="00727B74"/>
    <w:rsid w:val="007300D0"/>
    <w:rsid w:val="00730F0E"/>
    <w:rsid w:val="007320F3"/>
    <w:rsid w:val="007328D3"/>
    <w:rsid w:val="00732CD6"/>
    <w:rsid w:val="007335DD"/>
    <w:rsid w:val="007338B8"/>
    <w:rsid w:val="00735B00"/>
    <w:rsid w:val="00735FE7"/>
    <w:rsid w:val="007372A6"/>
    <w:rsid w:val="00742FB3"/>
    <w:rsid w:val="00743406"/>
    <w:rsid w:val="0074506A"/>
    <w:rsid w:val="007462D2"/>
    <w:rsid w:val="00746C63"/>
    <w:rsid w:val="007470CC"/>
    <w:rsid w:val="00750AA4"/>
    <w:rsid w:val="007528B9"/>
    <w:rsid w:val="00752C9D"/>
    <w:rsid w:val="00753158"/>
    <w:rsid w:val="00754DF1"/>
    <w:rsid w:val="007562D2"/>
    <w:rsid w:val="0075643E"/>
    <w:rsid w:val="00756B36"/>
    <w:rsid w:val="00756C3B"/>
    <w:rsid w:val="00756EC3"/>
    <w:rsid w:val="00757CB8"/>
    <w:rsid w:val="00760690"/>
    <w:rsid w:val="0076245A"/>
    <w:rsid w:val="00762922"/>
    <w:rsid w:val="00762CCE"/>
    <w:rsid w:val="00762FD9"/>
    <w:rsid w:val="00763C7F"/>
    <w:rsid w:val="00764AD3"/>
    <w:rsid w:val="007650AD"/>
    <w:rsid w:val="007655E3"/>
    <w:rsid w:val="007669FC"/>
    <w:rsid w:val="00766CD9"/>
    <w:rsid w:val="00770EC3"/>
    <w:rsid w:val="00771FE8"/>
    <w:rsid w:val="00774DCA"/>
    <w:rsid w:val="0078048E"/>
    <w:rsid w:val="00781361"/>
    <w:rsid w:val="00784243"/>
    <w:rsid w:val="007849E3"/>
    <w:rsid w:val="00784EF1"/>
    <w:rsid w:val="0078548C"/>
    <w:rsid w:val="007861BD"/>
    <w:rsid w:val="0078643E"/>
    <w:rsid w:val="00786EF5"/>
    <w:rsid w:val="00787285"/>
    <w:rsid w:val="007913FD"/>
    <w:rsid w:val="00792334"/>
    <w:rsid w:val="007936ED"/>
    <w:rsid w:val="00795083"/>
    <w:rsid w:val="00795182"/>
    <w:rsid w:val="007964FC"/>
    <w:rsid w:val="00797E29"/>
    <w:rsid w:val="007A00DB"/>
    <w:rsid w:val="007A13C6"/>
    <w:rsid w:val="007A1C85"/>
    <w:rsid w:val="007A279B"/>
    <w:rsid w:val="007A327A"/>
    <w:rsid w:val="007A61F4"/>
    <w:rsid w:val="007A6248"/>
    <w:rsid w:val="007A66DE"/>
    <w:rsid w:val="007A7414"/>
    <w:rsid w:val="007B2B2C"/>
    <w:rsid w:val="007B3A66"/>
    <w:rsid w:val="007B43D9"/>
    <w:rsid w:val="007B497F"/>
    <w:rsid w:val="007B5305"/>
    <w:rsid w:val="007B767F"/>
    <w:rsid w:val="007B796A"/>
    <w:rsid w:val="007B7D2F"/>
    <w:rsid w:val="007C0B40"/>
    <w:rsid w:val="007C1326"/>
    <w:rsid w:val="007C22E8"/>
    <w:rsid w:val="007C2657"/>
    <w:rsid w:val="007C2D33"/>
    <w:rsid w:val="007C4114"/>
    <w:rsid w:val="007C7425"/>
    <w:rsid w:val="007D02DD"/>
    <w:rsid w:val="007D2936"/>
    <w:rsid w:val="007D3337"/>
    <w:rsid w:val="007D49EF"/>
    <w:rsid w:val="007D69DE"/>
    <w:rsid w:val="007D6DB6"/>
    <w:rsid w:val="007D742B"/>
    <w:rsid w:val="007D788A"/>
    <w:rsid w:val="007D7CB9"/>
    <w:rsid w:val="007E0068"/>
    <w:rsid w:val="007E0A48"/>
    <w:rsid w:val="007E1627"/>
    <w:rsid w:val="007E3603"/>
    <w:rsid w:val="007E5C6B"/>
    <w:rsid w:val="007E6399"/>
    <w:rsid w:val="007E647F"/>
    <w:rsid w:val="007E656D"/>
    <w:rsid w:val="007E7D7C"/>
    <w:rsid w:val="007F004E"/>
    <w:rsid w:val="007F07F4"/>
    <w:rsid w:val="007F0EB9"/>
    <w:rsid w:val="007F6126"/>
    <w:rsid w:val="007F6CF5"/>
    <w:rsid w:val="007F7A6A"/>
    <w:rsid w:val="008002B0"/>
    <w:rsid w:val="008006F3"/>
    <w:rsid w:val="008009D8"/>
    <w:rsid w:val="00802C62"/>
    <w:rsid w:val="00803A00"/>
    <w:rsid w:val="00804049"/>
    <w:rsid w:val="0080421C"/>
    <w:rsid w:val="0080561A"/>
    <w:rsid w:val="0080575A"/>
    <w:rsid w:val="00810334"/>
    <w:rsid w:val="0081081B"/>
    <w:rsid w:val="00810A57"/>
    <w:rsid w:val="00811469"/>
    <w:rsid w:val="0081173D"/>
    <w:rsid w:val="0081313E"/>
    <w:rsid w:val="0081394F"/>
    <w:rsid w:val="00813A1C"/>
    <w:rsid w:val="008145E0"/>
    <w:rsid w:val="00814C69"/>
    <w:rsid w:val="00815884"/>
    <w:rsid w:val="00815EBB"/>
    <w:rsid w:val="00816D34"/>
    <w:rsid w:val="008175F8"/>
    <w:rsid w:val="008200FC"/>
    <w:rsid w:val="00820ED5"/>
    <w:rsid w:val="00821AC4"/>
    <w:rsid w:val="008229B2"/>
    <w:rsid w:val="00823DE2"/>
    <w:rsid w:val="00824BAC"/>
    <w:rsid w:val="008257E6"/>
    <w:rsid w:val="00827774"/>
    <w:rsid w:val="00827CC7"/>
    <w:rsid w:val="008306F0"/>
    <w:rsid w:val="00830E3F"/>
    <w:rsid w:val="00831048"/>
    <w:rsid w:val="008330DC"/>
    <w:rsid w:val="008342B2"/>
    <w:rsid w:val="0083463A"/>
    <w:rsid w:val="00834A85"/>
    <w:rsid w:val="00834E8A"/>
    <w:rsid w:val="00834FF5"/>
    <w:rsid w:val="008357B8"/>
    <w:rsid w:val="00835F8B"/>
    <w:rsid w:val="0083602C"/>
    <w:rsid w:val="00836356"/>
    <w:rsid w:val="008363D1"/>
    <w:rsid w:val="00840024"/>
    <w:rsid w:val="0084137F"/>
    <w:rsid w:val="00841A25"/>
    <w:rsid w:val="00842260"/>
    <w:rsid w:val="00843459"/>
    <w:rsid w:val="00843F02"/>
    <w:rsid w:val="0084466F"/>
    <w:rsid w:val="008450DF"/>
    <w:rsid w:val="0084536A"/>
    <w:rsid w:val="008460B0"/>
    <w:rsid w:val="00846A43"/>
    <w:rsid w:val="00847948"/>
    <w:rsid w:val="008502C2"/>
    <w:rsid w:val="008503B0"/>
    <w:rsid w:val="00850CB6"/>
    <w:rsid w:val="00852287"/>
    <w:rsid w:val="0085265D"/>
    <w:rsid w:val="008528C9"/>
    <w:rsid w:val="00853269"/>
    <w:rsid w:val="00853418"/>
    <w:rsid w:val="00853B99"/>
    <w:rsid w:val="00856648"/>
    <w:rsid w:val="0085703B"/>
    <w:rsid w:val="008604DE"/>
    <w:rsid w:val="00860709"/>
    <w:rsid w:val="0086323C"/>
    <w:rsid w:val="008636AE"/>
    <w:rsid w:val="00863939"/>
    <w:rsid w:val="008639C1"/>
    <w:rsid w:val="00865B25"/>
    <w:rsid w:val="00866C8E"/>
    <w:rsid w:val="0086797D"/>
    <w:rsid w:val="00867D76"/>
    <w:rsid w:val="0087015B"/>
    <w:rsid w:val="008705EA"/>
    <w:rsid w:val="00871F67"/>
    <w:rsid w:val="00872D7B"/>
    <w:rsid w:val="00872F49"/>
    <w:rsid w:val="008750A5"/>
    <w:rsid w:val="00875A28"/>
    <w:rsid w:val="00875A2C"/>
    <w:rsid w:val="00876670"/>
    <w:rsid w:val="00877DBD"/>
    <w:rsid w:val="0088345F"/>
    <w:rsid w:val="00885579"/>
    <w:rsid w:val="00885F88"/>
    <w:rsid w:val="0088640C"/>
    <w:rsid w:val="0088672F"/>
    <w:rsid w:val="00887954"/>
    <w:rsid w:val="00887C55"/>
    <w:rsid w:val="00890141"/>
    <w:rsid w:val="00892A17"/>
    <w:rsid w:val="00893B2D"/>
    <w:rsid w:val="008943B8"/>
    <w:rsid w:val="0089677E"/>
    <w:rsid w:val="00897039"/>
    <w:rsid w:val="008975E9"/>
    <w:rsid w:val="008976D4"/>
    <w:rsid w:val="00897C04"/>
    <w:rsid w:val="008A0C7F"/>
    <w:rsid w:val="008A1DC5"/>
    <w:rsid w:val="008A3341"/>
    <w:rsid w:val="008A3612"/>
    <w:rsid w:val="008A3E63"/>
    <w:rsid w:val="008A4448"/>
    <w:rsid w:val="008A5BC0"/>
    <w:rsid w:val="008A5D81"/>
    <w:rsid w:val="008A6EEC"/>
    <w:rsid w:val="008A7B17"/>
    <w:rsid w:val="008A7EF6"/>
    <w:rsid w:val="008B0C3F"/>
    <w:rsid w:val="008B149F"/>
    <w:rsid w:val="008B1646"/>
    <w:rsid w:val="008B1A10"/>
    <w:rsid w:val="008B3C15"/>
    <w:rsid w:val="008B5991"/>
    <w:rsid w:val="008B6ACC"/>
    <w:rsid w:val="008B6E35"/>
    <w:rsid w:val="008B7263"/>
    <w:rsid w:val="008C103F"/>
    <w:rsid w:val="008C1109"/>
    <w:rsid w:val="008C2A31"/>
    <w:rsid w:val="008C2D3F"/>
    <w:rsid w:val="008C3854"/>
    <w:rsid w:val="008C46AD"/>
    <w:rsid w:val="008C4F39"/>
    <w:rsid w:val="008C512E"/>
    <w:rsid w:val="008C5F79"/>
    <w:rsid w:val="008C6A6D"/>
    <w:rsid w:val="008C6BB0"/>
    <w:rsid w:val="008C7BD9"/>
    <w:rsid w:val="008D150C"/>
    <w:rsid w:val="008D5F7F"/>
    <w:rsid w:val="008D6A3C"/>
    <w:rsid w:val="008D7A7B"/>
    <w:rsid w:val="008D7D70"/>
    <w:rsid w:val="008E07DB"/>
    <w:rsid w:val="008E0DEC"/>
    <w:rsid w:val="008E5A0F"/>
    <w:rsid w:val="008E5FDF"/>
    <w:rsid w:val="008E6C66"/>
    <w:rsid w:val="008E723F"/>
    <w:rsid w:val="008F04A3"/>
    <w:rsid w:val="008F0897"/>
    <w:rsid w:val="008F0E4F"/>
    <w:rsid w:val="008F1803"/>
    <w:rsid w:val="008F349D"/>
    <w:rsid w:val="008F63A4"/>
    <w:rsid w:val="008F6C92"/>
    <w:rsid w:val="0090150B"/>
    <w:rsid w:val="009018F6"/>
    <w:rsid w:val="00904A4F"/>
    <w:rsid w:val="00905606"/>
    <w:rsid w:val="0090601F"/>
    <w:rsid w:val="009066DE"/>
    <w:rsid w:val="00907EC6"/>
    <w:rsid w:val="009110A0"/>
    <w:rsid w:val="00912124"/>
    <w:rsid w:val="00912228"/>
    <w:rsid w:val="009136A6"/>
    <w:rsid w:val="00913B14"/>
    <w:rsid w:val="009145A7"/>
    <w:rsid w:val="00915B10"/>
    <w:rsid w:val="0091605A"/>
    <w:rsid w:val="009160A0"/>
    <w:rsid w:val="00917CAA"/>
    <w:rsid w:val="00917E78"/>
    <w:rsid w:val="00920276"/>
    <w:rsid w:val="00921218"/>
    <w:rsid w:val="009212E4"/>
    <w:rsid w:val="009216F1"/>
    <w:rsid w:val="00921DCC"/>
    <w:rsid w:val="00922319"/>
    <w:rsid w:val="009242A5"/>
    <w:rsid w:val="00924E2F"/>
    <w:rsid w:val="00925642"/>
    <w:rsid w:val="00926A8A"/>
    <w:rsid w:val="00926F45"/>
    <w:rsid w:val="00927CFE"/>
    <w:rsid w:val="00930863"/>
    <w:rsid w:val="00930F98"/>
    <w:rsid w:val="0093105D"/>
    <w:rsid w:val="00933475"/>
    <w:rsid w:val="00934462"/>
    <w:rsid w:val="0093541B"/>
    <w:rsid w:val="00935CD0"/>
    <w:rsid w:val="00936901"/>
    <w:rsid w:val="00936E42"/>
    <w:rsid w:val="00937362"/>
    <w:rsid w:val="00940EEF"/>
    <w:rsid w:val="00943383"/>
    <w:rsid w:val="009435F3"/>
    <w:rsid w:val="00946894"/>
    <w:rsid w:val="00946CC0"/>
    <w:rsid w:val="00947DD9"/>
    <w:rsid w:val="0095037A"/>
    <w:rsid w:val="009509AA"/>
    <w:rsid w:val="009512A9"/>
    <w:rsid w:val="0095175E"/>
    <w:rsid w:val="009549A2"/>
    <w:rsid w:val="009552F2"/>
    <w:rsid w:val="00955465"/>
    <w:rsid w:val="00955A97"/>
    <w:rsid w:val="00955BFB"/>
    <w:rsid w:val="00957C8B"/>
    <w:rsid w:val="0096018F"/>
    <w:rsid w:val="00960E04"/>
    <w:rsid w:val="0096167D"/>
    <w:rsid w:val="00961B94"/>
    <w:rsid w:val="00962165"/>
    <w:rsid w:val="0096366E"/>
    <w:rsid w:val="00965176"/>
    <w:rsid w:val="00965B0C"/>
    <w:rsid w:val="00966026"/>
    <w:rsid w:val="009670FC"/>
    <w:rsid w:val="009671E8"/>
    <w:rsid w:val="0096782E"/>
    <w:rsid w:val="00967AE7"/>
    <w:rsid w:val="009717B1"/>
    <w:rsid w:val="009721EC"/>
    <w:rsid w:val="00974037"/>
    <w:rsid w:val="009759E3"/>
    <w:rsid w:val="00976A32"/>
    <w:rsid w:val="00976BEF"/>
    <w:rsid w:val="00976EA7"/>
    <w:rsid w:val="00981125"/>
    <w:rsid w:val="00981CE1"/>
    <w:rsid w:val="009821C2"/>
    <w:rsid w:val="00984261"/>
    <w:rsid w:val="009846F6"/>
    <w:rsid w:val="00984818"/>
    <w:rsid w:val="00984CD6"/>
    <w:rsid w:val="00985B4B"/>
    <w:rsid w:val="00986455"/>
    <w:rsid w:val="009864F2"/>
    <w:rsid w:val="009866F5"/>
    <w:rsid w:val="00990EDD"/>
    <w:rsid w:val="00991012"/>
    <w:rsid w:val="009957EA"/>
    <w:rsid w:val="009A054B"/>
    <w:rsid w:val="009A08CA"/>
    <w:rsid w:val="009A138B"/>
    <w:rsid w:val="009A1B76"/>
    <w:rsid w:val="009A2D4B"/>
    <w:rsid w:val="009A41D8"/>
    <w:rsid w:val="009A4857"/>
    <w:rsid w:val="009A53CB"/>
    <w:rsid w:val="009A5D65"/>
    <w:rsid w:val="009A781D"/>
    <w:rsid w:val="009B0955"/>
    <w:rsid w:val="009B1437"/>
    <w:rsid w:val="009B2BF6"/>
    <w:rsid w:val="009B33CB"/>
    <w:rsid w:val="009B4743"/>
    <w:rsid w:val="009B4D8E"/>
    <w:rsid w:val="009B5212"/>
    <w:rsid w:val="009B57DC"/>
    <w:rsid w:val="009B5F09"/>
    <w:rsid w:val="009B7361"/>
    <w:rsid w:val="009B7915"/>
    <w:rsid w:val="009C1AE9"/>
    <w:rsid w:val="009C21E1"/>
    <w:rsid w:val="009C2906"/>
    <w:rsid w:val="009C2B0E"/>
    <w:rsid w:val="009C3A33"/>
    <w:rsid w:val="009C3E30"/>
    <w:rsid w:val="009C4318"/>
    <w:rsid w:val="009C4821"/>
    <w:rsid w:val="009C4ED6"/>
    <w:rsid w:val="009C51E9"/>
    <w:rsid w:val="009C7967"/>
    <w:rsid w:val="009C7CCD"/>
    <w:rsid w:val="009D15E7"/>
    <w:rsid w:val="009D195E"/>
    <w:rsid w:val="009D2CE3"/>
    <w:rsid w:val="009D360B"/>
    <w:rsid w:val="009D54FE"/>
    <w:rsid w:val="009D5584"/>
    <w:rsid w:val="009D5A1A"/>
    <w:rsid w:val="009D5CCD"/>
    <w:rsid w:val="009D7D78"/>
    <w:rsid w:val="009E2004"/>
    <w:rsid w:val="009E24CD"/>
    <w:rsid w:val="009E27BE"/>
    <w:rsid w:val="009E2F4E"/>
    <w:rsid w:val="009E31F9"/>
    <w:rsid w:val="009E3293"/>
    <w:rsid w:val="009E36C1"/>
    <w:rsid w:val="009E7C94"/>
    <w:rsid w:val="009E7F44"/>
    <w:rsid w:val="009F027A"/>
    <w:rsid w:val="009F09D2"/>
    <w:rsid w:val="009F1D57"/>
    <w:rsid w:val="009F28B0"/>
    <w:rsid w:val="009F356A"/>
    <w:rsid w:val="009F3E48"/>
    <w:rsid w:val="009F4CCD"/>
    <w:rsid w:val="009F5847"/>
    <w:rsid w:val="009F59A6"/>
    <w:rsid w:val="00A0035B"/>
    <w:rsid w:val="00A005B5"/>
    <w:rsid w:val="00A008D7"/>
    <w:rsid w:val="00A011AA"/>
    <w:rsid w:val="00A02159"/>
    <w:rsid w:val="00A02498"/>
    <w:rsid w:val="00A025FE"/>
    <w:rsid w:val="00A04A2B"/>
    <w:rsid w:val="00A04BC3"/>
    <w:rsid w:val="00A05090"/>
    <w:rsid w:val="00A059B6"/>
    <w:rsid w:val="00A05A33"/>
    <w:rsid w:val="00A0651E"/>
    <w:rsid w:val="00A06B5F"/>
    <w:rsid w:val="00A06E64"/>
    <w:rsid w:val="00A101C2"/>
    <w:rsid w:val="00A130F9"/>
    <w:rsid w:val="00A1427D"/>
    <w:rsid w:val="00A14FB7"/>
    <w:rsid w:val="00A15718"/>
    <w:rsid w:val="00A15945"/>
    <w:rsid w:val="00A1743B"/>
    <w:rsid w:val="00A17ED0"/>
    <w:rsid w:val="00A20149"/>
    <w:rsid w:val="00A203AD"/>
    <w:rsid w:val="00A206B6"/>
    <w:rsid w:val="00A21263"/>
    <w:rsid w:val="00A21CE4"/>
    <w:rsid w:val="00A21F69"/>
    <w:rsid w:val="00A221E3"/>
    <w:rsid w:val="00A23C6B"/>
    <w:rsid w:val="00A24807"/>
    <w:rsid w:val="00A24D77"/>
    <w:rsid w:val="00A2519E"/>
    <w:rsid w:val="00A25A2B"/>
    <w:rsid w:val="00A308AF"/>
    <w:rsid w:val="00A30F28"/>
    <w:rsid w:val="00A31A75"/>
    <w:rsid w:val="00A3284D"/>
    <w:rsid w:val="00A330CC"/>
    <w:rsid w:val="00A3694D"/>
    <w:rsid w:val="00A37BCA"/>
    <w:rsid w:val="00A433A2"/>
    <w:rsid w:val="00A44C82"/>
    <w:rsid w:val="00A45E94"/>
    <w:rsid w:val="00A460FC"/>
    <w:rsid w:val="00A46B64"/>
    <w:rsid w:val="00A47444"/>
    <w:rsid w:val="00A50212"/>
    <w:rsid w:val="00A5242C"/>
    <w:rsid w:val="00A54133"/>
    <w:rsid w:val="00A54563"/>
    <w:rsid w:val="00A56EFA"/>
    <w:rsid w:val="00A61DA2"/>
    <w:rsid w:val="00A61E52"/>
    <w:rsid w:val="00A64ED8"/>
    <w:rsid w:val="00A65BA7"/>
    <w:rsid w:val="00A65CEF"/>
    <w:rsid w:val="00A65F17"/>
    <w:rsid w:val="00A66FD9"/>
    <w:rsid w:val="00A67DB7"/>
    <w:rsid w:val="00A716E5"/>
    <w:rsid w:val="00A7424B"/>
    <w:rsid w:val="00A745E1"/>
    <w:rsid w:val="00A74E0E"/>
    <w:rsid w:val="00A76635"/>
    <w:rsid w:val="00A76801"/>
    <w:rsid w:val="00A7718E"/>
    <w:rsid w:val="00A808D3"/>
    <w:rsid w:val="00A812E7"/>
    <w:rsid w:val="00A81C77"/>
    <w:rsid w:val="00A82F36"/>
    <w:rsid w:val="00A85077"/>
    <w:rsid w:val="00A857C1"/>
    <w:rsid w:val="00A869D5"/>
    <w:rsid w:val="00A90284"/>
    <w:rsid w:val="00A9120C"/>
    <w:rsid w:val="00A92765"/>
    <w:rsid w:val="00A944B6"/>
    <w:rsid w:val="00A95BC4"/>
    <w:rsid w:val="00A96F84"/>
    <w:rsid w:val="00A97282"/>
    <w:rsid w:val="00A97D71"/>
    <w:rsid w:val="00AA0AD5"/>
    <w:rsid w:val="00AA0BDF"/>
    <w:rsid w:val="00AA0DCB"/>
    <w:rsid w:val="00AA0EC1"/>
    <w:rsid w:val="00AA1DB5"/>
    <w:rsid w:val="00AA2A4C"/>
    <w:rsid w:val="00AA357A"/>
    <w:rsid w:val="00AA44CF"/>
    <w:rsid w:val="00AA46BA"/>
    <w:rsid w:val="00AA5E96"/>
    <w:rsid w:val="00AA65D5"/>
    <w:rsid w:val="00AA7712"/>
    <w:rsid w:val="00AA7C89"/>
    <w:rsid w:val="00AB17A5"/>
    <w:rsid w:val="00AB1F4E"/>
    <w:rsid w:val="00AB2D09"/>
    <w:rsid w:val="00AB658B"/>
    <w:rsid w:val="00AB6896"/>
    <w:rsid w:val="00AB6FED"/>
    <w:rsid w:val="00AB7BA9"/>
    <w:rsid w:val="00AB7C2E"/>
    <w:rsid w:val="00AC2DD2"/>
    <w:rsid w:val="00AC4549"/>
    <w:rsid w:val="00AC5C2C"/>
    <w:rsid w:val="00AC6B24"/>
    <w:rsid w:val="00AD0032"/>
    <w:rsid w:val="00AD0220"/>
    <w:rsid w:val="00AD1469"/>
    <w:rsid w:val="00AD2F85"/>
    <w:rsid w:val="00AD46EA"/>
    <w:rsid w:val="00AD4F7D"/>
    <w:rsid w:val="00AD67AE"/>
    <w:rsid w:val="00AE1BDF"/>
    <w:rsid w:val="00AE55BD"/>
    <w:rsid w:val="00AF06EC"/>
    <w:rsid w:val="00AF1992"/>
    <w:rsid w:val="00AF34AE"/>
    <w:rsid w:val="00AF3898"/>
    <w:rsid w:val="00AF4861"/>
    <w:rsid w:val="00AF7DAF"/>
    <w:rsid w:val="00B00C16"/>
    <w:rsid w:val="00B00CAA"/>
    <w:rsid w:val="00B011F8"/>
    <w:rsid w:val="00B031B4"/>
    <w:rsid w:val="00B03E47"/>
    <w:rsid w:val="00B04288"/>
    <w:rsid w:val="00B0451D"/>
    <w:rsid w:val="00B05428"/>
    <w:rsid w:val="00B05AF7"/>
    <w:rsid w:val="00B07423"/>
    <w:rsid w:val="00B1036A"/>
    <w:rsid w:val="00B12FD4"/>
    <w:rsid w:val="00B137C4"/>
    <w:rsid w:val="00B148C7"/>
    <w:rsid w:val="00B149A1"/>
    <w:rsid w:val="00B1562F"/>
    <w:rsid w:val="00B1571D"/>
    <w:rsid w:val="00B165AD"/>
    <w:rsid w:val="00B16C39"/>
    <w:rsid w:val="00B203CF"/>
    <w:rsid w:val="00B20D3D"/>
    <w:rsid w:val="00B2138E"/>
    <w:rsid w:val="00B2220B"/>
    <w:rsid w:val="00B22817"/>
    <w:rsid w:val="00B23510"/>
    <w:rsid w:val="00B236C2"/>
    <w:rsid w:val="00B23D30"/>
    <w:rsid w:val="00B2410F"/>
    <w:rsid w:val="00B26546"/>
    <w:rsid w:val="00B266AB"/>
    <w:rsid w:val="00B274F3"/>
    <w:rsid w:val="00B30D79"/>
    <w:rsid w:val="00B316F4"/>
    <w:rsid w:val="00B31961"/>
    <w:rsid w:val="00B319C4"/>
    <w:rsid w:val="00B329D0"/>
    <w:rsid w:val="00B33D9C"/>
    <w:rsid w:val="00B344D1"/>
    <w:rsid w:val="00B439EE"/>
    <w:rsid w:val="00B43C5E"/>
    <w:rsid w:val="00B45330"/>
    <w:rsid w:val="00B46021"/>
    <w:rsid w:val="00B46D39"/>
    <w:rsid w:val="00B52060"/>
    <w:rsid w:val="00B608AB"/>
    <w:rsid w:val="00B60EF6"/>
    <w:rsid w:val="00B618E4"/>
    <w:rsid w:val="00B63105"/>
    <w:rsid w:val="00B63E15"/>
    <w:rsid w:val="00B649B7"/>
    <w:rsid w:val="00B64CCA"/>
    <w:rsid w:val="00B652B2"/>
    <w:rsid w:val="00B65335"/>
    <w:rsid w:val="00B65F5E"/>
    <w:rsid w:val="00B665D2"/>
    <w:rsid w:val="00B666F0"/>
    <w:rsid w:val="00B67AAA"/>
    <w:rsid w:val="00B703FE"/>
    <w:rsid w:val="00B70405"/>
    <w:rsid w:val="00B71884"/>
    <w:rsid w:val="00B729BF"/>
    <w:rsid w:val="00B73FE0"/>
    <w:rsid w:val="00B74DA4"/>
    <w:rsid w:val="00B74FE3"/>
    <w:rsid w:val="00B76A12"/>
    <w:rsid w:val="00B776B2"/>
    <w:rsid w:val="00B82917"/>
    <w:rsid w:val="00B82B50"/>
    <w:rsid w:val="00B86934"/>
    <w:rsid w:val="00B877FB"/>
    <w:rsid w:val="00B90110"/>
    <w:rsid w:val="00B912F7"/>
    <w:rsid w:val="00B91449"/>
    <w:rsid w:val="00B9265D"/>
    <w:rsid w:val="00B92961"/>
    <w:rsid w:val="00B936FA"/>
    <w:rsid w:val="00B950DB"/>
    <w:rsid w:val="00B97B55"/>
    <w:rsid w:val="00BA06BC"/>
    <w:rsid w:val="00BA2703"/>
    <w:rsid w:val="00BA2A6D"/>
    <w:rsid w:val="00BA5257"/>
    <w:rsid w:val="00BA54DD"/>
    <w:rsid w:val="00BA5906"/>
    <w:rsid w:val="00BA5D75"/>
    <w:rsid w:val="00BA672C"/>
    <w:rsid w:val="00BA679D"/>
    <w:rsid w:val="00BA6947"/>
    <w:rsid w:val="00BB0728"/>
    <w:rsid w:val="00BB188E"/>
    <w:rsid w:val="00BB18BD"/>
    <w:rsid w:val="00BB1F9C"/>
    <w:rsid w:val="00BB26E4"/>
    <w:rsid w:val="00BB275B"/>
    <w:rsid w:val="00BB3357"/>
    <w:rsid w:val="00BB5252"/>
    <w:rsid w:val="00BB5C4E"/>
    <w:rsid w:val="00BB6EA6"/>
    <w:rsid w:val="00BC0778"/>
    <w:rsid w:val="00BC098F"/>
    <w:rsid w:val="00BC18CD"/>
    <w:rsid w:val="00BC3262"/>
    <w:rsid w:val="00BC37D3"/>
    <w:rsid w:val="00BC38EB"/>
    <w:rsid w:val="00BC3A22"/>
    <w:rsid w:val="00BC3E51"/>
    <w:rsid w:val="00BC56CB"/>
    <w:rsid w:val="00BC5AB2"/>
    <w:rsid w:val="00BC5C12"/>
    <w:rsid w:val="00BD1143"/>
    <w:rsid w:val="00BD1425"/>
    <w:rsid w:val="00BD1968"/>
    <w:rsid w:val="00BD291E"/>
    <w:rsid w:val="00BD4068"/>
    <w:rsid w:val="00BD5AF0"/>
    <w:rsid w:val="00BD5D78"/>
    <w:rsid w:val="00BD6DB2"/>
    <w:rsid w:val="00BD6E44"/>
    <w:rsid w:val="00BE0EFF"/>
    <w:rsid w:val="00BE26CB"/>
    <w:rsid w:val="00BE2F9D"/>
    <w:rsid w:val="00BE3653"/>
    <w:rsid w:val="00BE4336"/>
    <w:rsid w:val="00BE4F28"/>
    <w:rsid w:val="00BE5430"/>
    <w:rsid w:val="00BE553F"/>
    <w:rsid w:val="00BE6A60"/>
    <w:rsid w:val="00BE7F5E"/>
    <w:rsid w:val="00BF1F3E"/>
    <w:rsid w:val="00BF3C53"/>
    <w:rsid w:val="00BF447A"/>
    <w:rsid w:val="00BF5248"/>
    <w:rsid w:val="00BF7CAD"/>
    <w:rsid w:val="00BF7D83"/>
    <w:rsid w:val="00C006AC"/>
    <w:rsid w:val="00C03DC8"/>
    <w:rsid w:val="00C069A3"/>
    <w:rsid w:val="00C07FB4"/>
    <w:rsid w:val="00C103DE"/>
    <w:rsid w:val="00C10AA6"/>
    <w:rsid w:val="00C11ED7"/>
    <w:rsid w:val="00C124FB"/>
    <w:rsid w:val="00C125D2"/>
    <w:rsid w:val="00C14320"/>
    <w:rsid w:val="00C15211"/>
    <w:rsid w:val="00C15C8D"/>
    <w:rsid w:val="00C16011"/>
    <w:rsid w:val="00C1728F"/>
    <w:rsid w:val="00C2080E"/>
    <w:rsid w:val="00C21C9D"/>
    <w:rsid w:val="00C2298E"/>
    <w:rsid w:val="00C236BD"/>
    <w:rsid w:val="00C23717"/>
    <w:rsid w:val="00C239A2"/>
    <w:rsid w:val="00C23A1C"/>
    <w:rsid w:val="00C23BFD"/>
    <w:rsid w:val="00C2424A"/>
    <w:rsid w:val="00C24376"/>
    <w:rsid w:val="00C256A8"/>
    <w:rsid w:val="00C25E31"/>
    <w:rsid w:val="00C2785F"/>
    <w:rsid w:val="00C30489"/>
    <w:rsid w:val="00C32F13"/>
    <w:rsid w:val="00C350A6"/>
    <w:rsid w:val="00C35BF8"/>
    <w:rsid w:val="00C36024"/>
    <w:rsid w:val="00C369C1"/>
    <w:rsid w:val="00C36A00"/>
    <w:rsid w:val="00C37548"/>
    <w:rsid w:val="00C4019A"/>
    <w:rsid w:val="00C40359"/>
    <w:rsid w:val="00C45868"/>
    <w:rsid w:val="00C47218"/>
    <w:rsid w:val="00C50AE1"/>
    <w:rsid w:val="00C524CD"/>
    <w:rsid w:val="00C52817"/>
    <w:rsid w:val="00C5304D"/>
    <w:rsid w:val="00C54B15"/>
    <w:rsid w:val="00C557BC"/>
    <w:rsid w:val="00C56620"/>
    <w:rsid w:val="00C6016D"/>
    <w:rsid w:val="00C61073"/>
    <w:rsid w:val="00C6132E"/>
    <w:rsid w:val="00C619CE"/>
    <w:rsid w:val="00C63356"/>
    <w:rsid w:val="00C63707"/>
    <w:rsid w:val="00C6393E"/>
    <w:rsid w:val="00C63A6C"/>
    <w:rsid w:val="00C63E23"/>
    <w:rsid w:val="00C64459"/>
    <w:rsid w:val="00C6519B"/>
    <w:rsid w:val="00C65ACC"/>
    <w:rsid w:val="00C675E0"/>
    <w:rsid w:val="00C67B3E"/>
    <w:rsid w:val="00C70558"/>
    <w:rsid w:val="00C71B25"/>
    <w:rsid w:val="00C73DE5"/>
    <w:rsid w:val="00C755D2"/>
    <w:rsid w:val="00C75BF3"/>
    <w:rsid w:val="00C7609F"/>
    <w:rsid w:val="00C801D9"/>
    <w:rsid w:val="00C81B49"/>
    <w:rsid w:val="00C81CEE"/>
    <w:rsid w:val="00C83562"/>
    <w:rsid w:val="00C83DC6"/>
    <w:rsid w:val="00C85EAE"/>
    <w:rsid w:val="00C86BFA"/>
    <w:rsid w:val="00C871FE"/>
    <w:rsid w:val="00C87223"/>
    <w:rsid w:val="00C91C23"/>
    <w:rsid w:val="00C92E35"/>
    <w:rsid w:val="00C93457"/>
    <w:rsid w:val="00C934F3"/>
    <w:rsid w:val="00C9396B"/>
    <w:rsid w:val="00C93B7D"/>
    <w:rsid w:val="00C967B9"/>
    <w:rsid w:val="00C968D0"/>
    <w:rsid w:val="00C96C96"/>
    <w:rsid w:val="00C97051"/>
    <w:rsid w:val="00C97C89"/>
    <w:rsid w:val="00C97D41"/>
    <w:rsid w:val="00CA0986"/>
    <w:rsid w:val="00CA0AD9"/>
    <w:rsid w:val="00CA25FA"/>
    <w:rsid w:val="00CA2ADE"/>
    <w:rsid w:val="00CA4405"/>
    <w:rsid w:val="00CA5066"/>
    <w:rsid w:val="00CA57BF"/>
    <w:rsid w:val="00CA60E5"/>
    <w:rsid w:val="00CB14A2"/>
    <w:rsid w:val="00CB2B99"/>
    <w:rsid w:val="00CB2FB5"/>
    <w:rsid w:val="00CB5710"/>
    <w:rsid w:val="00CB5C42"/>
    <w:rsid w:val="00CB6265"/>
    <w:rsid w:val="00CC0F78"/>
    <w:rsid w:val="00CC107A"/>
    <w:rsid w:val="00CC14E7"/>
    <w:rsid w:val="00CC16F3"/>
    <w:rsid w:val="00CC2279"/>
    <w:rsid w:val="00CC34CD"/>
    <w:rsid w:val="00CC4002"/>
    <w:rsid w:val="00CC51B5"/>
    <w:rsid w:val="00CC5498"/>
    <w:rsid w:val="00CC7A22"/>
    <w:rsid w:val="00CD0660"/>
    <w:rsid w:val="00CD1892"/>
    <w:rsid w:val="00CD18C2"/>
    <w:rsid w:val="00CD19AF"/>
    <w:rsid w:val="00CE0D8D"/>
    <w:rsid w:val="00CE1DEA"/>
    <w:rsid w:val="00CE4BF8"/>
    <w:rsid w:val="00CE76AA"/>
    <w:rsid w:val="00CE7F92"/>
    <w:rsid w:val="00CF0DC3"/>
    <w:rsid w:val="00CF1920"/>
    <w:rsid w:val="00CF2438"/>
    <w:rsid w:val="00CF493E"/>
    <w:rsid w:val="00CF59D3"/>
    <w:rsid w:val="00CF5FCD"/>
    <w:rsid w:val="00D001B9"/>
    <w:rsid w:val="00D00A93"/>
    <w:rsid w:val="00D0135A"/>
    <w:rsid w:val="00D0221B"/>
    <w:rsid w:val="00D02AC5"/>
    <w:rsid w:val="00D02E95"/>
    <w:rsid w:val="00D04574"/>
    <w:rsid w:val="00D05B15"/>
    <w:rsid w:val="00D05EFA"/>
    <w:rsid w:val="00D11643"/>
    <w:rsid w:val="00D11829"/>
    <w:rsid w:val="00D1195E"/>
    <w:rsid w:val="00D11ECE"/>
    <w:rsid w:val="00D14141"/>
    <w:rsid w:val="00D143FD"/>
    <w:rsid w:val="00D14961"/>
    <w:rsid w:val="00D15873"/>
    <w:rsid w:val="00D20452"/>
    <w:rsid w:val="00D2083B"/>
    <w:rsid w:val="00D20DC5"/>
    <w:rsid w:val="00D212D9"/>
    <w:rsid w:val="00D2605A"/>
    <w:rsid w:val="00D265EC"/>
    <w:rsid w:val="00D26D1F"/>
    <w:rsid w:val="00D2717A"/>
    <w:rsid w:val="00D30159"/>
    <w:rsid w:val="00D3076A"/>
    <w:rsid w:val="00D31AD4"/>
    <w:rsid w:val="00D3314A"/>
    <w:rsid w:val="00D34EB4"/>
    <w:rsid w:val="00D35FAF"/>
    <w:rsid w:val="00D37A22"/>
    <w:rsid w:val="00D41D50"/>
    <w:rsid w:val="00D42FD3"/>
    <w:rsid w:val="00D4364E"/>
    <w:rsid w:val="00D43738"/>
    <w:rsid w:val="00D441F8"/>
    <w:rsid w:val="00D463AA"/>
    <w:rsid w:val="00D50218"/>
    <w:rsid w:val="00D50B96"/>
    <w:rsid w:val="00D539A1"/>
    <w:rsid w:val="00D55010"/>
    <w:rsid w:val="00D57601"/>
    <w:rsid w:val="00D57791"/>
    <w:rsid w:val="00D57B99"/>
    <w:rsid w:val="00D6036B"/>
    <w:rsid w:val="00D6181F"/>
    <w:rsid w:val="00D63220"/>
    <w:rsid w:val="00D6345C"/>
    <w:rsid w:val="00D63DE9"/>
    <w:rsid w:val="00D64A2F"/>
    <w:rsid w:val="00D6795A"/>
    <w:rsid w:val="00D71D0C"/>
    <w:rsid w:val="00D72A8A"/>
    <w:rsid w:val="00D736C1"/>
    <w:rsid w:val="00D73B48"/>
    <w:rsid w:val="00D7406C"/>
    <w:rsid w:val="00D74501"/>
    <w:rsid w:val="00D75085"/>
    <w:rsid w:val="00D75F24"/>
    <w:rsid w:val="00D762A7"/>
    <w:rsid w:val="00D766B3"/>
    <w:rsid w:val="00D76CC0"/>
    <w:rsid w:val="00D76CF1"/>
    <w:rsid w:val="00D76D05"/>
    <w:rsid w:val="00D817E4"/>
    <w:rsid w:val="00D821C1"/>
    <w:rsid w:val="00D825E5"/>
    <w:rsid w:val="00D82B73"/>
    <w:rsid w:val="00D841E3"/>
    <w:rsid w:val="00D843C7"/>
    <w:rsid w:val="00D84DAF"/>
    <w:rsid w:val="00D86BCD"/>
    <w:rsid w:val="00D86DF1"/>
    <w:rsid w:val="00D87FC1"/>
    <w:rsid w:val="00D90512"/>
    <w:rsid w:val="00D90712"/>
    <w:rsid w:val="00D91CC9"/>
    <w:rsid w:val="00D91E87"/>
    <w:rsid w:val="00D922CD"/>
    <w:rsid w:val="00D9281C"/>
    <w:rsid w:val="00D92E2A"/>
    <w:rsid w:val="00D939A8"/>
    <w:rsid w:val="00D93DE0"/>
    <w:rsid w:val="00D94FFA"/>
    <w:rsid w:val="00D95622"/>
    <w:rsid w:val="00D96D6D"/>
    <w:rsid w:val="00D97A2F"/>
    <w:rsid w:val="00D97AE2"/>
    <w:rsid w:val="00DA1289"/>
    <w:rsid w:val="00DA1802"/>
    <w:rsid w:val="00DA2C5D"/>
    <w:rsid w:val="00DA3863"/>
    <w:rsid w:val="00DA3A1D"/>
    <w:rsid w:val="00DA59C3"/>
    <w:rsid w:val="00DA5AC7"/>
    <w:rsid w:val="00DB06FF"/>
    <w:rsid w:val="00DB0AEF"/>
    <w:rsid w:val="00DB0F51"/>
    <w:rsid w:val="00DB16CA"/>
    <w:rsid w:val="00DB19D7"/>
    <w:rsid w:val="00DB24E9"/>
    <w:rsid w:val="00DB6C2B"/>
    <w:rsid w:val="00DB70FD"/>
    <w:rsid w:val="00DB72DE"/>
    <w:rsid w:val="00DB7411"/>
    <w:rsid w:val="00DB7891"/>
    <w:rsid w:val="00DC0E69"/>
    <w:rsid w:val="00DC1726"/>
    <w:rsid w:val="00DC4B38"/>
    <w:rsid w:val="00DC4CF6"/>
    <w:rsid w:val="00DC4DC8"/>
    <w:rsid w:val="00DC4F18"/>
    <w:rsid w:val="00DC5274"/>
    <w:rsid w:val="00DC58C7"/>
    <w:rsid w:val="00DC74A9"/>
    <w:rsid w:val="00DC7BF0"/>
    <w:rsid w:val="00DD05CE"/>
    <w:rsid w:val="00DD0649"/>
    <w:rsid w:val="00DD08FE"/>
    <w:rsid w:val="00DD0FFA"/>
    <w:rsid w:val="00DD16E0"/>
    <w:rsid w:val="00DD1CB9"/>
    <w:rsid w:val="00DD25A4"/>
    <w:rsid w:val="00DD29B8"/>
    <w:rsid w:val="00DD2BE9"/>
    <w:rsid w:val="00DD3466"/>
    <w:rsid w:val="00DD46B3"/>
    <w:rsid w:val="00DD4882"/>
    <w:rsid w:val="00DD527F"/>
    <w:rsid w:val="00DD6684"/>
    <w:rsid w:val="00DD6D65"/>
    <w:rsid w:val="00DE1832"/>
    <w:rsid w:val="00DE2392"/>
    <w:rsid w:val="00DE2A74"/>
    <w:rsid w:val="00DE3631"/>
    <w:rsid w:val="00DE39FD"/>
    <w:rsid w:val="00DE42C8"/>
    <w:rsid w:val="00DE5ED8"/>
    <w:rsid w:val="00DF114C"/>
    <w:rsid w:val="00DF1576"/>
    <w:rsid w:val="00DF1BAB"/>
    <w:rsid w:val="00DF3D75"/>
    <w:rsid w:val="00DF5DA8"/>
    <w:rsid w:val="00DF7F6E"/>
    <w:rsid w:val="00E00BE1"/>
    <w:rsid w:val="00E017F5"/>
    <w:rsid w:val="00E01A2E"/>
    <w:rsid w:val="00E0276E"/>
    <w:rsid w:val="00E041F0"/>
    <w:rsid w:val="00E04B69"/>
    <w:rsid w:val="00E05350"/>
    <w:rsid w:val="00E07477"/>
    <w:rsid w:val="00E10742"/>
    <w:rsid w:val="00E11AF9"/>
    <w:rsid w:val="00E11BA0"/>
    <w:rsid w:val="00E11FB0"/>
    <w:rsid w:val="00E12044"/>
    <w:rsid w:val="00E128F0"/>
    <w:rsid w:val="00E12F0C"/>
    <w:rsid w:val="00E130B3"/>
    <w:rsid w:val="00E1420F"/>
    <w:rsid w:val="00E1516B"/>
    <w:rsid w:val="00E159E1"/>
    <w:rsid w:val="00E16DEB"/>
    <w:rsid w:val="00E17B86"/>
    <w:rsid w:val="00E17BFB"/>
    <w:rsid w:val="00E209C6"/>
    <w:rsid w:val="00E209D1"/>
    <w:rsid w:val="00E21409"/>
    <w:rsid w:val="00E21DD2"/>
    <w:rsid w:val="00E220DE"/>
    <w:rsid w:val="00E22A73"/>
    <w:rsid w:val="00E231BA"/>
    <w:rsid w:val="00E241C7"/>
    <w:rsid w:val="00E249EA"/>
    <w:rsid w:val="00E25E21"/>
    <w:rsid w:val="00E324C0"/>
    <w:rsid w:val="00E32533"/>
    <w:rsid w:val="00E34460"/>
    <w:rsid w:val="00E3446B"/>
    <w:rsid w:val="00E345B7"/>
    <w:rsid w:val="00E36751"/>
    <w:rsid w:val="00E368E4"/>
    <w:rsid w:val="00E426D8"/>
    <w:rsid w:val="00E43963"/>
    <w:rsid w:val="00E45224"/>
    <w:rsid w:val="00E45E24"/>
    <w:rsid w:val="00E45E9A"/>
    <w:rsid w:val="00E516BD"/>
    <w:rsid w:val="00E52D35"/>
    <w:rsid w:val="00E541DE"/>
    <w:rsid w:val="00E5486E"/>
    <w:rsid w:val="00E54C75"/>
    <w:rsid w:val="00E54FCE"/>
    <w:rsid w:val="00E55C77"/>
    <w:rsid w:val="00E607E9"/>
    <w:rsid w:val="00E60B6E"/>
    <w:rsid w:val="00E6229E"/>
    <w:rsid w:val="00E6417B"/>
    <w:rsid w:val="00E6452E"/>
    <w:rsid w:val="00E660E8"/>
    <w:rsid w:val="00E66F1F"/>
    <w:rsid w:val="00E677B1"/>
    <w:rsid w:val="00E6789F"/>
    <w:rsid w:val="00E679A9"/>
    <w:rsid w:val="00E704D1"/>
    <w:rsid w:val="00E70579"/>
    <w:rsid w:val="00E73E07"/>
    <w:rsid w:val="00E7520F"/>
    <w:rsid w:val="00E7525A"/>
    <w:rsid w:val="00E75984"/>
    <w:rsid w:val="00E761F2"/>
    <w:rsid w:val="00E77335"/>
    <w:rsid w:val="00E7798F"/>
    <w:rsid w:val="00E80036"/>
    <w:rsid w:val="00E801FF"/>
    <w:rsid w:val="00E807A1"/>
    <w:rsid w:val="00E83410"/>
    <w:rsid w:val="00E83DCF"/>
    <w:rsid w:val="00E84334"/>
    <w:rsid w:val="00E8530D"/>
    <w:rsid w:val="00E8614B"/>
    <w:rsid w:val="00E86F8F"/>
    <w:rsid w:val="00E876B3"/>
    <w:rsid w:val="00E91804"/>
    <w:rsid w:val="00E926AE"/>
    <w:rsid w:val="00E9546D"/>
    <w:rsid w:val="00E95FA2"/>
    <w:rsid w:val="00E96C0B"/>
    <w:rsid w:val="00E96D03"/>
    <w:rsid w:val="00EA0DB8"/>
    <w:rsid w:val="00EA0E79"/>
    <w:rsid w:val="00EA121D"/>
    <w:rsid w:val="00EA18DA"/>
    <w:rsid w:val="00EA3333"/>
    <w:rsid w:val="00EA47E5"/>
    <w:rsid w:val="00EA4FBD"/>
    <w:rsid w:val="00EA5FE4"/>
    <w:rsid w:val="00EA60D1"/>
    <w:rsid w:val="00EB0B87"/>
    <w:rsid w:val="00EB0EB9"/>
    <w:rsid w:val="00EB216A"/>
    <w:rsid w:val="00EB5752"/>
    <w:rsid w:val="00EB5827"/>
    <w:rsid w:val="00EB5830"/>
    <w:rsid w:val="00EB68A6"/>
    <w:rsid w:val="00EB6AC4"/>
    <w:rsid w:val="00EB7F6A"/>
    <w:rsid w:val="00EC0C3B"/>
    <w:rsid w:val="00EC230B"/>
    <w:rsid w:val="00EC3D99"/>
    <w:rsid w:val="00EC3EF3"/>
    <w:rsid w:val="00EC3F7B"/>
    <w:rsid w:val="00EC799A"/>
    <w:rsid w:val="00ED25AA"/>
    <w:rsid w:val="00ED52DC"/>
    <w:rsid w:val="00ED566B"/>
    <w:rsid w:val="00ED7E85"/>
    <w:rsid w:val="00EE04EE"/>
    <w:rsid w:val="00EE1841"/>
    <w:rsid w:val="00EE1AE7"/>
    <w:rsid w:val="00EE1EBC"/>
    <w:rsid w:val="00EE2B69"/>
    <w:rsid w:val="00EE2F17"/>
    <w:rsid w:val="00EE3929"/>
    <w:rsid w:val="00EE49F1"/>
    <w:rsid w:val="00EE5453"/>
    <w:rsid w:val="00EE6BA2"/>
    <w:rsid w:val="00EE6C2A"/>
    <w:rsid w:val="00EF0F18"/>
    <w:rsid w:val="00EF227B"/>
    <w:rsid w:val="00EF2835"/>
    <w:rsid w:val="00F004E5"/>
    <w:rsid w:val="00F01AEC"/>
    <w:rsid w:val="00F025BD"/>
    <w:rsid w:val="00F02855"/>
    <w:rsid w:val="00F04498"/>
    <w:rsid w:val="00F048A2"/>
    <w:rsid w:val="00F04FEB"/>
    <w:rsid w:val="00F0580A"/>
    <w:rsid w:val="00F100A1"/>
    <w:rsid w:val="00F10A6A"/>
    <w:rsid w:val="00F11609"/>
    <w:rsid w:val="00F1200E"/>
    <w:rsid w:val="00F13918"/>
    <w:rsid w:val="00F14169"/>
    <w:rsid w:val="00F15049"/>
    <w:rsid w:val="00F1520B"/>
    <w:rsid w:val="00F1604E"/>
    <w:rsid w:val="00F16727"/>
    <w:rsid w:val="00F167B4"/>
    <w:rsid w:val="00F16C03"/>
    <w:rsid w:val="00F200A6"/>
    <w:rsid w:val="00F200E4"/>
    <w:rsid w:val="00F2026D"/>
    <w:rsid w:val="00F20A03"/>
    <w:rsid w:val="00F214E6"/>
    <w:rsid w:val="00F21E67"/>
    <w:rsid w:val="00F22E2F"/>
    <w:rsid w:val="00F233B3"/>
    <w:rsid w:val="00F238E0"/>
    <w:rsid w:val="00F242C4"/>
    <w:rsid w:val="00F247AE"/>
    <w:rsid w:val="00F25034"/>
    <w:rsid w:val="00F263AB"/>
    <w:rsid w:val="00F308C1"/>
    <w:rsid w:val="00F3377E"/>
    <w:rsid w:val="00F33C82"/>
    <w:rsid w:val="00F3512F"/>
    <w:rsid w:val="00F351AF"/>
    <w:rsid w:val="00F353FE"/>
    <w:rsid w:val="00F3578C"/>
    <w:rsid w:val="00F36D86"/>
    <w:rsid w:val="00F404C2"/>
    <w:rsid w:val="00F406CF"/>
    <w:rsid w:val="00F40BA2"/>
    <w:rsid w:val="00F41D8A"/>
    <w:rsid w:val="00F42FC9"/>
    <w:rsid w:val="00F4427A"/>
    <w:rsid w:val="00F45556"/>
    <w:rsid w:val="00F45854"/>
    <w:rsid w:val="00F461DC"/>
    <w:rsid w:val="00F47605"/>
    <w:rsid w:val="00F47848"/>
    <w:rsid w:val="00F5005D"/>
    <w:rsid w:val="00F504C2"/>
    <w:rsid w:val="00F51B29"/>
    <w:rsid w:val="00F52276"/>
    <w:rsid w:val="00F52357"/>
    <w:rsid w:val="00F52CC8"/>
    <w:rsid w:val="00F53B49"/>
    <w:rsid w:val="00F54251"/>
    <w:rsid w:val="00F5566F"/>
    <w:rsid w:val="00F55B1A"/>
    <w:rsid w:val="00F57C1B"/>
    <w:rsid w:val="00F60D56"/>
    <w:rsid w:val="00F60EDE"/>
    <w:rsid w:val="00F61E17"/>
    <w:rsid w:val="00F61E75"/>
    <w:rsid w:val="00F63878"/>
    <w:rsid w:val="00F6585A"/>
    <w:rsid w:val="00F70B29"/>
    <w:rsid w:val="00F71FE1"/>
    <w:rsid w:val="00F733F6"/>
    <w:rsid w:val="00F7361C"/>
    <w:rsid w:val="00F74FB0"/>
    <w:rsid w:val="00F751F1"/>
    <w:rsid w:val="00F77936"/>
    <w:rsid w:val="00F77A46"/>
    <w:rsid w:val="00F77CAB"/>
    <w:rsid w:val="00F8088D"/>
    <w:rsid w:val="00F80A62"/>
    <w:rsid w:val="00F80B0C"/>
    <w:rsid w:val="00F8187B"/>
    <w:rsid w:val="00F825D6"/>
    <w:rsid w:val="00F82E56"/>
    <w:rsid w:val="00F83115"/>
    <w:rsid w:val="00F83D6A"/>
    <w:rsid w:val="00F83F30"/>
    <w:rsid w:val="00F84C7C"/>
    <w:rsid w:val="00F85ADE"/>
    <w:rsid w:val="00F85F4C"/>
    <w:rsid w:val="00F90437"/>
    <w:rsid w:val="00F91103"/>
    <w:rsid w:val="00F91CBE"/>
    <w:rsid w:val="00F92EFD"/>
    <w:rsid w:val="00F93CE7"/>
    <w:rsid w:val="00F93D35"/>
    <w:rsid w:val="00F947DF"/>
    <w:rsid w:val="00F94B20"/>
    <w:rsid w:val="00F94E9B"/>
    <w:rsid w:val="00F956D8"/>
    <w:rsid w:val="00F960A9"/>
    <w:rsid w:val="00FA0638"/>
    <w:rsid w:val="00FA0D5F"/>
    <w:rsid w:val="00FA1599"/>
    <w:rsid w:val="00FA3533"/>
    <w:rsid w:val="00FA48A9"/>
    <w:rsid w:val="00FA5C68"/>
    <w:rsid w:val="00FA6179"/>
    <w:rsid w:val="00FA6A38"/>
    <w:rsid w:val="00FB016D"/>
    <w:rsid w:val="00FB0265"/>
    <w:rsid w:val="00FB03EE"/>
    <w:rsid w:val="00FB17EF"/>
    <w:rsid w:val="00FB436A"/>
    <w:rsid w:val="00FB6A87"/>
    <w:rsid w:val="00FB71E7"/>
    <w:rsid w:val="00FC03E0"/>
    <w:rsid w:val="00FC1649"/>
    <w:rsid w:val="00FC17CD"/>
    <w:rsid w:val="00FC29C7"/>
    <w:rsid w:val="00FC2B46"/>
    <w:rsid w:val="00FC34E9"/>
    <w:rsid w:val="00FC4046"/>
    <w:rsid w:val="00FC4F6C"/>
    <w:rsid w:val="00FC60FC"/>
    <w:rsid w:val="00FC6AC6"/>
    <w:rsid w:val="00FD1A54"/>
    <w:rsid w:val="00FD1C6C"/>
    <w:rsid w:val="00FD3899"/>
    <w:rsid w:val="00FD47D2"/>
    <w:rsid w:val="00FD51B1"/>
    <w:rsid w:val="00FD5835"/>
    <w:rsid w:val="00FD7558"/>
    <w:rsid w:val="00FD7CD5"/>
    <w:rsid w:val="00FE0141"/>
    <w:rsid w:val="00FE1EAD"/>
    <w:rsid w:val="00FE3434"/>
    <w:rsid w:val="00FE3CFF"/>
    <w:rsid w:val="00FE3E92"/>
    <w:rsid w:val="00FE3F19"/>
    <w:rsid w:val="00FE4DEE"/>
    <w:rsid w:val="00FE61F2"/>
    <w:rsid w:val="00FE67C0"/>
    <w:rsid w:val="00FF0B3D"/>
    <w:rsid w:val="00FF17A7"/>
    <w:rsid w:val="00FF219B"/>
    <w:rsid w:val="00FF42DF"/>
    <w:rsid w:val="00FF6AFB"/>
    <w:rsid w:val="00FF6EDB"/>
    <w:rsid w:val="010121B4"/>
    <w:rsid w:val="010238DE"/>
    <w:rsid w:val="010C3DC8"/>
    <w:rsid w:val="010C56FE"/>
    <w:rsid w:val="0115370C"/>
    <w:rsid w:val="01240532"/>
    <w:rsid w:val="013152E6"/>
    <w:rsid w:val="013471B9"/>
    <w:rsid w:val="01351709"/>
    <w:rsid w:val="01351BC3"/>
    <w:rsid w:val="01375B76"/>
    <w:rsid w:val="01380E6A"/>
    <w:rsid w:val="01417F15"/>
    <w:rsid w:val="0148728D"/>
    <w:rsid w:val="01555639"/>
    <w:rsid w:val="01590644"/>
    <w:rsid w:val="015A60C7"/>
    <w:rsid w:val="015C6F5F"/>
    <w:rsid w:val="015D4C60"/>
    <w:rsid w:val="015E034F"/>
    <w:rsid w:val="015F146A"/>
    <w:rsid w:val="01630F53"/>
    <w:rsid w:val="01714A1A"/>
    <w:rsid w:val="0174455E"/>
    <w:rsid w:val="0175647B"/>
    <w:rsid w:val="01780EF9"/>
    <w:rsid w:val="018749ED"/>
    <w:rsid w:val="01893391"/>
    <w:rsid w:val="018E0DC3"/>
    <w:rsid w:val="01933CA1"/>
    <w:rsid w:val="01A020A5"/>
    <w:rsid w:val="01A60743"/>
    <w:rsid w:val="01A72205"/>
    <w:rsid w:val="01B03C0F"/>
    <w:rsid w:val="01B7605A"/>
    <w:rsid w:val="01BA1962"/>
    <w:rsid w:val="01C123AA"/>
    <w:rsid w:val="01CB2F01"/>
    <w:rsid w:val="01CF1907"/>
    <w:rsid w:val="01D3503B"/>
    <w:rsid w:val="01D60F8C"/>
    <w:rsid w:val="01E217C7"/>
    <w:rsid w:val="01E34D25"/>
    <w:rsid w:val="01EC380C"/>
    <w:rsid w:val="01ED6864"/>
    <w:rsid w:val="01F31A2F"/>
    <w:rsid w:val="01F757A4"/>
    <w:rsid w:val="01FA494A"/>
    <w:rsid w:val="01FB5C4F"/>
    <w:rsid w:val="01FE6C56"/>
    <w:rsid w:val="02002ED5"/>
    <w:rsid w:val="02057CB9"/>
    <w:rsid w:val="020D3591"/>
    <w:rsid w:val="02117317"/>
    <w:rsid w:val="02117DF2"/>
    <w:rsid w:val="02167BE9"/>
    <w:rsid w:val="021B1645"/>
    <w:rsid w:val="02294477"/>
    <w:rsid w:val="022B7F48"/>
    <w:rsid w:val="023006A7"/>
    <w:rsid w:val="023B4D88"/>
    <w:rsid w:val="02474A49"/>
    <w:rsid w:val="0265787C"/>
    <w:rsid w:val="02672D80"/>
    <w:rsid w:val="026A4161"/>
    <w:rsid w:val="029270A4"/>
    <w:rsid w:val="02997094"/>
    <w:rsid w:val="02A837E9"/>
    <w:rsid w:val="02A9706C"/>
    <w:rsid w:val="02AC5A72"/>
    <w:rsid w:val="02AE2D0F"/>
    <w:rsid w:val="02AE34CB"/>
    <w:rsid w:val="02B05B34"/>
    <w:rsid w:val="02B25344"/>
    <w:rsid w:val="02B333DC"/>
    <w:rsid w:val="02B75B73"/>
    <w:rsid w:val="02C16813"/>
    <w:rsid w:val="02C34E6B"/>
    <w:rsid w:val="02C7409E"/>
    <w:rsid w:val="02CA179F"/>
    <w:rsid w:val="02CB6BAE"/>
    <w:rsid w:val="02D87D6C"/>
    <w:rsid w:val="02E71FF4"/>
    <w:rsid w:val="02EC747B"/>
    <w:rsid w:val="02FD6B13"/>
    <w:rsid w:val="03081BEA"/>
    <w:rsid w:val="0309411F"/>
    <w:rsid w:val="03143B68"/>
    <w:rsid w:val="0314419D"/>
    <w:rsid w:val="031D4C93"/>
    <w:rsid w:val="031F32BC"/>
    <w:rsid w:val="03245BDA"/>
    <w:rsid w:val="032A593A"/>
    <w:rsid w:val="032F091D"/>
    <w:rsid w:val="0340706D"/>
    <w:rsid w:val="0348745C"/>
    <w:rsid w:val="0351781E"/>
    <w:rsid w:val="03552265"/>
    <w:rsid w:val="035572D4"/>
    <w:rsid w:val="0357164C"/>
    <w:rsid w:val="035827C3"/>
    <w:rsid w:val="0358765E"/>
    <w:rsid w:val="035E4A8F"/>
    <w:rsid w:val="036143AD"/>
    <w:rsid w:val="0361681B"/>
    <w:rsid w:val="037D58D8"/>
    <w:rsid w:val="03820F4E"/>
    <w:rsid w:val="038A32F6"/>
    <w:rsid w:val="03904CFE"/>
    <w:rsid w:val="039408B6"/>
    <w:rsid w:val="039F7037"/>
    <w:rsid w:val="03A0371E"/>
    <w:rsid w:val="03A7370C"/>
    <w:rsid w:val="03AA2435"/>
    <w:rsid w:val="03AC0CC2"/>
    <w:rsid w:val="03B65D48"/>
    <w:rsid w:val="03C4523A"/>
    <w:rsid w:val="03F97C93"/>
    <w:rsid w:val="03FE43DE"/>
    <w:rsid w:val="0404092F"/>
    <w:rsid w:val="04086D45"/>
    <w:rsid w:val="040E5EDC"/>
    <w:rsid w:val="041739F0"/>
    <w:rsid w:val="041E29BC"/>
    <w:rsid w:val="04253FDA"/>
    <w:rsid w:val="042F134C"/>
    <w:rsid w:val="042F4AEF"/>
    <w:rsid w:val="042F5FE4"/>
    <w:rsid w:val="043223C7"/>
    <w:rsid w:val="04333C79"/>
    <w:rsid w:val="043B2CE0"/>
    <w:rsid w:val="043B442A"/>
    <w:rsid w:val="04405E89"/>
    <w:rsid w:val="04426DEF"/>
    <w:rsid w:val="044443B2"/>
    <w:rsid w:val="044B26D7"/>
    <w:rsid w:val="04550449"/>
    <w:rsid w:val="045D2F81"/>
    <w:rsid w:val="046B474E"/>
    <w:rsid w:val="046E4CD9"/>
    <w:rsid w:val="047B6F67"/>
    <w:rsid w:val="049040F3"/>
    <w:rsid w:val="04A07F02"/>
    <w:rsid w:val="04A610B0"/>
    <w:rsid w:val="04AB3A67"/>
    <w:rsid w:val="04B4075E"/>
    <w:rsid w:val="04B5609E"/>
    <w:rsid w:val="04BD5452"/>
    <w:rsid w:val="04BD6A06"/>
    <w:rsid w:val="04BE6757"/>
    <w:rsid w:val="04C878D4"/>
    <w:rsid w:val="04CC1AB2"/>
    <w:rsid w:val="04CD50A5"/>
    <w:rsid w:val="04D253F8"/>
    <w:rsid w:val="04D91EEF"/>
    <w:rsid w:val="04D94D82"/>
    <w:rsid w:val="04DD6EAA"/>
    <w:rsid w:val="04EB4C14"/>
    <w:rsid w:val="04F00494"/>
    <w:rsid w:val="04FB65BC"/>
    <w:rsid w:val="04FD3176"/>
    <w:rsid w:val="050919C8"/>
    <w:rsid w:val="051D1569"/>
    <w:rsid w:val="051F7A75"/>
    <w:rsid w:val="052142A6"/>
    <w:rsid w:val="052524D2"/>
    <w:rsid w:val="052802B8"/>
    <w:rsid w:val="05313FD9"/>
    <w:rsid w:val="053315AD"/>
    <w:rsid w:val="05344197"/>
    <w:rsid w:val="053960A1"/>
    <w:rsid w:val="053F386D"/>
    <w:rsid w:val="054742FD"/>
    <w:rsid w:val="054C6FBA"/>
    <w:rsid w:val="05603D62"/>
    <w:rsid w:val="056063FC"/>
    <w:rsid w:val="056736ED"/>
    <w:rsid w:val="05682E88"/>
    <w:rsid w:val="05696BF0"/>
    <w:rsid w:val="056F16BE"/>
    <w:rsid w:val="057330D8"/>
    <w:rsid w:val="058A74E4"/>
    <w:rsid w:val="058C4D52"/>
    <w:rsid w:val="05940F63"/>
    <w:rsid w:val="05941C32"/>
    <w:rsid w:val="05982C10"/>
    <w:rsid w:val="05A9042C"/>
    <w:rsid w:val="05B70EED"/>
    <w:rsid w:val="05B91408"/>
    <w:rsid w:val="05B925A9"/>
    <w:rsid w:val="05C16468"/>
    <w:rsid w:val="05C36005"/>
    <w:rsid w:val="05C43D73"/>
    <w:rsid w:val="05C823E7"/>
    <w:rsid w:val="05D12EC9"/>
    <w:rsid w:val="05D77224"/>
    <w:rsid w:val="05DB3CFA"/>
    <w:rsid w:val="05E957DD"/>
    <w:rsid w:val="05E95842"/>
    <w:rsid w:val="05EA7F57"/>
    <w:rsid w:val="05EC3946"/>
    <w:rsid w:val="05EE7FE4"/>
    <w:rsid w:val="05F66B9F"/>
    <w:rsid w:val="06057F99"/>
    <w:rsid w:val="061457E2"/>
    <w:rsid w:val="0617598D"/>
    <w:rsid w:val="061A3190"/>
    <w:rsid w:val="062318A1"/>
    <w:rsid w:val="06267EB0"/>
    <w:rsid w:val="062B56E3"/>
    <w:rsid w:val="062F11EF"/>
    <w:rsid w:val="0643380A"/>
    <w:rsid w:val="065906F6"/>
    <w:rsid w:val="065A441A"/>
    <w:rsid w:val="0668016B"/>
    <w:rsid w:val="06681984"/>
    <w:rsid w:val="06764AB0"/>
    <w:rsid w:val="06796A2D"/>
    <w:rsid w:val="06852B0D"/>
    <w:rsid w:val="068C0CD8"/>
    <w:rsid w:val="068F0BD1"/>
    <w:rsid w:val="0691164A"/>
    <w:rsid w:val="069E344E"/>
    <w:rsid w:val="069E7D9D"/>
    <w:rsid w:val="06AE7101"/>
    <w:rsid w:val="06BA7D37"/>
    <w:rsid w:val="06BB3015"/>
    <w:rsid w:val="06BE69F5"/>
    <w:rsid w:val="06C47E59"/>
    <w:rsid w:val="06C71D38"/>
    <w:rsid w:val="06CE386E"/>
    <w:rsid w:val="06D22307"/>
    <w:rsid w:val="06D27743"/>
    <w:rsid w:val="06EA3869"/>
    <w:rsid w:val="06EC6826"/>
    <w:rsid w:val="06F10CD9"/>
    <w:rsid w:val="06FB060E"/>
    <w:rsid w:val="06FF136D"/>
    <w:rsid w:val="07093991"/>
    <w:rsid w:val="070C5F9C"/>
    <w:rsid w:val="070D1239"/>
    <w:rsid w:val="07112443"/>
    <w:rsid w:val="07121D84"/>
    <w:rsid w:val="0717591B"/>
    <w:rsid w:val="071A3D7D"/>
    <w:rsid w:val="071A42AF"/>
    <w:rsid w:val="072242F0"/>
    <w:rsid w:val="073A0259"/>
    <w:rsid w:val="073C6E29"/>
    <w:rsid w:val="07402F73"/>
    <w:rsid w:val="07454928"/>
    <w:rsid w:val="074D30EF"/>
    <w:rsid w:val="07536831"/>
    <w:rsid w:val="07571E31"/>
    <w:rsid w:val="075F6BD2"/>
    <w:rsid w:val="07653A8E"/>
    <w:rsid w:val="077305A7"/>
    <w:rsid w:val="07736950"/>
    <w:rsid w:val="077640E2"/>
    <w:rsid w:val="07770ECE"/>
    <w:rsid w:val="077E2A09"/>
    <w:rsid w:val="078864B4"/>
    <w:rsid w:val="07886BEA"/>
    <w:rsid w:val="078C4A9D"/>
    <w:rsid w:val="07925601"/>
    <w:rsid w:val="0799667D"/>
    <w:rsid w:val="079A50DA"/>
    <w:rsid w:val="079B7EEE"/>
    <w:rsid w:val="07A578FF"/>
    <w:rsid w:val="07B33ED7"/>
    <w:rsid w:val="07B567B5"/>
    <w:rsid w:val="07BA2B0D"/>
    <w:rsid w:val="07BB6140"/>
    <w:rsid w:val="07BE4037"/>
    <w:rsid w:val="07C15B8E"/>
    <w:rsid w:val="07C31F81"/>
    <w:rsid w:val="07CA2ED7"/>
    <w:rsid w:val="07DA78EE"/>
    <w:rsid w:val="07DB7017"/>
    <w:rsid w:val="07E76C48"/>
    <w:rsid w:val="07F6721E"/>
    <w:rsid w:val="07F911CA"/>
    <w:rsid w:val="0808537A"/>
    <w:rsid w:val="08177753"/>
    <w:rsid w:val="08182BE5"/>
    <w:rsid w:val="081C428A"/>
    <w:rsid w:val="082A677E"/>
    <w:rsid w:val="082B4F24"/>
    <w:rsid w:val="08335BAA"/>
    <w:rsid w:val="083966BD"/>
    <w:rsid w:val="084053BE"/>
    <w:rsid w:val="08413E1A"/>
    <w:rsid w:val="08426019"/>
    <w:rsid w:val="08444904"/>
    <w:rsid w:val="084A5F59"/>
    <w:rsid w:val="0851292C"/>
    <w:rsid w:val="085306F5"/>
    <w:rsid w:val="08555D53"/>
    <w:rsid w:val="0857273B"/>
    <w:rsid w:val="08581908"/>
    <w:rsid w:val="08584E0A"/>
    <w:rsid w:val="08597FFC"/>
    <w:rsid w:val="085B333D"/>
    <w:rsid w:val="085D60E5"/>
    <w:rsid w:val="085E5949"/>
    <w:rsid w:val="0862434F"/>
    <w:rsid w:val="0862582D"/>
    <w:rsid w:val="086D1263"/>
    <w:rsid w:val="087048E9"/>
    <w:rsid w:val="08824884"/>
    <w:rsid w:val="08833B62"/>
    <w:rsid w:val="088573E6"/>
    <w:rsid w:val="08A4739F"/>
    <w:rsid w:val="08AE69CD"/>
    <w:rsid w:val="08B82B5F"/>
    <w:rsid w:val="08B96D54"/>
    <w:rsid w:val="08BE3870"/>
    <w:rsid w:val="08C21A0F"/>
    <w:rsid w:val="08C60A77"/>
    <w:rsid w:val="08C65CA7"/>
    <w:rsid w:val="08C71AF5"/>
    <w:rsid w:val="08C80F96"/>
    <w:rsid w:val="08C909E0"/>
    <w:rsid w:val="08CF60C6"/>
    <w:rsid w:val="08E16957"/>
    <w:rsid w:val="08E510A5"/>
    <w:rsid w:val="08EE0E58"/>
    <w:rsid w:val="08FA57C7"/>
    <w:rsid w:val="08FA68A2"/>
    <w:rsid w:val="08FB3249"/>
    <w:rsid w:val="09055F0A"/>
    <w:rsid w:val="0907595C"/>
    <w:rsid w:val="090C072D"/>
    <w:rsid w:val="091E630C"/>
    <w:rsid w:val="09270661"/>
    <w:rsid w:val="09290679"/>
    <w:rsid w:val="0929084E"/>
    <w:rsid w:val="09500754"/>
    <w:rsid w:val="09541AF9"/>
    <w:rsid w:val="095835E2"/>
    <w:rsid w:val="09591122"/>
    <w:rsid w:val="097059DD"/>
    <w:rsid w:val="0971450C"/>
    <w:rsid w:val="098528F7"/>
    <w:rsid w:val="09852923"/>
    <w:rsid w:val="0986044E"/>
    <w:rsid w:val="09875284"/>
    <w:rsid w:val="0990596F"/>
    <w:rsid w:val="09A25540"/>
    <w:rsid w:val="09A6315A"/>
    <w:rsid w:val="09A93697"/>
    <w:rsid w:val="09AA34A3"/>
    <w:rsid w:val="09AE4D60"/>
    <w:rsid w:val="09B272E0"/>
    <w:rsid w:val="09B329F7"/>
    <w:rsid w:val="09BE0A11"/>
    <w:rsid w:val="09C0533A"/>
    <w:rsid w:val="09C74F1B"/>
    <w:rsid w:val="09CD7A09"/>
    <w:rsid w:val="09D867C9"/>
    <w:rsid w:val="09DF62ED"/>
    <w:rsid w:val="09EF44E4"/>
    <w:rsid w:val="09EF4DDA"/>
    <w:rsid w:val="09EF5B98"/>
    <w:rsid w:val="09F244B7"/>
    <w:rsid w:val="09F31262"/>
    <w:rsid w:val="09F652D2"/>
    <w:rsid w:val="09F666D3"/>
    <w:rsid w:val="09F753F9"/>
    <w:rsid w:val="09F93BE8"/>
    <w:rsid w:val="09FC40F0"/>
    <w:rsid w:val="0A141CAD"/>
    <w:rsid w:val="0A15122E"/>
    <w:rsid w:val="0A1E2320"/>
    <w:rsid w:val="0A2055A9"/>
    <w:rsid w:val="0A270288"/>
    <w:rsid w:val="0A273982"/>
    <w:rsid w:val="0A2F1106"/>
    <w:rsid w:val="0A313664"/>
    <w:rsid w:val="0A336BF2"/>
    <w:rsid w:val="0A347ACD"/>
    <w:rsid w:val="0A375360"/>
    <w:rsid w:val="0A396A2E"/>
    <w:rsid w:val="0A41522B"/>
    <w:rsid w:val="0A4A1C71"/>
    <w:rsid w:val="0A5316A6"/>
    <w:rsid w:val="0A550002"/>
    <w:rsid w:val="0A604E05"/>
    <w:rsid w:val="0A64281B"/>
    <w:rsid w:val="0A696084"/>
    <w:rsid w:val="0A750E49"/>
    <w:rsid w:val="0A786D31"/>
    <w:rsid w:val="0A7E46F1"/>
    <w:rsid w:val="0A8042AC"/>
    <w:rsid w:val="0A8625B8"/>
    <w:rsid w:val="0A960A6B"/>
    <w:rsid w:val="0A9F1CF1"/>
    <w:rsid w:val="0AA47247"/>
    <w:rsid w:val="0AA91C8A"/>
    <w:rsid w:val="0AAE1D77"/>
    <w:rsid w:val="0AC06170"/>
    <w:rsid w:val="0AC24DB3"/>
    <w:rsid w:val="0AD50C75"/>
    <w:rsid w:val="0ADB366B"/>
    <w:rsid w:val="0AE5592E"/>
    <w:rsid w:val="0AE647D4"/>
    <w:rsid w:val="0AED79FD"/>
    <w:rsid w:val="0B1479A4"/>
    <w:rsid w:val="0B2473D6"/>
    <w:rsid w:val="0B2C094B"/>
    <w:rsid w:val="0B2E1EE3"/>
    <w:rsid w:val="0B32056A"/>
    <w:rsid w:val="0B375F0E"/>
    <w:rsid w:val="0B3B6FFB"/>
    <w:rsid w:val="0B461151"/>
    <w:rsid w:val="0B500D55"/>
    <w:rsid w:val="0B5B7BC1"/>
    <w:rsid w:val="0B6772F1"/>
    <w:rsid w:val="0B6D0D2C"/>
    <w:rsid w:val="0B6E783F"/>
    <w:rsid w:val="0B7D1F25"/>
    <w:rsid w:val="0B7D54E6"/>
    <w:rsid w:val="0B7F09B6"/>
    <w:rsid w:val="0B7F4784"/>
    <w:rsid w:val="0B894B7C"/>
    <w:rsid w:val="0B9A2898"/>
    <w:rsid w:val="0BB352ED"/>
    <w:rsid w:val="0BB550B4"/>
    <w:rsid w:val="0BC171CE"/>
    <w:rsid w:val="0BCB73F8"/>
    <w:rsid w:val="0BD848FB"/>
    <w:rsid w:val="0BDB3186"/>
    <w:rsid w:val="0BE43CDA"/>
    <w:rsid w:val="0BE831BE"/>
    <w:rsid w:val="0BEA3452"/>
    <w:rsid w:val="0BEA5C6C"/>
    <w:rsid w:val="0BEC2810"/>
    <w:rsid w:val="0BEC4718"/>
    <w:rsid w:val="0BF132A6"/>
    <w:rsid w:val="0C00388D"/>
    <w:rsid w:val="0C1857CB"/>
    <w:rsid w:val="0C1B04FC"/>
    <w:rsid w:val="0C1D6047"/>
    <w:rsid w:val="0C2E1EE8"/>
    <w:rsid w:val="0C320340"/>
    <w:rsid w:val="0C73257B"/>
    <w:rsid w:val="0C747FFC"/>
    <w:rsid w:val="0C751907"/>
    <w:rsid w:val="0C7863E6"/>
    <w:rsid w:val="0C786F6F"/>
    <w:rsid w:val="0C7B7987"/>
    <w:rsid w:val="0C820109"/>
    <w:rsid w:val="0C887A39"/>
    <w:rsid w:val="0C897FA2"/>
    <w:rsid w:val="0C935AD6"/>
    <w:rsid w:val="0C987370"/>
    <w:rsid w:val="0CA216A7"/>
    <w:rsid w:val="0CA508E5"/>
    <w:rsid w:val="0CB837A8"/>
    <w:rsid w:val="0CB877EC"/>
    <w:rsid w:val="0CBE4E6A"/>
    <w:rsid w:val="0CD16DB5"/>
    <w:rsid w:val="0CD957A2"/>
    <w:rsid w:val="0CE012C2"/>
    <w:rsid w:val="0CE90399"/>
    <w:rsid w:val="0CEB4464"/>
    <w:rsid w:val="0CEE5779"/>
    <w:rsid w:val="0CF640B5"/>
    <w:rsid w:val="0CFC4F28"/>
    <w:rsid w:val="0CFE385E"/>
    <w:rsid w:val="0D006154"/>
    <w:rsid w:val="0D010C14"/>
    <w:rsid w:val="0D0230E3"/>
    <w:rsid w:val="0D0C1474"/>
    <w:rsid w:val="0D163C52"/>
    <w:rsid w:val="0D174EE9"/>
    <w:rsid w:val="0D203F47"/>
    <w:rsid w:val="0D223EE7"/>
    <w:rsid w:val="0D2600B9"/>
    <w:rsid w:val="0D384682"/>
    <w:rsid w:val="0D39103F"/>
    <w:rsid w:val="0D400F13"/>
    <w:rsid w:val="0D4028F7"/>
    <w:rsid w:val="0D4607C2"/>
    <w:rsid w:val="0D583AF2"/>
    <w:rsid w:val="0D5C1210"/>
    <w:rsid w:val="0D67495F"/>
    <w:rsid w:val="0D6A63AA"/>
    <w:rsid w:val="0D803D0A"/>
    <w:rsid w:val="0D811C82"/>
    <w:rsid w:val="0D835EBF"/>
    <w:rsid w:val="0D857218"/>
    <w:rsid w:val="0D8874FF"/>
    <w:rsid w:val="0D8E313F"/>
    <w:rsid w:val="0D956DE5"/>
    <w:rsid w:val="0D9D18C8"/>
    <w:rsid w:val="0DA306EE"/>
    <w:rsid w:val="0DAF4501"/>
    <w:rsid w:val="0DB12444"/>
    <w:rsid w:val="0DBD0872"/>
    <w:rsid w:val="0DC056B9"/>
    <w:rsid w:val="0DC443A7"/>
    <w:rsid w:val="0DCC41EE"/>
    <w:rsid w:val="0DD01A4C"/>
    <w:rsid w:val="0DDA73F3"/>
    <w:rsid w:val="0DDF6673"/>
    <w:rsid w:val="0DE30785"/>
    <w:rsid w:val="0DEA4C44"/>
    <w:rsid w:val="0DF53C98"/>
    <w:rsid w:val="0DF940B5"/>
    <w:rsid w:val="0E064F10"/>
    <w:rsid w:val="0E1337B3"/>
    <w:rsid w:val="0E193C9E"/>
    <w:rsid w:val="0E1C328F"/>
    <w:rsid w:val="0E246388"/>
    <w:rsid w:val="0E271A52"/>
    <w:rsid w:val="0E2918E5"/>
    <w:rsid w:val="0E2E7917"/>
    <w:rsid w:val="0E406D54"/>
    <w:rsid w:val="0E4147E9"/>
    <w:rsid w:val="0E421574"/>
    <w:rsid w:val="0E4658A1"/>
    <w:rsid w:val="0E475979"/>
    <w:rsid w:val="0E552710"/>
    <w:rsid w:val="0E620594"/>
    <w:rsid w:val="0E623484"/>
    <w:rsid w:val="0E6D7684"/>
    <w:rsid w:val="0E7966D8"/>
    <w:rsid w:val="0E840AED"/>
    <w:rsid w:val="0E866670"/>
    <w:rsid w:val="0E8841E4"/>
    <w:rsid w:val="0E887E04"/>
    <w:rsid w:val="0E930711"/>
    <w:rsid w:val="0E9D788D"/>
    <w:rsid w:val="0EA84719"/>
    <w:rsid w:val="0EA97F9C"/>
    <w:rsid w:val="0EAA4F06"/>
    <w:rsid w:val="0EAE699B"/>
    <w:rsid w:val="0EB12E2A"/>
    <w:rsid w:val="0EB2618A"/>
    <w:rsid w:val="0EB32AAA"/>
    <w:rsid w:val="0EB61003"/>
    <w:rsid w:val="0EC06AAC"/>
    <w:rsid w:val="0EC5695D"/>
    <w:rsid w:val="0EC706F8"/>
    <w:rsid w:val="0ECB3426"/>
    <w:rsid w:val="0ED53800"/>
    <w:rsid w:val="0EDB31B6"/>
    <w:rsid w:val="0EEA6C56"/>
    <w:rsid w:val="0EED198A"/>
    <w:rsid w:val="0EEF3AD9"/>
    <w:rsid w:val="0EF13C13"/>
    <w:rsid w:val="0EF21224"/>
    <w:rsid w:val="0EFA35FB"/>
    <w:rsid w:val="0EFC571E"/>
    <w:rsid w:val="0EFF09AB"/>
    <w:rsid w:val="0F2452D0"/>
    <w:rsid w:val="0F3453BE"/>
    <w:rsid w:val="0F421670"/>
    <w:rsid w:val="0F452DF3"/>
    <w:rsid w:val="0F485B7B"/>
    <w:rsid w:val="0F4E0F4A"/>
    <w:rsid w:val="0F53360D"/>
    <w:rsid w:val="0F5C0581"/>
    <w:rsid w:val="0F5E5A08"/>
    <w:rsid w:val="0F667B3A"/>
    <w:rsid w:val="0F6D0FB8"/>
    <w:rsid w:val="0F7C2E45"/>
    <w:rsid w:val="0F864107"/>
    <w:rsid w:val="0F8A485B"/>
    <w:rsid w:val="0F8D020F"/>
    <w:rsid w:val="0F920168"/>
    <w:rsid w:val="0F934D3F"/>
    <w:rsid w:val="0F9661EA"/>
    <w:rsid w:val="0FA35C35"/>
    <w:rsid w:val="0FA55881"/>
    <w:rsid w:val="0FA85161"/>
    <w:rsid w:val="0FAD065F"/>
    <w:rsid w:val="0FC473B2"/>
    <w:rsid w:val="0FCB721E"/>
    <w:rsid w:val="0FCD794B"/>
    <w:rsid w:val="0FD33F83"/>
    <w:rsid w:val="0FD46404"/>
    <w:rsid w:val="0FD61954"/>
    <w:rsid w:val="0FD7018F"/>
    <w:rsid w:val="0FDD0583"/>
    <w:rsid w:val="0FE07D4C"/>
    <w:rsid w:val="0FEB7F9D"/>
    <w:rsid w:val="0FEE6FAE"/>
    <w:rsid w:val="0FFA3F9B"/>
    <w:rsid w:val="1009425E"/>
    <w:rsid w:val="101E7BAB"/>
    <w:rsid w:val="10254AA5"/>
    <w:rsid w:val="10254F0A"/>
    <w:rsid w:val="102A4EF5"/>
    <w:rsid w:val="102C2D0B"/>
    <w:rsid w:val="103A5B43"/>
    <w:rsid w:val="103F4ABF"/>
    <w:rsid w:val="1046437F"/>
    <w:rsid w:val="104B2F31"/>
    <w:rsid w:val="104C03EC"/>
    <w:rsid w:val="104C4DC9"/>
    <w:rsid w:val="10580BDC"/>
    <w:rsid w:val="105A7962"/>
    <w:rsid w:val="105E5010"/>
    <w:rsid w:val="1068510C"/>
    <w:rsid w:val="106D4C1E"/>
    <w:rsid w:val="1075128D"/>
    <w:rsid w:val="107C5919"/>
    <w:rsid w:val="107E6168"/>
    <w:rsid w:val="107F098B"/>
    <w:rsid w:val="108356B9"/>
    <w:rsid w:val="1088254C"/>
    <w:rsid w:val="108941B7"/>
    <w:rsid w:val="10A22150"/>
    <w:rsid w:val="10A73A98"/>
    <w:rsid w:val="10B135B5"/>
    <w:rsid w:val="10BB6702"/>
    <w:rsid w:val="10BD7783"/>
    <w:rsid w:val="10C1495B"/>
    <w:rsid w:val="10CE3928"/>
    <w:rsid w:val="10DA744E"/>
    <w:rsid w:val="10DF076F"/>
    <w:rsid w:val="10ED216E"/>
    <w:rsid w:val="10F35228"/>
    <w:rsid w:val="10FC63E6"/>
    <w:rsid w:val="11015358"/>
    <w:rsid w:val="11022DB4"/>
    <w:rsid w:val="11024DF7"/>
    <w:rsid w:val="11026E77"/>
    <w:rsid w:val="1108762D"/>
    <w:rsid w:val="111803B0"/>
    <w:rsid w:val="11221B4D"/>
    <w:rsid w:val="112661C4"/>
    <w:rsid w:val="112A730C"/>
    <w:rsid w:val="112B0DF1"/>
    <w:rsid w:val="112B36DD"/>
    <w:rsid w:val="112C5B0B"/>
    <w:rsid w:val="112F0C3F"/>
    <w:rsid w:val="11384E61"/>
    <w:rsid w:val="114072D9"/>
    <w:rsid w:val="11430FE1"/>
    <w:rsid w:val="114C5F27"/>
    <w:rsid w:val="115E178F"/>
    <w:rsid w:val="116256C5"/>
    <w:rsid w:val="11655D41"/>
    <w:rsid w:val="117933EF"/>
    <w:rsid w:val="117A2EA6"/>
    <w:rsid w:val="117B66AF"/>
    <w:rsid w:val="117C59DF"/>
    <w:rsid w:val="11853255"/>
    <w:rsid w:val="11853BCD"/>
    <w:rsid w:val="118661FE"/>
    <w:rsid w:val="119079DF"/>
    <w:rsid w:val="11A04B3D"/>
    <w:rsid w:val="11A52864"/>
    <w:rsid w:val="11A61441"/>
    <w:rsid w:val="11AA11F3"/>
    <w:rsid w:val="11AB32D4"/>
    <w:rsid w:val="11AD37CE"/>
    <w:rsid w:val="11BB3C46"/>
    <w:rsid w:val="11CA11BB"/>
    <w:rsid w:val="11CC653F"/>
    <w:rsid w:val="11D85C6E"/>
    <w:rsid w:val="11E02D5B"/>
    <w:rsid w:val="11E164E5"/>
    <w:rsid w:val="11E47ADB"/>
    <w:rsid w:val="11EA1373"/>
    <w:rsid w:val="11EA5AEF"/>
    <w:rsid w:val="11EE1F77"/>
    <w:rsid w:val="11FE0013"/>
    <w:rsid w:val="12046849"/>
    <w:rsid w:val="120547EF"/>
    <w:rsid w:val="12054A7F"/>
    <w:rsid w:val="12103AB3"/>
    <w:rsid w:val="121239EF"/>
    <w:rsid w:val="12124E72"/>
    <w:rsid w:val="121D7454"/>
    <w:rsid w:val="12227660"/>
    <w:rsid w:val="12230F0D"/>
    <w:rsid w:val="12260D98"/>
    <w:rsid w:val="12313CE5"/>
    <w:rsid w:val="123313AD"/>
    <w:rsid w:val="12383670"/>
    <w:rsid w:val="123E682C"/>
    <w:rsid w:val="12440FAE"/>
    <w:rsid w:val="12443772"/>
    <w:rsid w:val="124B0112"/>
    <w:rsid w:val="12634172"/>
    <w:rsid w:val="12695834"/>
    <w:rsid w:val="126C28E1"/>
    <w:rsid w:val="126D43ED"/>
    <w:rsid w:val="126E005C"/>
    <w:rsid w:val="126F7B87"/>
    <w:rsid w:val="12703974"/>
    <w:rsid w:val="127F2A8D"/>
    <w:rsid w:val="12810404"/>
    <w:rsid w:val="128A3DC3"/>
    <w:rsid w:val="128D37C9"/>
    <w:rsid w:val="128E6395"/>
    <w:rsid w:val="12A0605E"/>
    <w:rsid w:val="12A213E4"/>
    <w:rsid w:val="12A44024"/>
    <w:rsid w:val="12AC362F"/>
    <w:rsid w:val="12AD6431"/>
    <w:rsid w:val="12AE7DE5"/>
    <w:rsid w:val="12AF460B"/>
    <w:rsid w:val="12AF5A42"/>
    <w:rsid w:val="12B377FA"/>
    <w:rsid w:val="12B52666"/>
    <w:rsid w:val="12B62231"/>
    <w:rsid w:val="12C109D5"/>
    <w:rsid w:val="12CB436A"/>
    <w:rsid w:val="12D0036B"/>
    <w:rsid w:val="12D068C1"/>
    <w:rsid w:val="12D15DED"/>
    <w:rsid w:val="12D55544"/>
    <w:rsid w:val="12DC601E"/>
    <w:rsid w:val="12E60311"/>
    <w:rsid w:val="12EB6997"/>
    <w:rsid w:val="12F37C67"/>
    <w:rsid w:val="12F71681"/>
    <w:rsid w:val="12FB4A33"/>
    <w:rsid w:val="12FF56A1"/>
    <w:rsid w:val="130829CC"/>
    <w:rsid w:val="130F0A7E"/>
    <w:rsid w:val="13187773"/>
    <w:rsid w:val="131A0956"/>
    <w:rsid w:val="131B6BAF"/>
    <w:rsid w:val="131C5632"/>
    <w:rsid w:val="1326458A"/>
    <w:rsid w:val="13395DD0"/>
    <w:rsid w:val="134443C5"/>
    <w:rsid w:val="13455C04"/>
    <w:rsid w:val="134E1E0A"/>
    <w:rsid w:val="134E754F"/>
    <w:rsid w:val="135139B9"/>
    <w:rsid w:val="13515036"/>
    <w:rsid w:val="13515442"/>
    <w:rsid w:val="13532C46"/>
    <w:rsid w:val="13576177"/>
    <w:rsid w:val="13644DC5"/>
    <w:rsid w:val="13886F98"/>
    <w:rsid w:val="13887B1A"/>
    <w:rsid w:val="138C6520"/>
    <w:rsid w:val="138D3FA2"/>
    <w:rsid w:val="13A12A0D"/>
    <w:rsid w:val="13AB7761"/>
    <w:rsid w:val="13B15CFA"/>
    <w:rsid w:val="13B63646"/>
    <w:rsid w:val="13C2643C"/>
    <w:rsid w:val="13D05D10"/>
    <w:rsid w:val="13E001A9"/>
    <w:rsid w:val="13E67EB4"/>
    <w:rsid w:val="13E70F4D"/>
    <w:rsid w:val="13E85B56"/>
    <w:rsid w:val="13E90C59"/>
    <w:rsid w:val="13EC10A0"/>
    <w:rsid w:val="13F6014E"/>
    <w:rsid w:val="13F75E82"/>
    <w:rsid w:val="13F774DF"/>
    <w:rsid w:val="13F83651"/>
    <w:rsid w:val="14002DD4"/>
    <w:rsid w:val="14063961"/>
    <w:rsid w:val="140A4749"/>
    <w:rsid w:val="140B2469"/>
    <w:rsid w:val="14106729"/>
    <w:rsid w:val="14143416"/>
    <w:rsid w:val="14161AA6"/>
    <w:rsid w:val="1427091D"/>
    <w:rsid w:val="14283A0C"/>
    <w:rsid w:val="142E130B"/>
    <w:rsid w:val="143C503F"/>
    <w:rsid w:val="143D4652"/>
    <w:rsid w:val="144D0AD4"/>
    <w:rsid w:val="14541B6E"/>
    <w:rsid w:val="145F20C4"/>
    <w:rsid w:val="14616902"/>
    <w:rsid w:val="14621796"/>
    <w:rsid w:val="1462527F"/>
    <w:rsid w:val="147439D1"/>
    <w:rsid w:val="14775224"/>
    <w:rsid w:val="14842C11"/>
    <w:rsid w:val="14860410"/>
    <w:rsid w:val="148A22AD"/>
    <w:rsid w:val="149F0BE8"/>
    <w:rsid w:val="14A1769C"/>
    <w:rsid w:val="14A35CE8"/>
    <w:rsid w:val="14AB001D"/>
    <w:rsid w:val="14B02E00"/>
    <w:rsid w:val="14C52423"/>
    <w:rsid w:val="14C972DB"/>
    <w:rsid w:val="14CB251F"/>
    <w:rsid w:val="14D340C7"/>
    <w:rsid w:val="14D744A4"/>
    <w:rsid w:val="14D92353"/>
    <w:rsid w:val="14DC7147"/>
    <w:rsid w:val="14DD232A"/>
    <w:rsid w:val="14E6251B"/>
    <w:rsid w:val="14EB5BA6"/>
    <w:rsid w:val="14EC5701"/>
    <w:rsid w:val="14EE06E6"/>
    <w:rsid w:val="14F90C75"/>
    <w:rsid w:val="14FA66F7"/>
    <w:rsid w:val="150B2053"/>
    <w:rsid w:val="15102460"/>
    <w:rsid w:val="151472A1"/>
    <w:rsid w:val="15183556"/>
    <w:rsid w:val="15246BD3"/>
    <w:rsid w:val="152640D2"/>
    <w:rsid w:val="1526548F"/>
    <w:rsid w:val="152A2B38"/>
    <w:rsid w:val="1531202D"/>
    <w:rsid w:val="154410F5"/>
    <w:rsid w:val="154C72C4"/>
    <w:rsid w:val="1555138F"/>
    <w:rsid w:val="15582364"/>
    <w:rsid w:val="15624ABF"/>
    <w:rsid w:val="1569314C"/>
    <w:rsid w:val="15741A88"/>
    <w:rsid w:val="157E68F9"/>
    <w:rsid w:val="159170BF"/>
    <w:rsid w:val="159709AD"/>
    <w:rsid w:val="15A30B8B"/>
    <w:rsid w:val="15A544CD"/>
    <w:rsid w:val="15AA7777"/>
    <w:rsid w:val="15AE5FF4"/>
    <w:rsid w:val="15B21729"/>
    <w:rsid w:val="15B56171"/>
    <w:rsid w:val="15B91A75"/>
    <w:rsid w:val="15BA4840"/>
    <w:rsid w:val="15C75E4B"/>
    <w:rsid w:val="15CF3257"/>
    <w:rsid w:val="15D43E5C"/>
    <w:rsid w:val="15DC655B"/>
    <w:rsid w:val="15E323DB"/>
    <w:rsid w:val="15EA0882"/>
    <w:rsid w:val="15EA5FFF"/>
    <w:rsid w:val="15EF3A31"/>
    <w:rsid w:val="15F00529"/>
    <w:rsid w:val="15F268BE"/>
    <w:rsid w:val="15FA1BC8"/>
    <w:rsid w:val="16046DE8"/>
    <w:rsid w:val="160968B4"/>
    <w:rsid w:val="160D2D3C"/>
    <w:rsid w:val="160E055C"/>
    <w:rsid w:val="161923D2"/>
    <w:rsid w:val="161B0360"/>
    <w:rsid w:val="16285AB5"/>
    <w:rsid w:val="16287573"/>
    <w:rsid w:val="1634517A"/>
    <w:rsid w:val="163A60A0"/>
    <w:rsid w:val="16565AA0"/>
    <w:rsid w:val="16577BC3"/>
    <w:rsid w:val="165F72C3"/>
    <w:rsid w:val="16666C4E"/>
    <w:rsid w:val="166A4FFB"/>
    <w:rsid w:val="16743B5B"/>
    <w:rsid w:val="16770BDD"/>
    <w:rsid w:val="167E73D2"/>
    <w:rsid w:val="16824E99"/>
    <w:rsid w:val="168C360A"/>
    <w:rsid w:val="169E7562"/>
    <w:rsid w:val="16A641B4"/>
    <w:rsid w:val="16AC1941"/>
    <w:rsid w:val="16B46F4D"/>
    <w:rsid w:val="16B66319"/>
    <w:rsid w:val="16BB1679"/>
    <w:rsid w:val="16BB694C"/>
    <w:rsid w:val="16C07489"/>
    <w:rsid w:val="16C56BE2"/>
    <w:rsid w:val="16C91E64"/>
    <w:rsid w:val="16D1776E"/>
    <w:rsid w:val="16E16456"/>
    <w:rsid w:val="16FF1C26"/>
    <w:rsid w:val="1702234F"/>
    <w:rsid w:val="170D1BD8"/>
    <w:rsid w:val="17124B68"/>
    <w:rsid w:val="17180C70"/>
    <w:rsid w:val="17240306"/>
    <w:rsid w:val="172842DF"/>
    <w:rsid w:val="172F4118"/>
    <w:rsid w:val="173165DA"/>
    <w:rsid w:val="17343621"/>
    <w:rsid w:val="174074B8"/>
    <w:rsid w:val="17446D46"/>
    <w:rsid w:val="174B74CB"/>
    <w:rsid w:val="17592D5E"/>
    <w:rsid w:val="176A0A7A"/>
    <w:rsid w:val="17776A8B"/>
    <w:rsid w:val="17783E7D"/>
    <w:rsid w:val="17795811"/>
    <w:rsid w:val="178C5EFC"/>
    <w:rsid w:val="178F5966"/>
    <w:rsid w:val="17926D1A"/>
    <w:rsid w:val="179B1C22"/>
    <w:rsid w:val="17A200E3"/>
    <w:rsid w:val="17A235FA"/>
    <w:rsid w:val="17A721B0"/>
    <w:rsid w:val="17AE2A69"/>
    <w:rsid w:val="17B8762B"/>
    <w:rsid w:val="17B95B78"/>
    <w:rsid w:val="17BA1AFE"/>
    <w:rsid w:val="17C31878"/>
    <w:rsid w:val="17D07A34"/>
    <w:rsid w:val="17E625C2"/>
    <w:rsid w:val="17F11094"/>
    <w:rsid w:val="18093600"/>
    <w:rsid w:val="180C734D"/>
    <w:rsid w:val="180F57DB"/>
    <w:rsid w:val="18114AB7"/>
    <w:rsid w:val="18180780"/>
    <w:rsid w:val="181A1685"/>
    <w:rsid w:val="182079FC"/>
    <w:rsid w:val="18324C3F"/>
    <w:rsid w:val="183E1368"/>
    <w:rsid w:val="1847304A"/>
    <w:rsid w:val="18565797"/>
    <w:rsid w:val="185E45D7"/>
    <w:rsid w:val="18640C92"/>
    <w:rsid w:val="187212AC"/>
    <w:rsid w:val="187A6CAD"/>
    <w:rsid w:val="187A75C9"/>
    <w:rsid w:val="187F373D"/>
    <w:rsid w:val="18813958"/>
    <w:rsid w:val="18831547"/>
    <w:rsid w:val="18835649"/>
    <w:rsid w:val="188411C6"/>
    <w:rsid w:val="18875558"/>
    <w:rsid w:val="188A0ED1"/>
    <w:rsid w:val="188A258E"/>
    <w:rsid w:val="189319E4"/>
    <w:rsid w:val="18947263"/>
    <w:rsid w:val="18993BFB"/>
    <w:rsid w:val="189A6AC3"/>
    <w:rsid w:val="189D02B0"/>
    <w:rsid w:val="189F55F4"/>
    <w:rsid w:val="18A04F25"/>
    <w:rsid w:val="18A23FFA"/>
    <w:rsid w:val="18A274E6"/>
    <w:rsid w:val="18A8206A"/>
    <w:rsid w:val="18BF4F7E"/>
    <w:rsid w:val="18C87D77"/>
    <w:rsid w:val="18C90D0E"/>
    <w:rsid w:val="18CB4A48"/>
    <w:rsid w:val="18D220B1"/>
    <w:rsid w:val="18D33506"/>
    <w:rsid w:val="18D57CCC"/>
    <w:rsid w:val="18DB5896"/>
    <w:rsid w:val="18DB6BF6"/>
    <w:rsid w:val="18E018E0"/>
    <w:rsid w:val="18EA7AB8"/>
    <w:rsid w:val="18F03713"/>
    <w:rsid w:val="18F41FFE"/>
    <w:rsid w:val="18F5277F"/>
    <w:rsid w:val="18F81B5D"/>
    <w:rsid w:val="19007E92"/>
    <w:rsid w:val="19026E6A"/>
    <w:rsid w:val="1907708D"/>
    <w:rsid w:val="191152B4"/>
    <w:rsid w:val="19131D2F"/>
    <w:rsid w:val="191716F7"/>
    <w:rsid w:val="19206E47"/>
    <w:rsid w:val="1922234A"/>
    <w:rsid w:val="19246D23"/>
    <w:rsid w:val="192D0B8C"/>
    <w:rsid w:val="192F2B17"/>
    <w:rsid w:val="193E4732"/>
    <w:rsid w:val="193F4B99"/>
    <w:rsid w:val="19440E6A"/>
    <w:rsid w:val="194C6A11"/>
    <w:rsid w:val="194F1DBB"/>
    <w:rsid w:val="19584A22"/>
    <w:rsid w:val="195B37A8"/>
    <w:rsid w:val="195F7644"/>
    <w:rsid w:val="19643F78"/>
    <w:rsid w:val="19693C4B"/>
    <w:rsid w:val="196F4647"/>
    <w:rsid w:val="197F67F4"/>
    <w:rsid w:val="19835EED"/>
    <w:rsid w:val="19896FBF"/>
    <w:rsid w:val="198A045B"/>
    <w:rsid w:val="199A00CD"/>
    <w:rsid w:val="199D2BE5"/>
    <w:rsid w:val="199E1EF7"/>
    <w:rsid w:val="19A1108B"/>
    <w:rsid w:val="19A70024"/>
    <w:rsid w:val="19A75E26"/>
    <w:rsid w:val="19A85AA6"/>
    <w:rsid w:val="19AD24B4"/>
    <w:rsid w:val="19AD57B1"/>
    <w:rsid w:val="19B73CC4"/>
    <w:rsid w:val="19BF56CB"/>
    <w:rsid w:val="19CC272F"/>
    <w:rsid w:val="19CF412B"/>
    <w:rsid w:val="19D67B51"/>
    <w:rsid w:val="19E01483"/>
    <w:rsid w:val="19E374AC"/>
    <w:rsid w:val="19E450B3"/>
    <w:rsid w:val="19E6430C"/>
    <w:rsid w:val="19EA5FC2"/>
    <w:rsid w:val="19EA6158"/>
    <w:rsid w:val="19EC4C14"/>
    <w:rsid w:val="19EE0C7E"/>
    <w:rsid w:val="19F13448"/>
    <w:rsid w:val="19F24478"/>
    <w:rsid w:val="19F62F8D"/>
    <w:rsid w:val="19F87070"/>
    <w:rsid w:val="19FC5530"/>
    <w:rsid w:val="19FD0A4A"/>
    <w:rsid w:val="1A065E3F"/>
    <w:rsid w:val="1A12238B"/>
    <w:rsid w:val="1A1773DF"/>
    <w:rsid w:val="1A2D3B01"/>
    <w:rsid w:val="1A364410"/>
    <w:rsid w:val="1A3758C1"/>
    <w:rsid w:val="1A3A5CE1"/>
    <w:rsid w:val="1A414237"/>
    <w:rsid w:val="1A4542B9"/>
    <w:rsid w:val="1A480757"/>
    <w:rsid w:val="1A4E6234"/>
    <w:rsid w:val="1A530F1E"/>
    <w:rsid w:val="1A6142BF"/>
    <w:rsid w:val="1A6A7B00"/>
    <w:rsid w:val="1A6D44EC"/>
    <w:rsid w:val="1A6D5091"/>
    <w:rsid w:val="1A73424A"/>
    <w:rsid w:val="1A7E0909"/>
    <w:rsid w:val="1A84670E"/>
    <w:rsid w:val="1A8F7B92"/>
    <w:rsid w:val="1A905307"/>
    <w:rsid w:val="1A9731B0"/>
    <w:rsid w:val="1A9E72B8"/>
    <w:rsid w:val="1AA078C0"/>
    <w:rsid w:val="1AA14850"/>
    <w:rsid w:val="1AA5175E"/>
    <w:rsid w:val="1AB11D89"/>
    <w:rsid w:val="1AC918CC"/>
    <w:rsid w:val="1AD02B3B"/>
    <w:rsid w:val="1ADB711C"/>
    <w:rsid w:val="1ADC593F"/>
    <w:rsid w:val="1ADE3924"/>
    <w:rsid w:val="1ADE4108"/>
    <w:rsid w:val="1AE90AA8"/>
    <w:rsid w:val="1AF22D54"/>
    <w:rsid w:val="1AF30046"/>
    <w:rsid w:val="1AF60FCB"/>
    <w:rsid w:val="1AFD788F"/>
    <w:rsid w:val="1AFE0DA0"/>
    <w:rsid w:val="1AFF163D"/>
    <w:rsid w:val="1B034A5E"/>
    <w:rsid w:val="1B076CE7"/>
    <w:rsid w:val="1B0A7C6C"/>
    <w:rsid w:val="1B167C32"/>
    <w:rsid w:val="1B1F438E"/>
    <w:rsid w:val="1B2F7E99"/>
    <w:rsid w:val="1B33723F"/>
    <w:rsid w:val="1B3C31C1"/>
    <w:rsid w:val="1B3E1BD8"/>
    <w:rsid w:val="1B415338"/>
    <w:rsid w:val="1B4F70DB"/>
    <w:rsid w:val="1B5E45F9"/>
    <w:rsid w:val="1B782206"/>
    <w:rsid w:val="1B7F2AEF"/>
    <w:rsid w:val="1B814384"/>
    <w:rsid w:val="1B8C6F40"/>
    <w:rsid w:val="1B947AC4"/>
    <w:rsid w:val="1B996256"/>
    <w:rsid w:val="1B9C1477"/>
    <w:rsid w:val="1BA12709"/>
    <w:rsid w:val="1BA210E4"/>
    <w:rsid w:val="1BA30E6E"/>
    <w:rsid w:val="1BA70197"/>
    <w:rsid w:val="1BA908E0"/>
    <w:rsid w:val="1BAC15E5"/>
    <w:rsid w:val="1BAC438F"/>
    <w:rsid w:val="1BB0335A"/>
    <w:rsid w:val="1BB06287"/>
    <w:rsid w:val="1BB5295C"/>
    <w:rsid w:val="1BBC0EB4"/>
    <w:rsid w:val="1BBD4288"/>
    <w:rsid w:val="1BC1083E"/>
    <w:rsid w:val="1BC67AC0"/>
    <w:rsid w:val="1BCA2B40"/>
    <w:rsid w:val="1BD0092E"/>
    <w:rsid w:val="1BD73B3C"/>
    <w:rsid w:val="1BDC6576"/>
    <w:rsid w:val="1BEF5B33"/>
    <w:rsid w:val="1BF01D44"/>
    <w:rsid w:val="1BF27EF7"/>
    <w:rsid w:val="1BFE5F7A"/>
    <w:rsid w:val="1C065416"/>
    <w:rsid w:val="1C100B0A"/>
    <w:rsid w:val="1C140313"/>
    <w:rsid w:val="1C171D7F"/>
    <w:rsid w:val="1C1B6833"/>
    <w:rsid w:val="1C362986"/>
    <w:rsid w:val="1C3F0CA8"/>
    <w:rsid w:val="1C446897"/>
    <w:rsid w:val="1C5C5120"/>
    <w:rsid w:val="1C6117FA"/>
    <w:rsid w:val="1C672126"/>
    <w:rsid w:val="1C6F4FB4"/>
    <w:rsid w:val="1C7044B4"/>
    <w:rsid w:val="1C7820A1"/>
    <w:rsid w:val="1C7E3349"/>
    <w:rsid w:val="1C922830"/>
    <w:rsid w:val="1C9A3B91"/>
    <w:rsid w:val="1C9A696D"/>
    <w:rsid w:val="1C9D0A21"/>
    <w:rsid w:val="1CA07B12"/>
    <w:rsid w:val="1CA45D88"/>
    <w:rsid w:val="1CA51C0B"/>
    <w:rsid w:val="1CA62F10"/>
    <w:rsid w:val="1CAD40E8"/>
    <w:rsid w:val="1CB43776"/>
    <w:rsid w:val="1CB51B4E"/>
    <w:rsid w:val="1CBF6618"/>
    <w:rsid w:val="1CCA43C9"/>
    <w:rsid w:val="1CCF3FB6"/>
    <w:rsid w:val="1CD266D2"/>
    <w:rsid w:val="1CD31D8E"/>
    <w:rsid w:val="1CD470E7"/>
    <w:rsid w:val="1CDB436E"/>
    <w:rsid w:val="1CDC0075"/>
    <w:rsid w:val="1CE663A9"/>
    <w:rsid w:val="1CF21D0A"/>
    <w:rsid w:val="1CF930BC"/>
    <w:rsid w:val="1CFA73D6"/>
    <w:rsid w:val="1D04513D"/>
    <w:rsid w:val="1D081CB0"/>
    <w:rsid w:val="1D083EAE"/>
    <w:rsid w:val="1D0C13DE"/>
    <w:rsid w:val="1D120041"/>
    <w:rsid w:val="1D142C3B"/>
    <w:rsid w:val="1D1D63D2"/>
    <w:rsid w:val="1D2139AA"/>
    <w:rsid w:val="1D3E4388"/>
    <w:rsid w:val="1D423043"/>
    <w:rsid w:val="1D44230C"/>
    <w:rsid w:val="1D4C6280"/>
    <w:rsid w:val="1D502C1C"/>
    <w:rsid w:val="1D540AAA"/>
    <w:rsid w:val="1D5E26BE"/>
    <w:rsid w:val="1D630EE7"/>
    <w:rsid w:val="1D690A4F"/>
    <w:rsid w:val="1D6B0FB6"/>
    <w:rsid w:val="1D726E96"/>
    <w:rsid w:val="1D7F76B8"/>
    <w:rsid w:val="1D835204"/>
    <w:rsid w:val="1D8B0051"/>
    <w:rsid w:val="1D8F2E8D"/>
    <w:rsid w:val="1D910DF1"/>
    <w:rsid w:val="1D943E2A"/>
    <w:rsid w:val="1D9C7287"/>
    <w:rsid w:val="1D9E7F2A"/>
    <w:rsid w:val="1D9F56A6"/>
    <w:rsid w:val="1DAB50D9"/>
    <w:rsid w:val="1DBA7CE4"/>
    <w:rsid w:val="1DC72FE7"/>
    <w:rsid w:val="1DCA780A"/>
    <w:rsid w:val="1DD55B80"/>
    <w:rsid w:val="1DD65800"/>
    <w:rsid w:val="1DD8347F"/>
    <w:rsid w:val="1DE13B91"/>
    <w:rsid w:val="1DF16428"/>
    <w:rsid w:val="1DFA1B5E"/>
    <w:rsid w:val="1E0E495D"/>
    <w:rsid w:val="1E114ADE"/>
    <w:rsid w:val="1E145560"/>
    <w:rsid w:val="1E1837CC"/>
    <w:rsid w:val="1E220BBB"/>
    <w:rsid w:val="1E2C078D"/>
    <w:rsid w:val="1E2D3481"/>
    <w:rsid w:val="1E351393"/>
    <w:rsid w:val="1E3845A0"/>
    <w:rsid w:val="1E395C34"/>
    <w:rsid w:val="1E3D5359"/>
    <w:rsid w:val="1E456215"/>
    <w:rsid w:val="1E5541D8"/>
    <w:rsid w:val="1E79088D"/>
    <w:rsid w:val="1E7B58EB"/>
    <w:rsid w:val="1E814822"/>
    <w:rsid w:val="1E847F4D"/>
    <w:rsid w:val="1E88546F"/>
    <w:rsid w:val="1E8867AD"/>
    <w:rsid w:val="1E94080A"/>
    <w:rsid w:val="1E9C67C1"/>
    <w:rsid w:val="1EA44F54"/>
    <w:rsid w:val="1EBD1655"/>
    <w:rsid w:val="1EBD3BC4"/>
    <w:rsid w:val="1ECE65B4"/>
    <w:rsid w:val="1ED2539E"/>
    <w:rsid w:val="1EE457BA"/>
    <w:rsid w:val="1EE93865"/>
    <w:rsid w:val="1EE95AE5"/>
    <w:rsid w:val="1EEA191E"/>
    <w:rsid w:val="1EEF18F9"/>
    <w:rsid w:val="1EF0107B"/>
    <w:rsid w:val="1EF56DD0"/>
    <w:rsid w:val="1F05563D"/>
    <w:rsid w:val="1F0E1C2E"/>
    <w:rsid w:val="1F110806"/>
    <w:rsid w:val="1F196AB7"/>
    <w:rsid w:val="1F1C0096"/>
    <w:rsid w:val="1F243781"/>
    <w:rsid w:val="1F271CAA"/>
    <w:rsid w:val="1F360819"/>
    <w:rsid w:val="1F3B5676"/>
    <w:rsid w:val="1F3E6FBF"/>
    <w:rsid w:val="1F47475D"/>
    <w:rsid w:val="1F477FE0"/>
    <w:rsid w:val="1F52792C"/>
    <w:rsid w:val="1F5C6537"/>
    <w:rsid w:val="1F5C7441"/>
    <w:rsid w:val="1F5F0187"/>
    <w:rsid w:val="1F606003"/>
    <w:rsid w:val="1F6E0E4C"/>
    <w:rsid w:val="1F7F7642"/>
    <w:rsid w:val="1F8110BF"/>
    <w:rsid w:val="1F8232BD"/>
    <w:rsid w:val="1F826B41"/>
    <w:rsid w:val="1F8A7B95"/>
    <w:rsid w:val="1F8E2953"/>
    <w:rsid w:val="1F922DD5"/>
    <w:rsid w:val="1F971B91"/>
    <w:rsid w:val="1F9A6C30"/>
    <w:rsid w:val="1F9D516C"/>
    <w:rsid w:val="1FB512AF"/>
    <w:rsid w:val="1FB609A1"/>
    <w:rsid w:val="1FB96F09"/>
    <w:rsid w:val="1FBF3122"/>
    <w:rsid w:val="1FCA14B3"/>
    <w:rsid w:val="1FCD5CBB"/>
    <w:rsid w:val="1FD00B04"/>
    <w:rsid w:val="1FDA3A9D"/>
    <w:rsid w:val="1FDF09D5"/>
    <w:rsid w:val="1FE6421F"/>
    <w:rsid w:val="1FEA6A25"/>
    <w:rsid w:val="1FEA77EA"/>
    <w:rsid w:val="1FF01DCD"/>
    <w:rsid w:val="1FF90C63"/>
    <w:rsid w:val="200502CA"/>
    <w:rsid w:val="200A35A2"/>
    <w:rsid w:val="200A5B20"/>
    <w:rsid w:val="200B40C0"/>
    <w:rsid w:val="20152924"/>
    <w:rsid w:val="20284A04"/>
    <w:rsid w:val="20321E6F"/>
    <w:rsid w:val="20352B31"/>
    <w:rsid w:val="203F6D7B"/>
    <w:rsid w:val="203F7D15"/>
    <w:rsid w:val="204E045D"/>
    <w:rsid w:val="20626676"/>
    <w:rsid w:val="2064544D"/>
    <w:rsid w:val="20664BB5"/>
    <w:rsid w:val="207460B4"/>
    <w:rsid w:val="20757BD3"/>
    <w:rsid w:val="207D6B56"/>
    <w:rsid w:val="20800383"/>
    <w:rsid w:val="20845DE9"/>
    <w:rsid w:val="208C2876"/>
    <w:rsid w:val="20943C1A"/>
    <w:rsid w:val="20970CF9"/>
    <w:rsid w:val="20A21196"/>
    <w:rsid w:val="20A3200B"/>
    <w:rsid w:val="20B0386A"/>
    <w:rsid w:val="20C07399"/>
    <w:rsid w:val="20C653A9"/>
    <w:rsid w:val="20CC3C2A"/>
    <w:rsid w:val="20CD585E"/>
    <w:rsid w:val="20CF6FB3"/>
    <w:rsid w:val="20D00279"/>
    <w:rsid w:val="20D43122"/>
    <w:rsid w:val="20D94EF4"/>
    <w:rsid w:val="20ED0CD4"/>
    <w:rsid w:val="20EE5D3E"/>
    <w:rsid w:val="20F8434A"/>
    <w:rsid w:val="20FB001D"/>
    <w:rsid w:val="20FC11CF"/>
    <w:rsid w:val="20FE0AC9"/>
    <w:rsid w:val="21020EEF"/>
    <w:rsid w:val="21020FE6"/>
    <w:rsid w:val="21021216"/>
    <w:rsid w:val="210D24C0"/>
    <w:rsid w:val="21154041"/>
    <w:rsid w:val="211A2F3F"/>
    <w:rsid w:val="211B6814"/>
    <w:rsid w:val="213329D4"/>
    <w:rsid w:val="21372D0F"/>
    <w:rsid w:val="21380F4B"/>
    <w:rsid w:val="214E0A8B"/>
    <w:rsid w:val="21510035"/>
    <w:rsid w:val="215E7164"/>
    <w:rsid w:val="216A315E"/>
    <w:rsid w:val="2173245D"/>
    <w:rsid w:val="21770059"/>
    <w:rsid w:val="217B46FD"/>
    <w:rsid w:val="217C0802"/>
    <w:rsid w:val="217C3580"/>
    <w:rsid w:val="21801FE2"/>
    <w:rsid w:val="21862A8E"/>
    <w:rsid w:val="219168A1"/>
    <w:rsid w:val="21923681"/>
    <w:rsid w:val="21953C24"/>
    <w:rsid w:val="21B011E5"/>
    <w:rsid w:val="21B56F52"/>
    <w:rsid w:val="21B73BD8"/>
    <w:rsid w:val="21BD09EA"/>
    <w:rsid w:val="21BF17FD"/>
    <w:rsid w:val="21BF44CC"/>
    <w:rsid w:val="21C40374"/>
    <w:rsid w:val="21D3730A"/>
    <w:rsid w:val="21E439AB"/>
    <w:rsid w:val="21E914AE"/>
    <w:rsid w:val="21F2698B"/>
    <w:rsid w:val="21F63C74"/>
    <w:rsid w:val="21FA2A4D"/>
    <w:rsid w:val="22020B72"/>
    <w:rsid w:val="2204567B"/>
    <w:rsid w:val="220541DC"/>
    <w:rsid w:val="220E13BD"/>
    <w:rsid w:val="22105417"/>
    <w:rsid w:val="22170235"/>
    <w:rsid w:val="221D50C7"/>
    <w:rsid w:val="221F09E5"/>
    <w:rsid w:val="221F54A4"/>
    <w:rsid w:val="222456ED"/>
    <w:rsid w:val="222736F4"/>
    <w:rsid w:val="222919E8"/>
    <w:rsid w:val="22406092"/>
    <w:rsid w:val="22520B32"/>
    <w:rsid w:val="22551E62"/>
    <w:rsid w:val="22593A3D"/>
    <w:rsid w:val="226755FF"/>
    <w:rsid w:val="226B2950"/>
    <w:rsid w:val="227078C0"/>
    <w:rsid w:val="227513BE"/>
    <w:rsid w:val="22754915"/>
    <w:rsid w:val="22760937"/>
    <w:rsid w:val="227E2330"/>
    <w:rsid w:val="227F5FFD"/>
    <w:rsid w:val="227F6529"/>
    <w:rsid w:val="22826D23"/>
    <w:rsid w:val="228311A1"/>
    <w:rsid w:val="228646F0"/>
    <w:rsid w:val="229628CB"/>
    <w:rsid w:val="22A420FB"/>
    <w:rsid w:val="22A92CEB"/>
    <w:rsid w:val="22AD5467"/>
    <w:rsid w:val="22C23188"/>
    <w:rsid w:val="22C81588"/>
    <w:rsid w:val="22D66F38"/>
    <w:rsid w:val="22E06A7A"/>
    <w:rsid w:val="22E3719B"/>
    <w:rsid w:val="22F424EA"/>
    <w:rsid w:val="22FA4172"/>
    <w:rsid w:val="22FD33D8"/>
    <w:rsid w:val="230044F9"/>
    <w:rsid w:val="23023E01"/>
    <w:rsid w:val="230B683A"/>
    <w:rsid w:val="23103D07"/>
    <w:rsid w:val="231879A1"/>
    <w:rsid w:val="231B6CCB"/>
    <w:rsid w:val="23261A70"/>
    <w:rsid w:val="23281800"/>
    <w:rsid w:val="23333DFB"/>
    <w:rsid w:val="2339051A"/>
    <w:rsid w:val="23413FE9"/>
    <w:rsid w:val="234730AA"/>
    <w:rsid w:val="234E207A"/>
    <w:rsid w:val="234E48B7"/>
    <w:rsid w:val="23501470"/>
    <w:rsid w:val="23546293"/>
    <w:rsid w:val="235C07E8"/>
    <w:rsid w:val="235C5162"/>
    <w:rsid w:val="236B205E"/>
    <w:rsid w:val="236F4BCA"/>
    <w:rsid w:val="2373581B"/>
    <w:rsid w:val="23824429"/>
    <w:rsid w:val="23860266"/>
    <w:rsid w:val="23905FB8"/>
    <w:rsid w:val="23906366"/>
    <w:rsid w:val="23973A14"/>
    <w:rsid w:val="23AA6A62"/>
    <w:rsid w:val="23B25DA1"/>
    <w:rsid w:val="23B94888"/>
    <w:rsid w:val="23C27E3A"/>
    <w:rsid w:val="23D8472E"/>
    <w:rsid w:val="23DC0855"/>
    <w:rsid w:val="23E76D75"/>
    <w:rsid w:val="23EF06BE"/>
    <w:rsid w:val="23F4608B"/>
    <w:rsid w:val="23FC3497"/>
    <w:rsid w:val="23FD7B9C"/>
    <w:rsid w:val="240C3731"/>
    <w:rsid w:val="240F1FBA"/>
    <w:rsid w:val="24183146"/>
    <w:rsid w:val="241B7ED2"/>
    <w:rsid w:val="2420027D"/>
    <w:rsid w:val="24244D9A"/>
    <w:rsid w:val="24254AA8"/>
    <w:rsid w:val="24281810"/>
    <w:rsid w:val="242C493D"/>
    <w:rsid w:val="24323971"/>
    <w:rsid w:val="24335B6F"/>
    <w:rsid w:val="243D3327"/>
    <w:rsid w:val="244D22D6"/>
    <w:rsid w:val="24533EA6"/>
    <w:rsid w:val="245473A9"/>
    <w:rsid w:val="24596E93"/>
    <w:rsid w:val="24607671"/>
    <w:rsid w:val="24636FA7"/>
    <w:rsid w:val="247962E4"/>
    <w:rsid w:val="24796D1E"/>
    <w:rsid w:val="247D4CEA"/>
    <w:rsid w:val="24854308"/>
    <w:rsid w:val="248B6EA4"/>
    <w:rsid w:val="24936E8E"/>
    <w:rsid w:val="249F6523"/>
    <w:rsid w:val="24A85A63"/>
    <w:rsid w:val="24A86E33"/>
    <w:rsid w:val="24B07649"/>
    <w:rsid w:val="24B66C94"/>
    <w:rsid w:val="24D02213"/>
    <w:rsid w:val="24DA452D"/>
    <w:rsid w:val="24DF150B"/>
    <w:rsid w:val="24E41A80"/>
    <w:rsid w:val="24EB531E"/>
    <w:rsid w:val="25037CB7"/>
    <w:rsid w:val="25043DCE"/>
    <w:rsid w:val="2520720B"/>
    <w:rsid w:val="25251C80"/>
    <w:rsid w:val="25281731"/>
    <w:rsid w:val="252D6FDD"/>
    <w:rsid w:val="25311F8B"/>
    <w:rsid w:val="25384842"/>
    <w:rsid w:val="25392695"/>
    <w:rsid w:val="25432696"/>
    <w:rsid w:val="256930A8"/>
    <w:rsid w:val="257B21CD"/>
    <w:rsid w:val="258879C2"/>
    <w:rsid w:val="258E13A9"/>
    <w:rsid w:val="25906D03"/>
    <w:rsid w:val="259B08F3"/>
    <w:rsid w:val="25AB3C31"/>
    <w:rsid w:val="25B2182C"/>
    <w:rsid w:val="25B4071F"/>
    <w:rsid w:val="25BA03CC"/>
    <w:rsid w:val="25C63B47"/>
    <w:rsid w:val="25C91AF4"/>
    <w:rsid w:val="25C96C45"/>
    <w:rsid w:val="25D94FA6"/>
    <w:rsid w:val="25D971A5"/>
    <w:rsid w:val="25DB1D1F"/>
    <w:rsid w:val="25DC45E3"/>
    <w:rsid w:val="25E77A87"/>
    <w:rsid w:val="25EB3704"/>
    <w:rsid w:val="25F954DB"/>
    <w:rsid w:val="260A6CE5"/>
    <w:rsid w:val="26182E9E"/>
    <w:rsid w:val="26222E1C"/>
    <w:rsid w:val="26365340"/>
    <w:rsid w:val="263B45E7"/>
    <w:rsid w:val="263C1E59"/>
    <w:rsid w:val="263D39E2"/>
    <w:rsid w:val="263E1EF9"/>
    <w:rsid w:val="26457DC2"/>
    <w:rsid w:val="264B4B8C"/>
    <w:rsid w:val="2650406E"/>
    <w:rsid w:val="265D3E2B"/>
    <w:rsid w:val="265D777E"/>
    <w:rsid w:val="26637109"/>
    <w:rsid w:val="26675B0F"/>
    <w:rsid w:val="267B7ADE"/>
    <w:rsid w:val="2683543F"/>
    <w:rsid w:val="268417E7"/>
    <w:rsid w:val="26862A67"/>
    <w:rsid w:val="268632D2"/>
    <w:rsid w:val="268F49C5"/>
    <w:rsid w:val="26A6037F"/>
    <w:rsid w:val="26A768F9"/>
    <w:rsid w:val="26A86578"/>
    <w:rsid w:val="26B07208"/>
    <w:rsid w:val="26B15D5E"/>
    <w:rsid w:val="26B42F7E"/>
    <w:rsid w:val="26B978CE"/>
    <w:rsid w:val="26C75E9E"/>
    <w:rsid w:val="26C848AF"/>
    <w:rsid w:val="26DC35D1"/>
    <w:rsid w:val="26DD02B2"/>
    <w:rsid w:val="26DD354F"/>
    <w:rsid w:val="26DE0FD1"/>
    <w:rsid w:val="26E232D2"/>
    <w:rsid w:val="26F35BA8"/>
    <w:rsid w:val="26FC782C"/>
    <w:rsid w:val="26FE7307"/>
    <w:rsid w:val="27074394"/>
    <w:rsid w:val="270962DD"/>
    <w:rsid w:val="2710754B"/>
    <w:rsid w:val="27120D5F"/>
    <w:rsid w:val="272035E2"/>
    <w:rsid w:val="27226BF9"/>
    <w:rsid w:val="27231678"/>
    <w:rsid w:val="27267037"/>
    <w:rsid w:val="27291347"/>
    <w:rsid w:val="272A364F"/>
    <w:rsid w:val="272C6050"/>
    <w:rsid w:val="27355263"/>
    <w:rsid w:val="273842A8"/>
    <w:rsid w:val="273F35F4"/>
    <w:rsid w:val="2753405A"/>
    <w:rsid w:val="276F2FE6"/>
    <w:rsid w:val="27745D1C"/>
    <w:rsid w:val="27763692"/>
    <w:rsid w:val="277E39A8"/>
    <w:rsid w:val="277E52D7"/>
    <w:rsid w:val="277E7192"/>
    <w:rsid w:val="27826A8C"/>
    <w:rsid w:val="279371E4"/>
    <w:rsid w:val="27A60A1A"/>
    <w:rsid w:val="27B658BA"/>
    <w:rsid w:val="27B76736"/>
    <w:rsid w:val="27BC207E"/>
    <w:rsid w:val="27C10D2F"/>
    <w:rsid w:val="27C77780"/>
    <w:rsid w:val="27D4155F"/>
    <w:rsid w:val="27D74A6C"/>
    <w:rsid w:val="27D97F6F"/>
    <w:rsid w:val="27EB35AA"/>
    <w:rsid w:val="27EB49B4"/>
    <w:rsid w:val="27EB5D7A"/>
    <w:rsid w:val="27F46493"/>
    <w:rsid w:val="27F53A88"/>
    <w:rsid w:val="27F86E89"/>
    <w:rsid w:val="280078F8"/>
    <w:rsid w:val="280258B0"/>
    <w:rsid w:val="28030DB3"/>
    <w:rsid w:val="280F6A7D"/>
    <w:rsid w:val="2816726A"/>
    <w:rsid w:val="282D5012"/>
    <w:rsid w:val="283002B4"/>
    <w:rsid w:val="2830565A"/>
    <w:rsid w:val="283914CF"/>
    <w:rsid w:val="284F05C5"/>
    <w:rsid w:val="28512DDD"/>
    <w:rsid w:val="28516F1E"/>
    <w:rsid w:val="285478B9"/>
    <w:rsid w:val="28594137"/>
    <w:rsid w:val="28595F7A"/>
    <w:rsid w:val="286B3431"/>
    <w:rsid w:val="287A4275"/>
    <w:rsid w:val="28833D3A"/>
    <w:rsid w:val="288D37FB"/>
    <w:rsid w:val="288F421B"/>
    <w:rsid w:val="28906B63"/>
    <w:rsid w:val="289146F9"/>
    <w:rsid w:val="28932C21"/>
    <w:rsid w:val="28944E1F"/>
    <w:rsid w:val="289C5AAF"/>
    <w:rsid w:val="28A605BD"/>
    <w:rsid w:val="28AD665B"/>
    <w:rsid w:val="28B0757C"/>
    <w:rsid w:val="28B1694E"/>
    <w:rsid w:val="28BC45DD"/>
    <w:rsid w:val="28C7246F"/>
    <w:rsid w:val="28D10507"/>
    <w:rsid w:val="28DA3FC5"/>
    <w:rsid w:val="28E86B25"/>
    <w:rsid w:val="28EC6397"/>
    <w:rsid w:val="28FA1149"/>
    <w:rsid w:val="28FE04ED"/>
    <w:rsid w:val="28FE3159"/>
    <w:rsid w:val="290B1049"/>
    <w:rsid w:val="290E2B52"/>
    <w:rsid w:val="291C7F29"/>
    <w:rsid w:val="29250D6B"/>
    <w:rsid w:val="29275693"/>
    <w:rsid w:val="293C1181"/>
    <w:rsid w:val="293E52B8"/>
    <w:rsid w:val="29423CBE"/>
    <w:rsid w:val="294604C6"/>
    <w:rsid w:val="29493649"/>
    <w:rsid w:val="2952016F"/>
    <w:rsid w:val="295E7D6B"/>
    <w:rsid w:val="296539BD"/>
    <w:rsid w:val="296D08EA"/>
    <w:rsid w:val="29747D10"/>
    <w:rsid w:val="297E60A1"/>
    <w:rsid w:val="29824EBD"/>
    <w:rsid w:val="29887910"/>
    <w:rsid w:val="29896095"/>
    <w:rsid w:val="298D2CF0"/>
    <w:rsid w:val="298F7A4B"/>
    <w:rsid w:val="29967194"/>
    <w:rsid w:val="299D550E"/>
    <w:rsid w:val="29A52703"/>
    <w:rsid w:val="29A762BB"/>
    <w:rsid w:val="29AC3010"/>
    <w:rsid w:val="29B23078"/>
    <w:rsid w:val="29B46FAC"/>
    <w:rsid w:val="29BA0485"/>
    <w:rsid w:val="29BF6EDD"/>
    <w:rsid w:val="29CE7125"/>
    <w:rsid w:val="29D06F9C"/>
    <w:rsid w:val="29D4630A"/>
    <w:rsid w:val="29D476A4"/>
    <w:rsid w:val="29D65682"/>
    <w:rsid w:val="29DB26C4"/>
    <w:rsid w:val="29E23AB5"/>
    <w:rsid w:val="29EB0B9C"/>
    <w:rsid w:val="29EC1219"/>
    <w:rsid w:val="29F832FD"/>
    <w:rsid w:val="2A062B02"/>
    <w:rsid w:val="2A0D0106"/>
    <w:rsid w:val="2A0D578A"/>
    <w:rsid w:val="2A1B17DB"/>
    <w:rsid w:val="2A1D6EA4"/>
    <w:rsid w:val="2A21112E"/>
    <w:rsid w:val="2A2542B1"/>
    <w:rsid w:val="2A283F21"/>
    <w:rsid w:val="2A374460"/>
    <w:rsid w:val="2A4F25A1"/>
    <w:rsid w:val="2A532DB3"/>
    <w:rsid w:val="2A565EF5"/>
    <w:rsid w:val="2A572A41"/>
    <w:rsid w:val="2A614116"/>
    <w:rsid w:val="2A6532BE"/>
    <w:rsid w:val="2A762E08"/>
    <w:rsid w:val="2AA45FCE"/>
    <w:rsid w:val="2AAC5255"/>
    <w:rsid w:val="2ABD3235"/>
    <w:rsid w:val="2AC179B2"/>
    <w:rsid w:val="2AD00CE0"/>
    <w:rsid w:val="2AD20C35"/>
    <w:rsid w:val="2AD5149C"/>
    <w:rsid w:val="2AD640D4"/>
    <w:rsid w:val="2AE80C14"/>
    <w:rsid w:val="2B024AED"/>
    <w:rsid w:val="2B040AAF"/>
    <w:rsid w:val="2B0B6524"/>
    <w:rsid w:val="2B110F8C"/>
    <w:rsid w:val="2B226752"/>
    <w:rsid w:val="2B2D290C"/>
    <w:rsid w:val="2B2D5CE6"/>
    <w:rsid w:val="2B2F4AA1"/>
    <w:rsid w:val="2B436504"/>
    <w:rsid w:val="2B440A3F"/>
    <w:rsid w:val="2B4E089B"/>
    <w:rsid w:val="2B536F21"/>
    <w:rsid w:val="2B572CC1"/>
    <w:rsid w:val="2B5C4E53"/>
    <w:rsid w:val="2B6007B5"/>
    <w:rsid w:val="2B6739C3"/>
    <w:rsid w:val="2B681445"/>
    <w:rsid w:val="2B6B2082"/>
    <w:rsid w:val="2B6C149B"/>
    <w:rsid w:val="2B793FEC"/>
    <w:rsid w:val="2B7E16D5"/>
    <w:rsid w:val="2B8E3883"/>
    <w:rsid w:val="2B937D0B"/>
    <w:rsid w:val="2B963DF3"/>
    <w:rsid w:val="2BA128A4"/>
    <w:rsid w:val="2BB4277E"/>
    <w:rsid w:val="2BCC43B4"/>
    <w:rsid w:val="2BDC4F92"/>
    <w:rsid w:val="2BDE327F"/>
    <w:rsid w:val="2BF1114C"/>
    <w:rsid w:val="2BFB6435"/>
    <w:rsid w:val="2BFE3CE3"/>
    <w:rsid w:val="2BFE73BA"/>
    <w:rsid w:val="2BFF4E3C"/>
    <w:rsid w:val="2C09574C"/>
    <w:rsid w:val="2C230238"/>
    <w:rsid w:val="2C296BA7"/>
    <w:rsid w:val="2C314762"/>
    <w:rsid w:val="2C3206C2"/>
    <w:rsid w:val="2C4A40EF"/>
    <w:rsid w:val="2C565C78"/>
    <w:rsid w:val="2C641E85"/>
    <w:rsid w:val="2C645E65"/>
    <w:rsid w:val="2C6B5BE6"/>
    <w:rsid w:val="2C6D11A7"/>
    <w:rsid w:val="2C7205D6"/>
    <w:rsid w:val="2C784E34"/>
    <w:rsid w:val="2C834654"/>
    <w:rsid w:val="2C886F78"/>
    <w:rsid w:val="2C9522D7"/>
    <w:rsid w:val="2C971B37"/>
    <w:rsid w:val="2CAD3CDB"/>
    <w:rsid w:val="2CAD78A2"/>
    <w:rsid w:val="2CB00F11"/>
    <w:rsid w:val="2CB303C9"/>
    <w:rsid w:val="2CB66828"/>
    <w:rsid w:val="2CD577A2"/>
    <w:rsid w:val="2CD7454F"/>
    <w:rsid w:val="2CDB3525"/>
    <w:rsid w:val="2CE341B5"/>
    <w:rsid w:val="2CE55E06"/>
    <w:rsid w:val="2CE84F8A"/>
    <w:rsid w:val="2CED002D"/>
    <w:rsid w:val="2CF87E75"/>
    <w:rsid w:val="2CF92AD5"/>
    <w:rsid w:val="2CFC108D"/>
    <w:rsid w:val="2D141817"/>
    <w:rsid w:val="2D1F553E"/>
    <w:rsid w:val="2D275BA3"/>
    <w:rsid w:val="2D2910A6"/>
    <w:rsid w:val="2D2B571F"/>
    <w:rsid w:val="2D3A4BC3"/>
    <w:rsid w:val="2D3F0639"/>
    <w:rsid w:val="2D460548"/>
    <w:rsid w:val="2D4654A3"/>
    <w:rsid w:val="2D501505"/>
    <w:rsid w:val="2D5653ED"/>
    <w:rsid w:val="2D581BC5"/>
    <w:rsid w:val="2D5B168F"/>
    <w:rsid w:val="2D5D1A52"/>
    <w:rsid w:val="2D5F4516"/>
    <w:rsid w:val="2D71729C"/>
    <w:rsid w:val="2D726564"/>
    <w:rsid w:val="2D7711A5"/>
    <w:rsid w:val="2D785231"/>
    <w:rsid w:val="2D8570B3"/>
    <w:rsid w:val="2D860865"/>
    <w:rsid w:val="2D8639BE"/>
    <w:rsid w:val="2D8809F6"/>
    <w:rsid w:val="2D8A2160"/>
    <w:rsid w:val="2D8D0FE4"/>
    <w:rsid w:val="2D9B3963"/>
    <w:rsid w:val="2D9C1DC5"/>
    <w:rsid w:val="2D9D1DB3"/>
    <w:rsid w:val="2DA27A6B"/>
    <w:rsid w:val="2DAD1112"/>
    <w:rsid w:val="2DAE53AC"/>
    <w:rsid w:val="2DB438C4"/>
    <w:rsid w:val="2DB62E39"/>
    <w:rsid w:val="2DBE739B"/>
    <w:rsid w:val="2DD2603B"/>
    <w:rsid w:val="2DD90368"/>
    <w:rsid w:val="2DDA19EB"/>
    <w:rsid w:val="2DDD146D"/>
    <w:rsid w:val="2DE95C61"/>
    <w:rsid w:val="2DF419F2"/>
    <w:rsid w:val="2DF54A14"/>
    <w:rsid w:val="2DFB7A58"/>
    <w:rsid w:val="2E1E06B9"/>
    <w:rsid w:val="2E204A7A"/>
    <w:rsid w:val="2E2831C7"/>
    <w:rsid w:val="2E296A4A"/>
    <w:rsid w:val="2E3637A7"/>
    <w:rsid w:val="2E371E07"/>
    <w:rsid w:val="2E374A41"/>
    <w:rsid w:val="2E385F60"/>
    <w:rsid w:val="2E585161"/>
    <w:rsid w:val="2E6978F5"/>
    <w:rsid w:val="2E6A0980"/>
    <w:rsid w:val="2E7A74A5"/>
    <w:rsid w:val="2E8B75FF"/>
    <w:rsid w:val="2EA77318"/>
    <w:rsid w:val="2EAC013F"/>
    <w:rsid w:val="2EB345EC"/>
    <w:rsid w:val="2EC05CFE"/>
    <w:rsid w:val="2EC50E4E"/>
    <w:rsid w:val="2EC86716"/>
    <w:rsid w:val="2ECC1AD7"/>
    <w:rsid w:val="2ED46488"/>
    <w:rsid w:val="2ED57EF7"/>
    <w:rsid w:val="2ED6236C"/>
    <w:rsid w:val="2EF929C6"/>
    <w:rsid w:val="2F015B74"/>
    <w:rsid w:val="2F0241AF"/>
    <w:rsid w:val="2F0D4BEA"/>
    <w:rsid w:val="2F193D72"/>
    <w:rsid w:val="2F196353"/>
    <w:rsid w:val="2F1A3DD4"/>
    <w:rsid w:val="2F1B4FA7"/>
    <w:rsid w:val="2F1E0095"/>
    <w:rsid w:val="2F252EB3"/>
    <w:rsid w:val="2F32417C"/>
    <w:rsid w:val="2F327BA1"/>
    <w:rsid w:val="2F371A93"/>
    <w:rsid w:val="2F3B1B5F"/>
    <w:rsid w:val="2F3B25DC"/>
    <w:rsid w:val="2F523317"/>
    <w:rsid w:val="2F57319B"/>
    <w:rsid w:val="2F5860BA"/>
    <w:rsid w:val="2F59133A"/>
    <w:rsid w:val="2F677D0F"/>
    <w:rsid w:val="2F740C65"/>
    <w:rsid w:val="2F742A7F"/>
    <w:rsid w:val="2F8042E6"/>
    <w:rsid w:val="2F825D8E"/>
    <w:rsid w:val="2F8A41DD"/>
    <w:rsid w:val="2F8E2772"/>
    <w:rsid w:val="2F9B30A9"/>
    <w:rsid w:val="2F9E7E47"/>
    <w:rsid w:val="2FA5464B"/>
    <w:rsid w:val="2FAA41D5"/>
    <w:rsid w:val="2FB02DDE"/>
    <w:rsid w:val="2FBA00DA"/>
    <w:rsid w:val="2FC971D5"/>
    <w:rsid w:val="2FCA6C13"/>
    <w:rsid w:val="2FD00080"/>
    <w:rsid w:val="2FDA6411"/>
    <w:rsid w:val="2FE931A8"/>
    <w:rsid w:val="2FF453DB"/>
    <w:rsid w:val="2FF859C1"/>
    <w:rsid w:val="300A1BEC"/>
    <w:rsid w:val="300C2463"/>
    <w:rsid w:val="300C3731"/>
    <w:rsid w:val="300D5966"/>
    <w:rsid w:val="30153B13"/>
    <w:rsid w:val="301777B2"/>
    <w:rsid w:val="301964AF"/>
    <w:rsid w:val="301A3D60"/>
    <w:rsid w:val="301B3BE8"/>
    <w:rsid w:val="301C26FD"/>
    <w:rsid w:val="30250382"/>
    <w:rsid w:val="302637B8"/>
    <w:rsid w:val="302B4FF8"/>
    <w:rsid w:val="302C6D59"/>
    <w:rsid w:val="30336A9F"/>
    <w:rsid w:val="30403B08"/>
    <w:rsid w:val="3044003E"/>
    <w:rsid w:val="304543DC"/>
    <w:rsid w:val="30486A45"/>
    <w:rsid w:val="305B1959"/>
    <w:rsid w:val="305D3167"/>
    <w:rsid w:val="3063611D"/>
    <w:rsid w:val="30661914"/>
    <w:rsid w:val="306A1AAE"/>
    <w:rsid w:val="307629B7"/>
    <w:rsid w:val="307F49A0"/>
    <w:rsid w:val="30822A9C"/>
    <w:rsid w:val="308A1584"/>
    <w:rsid w:val="309F1652"/>
    <w:rsid w:val="30A70123"/>
    <w:rsid w:val="30A957E4"/>
    <w:rsid w:val="30AF69AD"/>
    <w:rsid w:val="30B101F0"/>
    <w:rsid w:val="30B360F4"/>
    <w:rsid w:val="30B44B44"/>
    <w:rsid w:val="30BD6A03"/>
    <w:rsid w:val="30C52C75"/>
    <w:rsid w:val="30C81A81"/>
    <w:rsid w:val="30C93B1B"/>
    <w:rsid w:val="30EB624E"/>
    <w:rsid w:val="30F310DC"/>
    <w:rsid w:val="30F551C9"/>
    <w:rsid w:val="30FA0A66"/>
    <w:rsid w:val="30FA3FDA"/>
    <w:rsid w:val="310162E2"/>
    <w:rsid w:val="31056DF8"/>
    <w:rsid w:val="31113583"/>
    <w:rsid w:val="3119431E"/>
    <w:rsid w:val="311F4565"/>
    <w:rsid w:val="312308BC"/>
    <w:rsid w:val="31295982"/>
    <w:rsid w:val="312B28BA"/>
    <w:rsid w:val="3138634D"/>
    <w:rsid w:val="31410F7A"/>
    <w:rsid w:val="3157337F"/>
    <w:rsid w:val="31611710"/>
    <w:rsid w:val="31621344"/>
    <w:rsid w:val="316A5B72"/>
    <w:rsid w:val="31711F98"/>
    <w:rsid w:val="3181001F"/>
    <w:rsid w:val="3189033E"/>
    <w:rsid w:val="318A1295"/>
    <w:rsid w:val="318D3254"/>
    <w:rsid w:val="319A6014"/>
    <w:rsid w:val="319D6059"/>
    <w:rsid w:val="31A3127F"/>
    <w:rsid w:val="31B21DF7"/>
    <w:rsid w:val="31B82912"/>
    <w:rsid w:val="31C5500A"/>
    <w:rsid w:val="31C65388"/>
    <w:rsid w:val="31C74937"/>
    <w:rsid w:val="31D73B4C"/>
    <w:rsid w:val="31E06DBD"/>
    <w:rsid w:val="31E209C5"/>
    <w:rsid w:val="31EB1D9C"/>
    <w:rsid w:val="31F21187"/>
    <w:rsid w:val="31FA1810"/>
    <w:rsid w:val="31FF0314"/>
    <w:rsid w:val="3201764C"/>
    <w:rsid w:val="32051330"/>
    <w:rsid w:val="320F63B0"/>
    <w:rsid w:val="32133B47"/>
    <w:rsid w:val="321612C3"/>
    <w:rsid w:val="321C4039"/>
    <w:rsid w:val="321F2DC7"/>
    <w:rsid w:val="322118CE"/>
    <w:rsid w:val="3232631A"/>
    <w:rsid w:val="3243139C"/>
    <w:rsid w:val="32431928"/>
    <w:rsid w:val="324B4176"/>
    <w:rsid w:val="324F0BDF"/>
    <w:rsid w:val="32552086"/>
    <w:rsid w:val="325C7F95"/>
    <w:rsid w:val="326261FA"/>
    <w:rsid w:val="32682661"/>
    <w:rsid w:val="326A3247"/>
    <w:rsid w:val="326E6862"/>
    <w:rsid w:val="326F57E5"/>
    <w:rsid w:val="32705150"/>
    <w:rsid w:val="327F1EE7"/>
    <w:rsid w:val="328305A1"/>
    <w:rsid w:val="32843DF1"/>
    <w:rsid w:val="32927883"/>
    <w:rsid w:val="32974CC1"/>
    <w:rsid w:val="32992A91"/>
    <w:rsid w:val="329F03A4"/>
    <w:rsid w:val="32A54325"/>
    <w:rsid w:val="32BD19CC"/>
    <w:rsid w:val="32C957DF"/>
    <w:rsid w:val="32CD5D29"/>
    <w:rsid w:val="32DA43EE"/>
    <w:rsid w:val="32E2418A"/>
    <w:rsid w:val="32E61EFB"/>
    <w:rsid w:val="32E80292"/>
    <w:rsid w:val="32E93B15"/>
    <w:rsid w:val="32ED0C28"/>
    <w:rsid w:val="32F33701"/>
    <w:rsid w:val="330A1ACB"/>
    <w:rsid w:val="330B754D"/>
    <w:rsid w:val="330D2EDD"/>
    <w:rsid w:val="332900D3"/>
    <w:rsid w:val="332B7947"/>
    <w:rsid w:val="33313206"/>
    <w:rsid w:val="333268F1"/>
    <w:rsid w:val="333C3839"/>
    <w:rsid w:val="333F0CA1"/>
    <w:rsid w:val="3344325C"/>
    <w:rsid w:val="334D5A38"/>
    <w:rsid w:val="334F4FDD"/>
    <w:rsid w:val="33512240"/>
    <w:rsid w:val="3351249B"/>
    <w:rsid w:val="335658F4"/>
    <w:rsid w:val="335A041F"/>
    <w:rsid w:val="335B6561"/>
    <w:rsid w:val="335F36CC"/>
    <w:rsid w:val="335F6FD7"/>
    <w:rsid w:val="3363434E"/>
    <w:rsid w:val="33640E71"/>
    <w:rsid w:val="33684AC4"/>
    <w:rsid w:val="33697125"/>
    <w:rsid w:val="336B7CFC"/>
    <w:rsid w:val="336C4876"/>
    <w:rsid w:val="336E5F6C"/>
    <w:rsid w:val="336F0BE0"/>
    <w:rsid w:val="337F444E"/>
    <w:rsid w:val="33866338"/>
    <w:rsid w:val="338D545A"/>
    <w:rsid w:val="338E723B"/>
    <w:rsid w:val="33901E7F"/>
    <w:rsid w:val="33924AAB"/>
    <w:rsid w:val="33975986"/>
    <w:rsid w:val="33BA48D3"/>
    <w:rsid w:val="33C84276"/>
    <w:rsid w:val="33CC3D88"/>
    <w:rsid w:val="33D9561C"/>
    <w:rsid w:val="33DA6921"/>
    <w:rsid w:val="33EE4345"/>
    <w:rsid w:val="33F071DA"/>
    <w:rsid w:val="33F21590"/>
    <w:rsid w:val="33F91CF2"/>
    <w:rsid w:val="33F93952"/>
    <w:rsid w:val="33FD49E3"/>
    <w:rsid w:val="34037CCF"/>
    <w:rsid w:val="34097DFE"/>
    <w:rsid w:val="340F04E6"/>
    <w:rsid w:val="34195968"/>
    <w:rsid w:val="3422616D"/>
    <w:rsid w:val="34262FD8"/>
    <w:rsid w:val="343A58C1"/>
    <w:rsid w:val="344505AB"/>
    <w:rsid w:val="345B1023"/>
    <w:rsid w:val="34600861"/>
    <w:rsid w:val="3467690C"/>
    <w:rsid w:val="346F6E14"/>
    <w:rsid w:val="34795A94"/>
    <w:rsid w:val="34797724"/>
    <w:rsid w:val="34821DB8"/>
    <w:rsid w:val="34856DB9"/>
    <w:rsid w:val="349A76E5"/>
    <w:rsid w:val="34A672EE"/>
    <w:rsid w:val="34AB58A9"/>
    <w:rsid w:val="34AC05C3"/>
    <w:rsid w:val="34AF7BFE"/>
    <w:rsid w:val="34B405AB"/>
    <w:rsid w:val="34C2032A"/>
    <w:rsid w:val="34C4418C"/>
    <w:rsid w:val="34CC5860"/>
    <w:rsid w:val="34D11437"/>
    <w:rsid w:val="34D67ABD"/>
    <w:rsid w:val="34D939A3"/>
    <w:rsid w:val="34E43087"/>
    <w:rsid w:val="34E5075B"/>
    <w:rsid w:val="34E537D5"/>
    <w:rsid w:val="34E845AC"/>
    <w:rsid w:val="34EC41DF"/>
    <w:rsid w:val="34F85A73"/>
    <w:rsid w:val="34F97F5B"/>
    <w:rsid w:val="34FE2135"/>
    <w:rsid w:val="350000C1"/>
    <w:rsid w:val="35047166"/>
    <w:rsid w:val="35157E74"/>
    <w:rsid w:val="35172202"/>
    <w:rsid w:val="351A0CDC"/>
    <w:rsid w:val="3529271E"/>
    <w:rsid w:val="353201D7"/>
    <w:rsid w:val="35324D3A"/>
    <w:rsid w:val="3535731E"/>
    <w:rsid w:val="35357AE0"/>
    <w:rsid w:val="3538045C"/>
    <w:rsid w:val="35381F06"/>
    <w:rsid w:val="353B2D12"/>
    <w:rsid w:val="3549003C"/>
    <w:rsid w:val="35494579"/>
    <w:rsid w:val="354A008F"/>
    <w:rsid w:val="355041BC"/>
    <w:rsid w:val="35520CA2"/>
    <w:rsid w:val="355D7D83"/>
    <w:rsid w:val="35681743"/>
    <w:rsid w:val="3569702C"/>
    <w:rsid w:val="3572573D"/>
    <w:rsid w:val="35757793"/>
    <w:rsid w:val="357F322A"/>
    <w:rsid w:val="358313F3"/>
    <w:rsid w:val="3599053D"/>
    <w:rsid w:val="359A307E"/>
    <w:rsid w:val="359E01D2"/>
    <w:rsid w:val="35A15FC5"/>
    <w:rsid w:val="35AF01EC"/>
    <w:rsid w:val="35B74BAD"/>
    <w:rsid w:val="35B85EB2"/>
    <w:rsid w:val="35C16097"/>
    <w:rsid w:val="35C36A8C"/>
    <w:rsid w:val="35CB7CA9"/>
    <w:rsid w:val="35D80151"/>
    <w:rsid w:val="35D86288"/>
    <w:rsid w:val="35E14377"/>
    <w:rsid w:val="35E656FC"/>
    <w:rsid w:val="35E76061"/>
    <w:rsid w:val="35ED2F14"/>
    <w:rsid w:val="35ED3B62"/>
    <w:rsid w:val="35F22F7F"/>
    <w:rsid w:val="35F7121A"/>
    <w:rsid w:val="36044C17"/>
    <w:rsid w:val="360B29DD"/>
    <w:rsid w:val="36133B5E"/>
    <w:rsid w:val="361A26D3"/>
    <w:rsid w:val="362664E5"/>
    <w:rsid w:val="362D6AA2"/>
    <w:rsid w:val="363420F6"/>
    <w:rsid w:val="36366ED4"/>
    <w:rsid w:val="36436C11"/>
    <w:rsid w:val="364A5420"/>
    <w:rsid w:val="364F7103"/>
    <w:rsid w:val="3650732A"/>
    <w:rsid w:val="36625046"/>
    <w:rsid w:val="36761207"/>
    <w:rsid w:val="367755DC"/>
    <w:rsid w:val="36807C9D"/>
    <w:rsid w:val="36861897"/>
    <w:rsid w:val="36862085"/>
    <w:rsid w:val="368624F3"/>
    <w:rsid w:val="368F6E0E"/>
    <w:rsid w:val="36A32FD1"/>
    <w:rsid w:val="36AB73DD"/>
    <w:rsid w:val="36B50828"/>
    <w:rsid w:val="36B57AEB"/>
    <w:rsid w:val="36B7122E"/>
    <w:rsid w:val="36BA4128"/>
    <w:rsid w:val="36BE3766"/>
    <w:rsid w:val="36BF0C62"/>
    <w:rsid w:val="36C43345"/>
    <w:rsid w:val="36CA01E0"/>
    <w:rsid w:val="36CF0880"/>
    <w:rsid w:val="36D0501A"/>
    <w:rsid w:val="36D627EB"/>
    <w:rsid w:val="36D76645"/>
    <w:rsid w:val="36DD684A"/>
    <w:rsid w:val="36E01197"/>
    <w:rsid w:val="36E72D20"/>
    <w:rsid w:val="36E74049"/>
    <w:rsid w:val="36E92418"/>
    <w:rsid w:val="36EE0B41"/>
    <w:rsid w:val="36F4367C"/>
    <w:rsid w:val="37032650"/>
    <w:rsid w:val="37084FDD"/>
    <w:rsid w:val="370A0439"/>
    <w:rsid w:val="37251CD0"/>
    <w:rsid w:val="37253E8A"/>
    <w:rsid w:val="37282647"/>
    <w:rsid w:val="373250EC"/>
    <w:rsid w:val="37334CCE"/>
    <w:rsid w:val="373C022C"/>
    <w:rsid w:val="373D32BE"/>
    <w:rsid w:val="37444600"/>
    <w:rsid w:val="3748701B"/>
    <w:rsid w:val="375115A2"/>
    <w:rsid w:val="375201D1"/>
    <w:rsid w:val="3755733F"/>
    <w:rsid w:val="3758491A"/>
    <w:rsid w:val="375E61E2"/>
    <w:rsid w:val="37601531"/>
    <w:rsid w:val="376535EE"/>
    <w:rsid w:val="376748F3"/>
    <w:rsid w:val="376D427E"/>
    <w:rsid w:val="37741BA1"/>
    <w:rsid w:val="377C1F97"/>
    <w:rsid w:val="37827988"/>
    <w:rsid w:val="37896D7B"/>
    <w:rsid w:val="378E47D0"/>
    <w:rsid w:val="378F3FB5"/>
    <w:rsid w:val="37910FBB"/>
    <w:rsid w:val="3794311B"/>
    <w:rsid w:val="379547BC"/>
    <w:rsid w:val="379574B4"/>
    <w:rsid w:val="379C0A32"/>
    <w:rsid w:val="379F5508"/>
    <w:rsid w:val="37AD03CE"/>
    <w:rsid w:val="37B336EE"/>
    <w:rsid w:val="37BA0AFA"/>
    <w:rsid w:val="37BD5302"/>
    <w:rsid w:val="37C627AD"/>
    <w:rsid w:val="37CA3313"/>
    <w:rsid w:val="37CC4B7A"/>
    <w:rsid w:val="37CC7B64"/>
    <w:rsid w:val="37E64D13"/>
    <w:rsid w:val="37E763AC"/>
    <w:rsid w:val="37E839F4"/>
    <w:rsid w:val="38007E1F"/>
    <w:rsid w:val="38017393"/>
    <w:rsid w:val="38017416"/>
    <w:rsid w:val="38030439"/>
    <w:rsid w:val="3805142F"/>
    <w:rsid w:val="38185C26"/>
    <w:rsid w:val="38194F28"/>
    <w:rsid w:val="381C5311"/>
    <w:rsid w:val="382379B4"/>
    <w:rsid w:val="38253F8C"/>
    <w:rsid w:val="383B234D"/>
    <w:rsid w:val="38420AE0"/>
    <w:rsid w:val="384B5BFA"/>
    <w:rsid w:val="384D2E3D"/>
    <w:rsid w:val="38550F77"/>
    <w:rsid w:val="385B7018"/>
    <w:rsid w:val="38606B32"/>
    <w:rsid w:val="38692BA4"/>
    <w:rsid w:val="38715910"/>
    <w:rsid w:val="387346F0"/>
    <w:rsid w:val="38782C11"/>
    <w:rsid w:val="387B24D7"/>
    <w:rsid w:val="38972A67"/>
    <w:rsid w:val="38996E16"/>
    <w:rsid w:val="389D7994"/>
    <w:rsid w:val="389E45F0"/>
    <w:rsid w:val="38AC7189"/>
    <w:rsid w:val="38B047C3"/>
    <w:rsid w:val="38C8088D"/>
    <w:rsid w:val="38D21437"/>
    <w:rsid w:val="38D92322"/>
    <w:rsid w:val="38E34F25"/>
    <w:rsid w:val="38EB0041"/>
    <w:rsid w:val="38EB6C6E"/>
    <w:rsid w:val="38EE7BF2"/>
    <w:rsid w:val="38EF522B"/>
    <w:rsid w:val="38F54BF4"/>
    <w:rsid w:val="38F61BFE"/>
    <w:rsid w:val="38F71683"/>
    <w:rsid w:val="38F83D94"/>
    <w:rsid w:val="390D0BC3"/>
    <w:rsid w:val="390F1861"/>
    <w:rsid w:val="39195B92"/>
    <w:rsid w:val="391A31B1"/>
    <w:rsid w:val="391F106A"/>
    <w:rsid w:val="392A5822"/>
    <w:rsid w:val="39301837"/>
    <w:rsid w:val="39320F1B"/>
    <w:rsid w:val="393649DC"/>
    <w:rsid w:val="393E4EB5"/>
    <w:rsid w:val="39446403"/>
    <w:rsid w:val="395963CC"/>
    <w:rsid w:val="39612119"/>
    <w:rsid w:val="396129E8"/>
    <w:rsid w:val="396266B6"/>
    <w:rsid w:val="3964559C"/>
    <w:rsid w:val="39671DC9"/>
    <w:rsid w:val="396A45B8"/>
    <w:rsid w:val="396B6EC3"/>
    <w:rsid w:val="3974169C"/>
    <w:rsid w:val="39926506"/>
    <w:rsid w:val="39967E32"/>
    <w:rsid w:val="39A612B5"/>
    <w:rsid w:val="39AB0787"/>
    <w:rsid w:val="39B244B8"/>
    <w:rsid w:val="39BC25F7"/>
    <w:rsid w:val="39C02504"/>
    <w:rsid w:val="39C517F6"/>
    <w:rsid w:val="39C73D72"/>
    <w:rsid w:val="39CB054A"/>
    <w:rsid w:val="39DF7FFB"/>
    <w:rsid w:val="39E842C7"/>
    <w:rsid w:val="39E86152"/>
    <w:rsid w:val="39EA7A6A"/>
    <w:rsid w:val="39EC431B"/>
    <w:rsid w:val="39F1145D"/>
    <w:rsid w:val="39FC74EF"/>
    <w:rsid w:val="39FC7DAF"/>
    <w:rsid w:val="39FD3633"/>
    <w:rsid w:val="39FF38E8"/>
    <w:rsid w:val="3A03506B"/>
    <w:rsid w:val="3A06241F"/>
    <w:rsid w:val="3A0B2D3D"/>
    <w:rsid w:val="3A0B43F6"/>
    <w:rsid w:val="3A130103"/>
    <w:rsid w:val="3A143258"/>
    <w:rsid w:val="3A2163C7"/>
    <w:rsid w:val="3A332488"/>
    <w:rsid w:val="3A336750"/>
    <w:rsid w:val="3A512CC2"/>
    <w:rsid w:val="3A5B3006"/>
    <w:rsid w:val="3A63059A"/>
    <w:rsid w:val="3A64601B"/>
    <w:rsid w:val="3A68255E"/>
    <w:rsid w:val="3A68285E"/>
    <w:rsid w:val="3A767248"/>
    <w:rsid w:val="3A7D42AF"/>
    <w:rsid w:val="3A812D24"/>
    <w:rsid w:val="3A865FD5"/>
    <w:rsid w:val="3A907D3D"/>
    <w:rsid w:val="3A941C97"/>
    <w:rsid w:val="3A954AAB"/>
    <w:rsid w:val="3AA12ABC"/>
    <w:rsid w:val="3AA7245B"/>
    <w:rsid w:val="3AB43BD5"/>
    <w:rsid w:val="3ABE6841"/>
    <w:rsid w:val="3AC17020"/>
    <w:rsid w:val="3ACE1950"/>
    <w:rsid w:val="3ADC5281"/>
    <w:rsid w:val="3AE0739C"/>
    <w:rsid w:val="3AE17129"/>
    <w:rsid w:val="3AE525D8"/>
    <w:rsid w:val="3AE665AA"/>
    <w:rsid w:val="3AE675C5"/>
    <w:rsid w:val="3AE73230"/>
    <w:rsid w:val="3AEB54BA"/>
    <w:rsid w:val="3AF328C6"/>
    <w:rsid w:val="3AFC649C"/>
    <w:rsid w:val="3B0210BE"/>
    <w:rsid w:val="3B03536B"/>
    <w:rsid w:val="3B0F7B75"/>
    <w:rsid w:val="3B173264"/>
    <w:rsid w:val="3B181801"/>
    <w:rsid w:val="3B223B55"/>
    <w:rsid w:val="3B361069"/>
    <w:rsid w:val="3B4443E8"/>
    <w:rsid w:val="3B46104B"/>
    <w:rsid w:val="3B46678A"/>
    <w:rsid w:val="3B4D4259"/>
    <w:rsid w:val="3B4E3ED9"/>
    <w:rsid w:val="3B4F0C32"/>
    <w:rsid w:val="3B545DE3"/>
    <w:rsid w:val="3B5B3051"/>
    <w:rsid w:val="3B5C1936"/>
    <w:rsid w:val="3B5F5FA5"/>
    <w:rsid w:val="3B6405FB"/>
    <w:rsid w:val="3B6F7145"/>
    <w:rsid w:val="3B6F7C91"/>
    <w:rsid w:val="3B7A16BF"/>
    <w:rsid w:val="3B8159E0"/>
    <w:rsid w:val="3B84224A"/>
    <w:rsid w:val="3B8826FC"/>
    <w:rsid w:val="3B995328"/>
    <w:rsid w:val="3BAA7DF3"/>
    <w:rsid w:val="3BAB219D"/>
    <w:rsid w:val="3BAD71B4"/>
    <w:rsid w:val="3BAF653D"/>
    <w:rsid w:val="3BBB43D1"/>
    <w:rsid w:val="3BC31798"/>
    <w:rsid w:val="3BC35D29"/>
    <w:rsid w:val="3BC5739B"/>
    <w:rsid w:val="3BC84FD0"/>
    <w:rsid w:val="3BCF352E"/>
    <w:rsid w:val="3BD662D0"/>
    <w:rsid w:val="3BD86450"/>
    <w:rsid w:val="3BE158F6"/>
    <w:rsid w:val="3BF0422C"/>
    <w:rsid w:val="3BF75133"/>
    <w:rsid w:val="3BFC2729"/>
    <w:rsid w:val="3BFD47AE"/>
    <w:rsid w:val="3C01177E"/>
    <w:rsid w:val="3C03525D"/>
    <w:rsid w:val="3C0E5F15"/>
    <w:rsid w:val="3C18235D"/>
    <w:rsid w:val="3C1C7DAA"/>
    <w:rsid w:val="3C2619BE"/>
    <w:rsid w:val="3C276ED3"/>
    <w:rsid w:val="3C2B37A2"/>
    <w:rsid w:val="3C2B3CA2"/>
    <w:rsid w:val="3C433961"/>
    <w:rsid w:val="3C471EF3"/>
    <w:rsid w:val="3C474B5B"/>
    <w:rsid w:val="3C5F759A"/>
    <w:rsid w:val="3C62436E"/>
    <w:rsid w:val="3C674BDA"/>
    <w:rsid w:val="3C692696"/>
    <w:rsid w:val="3C79331C"/>
    <w:rsid w:val="3C7B38A6"/>
    <w:rsid w:val="3C7D0E10"/>
    <w:rsid w:val="3C855136"/>
    <w:rsid w:val="3C856A14"/>
    <w:rsid w:val="3C886D72"/>
    <w:rsid w:val="3C9072F7"/>
    <w:rsid w:val="3CAA4196"/>
    <w:rsid w:val="3CAD39B0"/>
    <w:rsid w:val="3CBB307E"/>
    <w:rsid w:val="3CBE7894"/>
    <w:rsid w:val="3CBF66BA"/>
    <w:rsid w:val="3CC0657D"/>
    <w:rsid w:val="3CD35A10"/>
    <w:rsid w:val="3CD605B4"/>
    <w:rsid w:val="3CF10868"/>
    <w:rsid w:val="3CF71262"/>
    <w:rsid w:val="3CF86493"/>
    <w:rsid w:val="3CFB4864"/>
    <w:rsid w:val="3D0B54B4"/>
    <w:rsid w:val="3D157097"/>
    <w:rsid w:val="3D19049B"/>
    <w:rsid w:val="3D260F0F"/>
    <w:rsid w:val="3D2B37EA"/>
    <w:rsid w:val="3D3703C7"/>
    <w:rsid w:val="3D393F2E"/>
    <w:rsid w:val="3D3A2780"/>
    <w:rsid w:val="3D462F50"/>
    <w:rsid w:val="3D535014"/>
    <w:rsid w:val="3D56399B"/>
    <w:rsid w:val="3D57450F"/>
    <w:rsid w:val="3D577E0F"/>
    <w:rsid w:val="3D5C46D0"/>
    <w:rsid w:val="3D6632CE"/>
    <w:rsid w:val="3D6654EC"/>
    <w:rsid w:val="3D6C0844"/>
    <w:rsid w:val="3D6C6F5B"/>
    <w:rsid w:val="3D712279"/>
    <w:rsid w:val="3D7A28FF"/>
    <w:rsid w:val="3D8948C2"/>
    <w:rsid w:val="3D8E55F5"/>
    <w:rsid w:val="3D8F1C69"/>
    <w:rsid w:val="3D8F2BEA"/>
    <w:rsid w:val="3D903FCE"/>
    <w:rsid w:val="3D950D22"/>
    <w:rsid w:val="3D9C642A"/>
    <w:rsid w:val="3DBB7ED6"/>
    <w:rsid w:val="3DBE4F57"/>
    <w:rsid w:val="3DBF625C"/>
    <w:rsid w:val="3DC35233"/>
    <w:rsid w:val="3DD10BE8"/>
    <w:rsid w:val="3DD15297"/>
    <w:rsid w:val="3DD62885"/>
    <w:rsid w:val="3DD7302D"/>
    <w:rsid w:val="3DDC7DC1"/>
    <w:rsid w:val="3DE777ED"/>
    <w:rsid w:val="3DEC65D1"/>
    <w:rsid w:val="3DED01BA"/>
    <w:rsid w:val="3DED132A"/>
    <w:rsid w:val="3DED2D6C"/>
    <w:rsid w:val="3DF330B4"/>
    <w:rsid w:val="3DFA733B"/>
    <w:rsid w:val="3DFE1310"/>
    <w:rsid w:val="3E007DEF"/>
    <w:rsid w:val="3E0176A7"/>
    <w:rsid w:val="3E0F72E0"/>
    <w:rsid w:val="3E176DE3"/>
    <w:rsid w:val="3E1A5671"/>
    <w:rsid w:val="3E1E57B4"/>
    <w:rsid w:val="3E2347EA"/>
    <w:rsid w:val="3E263682"/>
    <w:rsid w:val="3E2C1C33"/>
    <w:rsid w:val="3E3E5518"/>
    <w:rsid w:val="3E4005F5"/>
    <w:rsid w:val="3E4A5E40"/>
    <w:rsid w:val="3E513AB5"/>
    <w:rsid w:val="3E557A55"/>
    <w:rsid w:val="3E5C1D6B"/>
    <w:rsid w:val="3E6F78E0"/>
    <w:rsid w:val="3E772880"/>
    <w:rsid w:val="3E7B4411"/>
    <w:rsid w:val="3E7C4091"/>
    <w:rsid w:val="3E8B3E88"/>
    <w:rsid w:val="3E8C57EA"/>
    <w:rsid w:val="3E914C2F"/>
    <w:rsid w:val="3E924036"/>
    <w:rsid w:val="3E931AB8"/>
    <w:rsid w:val="3E947779"/>
    <w:rsid w:val="3E9D45C5"/>
    <w:rsid w:val="3EA65E98"/>
    <w:rsid w:val="3EBD0E15"/>
    <w:rsid w:val="3EC8084B"/>
    <w:rsid w:val="3EC916B1"/>
    <w:rsid w:val="3ECD7CE6"/>
    <w:rsid w:val="3ED42521"/>
    <w:rsid w:val="3ED65BF4"/>
    <w:rsid w:val="3EE2113E"/>
    <w:rsid w:val="3EE811C2"/>
    <w:rsid w:val="3EF5253B"/>
    <w:rsid w:val="3F0466B6"/>
    <w:rsid w:val="3F0E1401"/>
    <w:rsid w:val="3F0F01C0"/>
    <w:rsid w:val="3F11677C"/>
    <w:rsid w:val="3F1B59E4"/>
    <w:rsid w:val="3F2E3EB4"/>
    <w:rsid w:val="3F387C54"/>
    <w:rsid w:val="3F446B69"/>
    <w:rsid w:val="3F494CC3"/>
    <w:rsid w:val="3F4E072B"/>
    <w:rsid w:val="3F5C3E71"/>
    <w:rsid w:val="3F7241D6"/>
    <w:rsid w:val="3F751DD3"/>
    <w:rsid w:val="3F797183"/>
    <w:rsid w:val="3F875848"/>
    <w:rsid w:val="3F8C438D"/>
    <w:rsid w:val="3F8D7476"/>
    <w:rsid w:val="3F9356E3"/>
    <w:rsid w:val="3F9625DF"/>
    <w:rsid w:val="3F990473"/>
    <w:rsid w:val="3F9A5EBB"/>
    <w:rsid w:val="3F9D1F6A"/>
    <w:rsid w:val="3FA141F3"/>
    <w:rsid w:val="3FA61184"/>
    <w:rsid w:val="3FA77B2C"/>
    <w:rsid w:val="3FA947D6"/>
    <w:rsid w:val="3FAB2584"/>
    <w:rsid w:val="3FB62B14"/>
    <w:rsid w:val="3FB85582"/>
    <w:rsid w:val="3FBB3802"/>
    <w:rsid w:val="3FC26926"/>
    <w:rsid w:val="3FC36862"/>
    <w:rsid w:val="3FCB3FD7"/>
    <w:rsid w:val="3FD00190"/>
    <w:rsid w:val="3FD3401C"/>
    <w:rsid w:val="3FD85022"/>
    <w:rsid w:val="3FE06FA6"/>
    <w:rsid w:val="3FE57A52"/>
    <w:rsid w:val="3FF2433B"/>
    <w:rsid w:val="3FF24EF7"/>
    <w:rsid w:val="3FF74C02"/>
    <w:rsid w:val="3FF81722"/>
    <w:rsid w:val="3FFF4759"/>
    <w:rsid w:val="400765A1"/>
    <w:rsid w:val="400770A5"/>
    <w:rsid w:val="400D1324"/>
    <w:rsid w:val="40136DF2"/>
    <w:rsid w:val="401A4DB7"/>
    <w:rsid w:val="401A511F"/>
    <w:rsid w:val="402356C6"/>
    <w:rsid w:val="402C3DD7"/>
    <w:rsid w:val="403637DC"/>
    <w:rsid w:val="40375115"/>
    <w:rsid w:val="40393B58"/>
    <w:rsid w:val="404E5491"/>
    <w:rsid w:val="40516FDA"/>
    <w:rsid w:val="40530B55"/>
    <w:rsid w:val="40617EDF"/>
    <w:rsid w:val="40646392"/>
    <w:rsid w:val="406B5F4A"/>
    <w:rsid w:val="406F22C2"/>
    <w:rsid w:val="40757A4F"/>
    <w:rsid w:val="407731EB"/>
    <w:rsid w:val="407C42BC"/>
    <w:rsid w:val="407D4F14"/>
    <w:rsid w:val="407F3A94"/>
    <w:rsid w:val="40877CDD"/>
    <w:rsid w:val="408E38C5"/>
    <w:rsid w:val="40937DB7"/>
    <w:rsid w:val="409434C0"/>
    <w:rsid w:val="40972E91"/>
    <w:rsid w:val="40985B04"/>
    <w:rsid w:val="409A3447"/>
    <w:rsid w:val="409A440B"/>
    <w:rsid w:val="409B1E8D"/>
    <w:rsid w:val="40A026BF"/>
    <w:rsid w:val="40AE0D03"/>
    <w:rsid w:val="40B4136B"/>
    <w:rsid w:val="40B7441A"/>
    <w:rsid w:val="40BF3346"/>
    <w:rsid w:val="40C26AFB"/>
    <w:rsid w:val="40C62AB6"/>
    <w:rsid w:val="40DF167D"/>
    <w:rsid w:val="40DF2253"/>
    <w:rsid w:val="40DF387B"/>
    <w:rsid w:val="40DF76B3"/>
    <w:rsid w:val="40E342DA"/>
    <w:rsid w:val="40E4633D"/>
    <w:rsid w:val="40E6531C"/>
    <w:rsid w:val="40E73DA4"/>
    <w:rsid w:val="40E81F8C"/>
    <w:rsid w:val="40ED4E76"/>
    <w:rsid w:val="40F10DDC"/>
    <w:rsid w:val="40F2594A"/>
    <w:rsid w:val="40F44305"/>
    <w:rsid w:val="40FB31AB"/>
    <w:rsid w:val="40FD2E2B"/>
    <w:rsid w:val="40FD2EED"/>
    <w:rsid w:val="41004381"/>
    <w:rsid w:val="41020D7F"/>
    <w:rsid w:val="41107E37"/>
    <w:rsid w:val="41153D55"/>
    <w:rsid w:val="411A5F25"/>
    <w:rsid w:val="41276340"/>
    <w:rsid w:val="412874F2"/>
    <w:rsid w:val="41382797"/>
    <w:rsid w:val="41394BD8"/>
    <w:rsid w:val="413D7498"/>
    <w:rsid w:val="41465BF8"/>
    <w:rsid w:val="41485829"/>
    <w:rsid w:val="4149760C"/>
    <w:rsid w:val="415B09DD"/>
    <w:rsid w:val="41654CCC"/>
    <w:rsid w:val="41697F5C"/>
    <w:rsid w:val="416A35A4"/>
    <w:rsid w:val="416D3621"/>
    <w:rsid w:val="41741B70"/>
    <w:rsid w:val="41752B85"/>
    <w:rsid w:val="41780576"/>
    <w:rsid w:val="417B3FBB"/>
    <w:rsid w:val="417B4AB9"/>
    <w:rsid w:val="41871560"/>
    <w:rsid w:val="41874840"/>
    <w:rsid w:val="41924189"/>
    <w:rsid w:val="41925CE2"/>
    <w:rsid w:val="419C78E5"/>
    <w:rsid w:val="41A13939"/>
    <w:rsid w:val="41A1766A"/>
    <w:rsid w:val="41A64BBF"/>
    <w:rsid w:val="41AA1436"/>
    <w:rsid w:val="41AD2FCF"/>
    <w:rsid w:val="41B27851"/>
    <w:rsid w:val="41B73210"/>
    <w:rsid w:val="41C136EE"/>
    <w:rsid w:val="41C2699F"/>
    <w:rsid w:val="41CA09E3"/>
    <w:rsid w:val="41CD1E85"/>
    <w:rsid w:val="41CE14AF"/>
    <w:rsid w:val="41D012DC"/>
    <w:rsid w:val="41D92BFD"/>
    <w:rsid w:val="41E721D7"/>
    <w:rsid w:val="41EE2CE8"/>
    <w:rsid w:val="41EF7079"/>
    <w:rsid w:val="41F94737"/>
    <w:rsid w:val="41FB4D95"/>
    <w:rsid w:val="42014C57"/>
    <w:rsid w:val="420C056F"/>
    <w:rsid w:val="420E7372"/>
    <w:rsid w:val="42117470"/>
    <w:rsid w:val="42135A69"/>
    <w:rsid w:val="42146F82"/>
    <w:rsid w:val="42226933"/>
    <w:rsid w:val="4229514F"/>
    <w:rsid w:val="422D691D"/>
    <w:rsid w:val="423E4ABC"/>
    <w:rsid w:val="42415A41"/>
    <w:rsid w:val="42474F0F"/>
    <w:rsid w:val="425134ED"/>
    <w:rsid w:val="425659E6"/>
    <w:rsid w:val="426104F4"/>
    <w:rsid w:val="426339F7"/>
    <w:rsid w:val="42656B23"/>
    <w:rsid w:val="426B47A5"/>
    <w:rsid w:val="427374AF"/>
    <w:rsid w:val="42827EE2"/>
    <w:rsid w:val="42831D2D"/>
    <w:rsid w:val="4298644F"/>
    <w:rsid w:val="42B139E1"/>
    <w:rsid w:val="42B977AA"/>
    <w:rsid w:val="42BB570A"/>
    <w:rsid w:val="42BF5B09"/>
    <w:rsid w:val="42C33732"/>
    <w:rsid w:val="42CC5144"/>
    <w:rsid w:val="42D67C24"/>
    <w:rsid w:val="42D9273C"/>
    <w:rsid w:val="42DF0DC2"/>
    <w:rsid w:val="42E377C8"/>
    <w:rsid w:val="42FB4E6F"/>
    <w:rsid w:val="42FE331D"/>
    <w:rsid w:val="43074A1D"/>
    <w:rsid w:val="430C5265"/>
    <w:rsid w:val="430F328F"/>
    <w:rsid w:val="431443E4"/>
    <w:rsid w:val="4331229D"/>
    <w:rsid w:val="43375ED3"/>
    <w:rsid w:val="434250CF"/>
    <w:rsid w:val="43496273"/>
    <w:rsid w:val="43503E03"/>
    <w:rsid w:val="435518BF"/>
    <w:rsid w:val="435B618D"/>
    <w:rsid w:val="435C3C0F"/>
    <w:rsid w:val="435C7492"/>
    <w:rsid w:val="43602615"/>
    <w:rsid w:val="43633EC3"/>
    <w:rsid w:val="43690D26"/>
    <w:rsid w:val="436F4866"/>
    <w:rsid w:val="437010AA"/>
    <w:rsid w:val="437B4EAA"/>
    <w:rsid w:val="4380373E"/>
    <w:rsid w:val="438837D9"/>
    <w:rsid w:val="438A2D8E"/>
    <w:rsid w:val="438E6074"/>
    <w:rsid w:val="439B02EA"/>
    <w:rsid w:val="43A35A71"/>
    <w:rsid w:val="43AA5408"/>
    <w:rsid w:val="43B04BC9"/>
    <w:rsid w:val="43B3461E"/>
    <w:rsid w:val="43B801AE"/>
    <w:rsid w:val="43BF6087"/>
    <w:rsid w:val="43C52BEC"/>
    <w:rsid w:val="43C732BE"/>
    <w:rsid w:val="43EF2885"/>
    <w:rsid w:val="43F61012"/>
    <w:rsid w:val="43FC7431"/>
    <w:rsid w:val="43FD1138"/>
    <w:rsid w:val="440038F5"/>
    <w:rsid w:val="44016824"/>
    <w:rsid w:val="441433BD"/>
    <w:rsid w:val="44176EC1"/>
    <w:rsid w:val="441959D0"/>
    <w:rsid w:val="44304CDB"/>
    <w:rsid w:val="44314B27"/>
    <w:rsid w:val="443C6CB4"/>
    <w:rsid w:val="44400401"/>
    <w:rsid w:val="44466D5F"/>
    <w:rsid w:val="444A51B6"/>
    <w:rsid w:val="444F6535"/>
    <w:rsid w:val="445F5E1A"/>
    <w:rsid w:val="446173DB"/>
    <w:rsid w:val="44653CD8"/>
    <w:rsid w:val="446B3DCC"/>
    <w:rsid w:val="44724057"/>
    <w:rsid w:val="44840F81"/>
    <w:rsid w:val="448435C0"/>
    <w:rsid w:val="4489596A"/>
    <w:rsid w:val="448C0623"/>
    <w:rsid w:val="448D5606"/>
    <w:rsid w:val="449625CE"/>
    <w:rsid w:val="44970113"/>
    <w:rsid w:val="449C090D"/>
    <w:rsid w:val="44A115FE"/>
    <w:rsid w:val="44A83C31"/>
    <w:rsid w:val="44AB7AC8"/>
    <w:rsid w:val="44AF4F59"/>
    <w:rsid w:val="44B65692"/>
    <w:rsid w:val="44BC6155"/>
    <w:rsid w:val="44CC58C6"/>
    <w:rsid w:val="44CD6610"/>
    <w:rsid w:val="44CE0418"/>
    <w:rsid w:val="44D437FB"/>
    <w:rsid w:val="44D97AEC"/>
    <w:rsid w:val="44DC1A92"/>
    <w:rsid w:val="44DD293C"/>
    <w:rsid w:val="44DF5C2E"/>
    <w:rsid w:val="44F6450D"/>
    <w:rsid w:val="44F86EB3"/>
    <w:rsid w:val="45060688"/>
    <w:rsid w:val="450F0B1B"/>
    <w:rsid w:val="451C3F9F"/>
    <w:rsid w:val="451D2646"/>
    <w:rsid w:val="45224182"/>
    <w:rsid w:val="452504A8"/>
    <w:rsid w:val="45292F05"/>
    <w:rsid w:val="452F432F"/>
    <w:rsid w:val="45302890"/>
    <w:rsid w:val="4531068D"/>
    <w:rsid w:val="45333EA6"/>
    <w:rsid w:val="454163AE"/>
    <w:rsid w:val="45474C49"/>
    <w:rsid w:val="45490A68"/>
    <w:rsid w:val="454C21C0"/>
    <w:rsid w:val="45530B91"/>
    <w:rsid w:val="45701663"/>
    <w:rsid w:val="4580663D"/>
    <w:rsid w:val="458246D2"/>
    <w:rsid w:val="45942EA0"/>
    <w:rsid w:val="459B2749"/>
    <w:rsid w:val="459C7E9F"/>
    <w:rsid w:val="45B325D0"/>
    <w:rsid w:val="45B372EB"/>
    <w:rsid w:val="45B53E02"/>
    <w:rsid w:val="45B93322"/>
    <w:rsid w:val="45BE194F"/>
    <w:rsid w:val="45CD0190"/>
    <w:rsid w:val="45CF61BB"/>
    <w:rsid w:val="45D633D9"/>
    <w:rsid w:val="45D66E4C"/>
    <w:rsid w:val="45DB6619"/>
    <w:rsid w:val="45DD647B"/>
    <w:rsid w:val="45DE597A"/>
    <w:rsid w:val="45E304B6"/>
    <w:rsid w:val="45E72655"/>
    <w:rsid w:val="45F77383"/>
    <w:rsid w:val="45FE71DE"/>
    <w:rsid w:val="461A028F"/>
    <w:rsid w:val="461B2DDF"/>
    <w:rsid w:val="461E27C8"/>
    <w:rsid w:val="461E6C96"/>
    <w:rsid w:val="46295F93"/>
    <w:rsid w:val="46324C56"/>
    <w:rsid w:val="46336C3B"/>
    <w:rsid w:val="46383EA5"/>
    <w:rsid w:val="463D40F2"/>
    <w:rsid w:val="4642498B"/>
    <w:rsid w:val="46426EEF"/>
    <w:rsid w:val="46467392"/>
    <w:rsid w:val="46486BCC"/>
    <w:rsid w:val="4649115F"/>
    <w:rsid w:val="464E4E6A"/>
    <w:rsid w:val="46572AC8"/>
    <w:rsid w:val="46586DAF"/>
    <w:rsid w:val="465E2D14"/>
    <w:rsid w:val="4664520C"/>
    <w:rsid w:val="466E3DC5"/>
    <w:rsid w:val="467377F3"/>
    <w:rsid w:val="467566A0"/>
    <w:rsid w:val="46841EBD"/>
    <w:rsid w:val="46932367"/>
    <w:rsid w:val="469A6C70"/>
    <w:rsid w:val="469F3D6C"/>
    <w:rsid w:val="46A16183"/>
    <w:rsid w:val="46AA20FD"/>
    <w:rsid w:val="46B40889"/>
    <w:rsid w:val="46B52DA6"/>
    <w:rsid w:val="46B53D11"/>
    <w:rsid w:val="46BA0DC4"/>
    <w:rsid w:val="46CA0433"/>
    <w:rsid w:val="46D4163A"/>
    <w:rsid w:val="46E906CE"/>
    <w:rsid w:val="46EC63E9"/>
    <w:rsid w:val="46F4210C"/>
    <w:rsid w:val="46FA78FD"/>
    <w:rsid w:val="470565CB"/>
    <w:rsid w:val="470F78A3"/>
    <w:rsid w:val="47162BC9"/>
    <w:rsid w:val="47226B57"/>
    <w:rsid w:val="47294143"/>
    <w:rsid w:val="47294F6E"/>
    <w:rsid w:val="472F0365"/>
    <w:rsid w:val="473751E4"/>
    <w:rsid w:val="47393D9D"/>
    <w:rsid w:val="47544B14"/>
    <w:rsid w:val="4762425A"/>
    <w:rsid w:val="47632FAE"/>
    <w:rsid w:val="47707FA6"/>
    <w:rsid w:val="47762C8D"/>
    <w:rsid w:val="4778678B"/>
    <w:rsid w:val="47833CF4"/>
    <w:rsid w:val="478E1476"/>
    <w:rsid w:val="478E39F4"/>
    <w:rsid w:val="478E5BF3"/>
    <w:rsid w:val="47910EC6"/>
    <w:rsid w:val="47916B77"/>
    <w:rsid w:val="479C0F3A"/>
    <w:rsid w:val="47A21627"/>
    <w:rsid w:val="47A27099"/>
    <w:rsid w:val="47A40A0D"/>
    <w:rsid w:val="47A67C7B"/>
    <w:rsid w:val="47B578BE"/>
    <w:rsid w:val="47C15148"/>
    <w:rsid w:val="47C32B9C"/>
    <w:rsid w:val="47CF5AC4"/>
    <w:rsid w:val="47E1087E"/>
    <w:rsid w:val="47E510D8"/>
    <w:rsid w:val="47F06BEE"/>
    <w:rsid w:val="47FD1D0C"/>
    <w:rsid w:val="47FD4393"/>
    <w:rsid w:val="48005F39"/>
    <w:rsid w:val="48077E3B"/>
    <w:rsid w:val="481F60BD"/>
    <w:rsid w:val="482166F2"/>
    <w:rsid w:val="483153FC"/>
    <w:rsid w:val="48326C35"/>
    <w:rsid w:val="48344775"/>
    <w:rsid w:val="483901F2"/>
    <w:rsid w:val="483970CF"/>
    <w:rsid w:val="483A5ACE"/>
    <w:rsid w:val="48476D67"/>
    <w:rsid w:val="484C72AA"/>
    <w:rsid w:val="48667E54"/>
    <w:rsid w:val="487B2D30"/>
    <w:rsid w:val="487E2592"/>
    <w:rsid w:val="48806F4A"/>
    <w:rsid w:val="488D0391"/>
    <w:rsid w:val="488D345F"/>
    <w:rsid w:val="48A147B6"/>
    <w:rsid w:val="48A41654"/>
    <w:rsid w:val="48A9115C"/>
    <w:rsid w:val="48AD3EA0"/>
    <w:rsid w:val="48D43D0B"/>
    <w:rsid w:val="48D566B6"/>
    <w:rsid w:val="48E854A0"/>
    <w:rsid w:val="48F32F3B"/>
    <w:rsid w:val="49015AD4"/>
    <w:rsid w:val="49030FD7"/>
    <w:rsid w:val="49085EE4"/>
    <w:rsid w:val="490C3E65"/>
    <w:rsid w:val="49163186"/>
    <w:rsid w:val="49165B59"/>
    <w:rsid w:val="491C2866"/>
    <w:rsid w:val="492129C6"/>
    <w:rsid w:val="492514D2"/>
    <w:rsid w:val="49400E3C"/>
    <w:rsid w:val="49480447"/>
    <w:rsid w:val="494E0936"/>
    <w:rsid w:val="4950341C"/>
    <w:rsid w:val="49507118"/>
    <w:rsid w:val="49535CA5"/>
    <w:rsid w:val="49562F12"/>
    <w:rsid w:val="4958208E"/>
    <w:rsid w:val="49585A47"/>
    <w:rsid w:val="495A15F2"/>
    <w:rsid w:val="495D20D2"/>
    <w:rsid w:val="49600E2A"/>
    <w:rsid w:val="496F2395"/>
    <w:rsid w:val="49742590"/>
    <w:rsid w:val="49773515"/>
    <w:rsid w:val="498C7C37"/>
    <w:rsid w:val="49965F55"/>
    <w:rsid w:val="499A0251"/>
    <w:rsid w:val="49A42425"/>
    <w:rsid w:val="49AE1470"/>
    <w:rsid w:val="49AE7062"/>
    <w:rsid w:val="49B066C5"/>
    <w:rsid w:val="49B27100"/>
    <w:rsid w:val="49B87801"/>
    <w:rsid w:val="49BE5283"/>
    <w:rsid w:val="49C35B92"/>
    <w:rsid w:val="49C45812"/>
    <w:rsid w:val="49CC0462"/>
    <w:rsid w:val="49D64547"/>
    <w:rsid w:val="49DA36F1"/>
    <w:rsid w:val="49DD4E3F"/>
    <w:rsid w:val="49E33EC9"/>
    <w:rsid w:val="49E50FDC"/>
    <w:rsid w:val="49E94324"/>
    <w:rsid w:val="49EA5A52"/>
    <w:rsid w:val="49EE7094"/>
    <w:rsid w:val="49F308E0"/>
    <w:rsid w:val="49F410A6"/>
    <w:rsid w:val="49F75D55"/>
    <w:rsid w:val="49FC6FF1"/>
    <w:rsid w:val="4A044C3B"/>
    <w:rsid w:val="4A046641"/>
    <w:rsid w:val="4A075C82"/>
    <w:rsid w:val="4A0F0210"/>
    <w:rsid w:val="4A0F498D"/>
    <w:rsid w:val="4A116513"/>
    <w:rsid w:val="4A137078"/>
    <w:rsid w:val="4A141B0B"/>
    <w:rsid w:val="4A14594A"/>
    <w:rsid w:val="4A1713AA"/>
    <w:rsid w:val="4A182073"/>
    <w:rsid w:val="4A194DCD"/>
    <w:rsid w:val="4A1959EF"/>
    <w:rsid w:val="4A243BA0"/>
    <w:rsid w:val="4A251C19"/>
    <w:rsid w:val="4A2F2CC3"/>
    <w:rsid w:val="4A350D68"/>
    <w:rsid w:val="4A392EA7"/>
    <w:rsid w:val="4A3F3CBB"/>
    <w:rsid w:val="4A400F19"/>
    <w:rsid w:val="4A413F72"/>
    <w:rsid w:val="4A430E60"/>
    <w:rsid w:val="4A4D5AF6"/>
    <w:rsid w:val="4A4F0FFA"/>
    <w:rsid w:val="4A590267"/>
    <w:rsid w:val="4A5C4E44"/>
    <w:rsid w:val="4A5E08D2"/>
    <w:rsid w:val="4A5F53D9"/>
    <w:rsid w:val="4A622219"/>
    <w:rsid w:val="4A630FAB"/>
    <w:rsid w:val="4A65539B"/>
    <w:rsid w:val="4A6D69C1"/>
    <w:rsid w:val="4A715147"/>
    <w:rsid w:val="4A78679F"/>
    <w:rsid w:val="4A794CEA"/>
    <w:rsid w:val="4A7B5341"/>
    <w:rsid w:val="4A7D5604"/>
    <w:rsid w:val="4A864DDB"/>
    <w:rsid w:val="4A8829D9"/>
    <w:rsid w:val="4A8D0AE6"/>
    <w:rsid w:val="4A9216E3"/>
    <w:rsid w:val="4A956CA3"/>
    <w:rsid w:val="4A9948F1"/>
    <w:rsid w:val="4AA2168A"/>
    <w:rsid w:val="4AAF6A94"/>
    <w:rsid w:val="4AB90827"/>
    <w:rsid w:val="4ABD162D"/>
    <w:rsid w:val="4ABF0052"/>
    <w:rsid w:val="4AC16109"/>
    <w:rsid w:val="4ACD45B6"/>
    <w:rsid w:val="4ACF7CE5"/>
    <w:rsid w:val="4AD920B7"/>
    <w:rsid w:val="4AF402CF"/>
    <w:rsid w:val="4AF53986"/>
    <w:rsid w:val="4AF764C9"/>
    <w:rsid w:val="4AF848EF"/>
    <w:rsid w:val="4AF91515"/>
    <w:rsid w:val="4AFE05F0"/>
    <w:rsid w:val="4AFF4736"/>
    <w:rsid w:val="4B03651F"/>
    <w:rsid w:val="4B045342"/>
    <w:rsid w:val="4B14423A"/>
    <w:rsid w:val="4B195C29"/>
    <w:rsid w:val="4B280674"/>
    <w:rsid w:val="4B31427B"/>
    <w:rsid w:val="4B326F19"/>
    <w:rsid w:val="4B35476F"/>
    <w:rsid w:val="4B465D0E"/>
    <w:rsid w:val="4B48630C"/>
    <w:rsid w:val="4B497A2A"/>
    <w:rsid w:val="4B524DE8"/>
    <w:rsid w:val="4B5375A2"/>
    <w:rsid w:val="4B6E7798"/>
    <w:rsid w:val="4B7046E1"/>
    <w:rsid w:val="4B846A69"/>
    <w:rsid w:val="4B860A9F"/>
    <w:rsid w:val="4B904CD8"/>
    <w:rsid w:val="4B907382"/>
    <w:rsid w:val="4B935E0E"/>
    <w:rsid w:val="4B953CF6"/>
    <w:rsid w:val="4B971138"/>
    <w:rsid w:val="4B982F17"/>
    <w:rsid w:val="4B9D0CB3"/>
    <w:rsid w:val="4BA12940"/>
    <w:rsid w:val="4BA50694"/>
    <w:rsid w:val="4BA52615"/>
    <w:rsid w:val="4BAB7C31"/>
    <w:rsid w:val="4BC1744A"/>
    <w:rsid w:val="4BC270F3"/>
    <w:rsid w:val="4BD17E71"/>
    <w:rsid w:val="4BD32946"/>
    <w:rsid w:val="4BD357EA"/>
    <w:rsid w:val="4BD46FAA"/>
    <w:rsid w:val="4BD7507C"/>
    <w:rsid w:val="4BD83B8D"/>
    <w:rsid w:val="4BDF282D"/>
    <w:rsid w:val="4BE333B2"/>
    <w:rsid w:val="4BF21DCA"/>
    <w:rsid w:val="4BFC3A76"/>
    <w:rsid w:val="4BFF4023"/>
    <w:rsid w:val="4C0B32C1"/>
    <w:rsid w:val="4C11329D"/>
    <w:rsid w:val="4C116304"/>
    <w:rsid w:val="4C1330C8"/>
    <w:rsid w:val="4C1705E5"/>
    <w:rsid w:val="4C1C22D2"/>
    <w:rsid w:val="4C206C9B"/>
    <w:rsid w:val="4C332A3A"/>
    <w:rsid w:val="4C342114"/>
    <w:rsid w:val="4C3807D7"/>
    <w:rsid w:val="4C3C4866"/>
    <w:rsid w:val="4C464DB2"/>
    <w:rsid w:val="4C4E2CBD"/>
    <w:rsid w:val="4C5215DD"/>
    <w:rsid w:val="4C54044A"/>
    <w:rsid w:val="4C5A76A6"/>
    <w:rsid w:val="4C5B5D6E"/>
    <w:rsid w:val="4C62126D"/>
    <w:rsid w:val="4C6B1C77"/>
    <w:rsid w:val="4C70069F"/>
    <w:rsid w:val="4C764C46"/>
    <w:rsid w:val="4C781903"/>
    <w:rsid w:val="4C7D4A6F"/>
    <w:rsid w:val="4C824411"/>
    <w:rsid w:val="4C906FAA"/>
    <w:rsid w:val="4C920D64"/>
    <w:rsid w:val="4C924661"/>
    <w:rsid w:val="4C962E01"/>
    <w:rsid w:val="4C990E3C"/>
    <w:rsid w:val="4CA773F6"/>
    <w:rsid w:val="4CAA0941"/>
    <w:rsid w:val="4CB052E1"/>
    <w:rsid w:val="4CBA3672"/>
    <w:rsid w:val="4CC6054F"/>
    <w:rsid w:val="4CC719D8"/>
    <w:rsid w:val="4CDF3438"/>
    <w:rsid w:val="4CE226EF"/>
    <w:rsid w:val="4CE63D5D"/>
    <w:rsid w:val="4CE74B7B"/>
    <w:rsid w:val="4CF15ADF"/>
    <w:rsid w:val="4CF16732"/>
    <w:rsid w:val="4CFA1CBB"/>
    <w:rsid w:val="4CFC1B5C"/>
    <w:rsid w:val="4D016B59"/>
    <w:rsid w:val="4D024317"/>
    <w:rsid w:val="4D042B3F"/>
    <w:rsid w:val="4D0A5610"/>
    <w:rsid w:val="4D161075"/>
    <w:rsid w:val="4D272B30"/>
    <w:rsid w:val="4D3353D1"/>
    <w:rsid w:val="4D3D4B44"/>
    <w:rsid w:val="4D413CF0"/>
    <w:rsid w:val="4D486759"/>
    <w:rsid w:val="4D4C611D"/>
    <w:rsid w:val="4D502D60"/>
    <w:rsid w:val="4D541813"/>
    <w:rsid w:val="4D591C95"/>
    <w:rsid w:val="4D763BF9"/>
    <w:rsid w:val="4D7E0E31"/>
    <w:rsid w:val="4D7F0996"/>
    <w:rsid w:val="4D8D127E"/>
    <w:rsid w:val="4D920DF3"/>
    <w:rsid w:val="4D927D63"/>
    <w:rsid w:val="4D935553"/>
    <w:rsid w:val="4D9660EE"/>
    <w:rsid w:val="4D9B61E3"/>
    <w:rsid w:val="4DA674D8"/>
    <w:rsid w:val="4DAE3896"/>
    <w:rsid w:val="4DB33889"/>
    <w:rsid w:val="4DC25695"/>
    <w:rsid w:val="4DCA3CCC"/>
    <w:rsid w:val="4DD33512"/>
    <w:rsid w:val="4DD35062"/>
    <w:rsid w:val="4DD64496"/>
    <w:rsid w:val="4DDF5F7D"/>
    <w:rsid w:val="4DE3174F"/>
    <w:rsid w:val="4DE35C7F"/>
    <w:rsid w:val="4DEF3581"/>
    <w:rsid w:val="4DF55D8C"/>
    <w:rsid w:val="4E0E7597"/>
    <w:rsid w:val="4E1136B2"/>
    <w:rsid w:val="4E13698D"/>
    <w:rsid w:val="4E21063A"/>
    <w:rsid w:val="4E216FA2"/>
    <w:rsid w:val="4E242FB0"/>
    <w:rsid w:val="4E2852DB"/>
    <w:rsid w:val="4E2A5CCB"/>
    <w:rsid w:val="4E2C224E"/>
    <w:rsid w:val="4E2E2BF4"/>
    <w:rsid w:val="4E34765B"/>
    <w:rsid w:val="4E3810A3"/>
    <w:rsid w:val="4E382D48"/>
    <w:rsid w:val="4E450CEE"/>
    <w:rsid w:val="4E4A3E5E"/>
    <w:rsid w:val="4E4C4D02"/>
    <w:rsid w:val="4E4F73E0"/>
    <w:rsid w:val="4E560131"/>
    <w:rsid w:val="4E5A5DB5"/>
    <w:rsid w:val="4E5A6F5E"/>
    <w:rsid w:val="4E5B751A"/>
    <w:rsid w:val="4E5F6975"/>
    <w:rsid w:val="4E6243B2"/>
    <w:rsid w:val="4E657C8B"/>
    <w:rsid w:val="4E6A7B35"/>
    <w:rsid w:val="4E6C5F14"/>
    <w:rsid w:val="4E6D2CB8"/>
    <w:rsid w:val="4E716CDD"/>
    <w:rsid w:val="4E753947"/>
    <w:rsid w:val="4E8049FF"/>
    <w:rsid w:val="4E811958"/>
    <w:rsid w:val="4E822379"/>
    <w:rsid w:val="4E835908"/>
    <w:rsid w:val="4E9E29FF"/>
    <w:rsid w:val="4E9F5408"/>
    <w:rsid w:val="4EA03474"/>
    <w:rsid w:val="4EA25710"/>
    <w:rsid w:val="4EAE7E4F"/>
    <w:rsid w:val="4EB76266"/>
    <w:rsid w:val="4EC436C7"/>
    <w:rsid w:val="4EC464E0"/>
    <w:rsid w:val="4ECA0241"/>
    <w:rsid w:val="4ED03AE8"/>
    <w:rsid w:val="4EDD51DD"/>
    <w:rsid w:val="4EDF5EDF"/>
    <w:rsid w:val="4EE27186"/>
    <w:rsid w:val="4EE419FD"/>
    <w:rsid w:val="4EE70F61"/>
    <w:rsid w:val="4EEC05B1"/>
    <w:rsid w:val="4EED6A89"/>
    <w:rsid w:val="4EF1129F"/>
    <w:rsid w:val="4EF6519A"/>
    <w:rsid w:val="4EF903EB"/>
    <w:rsid w:val="4EFD7AC0"/>
    <w:rsid w:val="4F1D2CA9"/>
    <w:rsid w:val="4F2355F1"/>
    <w:rsid w:val="4F265E36"/>
    <w:rsid w:val="4F3007F7"/>
    <w:rsid w:val="4F30407B"/>
    <w:rsid w:val="4F31536A"/>
    <w:rsid w:val="4F377C85"/>
    <w:rsid w:val="4F5F41D4"/>
    <w:rsid w:val="4F6515B1"/>
    <w:rsid w:val="4F676753"/>
    <w:rsid w:val="4F714AE4"/>
    <w:rsid w:val="4F7C5382"/>
    <w:rsid w:val="4F815A58"/>
    <w:rsid w:val="4F912E1A"/>
    <w:rsid w:val="4F96508F"/>
    <w:rsid w:val="4F9C11AB"/>
    <w:rsid w:val="4FA312E6"/>
    <w:rsid w:val="4FB3554D"/>
    <w:rsid w:val="4FBE7162"/>
    <w:rsid w:val="4FBF4843"/>
    <w:rsid w:val="4FC50F4C"/>
    <w:rsid w:val="4FC954E3"/>
    <w:rsid w:val="4FCC3FEB"/>
    <w:rsid w:val="4FD159A0"/>
    <w:rsid w:val="4FD45D1E"/>
    <w:rsid w:val="4FD7456D"/>
    <w:rsid w:val="4FDF1C80"/>
    <w:rsid w:val="4FDF344F"/>
    <w:rsid w:val="4FE04532"/>
    <w:rsid w:val="4FEC0379"/>
    <w:rsid w:val="4FF41AEB"/>
    <w:rsid w:val="4FF50AC1"/>
    <w:rsid w:val="4FFD515A"/>
    <w:rsid w:val="4FFE6824"/>
    <w:rsid w:val="4FFF7BCB"/>
    <w:rsid w:val="500A257B"/>
    <w:rsid w:val="501332FD"/>
    <w:rsid w:val="50180E76"/>
    <w:rsid w:val="50257E0B"/>
    <w:rsid w:val="5028454D"/>
    <w:rsid w:val="50342624"/>
    <w:rsid w:val="504C7F09"/>
    <w:rsid w:val="50510F75"/>
    <w:rsid w:val="505360C7"/>
    <w:rsid w:val="506121EE"/>
    <w:rsid w:val="50633173"/>
    <w:rsid w:val="50640276"/>
    <w:rsid w:val="50660458"/>
    <w:rsid w:val="50714687"/>
    <w:rsid w:val="507D368D"/>
    <w:rsid w:val="507E0AC3"/>
    <w:rsid w:val="507F399C"/>
    <w:rsid w:val="50865537"/>
    <w:rsid w:val="508B3032"/>
    <w:rsid w:val="508D307E"/>
    <w:rsid w:val="5094532C"/>
    <w:rsid w:val="50A7142F"/>
    <w:rsid w:val="50B12333"/>
    <w:rsid w:val="50B50F7E"/>
    <w:rsid w:val="50BE71AC"/>
    <w:rsid w:val="50C20F8E"/>
    <w:rsid w:val="50C40FF0"/>
    <w:rsid w:val="50CA0394"/>
    <w:rsid w:val="50D024A2"/>
    <w:rsid w:val="50D756B0"/>
    <w:rsid w:val="50E65F76"/>
    <w:rsid w:val="50EE1A52"/>
    <w:rsid w:val="50F20F19"/>
    <w:rsid w:val="50F536C9"/>
    <w:rsid w:val="50F578EC"/>
    <w:rsid w:val="50F946FA"/>
    <w:rsid w:val="51063AF2"/>
    <w:rsid w:val="5106552B"/>
    <w:rsid w:val="510811D2"/>
    <w:rsid w:val="51122012"/>
    <w:rsid w:val="51153B75"/>
    <w:rsid w:val="51193B9B"/>
    <w:rsid w:val="511D5559"/>
    <w:rsid w:val="51243303"/>
    <w:rsid w:val="51321463"/>
    <w:rsid w:val="5132186C"/>
    <w:rsid w:val="51326CC3"/>
    <w:rsid w:val="51380317"/>
    <w:rsid w:val="51384450"/>
    <w:rsid w:val="51385A0D"/>
    <w:rsid w:val="5142012C"/>
    <w:rsid w:val="51424D5F"/>
    <w:rsid w:val="51456055"/>
    <w:rsid w:val="5148539B"/>
    <w:rsid w:val="514F07F2"/>
    <w:rsid w:val="5150590E"/>
    <w:rsid w:val="51516F32"/>
    <w:rsid w:val="51551DA0"/>
    <w:rsid w:val="515557AE"/>
    <w:rsid w:val="51594984"/>
    <w:rsid w:val="51614B2B"/>
    <w:rsid w:val="51637BA2"/>
    <w:rsid w:val="51682166"/>
    <w:rsid w:val="51723AA9"/>
    <w:rsid w:val="51767D7F"/>
    <w:rsid w:val="517A713E"/>
    <w:rsid w:val="517D58F6"/>
    <w:rsid w:val="517F4805"/>
    <w:rsid w:val="518321F4"/>
    <w:rsid w:val="51914ADE"/>
    <w:rsid w:val="51A40451"/>
    <w:rsid w:val="51A84704"/>
    <w:rsid w:val="51AC698D"/>
    <w:rsid w:val="51B07591"/>
    <w:rsid w:val="51B45745"/>
    <w:rsid w:val="51BB11A6"/>
    <w:rsid w:val="51BE5EB3"/>
    <w:rsid w:val="51C26207"/>
    <w:rsid w:val="51C44034"/>
    <w:rsid w:val="51C51855"/>
    <w:rsid w:val="51CD540A"/>
    <w:rsid w:val="51D5770A"/>
    <w:rsid w:val="51D73F5F"/>
    <w:rsid w:val="51D925D9"/>
    <w:rsid w:val="51E34509"/>
    <w:rsid w:val="51E42E59"/>
    <w:rsid w:val="51E46F60"/>
    <w:rsid w:val="51E6586D"/>
    <w:rsid w:val="51E82B50"/>
    <w:rsid w:val="51F2387E"/>
    <w:rsid w:val="51F77B7C"/>
    <w:rsid w:val="51F80FFE"/>
    <w:rsid w:val="52077FA0"/>
    <w:rsid w:val="52086213"/>
    <w:rsid w:val="52095D13"/>
    <w:rsid w:val="52117E6C"/>
    <w:rsid w:val="521C7F46"/>
    <w:rsid w:val="521F1609"/>
    <w:rsid w:val="52204273"/>
    <w:rsid w:val="52260855"/>
    <w:rsid w:val="5234212E"/>
    <w:rsid w:val="5236191F"/>
    <w:rsid w:val="524C5212"/>
    <w:rsid w:val="52541A83"/>
    <w:rsid w:val="52601D18"/>
    <w:rsid w:val="526516FB"/>
    <w:rsid w:val="5266383D"/>
    <w:rsid w:val="52685356"/>
    <w:rsid w:val="526C1CAA"/>
    <w:rsid w:val="52705539"/>
    <w:rsid w:val="5274061B"/>
    <w:rsid w:val="527718A7"/>
    <w:rsid w:val="527D1981"/>
    <w:rsid w:val="527F6965"/>
    <w:rsid w:val="52971937"/>
    <w:rsid w:val="52A73278"/>
    <w:rsid w:val="52CE7D69"/>
    <w:rsid w:val="52D563DA"/>
    <w:rsid w:val="52D96200"/>
    <w:rsid w:val="52DA3AE2"/>
    <w:rsid w:val="52DE4475"/>
    <w:rsid w:val="52E67202"/>
    <w:rsid w:val="52E97B1D"/>
    <w:rsid w:val="52F92B19"/>
    <w:rsid w:val="52FB4E73"/>
    <w:rsid w:val="5308401A"/>
    <w:rsid w:val="530A68F8"/>
    <w:rsid w:val="531639E1"/>
    <w:rsid w:val="53164740"/>
    <w:rsid w:val="5321424E"/>
    <w:rsid w:val="532807E9"/>
    <w:rsid w:val="533456EE"/>
    <w:rsid w:val="53380029"/>
    <w:rsid w:val="534B003E"/>
    <w:rsid w:val="535B2E50"/>
    <w:rsid w:val="535C4CBD"/>
    <w:rsid w:val="536740EE"/>
    <w:rsid w:val="536A1DE2"/>
    <w:rsid w:val="536A3E8A"/>
    <w:rsid w:val="536B1270"/>
    <w:rsid w:val="537D42C3"/>
    <w:rsid w:val="5384180B"/>
    <w:rsid w:val="538A50DD"/>
    <w:rsid w:val="539B4A90"/>
    <w:rsid w:val="539E3E11"/>
    <w:rsid w:val="53A01916"/>
    <w:rsid w:val="53A27771"/>
    <w:rsid w:val="53A46AC8"/>
    <w:rsid w:val="53A7193B"/>
    <w:rsid w:val="53A72D0B"/>
    <w:rsid w:val="53B637B0"/>
    <w:rsid w:val="53B65CB1"/>
    <w:rsid w:val="53B70E96"/>
    <w:rsid w:val="53B948DB"/>
    <w:rsid w:val="53BC07A6"/>
    <w:rsid w:val="53BC5B81"/>
    <w:rsid w:val="53C114FE"/>
    <w:rsid w:val="53C154C4"/>
    <w:rsid w:val="53CA2A78"/>
    <w:rsid w:val="53CB7237"/>
    <w:rsid w:val="53CD37D9"/>
    <w:rsid w:val="53D16251"/>
    <w:rsid w:val="53D1795E"/>
    <w:rsid w:val="53D269BF"/>
    <w:rsid w:val="53DE4036"/>
    <w:rsid w:val="53E644E6"/>
    <w:rsid w:val="53F921EC"/>
    <w:rsid w:val="540264B2"/>
    <w:rsid w:val="54056BEB"/>
    <w:rsid w:val="540D4E72"/>
    <w:rsid w:val="54133E42"/>
    <w:rsid w:val="54160E36"/>
    <w:rsid w:val="542136A4"/>
    <w:rsid w:val="54222583"/>
    <w:rsid w:val="54227396"/>
    <w:rsid w:val="54272812"/>
    <w:rsid w:val="542E1914"/>
    <w:rsid w:val="542E7385"/>
    <w:rsid w:val="54366037"/>
    <w:rsid w:val="543D4A6C"/>
    <w:rsid w:val="543F05B1"/>
    <w:rsid w:val="5443314E"/>
    <w:rsid w:val="544662D1"/>
    <w:rsid w:val="54471B54"/>
    <w:rsid w:val="544761F9"/>
    <w:rsid w:val="544A66FE"/>
    <w:rsid w:val="544F7382"/>
    <w:rsid w:val="54593E8C"/>
    <w:rsid w:val="54684917"/>
    <w:rsid w:val="547173FB"/>
    <w:rsid w:val="54773AC8"/>
    <w:rsid w:val="547A212E"/>
    <w:rsid w:val="547A54DD"/>
    <w:rsid w:val="547C3710"/>
    <w:rsid w:val="54850690"/>
    <w:rsid w:val="548C06FC"/>
    <w:rsid w:val="54941B1E"/>
    <w:rsid w:val="549C125E"/>
    <w:rsid w:val="54A540EC"/>
    <w:rsid w:val="54A600D4"/>
    <w:rsid w:val="54AD20E2"/>
    <w:rsid w:val="54AD24A4"/>
    <w:rsid w:val="54BF4C96"/>
    <w:rsid w:val="54BF4EB0"/>
    <w:rsid w:val="54BF58AE"/>
    <w:rsid w:val="54C21383"/>
    <w:rsid w:val="54C97F99"/>
    <w:rsid w:val="54D368E7"/>
    <w:rsid w:val="54D87DBE"/>
    <w:rsid w:val="54DE554B"/>
    <w:rsid w:val="54EC6A5F"/>
    <w:rsid w:val="54EE683D"/>
    <w:rsid w:val="54F55EAA"/>
    <w:rsid w:val="54F57311"/>
    <w:rsid w:val="55132CAB"/>
    <w:rsid w:val="551501F3"/>
    <w:rsid w:val="551E5B0C"/>
    <w:rsid w:val="5530263B"/>
    <w:rsid w:val="553548A9"/>
    <w:rsid w:val="55487A71"/>
    <w:rsid w:val="554B00FD"/>
    <w:rsid w:val="555200DD"/>
    <w:rsid w:val="5555111E"/>
    <w:rsid w:val="55600F3C"/>
    <w:rsid w:val="55635A1B"/>
    <w:rsid w:val="55727491"/>
    <w:rsid w:val="55762BC0"/>
    <w:rsid w:val="55862486"/>
    <w:rsid w:val="55877DC6"/>
    <w:rsid w:val="558C0B67"/>
    <w:rsid w:val="559262F3"/>
    <w:rsid w:val="55972704"/>
    <w:rsid w:val="55984043"/>
    <w:rsid w:val="55A10B0C"/>
    <w:rsid w:val="55A70559"/>
    <w:rsid w:val="55AC6E9D"/>
    <w:rsid w:val="55B220B1"/>
    <w:rsid w:val="55B3770F"/>
    <w:rsid w:val="55B5264F"/>
    <w:rsid w:val="55BD1114"/>
    <w:rsid w:val="55C002ED"/>
    <w:rsid w:val="55C55F95"/>
    <w:rsid w:val="55C62254"/>
    <w:rsid w:val="55CB1195"/>
    <w:rsid w:val="55CD21AE"/>
    <w:rsid w:val="55CD4E53"/>
    <w:rsid w:val="55D06CE1"/>
    <w:rsid w:val="55D12FFB"/>
    <w:rsid w:val="55D447DE"/>
    <w:rsid w:val="55D52676"/>
    <w:rsid w:val="55D6459F"/>
    <w:rsid w:val="55D66086"/>
    <w:rsid w:val="55E04E19"/>
    <w:rsid w:val="55E13450"/>
    <w:rsid w:val="55E14F93"/>
    <w:rsid w:val="55E524FA"/>
    <w:rsid w:val="55F03309"/>
    <w:rsid w:val="55F311CF"/>
    <w:rsid w:val="55FC6F7B"/>
    <w:rsid w:val="55FD2B3C"/>
    <w:rsid w:val="56021E2A"/>
    <w:rsid w:val="5604752C"/>
    <w:rsid w:val="56051499"/>
    <w:rsid w:val="56063F1E"/>
    <w:rsid w:val="560B7CF1"/>
    <w:rsid w:val="560E1D0F"/>
    <w:rsid w:val="56231AF7"/>
    <w:rsid w:val="562F4AD7"/>
    <w:rsid w:val="56357DB9"/>
    <w:rsid w:val="56412A55"/>
    <w:rsid w:val="56413C99"/>
    <w:rsid w:val="56420A82"/>
    <w:rsid w:val="5643499C"/>
    <w:rsid w:val="564373B2"/>
    <w:rsid w:val="56443B98"/>
    <w:rsid w:val="564E037B"/>
    <w:rsid w:val="565A6A6D"/>
    <w:rsid w:val="566278C5"/>
    <w:rsid w:val="56650FFA"/>
    <w:rsid w:val="566A0CD7"/>
    <w:rsid w:val="56752ABA"/>
    <w:rsid w:val="568434C2"/>
    <w:rsid w:val="56861FF2"/>
    <w:rsid w:val="568F4F11"/>
    <w:rsid w:val="569654E6"/>
    <w:rsid w:val="56B31AE6"/>
    <w:rsid w:val="56BD39F9"/>
    <w:rsid w:val="56BF68B3"/>
    <w:rsid w:val="56C66C2D"/>
    <w:rsid w:val="56CA69C0"/>
    <w:rsid w:val="56CF2C3B"/>
    <w:rsid w:val="56D81E02"/>
    <w:rsid w:val="56D826F1"/>
    <w:rsid w:val="56DD1AF9"/>
    <w:rsid w:val="56DE7DBC"/>
    <w:rsid w:val="56DF0A97"/>
    <w:rsid w:val="56E20E62"/>
    <w:rsid w:val="56E34AD0"/>
    <w:rsid w:val="56E932D2"/>
    <w:rsid w:val="56EB4BAB"/>
    <w:rsid w:val="56EF599A"/>
    <w:rsid w:val="56F80BC0"/>
    <w:rsid w:val="57001824"/>
    <w:rsid w:val="570509E2"/>
    <w:rsid w:val="57081358"/>
    <w:rsid w:val="571716C3"/>
    <w:rsid w:val="571C5D65"/>
    <w:rsid w:val="57225C56"/>
    <w:rsid w:val="572A5C55"/>
    <w:rsid w:val="57363121"/>
    <w:rsid w:val="57370BA2"/>
    <w:rsid w:val="573F3A30"/>
    <w:rsid w:val="57402C32"/>
    <w:rsid w:val="57482141"/>
    <w:rsid w:val="574A1DC1"/>
    <w:rsid w:val="57563655"/>
    <w:rsid w:val="57620623"/>
    <w:rsid w:val="5768420D"/>
    <w:rsid w:val="5768425D"/>
    <w:rsid w:val="576A00F7"/>
    <w:rsid w:val="57746489"/>
    <w:rsid w:val="57784BD2"/>
    <w:rsid w:val="57832CAC"/>
    <w:rsid w:val="578757AE"/>
    <w:rsid w:val="578826D7"/>
    <w:rsid w:val="578D6776"/>
    <w:rsid w:val="579E1050"/>
    <w:rsid w:val="57A86694"/>
    <w:rsid w:val="57A93D52"/>
    <w:rsid w:val="57AD78E7"/>
    <w:rsid w:val="57B12A6A"/>
    <w:rsid w:val="57B23D6F"/>
    <w:rsid w:val="57B44B34"/>
    <w:rsid w:val="57B74A57"/>
    <w:rsid w:val="57D458B5"/>
    <w:rsid w:val="57D83C38"/>
    <w:rsid w:val="57DF1D07"/>
    <w:rsid w:val="57E013BB"/>
    <w:rsid w:val="57E1103B"/>
    <w:rsid w:val="57E43097"/>
    <w:rsid w:val="57E532C4"/>
    <w:rsid w:val="57E6136A"/>
    <w:rsid w:val="57EB51CE"/>
    <w:rsid w:val="57EC47A4"/>
    <w:rsid w:val="57EC6F87"/>
    <w:rsid w:val="58021570"/>
    <w:rsid w:val="580354A7"/>
    <w:rsid w:val="58045759"/>
    <w:rsid w:val="580847B7"/>
    <w:rsid w:val="5809731F"/>
    <w:rsid w:val="581027B4"/>
    <w:rsid w:val="581B3020"/>
    <w:rsid w:val="581C1A2A"/>
    <w:rsid w:val="58216FE3"/>
    <w:rsid w:val="58236BD5"/>
    <w:rsid w:val="58256E33"/>
    <w:rsid w:val="582B65A2"/>
    <w:rsid w:val="584A7884"/>
    <w:rsid w:val="58591F7E"/>
    <w:rsid w:val="585A5481"/>
    <w:rsid w:val="58635033"/>
    <w:rsid w:val="586565F0"/>
    <w:rsid w:val="5874606B"/>
    <w:rsid w:val="58760BC2"/>
    <w:rsid w:val="587B6C00"/>
    <w:rsid w:val="58850171"/>
    <w:rsid w:val="58950FAB"/>
    <w:rsid w:val="589B4875"/>
    <w:rsid w:val="589D7263"/>
    <w:rsid w:val="58A545FC"/>
    <w:rsid w:val="58AF6B59"/>
    <w:rsid w:val="58C401D3"/>
    <w:rsid w:val="58C47B95"/>
    <w:rsid w:val="58C56371"/>
    <w:rsid w:val="58C7422F"/>
    <w:rsid w:val="58CD1BBB"/>
    <w:rsid w:val="58CD4994"/>
    <w:rsid w:val="58CD57C0"/>
    <w:rsid w:val="58D95A4F"/>
    <w:rsid w:val="58DC0306"/>
    <w:rsid w:val="58E2665F"/>
    <w:rsid w:val="58E35C03"/>
    <w:rsid w:val="58E411CE"/>
    <w:rsid w:val="58F65D41"/>
    <w:rsid w:val="59063847"/>
    <w:rsid w:val="590814C5"/>
    <w:rsid w:val="59094A89"/>
    <w:rsid w:val="5910752F"/>
    <w:rsid w:val="59114FB0"/>
    <w:rsid w:val="59190350"/>
    <w:rsid w:val="591A292A"/>
    <w:rsid w:val="59204455"/>
    <w:rsid w:val="59210DA9"/>
    <w:rsid w:val="59211951"/>
    <w:rsid w:val="59246E78"/>
    <w:rsid w:val="59321CBD"/>
    <w:rsid w:val="59331D14"/>
    <w:rsid w:val="59373B6B"/>
    <w:rsid w:val="593D5A74"/>
    <w:rsid w:val="593F51F4"/>
    <w:rsid w:val="59424D32"/>
    <w:rsid w:val="59522196"/>
    <w:rsid w:val="5956348B"/>
    <w:rsid w:val="595D3DAB"/>
    <w:rsid w:val="595F1843"/>
    <w:rsid w:val="595F27F8"/>
    <w:rsid w:val="59656C38"/>
    <w:rsid w:val="596704C2"/>
    <w:rsid w:val="596B0E2F"/>
    <w:rsid w:val="596C5C77"/>
    <w:rsid w:val="59723D50"/>
    <w:rsid w:val="597677FD"/>
    <w:rsid w:val="597D095C"/>
    <w:rsid w:val="59846156"/>
    <w:rsid w:val="598957DB"/>
    <w:rsid w:val="598D33DB"/>
    <w:rsid w:val="59905F13"/>
    <w:rsid w:val="59A73851"/>
    <w:rsid w:val="59A821AF"/>
    <w:rsid w:val="59B234B4"/>
    <w:rsid w:val="59BD5094"/>
    <w:rsid w:val="59BF31FA"/>
    <w:rsid w:val="59BF4341"/>
    <w:rsid w:val="59CF6A01"/>
    <w:rsid w:val="59ED5C18"/>
    <w:rsid w:val="59F53A44"/>
    <w:rsid w:val="59F55223"/>
    <w:rsid w:val="59FE59DC"/>
    <w:rsid w:val="5A006E37"/>
    <w:rsid w:val="5A191F5F"/>
    <w:rsid w:val="5A1A7422"/>
    <w:rsid w:val="5A1C3058"/>
    <w:rsid w:val="5A330C3D"/>
    <w:rsid w:val="5A36150F"/>
    <w:rsid w:val="5A482172"/>
    <w:rsid w:val="5A5233BE"/>
    <w:rsid w:val="5A5A16C2"/>
    <w:rsid w:val="5A6843E2"/>
    <w:rsid w:val="5A6B60BD"/>
    <w:rsid w:val="5A71764D"/>
    <w:rsid w:val="5A7800F6"/>
    <w:rsid w:val="5A8D324E"/>
    <w:rsid w:val="5A9E21B8"/>
    <w:rsid w:val="5AA072B5"/>
    <w:rsid w:val="5AA31EC3"/>
    <w:rsid w:val="5AA33F04"/>
    <w:rsid w:val="5AA575C5"/>
    <w:rsid w:val="5AA96459"/>
    <w:rsid w:val="5AAA4427"/>
    <w:rsid w:val="5AAE2453"/>
    <w:rsid w:val="5AB62DE4"/>
    <w:rsid w:val="5ABA5276"/>
    <w:rsid w:val="5ADB4BE5"/>
    <w:rsid w:val="5ADC38E2"/>
    <w:rsid w:val="5ADF2C22"/>
    <w:rsid w:val="5AEA2E09"/>
    <w:rsid w:val="5AF24202"/>
    <w:rsid w:val="5B09689E"/>
    <w:rsid w:val="5B0C63B2"/>
    <w:rsid w:val="5B0F6FF4"/>
    <w:rsid w:val="5B117BDF"/>
    <w:rsid w:val="5B1F36A6"/>
    <w:rsid w:val="5B253396"/>
    <w:rsid w:val="5B2827B0"/>
    <w:rsid w:val="5B301727"/>
    <w:rsid w:val="5B46714E"/>
    <w:rsid w:val="5B474D54"/>
    <w:rsid w:val="5B490970"/>
    <w:rsid w:val="5B4D1B09"/>
    <w:rsid w:val="5B5516A7"/>
    <w:rsid w:val="5B570B39"/>
    <w:rsid w:val="5B596F5A"/>
    <w:rsid w:val="5B5A5DEF"/>
    <w:rsid w:val="5B660A31"/>
    <w:rsid w:val="5B713F69"/>
    <w:rsid w:val="5B715A14"/>
    <w:rsid w:val="5B7812D2"/>
    <w:rsid w:val="5B7923DD"/>
    <w:rsid w:val="5B7F6392"/>
    <w:rsid w:val="5B872136"/>
    <w:rsid w:val="5B9104C7"/>
    <w:rsid w:val="5B9207CA"/>
    <w:rsid w:val="5B9452E7"/>
    <w:rsid w:val="5B971FD2"/>
    <w:rsid w:val="5BAD2F8D"/>
    <w:rsid w:val="5BB03772"/>
    <w:rsid w:val="5BB60DDA"/>
    <w:rsid w:val="5BBA505A"/>
    <w:rsid w:val="5BC133CA"/>
    <w:rsid w:val="5BC22DD5"/>
    <w:rsid w:val="5BCB7E1D"/>
    <w:rsid w:val="5BCD35E2"/>
    <w:rsid w:val="5BE02B5D"/>
    <w:rsid w:val="5BE16B04"/>
    <w:rsid w:val="5BEA26F9"/>
    <w:rsid w:val="5BED2892"/>
    <w:rsid w:val="5BF21845"/>
    <w:rsid w:val="5BFE65AB"/>
    <w:rsid w:val="5C023E2B"/>
    <w:rsid w:val="5C08720C"/>
    <w:rsid w:val="5C0A6C39"/>
    <w:rsid w:val="5C0C7626"/>
    <w:rsid w:val="5C0D47A1"/>
    <w:rsid w:val="5C0E1115"/>
    <w:rsid w:val="5C1245EA"/>
    <w:rsid w:val="5C14521D"/>
    <w:rsid w:val="5C1B75A8"/>
    <w:rsid w:val="5C1D00AB"/>
    <w:rsid w:val="5C296AB6"/>
    <w:rsid w:val="5C3076B3"/>
    <w:rsid w:val="5C326D24"/>
    <w:rsid w:val="5C3E3E63"/>
    <w:rsid w:val="5C413113"/>
    <w:rsid w:val="5C481E03"/>
    <w:rsid w:val="5C4D4640"/>
    <w:rsid w:val="5C515082"/>
    <w:rsid w:val="5C5A4332"/>
    <w:rsid w:val="5C5D6916"/>
    <w:rsid w:val="5C60747A"/>
    <w:rsid w:val="5C6115BD"/>
    <w:rsid w:val="5C643191"/>
    <w:rsid w:val="5C677226"/>
    <w:rsid w:val="5C6B5C2C"/>
    <w:rsid w:val="5C723624"/>
    <w:rsid w:val="5C737FC0"/>
    <w:rsid w:val="5C7A1B15"/>
    <w:rsid w:val="5C7D5CE3"/>
    <w:rsid w:val="5C80234E"/>
    <w:rsid w:val="5C805BD1"/>
    <w:rsid w:val="5C8B3F62"/>
    <w:rsid w:val="5C9D6CE8"/>
    <w:rsid w:val="5CA2740B"/>
    <w:rsid w:val="5CA378CE"/>
    <w:rsid w:val="5CA51281"/>
    <w:rsid w:val="5CA551F3"/>
    <w:rsid w:val="5CAE63DA"/>
    <w:rsid w:val="5CB005F6"/>
    <w:rsid w:val="5CCC4CC2"/>
    <w:rsid w:val="5CCF1EE7"/>
    <w:rsid w:val="5CDC4290"/>
    <w:rsid w:val="5CE06F33"/>
    <w:rsid w:val="5CE72386"/>
    <w:rsid w:val="5CE80A78"/>
    <w:rsid w:val="5CE842FC"/>
    <w:rsid w:val="5CFD772D"/>
    <w:rsid w:val="5CFF4B68"/>
    <w:rsid w:val="5CFF7AB2"/>
    <w:rsid w:val="5D074BB1"/>
    <w:rsid w:val="5D107A3F"/>
    <w:rsid w:val="5D161E3C"/>
    <w:rsid w:val="5D173702"/>
    <w:rsid w:val="5D196529"/>
    <w:rsid w:val="5D1E0462"/>
    <w:rsid w:val="5D1E502E"/>
    <w:rsid w:val="5D2D376B"/>
    <w:rsid w:val="5D4048D9"/>
    <w:rsid w:val="5D471931"/>
    <w:rsid w:val="5D4E3E99"/>
    <w:rsid w:val="5D502D90"/>
    <w:rsid w:val="5D536C66"/>
    <w:rsid w:val="5D5C2EBD"/>
    <w:rsid w:val="5D625A10"/>
    <w:rsid w:val="5D634689"/>
    <w:rsid w:val="5D794694"/>
    <w:rsid w:val="5D7A5DE9"/>
    <w:rsid w:val="5D875FD5"/>
    <w:rsid w:val="5D8921CF"/>
    <w:rsid w:val="5D8F5D8E"/>
    <w:rsid w:val="5D944A1C"/>
    <w:rsid w:val="5D967917"/>
    <w:rsid w:val="5D9B3D9F"/>
    <w:rsid w:val="5D9C3F5C"/>
    <w:rsid w:val="5D9D5069"/>
    <w:rsid w:val="5DA15CA9"/>
    <w:rsid w:val="5DA17E9D"/>
    <w:rsid w:val="5DA26FAD"/>
    <w:rsid w:val="5DA6274A"/>
    <w:rsid w:val="5DA67B06"/>
    <w:rsid w:val="5DA73DC6"/>
    <w:rsid w:val="5DB004C1"/>
    <w:rsid w:val="5DB15F43"/>
    <w:rsid w:val="5DB51357"/>
    <w:rsid w:val="5DB55725"/>
    <w:rsid w:val="5DBF624B"/>
    <w:rsid w:val="5DD04BD2"/>
    <w:rsid w:val="5DDC5660"/>
    <w:rsid w:val="5DE554C9"/>
    <w:rsid w:val="5DEC06A6"/>
    <w:rsid w:val="5DFA3C7C"/>
    <w:rsid w:val="5DFD41DA"/>
    <w:rsid w:val="5E1039B4"/>
    <w:rsid w:val="5E127EC9"/>
    <w:rsid w:val="5E175DAE"/>
    <w:rsid w:val="5E2573D4"/>
    <w:rsid w:val="5E284C88"/>
    <w:rsid w:val="5E290A3C"/>
    <w:rsid w:val="5E2E283D"/>
    <w:rsid w:val="5E35651C"/>
    <w:rsid w:val="5E363DBB"/>
    <w:rsid w:val="5E3C1A7C"/>
    <w:rsid w:val="5E3D71AC"/>
    <w:rsid w:val="5E457F26"/>
    <w:rsid w:val="5E4F1C69"/>
    <w:rsid w:val="5E51004B"/>
    <w:rsid w:val="5E515C55"/>
    <w:rsid w:val="5E53354E"/>
    <w:rsid w:val="5E537CC7"/>
    <w:rsid w:val="5E560DA8"/>
    <w:rsid w:val="5E65552E"/>
    <w:rsid w:val="5E7123CE"/>
    <w:rsid w:val="5E7E7C15"/>
    <w:rsid w:val="5EA634D6"/>
    <w:rsid w:val="5EB61FF6"/>
    <w:rsid w:val="5EB764C3"/>
    <w:rsid w:val="5ECF09A5"/>
    <w:rsid w:val="5ED50624"/>
    <w:rsid w:val="5EE6555B"/>
    <w:rsid w:val="5EF95DCF"/>
    <w:rsid w:val="5EF9755F"/>
    <w:rsid w:val="5F0E3A10"/>
    <w:rsid w:val="5F1512E0"/>
    <w:rsid w:val="5F164C39"/>
    <w:rsid w:val="5F1908B8"/>
    <w:rsid w:val="5F197384"/>
    <w:rsid w:val="5F212CA2"/>
    <w:rsid w:val="5F2B18AA"/>
    <w:rsid w:val="5F301F6C"/>
    <w:rsid w:val="5F3D2674"/>
    <w:rsid w:val="5F4D3493"/>
    <w:rsid w:val="5F5303BD"/>
    <w:rsid w:val="5F577055"/>
    <w:rsid w:val="5F5A1F50"/>
    <w:rsid w:val="5F5F1CFB"/>
    <w:rsid w:val="5F5F3557"/>
    <w:rsid w:val="5F6402ED"/>
    <w:rsid w:val="5F6452F9"/>
    <w:rsid w:val="5F724525"/>
    <w:rsid w:val="5F7B353E"/>
    <w:rsid w:val="5F821A41"/>
    <w:rsid w:val="5F900D57"/>
    <w:rsid w:val="5F936FC7"/>
    <w:rsid w:val="5F95737E"/>
    <w:rsid w:val="5F962BAD"/>
    <w:rsid w:val="5F9B64D1"/>
    <w:rsid w:val="5F9D59D3"/>
    <w:rsid w:val="5FA34174"/>
    <w:rsid w:val="5FAD1244"/>
    <w:rsid w:val="5FAE5D89"/>
    <w:rsid w:val="5FB308E2"/>
    <w:rsid w:val="5FC12244"/>
    <w:rsid w:val="5FC248AD"/>
    <w:rsid w:val="5FCA2AF0"/>
    <w:rsid w:val="5FD22B1B"/>
    <w:rsid w:val="5FD27613"/>
    <w:rsid w:val="5FD501C7"/>
    <w:rsid w:val="5FDD5FCB"/>
    <w:rsid w:val="5FE01A12"/>
    <w:rsid w:val="5FF45A7C"/>
    <w:rsid w:val="5FF53B6D"/>
    <w:rsid w:val="5FFA4B83"/>
    <w:rsid w:val="5FFE1442"/>
    <w:rsid w:val="5FFF42E5"/>
    <w:rsid w:val="60056797"/>
    <w:rsid w:val="60065053"/>
    <w:rsid w:val="600A12FF"/>
    <w:rsid w:val="600D7452"/>
    <w:rsid w:val="600E56F3"/>
    <w:rsid w:val="601C2B39"/>
    <w:rsid w:val="601F3580"/>
    <w:rsid w:val="60222371"/>
    <w:rsid w:val="602519F1"/>
    <w:rsid w:val="6026642A"/>
    <w:rsid w:val="602821CF"/>
    <w:rsid w:val="602A573C"/>
    <w:rsid w:val="602B0C3A"/>
    <w:rsid w:val="60342BF0"/>
    <w:rsid w:val="603749E8"/>
    <w:rsid w:val="60384B62"/>
    <w:rsid w:val="60397EEB"/>
    <w:rsid w:val="603A11F0"/>
    <w:rsid w:val="60405DA5"/>
    <w:rsid w:val="60454AD9"/>
    <w:rsid w:val="60515592"/>
    <w:rsid w:val="605237C4"/>
    <w:rsid w:val="6052753F"/>
    <w:rsid w:val="6055373E"/>
    <w:rsid w:val="6057749B"/>
    <w:rsid w:val="60590F51"/>
    <w:rsid w:val="605F6C4A"/>
    <w:rsid w:val="606008B7"/>
    <w:rsid w:val="60732FC8"/>
    <w:rsid w:val="60796BBE"/>
    <w:rsid w:val="607E7CF2"/>
    <w:rsid w:val="60915E01"/>
    <w:rsid w:val="60B01F3F"/>
    <w:rsid w:val="60BB3AAE"/>
    <w:rsid w:val="60BE13E2"/>
    <w:rsid w:val="60CD6EBF"/>
    <w:rsid w:val="60D91FF3"/>
    <w:rsid w:val="60DE647B"/>
    <w:rsid w:val="60E54327"/>
    <w:rsid w:val="60E862ED"/>
    <w:rsid w:val="60ED1ED0"/>
    <w:rsid w:val="60EF37ED"/>
    <w:rsid w:val="60F25085"/>
    <w:rsid w:val="60FC5A2B"/>
    <w:rsid w:val="60FE5EFA"/>
    <w:rsid w:val="610067D5"/>
    <w:rsid w:val="61016164"/>
    <w:rsid w:val="61094D40"/>
    <w:rsid w:val="611543D6"/>
    <w:rsid w:val="6124647A"/>
    <w:rsid w:val="612C072A"/>
    <w:rsid w:val="612D0A4B"/>
    <w:rsid w:val="612D4FBD"/>
    <w:rsid w:val="613858B2"/>
    <w:rsid w:val="61400FF3"/>
    <w:rsid w:val="61447305"/>
    <w:rsid w:val="6155144D"/>
    <w:rsid w:val="615A7325"/>
    <w:rsid w:val="615D7ED5"/>
    <w:rsid w:val="616C3F5A"/>
    <w:rsid w:val="61737F00"/>
    <w:rsid w:val="617714F2"/>
    <w:rsid w:val="617B14FB"/>
    <w:rsid w:val="617C17FC"/>
    <w:rsid w:val="617C5989"/>
    <w:rsid w:val="617E382C"/>
    <w:rsid w:val="61814988"/>
    <w:rsid w:val="61955CB2"/>
    <w:rsid w:val="61967E27"/>
    <w:rsid w:val="619712A4"/>
    <w:rsid w:val="61AC7DCD"/>
    <w:rsid w:val="61AD67E7"/>
    <w:rsid w:val="61AE728D"/>
    <w:rsid w:val="61B65D80"/>
    <w:rsid w:val="61C17E65"/>
    <w:rsid w:val="61C82010"/>
    <w:rsid w:val="61CB4DFE"/>
    <w:rsid w:val="61CC2880"/>
    <w:rsid w:val="61CF1DAE"/>
    <w:rsid w:val="61D60C11"/>
    <w:rsid w:val="61E17E55"/>
    <w:rsid w:val="61E324A5"/>
    <w:rsid w:val="61E7692D"/>
    <w:rsid w:val="61E93226"/>
    <w:rsid w:val="61E96910"/>
    <w:rsid w:val="61EB3E42"/>
    <w:rsid w:val="61F473D0"/>
    <w:rsid w:val="61F75316"/>
    <w:rsid w:val="61F97E37"/>
    <w:rsid w:val="62003E1B"/>
    <w:rsid w:val="62006AFC"/>
    <w:rsid w:val="620D3E86"/>
    <w:rsid w:val="620F67EC"/>
    <w:rsid w:val="62117AF0"/>
    <w:rsid w:val="621A0401"/>
    <w:rsid w:val="622E6F39"/>
    <w:rsid w:val="62316FF5"/>
    <w:rsid w:val="62444AC8"/>
    <w:rsid w:val="62467835"/>
    <w:rsid w:val="624D3A1B"/>
    <w:rsid w:val="624F2E59"/>
    <w:rsid w:val="625305A6"/>
    <w:rsid w:val="62650B2E"/>
    <w:rsid w:val="6269474B"/>
    <w:rsid w:val="62882A72"/>
    <w:rsid w:val="628D7380"/>
    <w:rsid w:val="62955A17"/>
    <w:rsid w:val="62A85ACE"/>
    <w:rsid w:val="62AA28F3"/>
    <w:rsid w:val="62AB1204"/>
    <w:rsid w:val="62AC724F"/>
    <w:rsid w:val="62B72624"/>
    <w:rsid w:val="62BA4F60"/>
    <w:rsid w:val="62C368A2"/>
    <w:rsid w:val="62C8296C"/>
    <w:rsid w:val="62D46A7C"/>
    <w:rsid w:val="62DB213A"/>
    <w:rsid w:val="62DC5F40"/>
    <w:rsid w:val="62E00DEF"/>
    <w:rsid w:val="62E81D53"/>
    <w:rsid w:val="62EB53C5"/>
    <w:rsid w:val="62ED1967"/>
    <w:rsid w:val="62FE1F32"/>
    <w:rsid w:val="630552C1"/>
    <w:rsid w:val="631344BB"/>
    <w:rsid w:val="631731E8"/>
    <w:rsid w:val="631801C4"/>
    <w:rsid w:val="631F4D30"/>
    <w:rsid w:val="632B4680"/>
    <w:rsid w:val="6333536A"/>
    <w:rsid w:val="63377DD3"/>
    <w:rsid w:val="63475526"/>
    <w:rsid w:val="635F6B51"/>
    <w:rsid w:val="6361029A"/>
    <w:rsid w:val="6361192F"/>
    <w:rsid w:val="636366E6"/>
    <w:rsid w:val="63666C65"/>
    <w:rsid w:val="63694363"/>
    <w:rsid w:val="636C1DDC"/>
    <w:rsid w:val="63785A7D"/>
    <w:rsid w:val="638333BE"/>
    <w:rsid w:val="63893214"/>
    <w:rsid w:val="638A3ADA"/>
    <w:rsid w:val="638D60AD"/>
    <w:rsid w:val="63A5789E"/>
    <w:rsid w:val="63AD4F94"/>
    <w:rsid w:val="63AE04E6"/>
    <w:rsid w:val="63B67C9D"/>
    <w:rsid w:val="63B70923"/>
    <w:rsid w:val="63BA5355"/>
    <w:rsid w:val="63BB3C21"/>
    <w:rsid w:val="63BC0589"/>
    <w:rsid w:val="63C91DEE"/>
    <w:rsid w:val="63C91F55"/>
    <w:rsid w:val="63C92ECA"/>
    <w:rsid w:val="63CC3695"/>
    <w:rsid w:val="63DD3565"/>
    <w:rsid w:val="63E44CE0"/>
    <w:rsid w:val="63E6414F"/>
    <w:rsid w:val="63E7747F"/>
    <w:rsid w:val="63EA4DF8"/>
    <w:rsid w:val="64007520"/>
    <w:rsid w:val="640102A1"/>
    <w:rsid w:val="6402249F"/>
    <w:rsid w:val="640A030D"/>
    <w:rsid w:val="640C0830"/>
    <w:rsid w:val="64167D8C"/>
    <w:rsid w:val="641D2DF1"/>
    <w:rsid w:val="64237ECB"/>
    <w:rsid w:val="64275D29"/>
    <w:rsid w:val="643E022A"/>
    <w:rsid w:val="644745C5"/>
    <w:rsid w:val="64476ADB"/>
    <w:rsid w:val="644E4B1D"/>
    <w:rsid w:val="644F2F47"/>
    <w:rsid w:val="645855FB"/>
    <w:rsid w:val="645E4C86"/>
    <w:rsid w:val="646940DC"/>
    <w:rsid w:val="646B11DF"/>
    <w:rsid w:val="647415DC"/>
    <w:rsid w:val="64774D7B"/>
    <w:rsid w:val="648D3042"/>
    <w:rsid w:val="648E1FA2"/>
    <w:rsid w:val="64931D8E"/>
    <w:rsid w:val="64947324"/>
    <w:rsid w:val="649D5CE5"/>
    <w:rsid w:val="64A04927"/>
    <w:rsid w:val="64A47D52"/>
    <w:rsid w:val="64A5552C"/>
    <w:rsid w:val="64B16DC0"/>
    <w:rsid w:val="64B81281"/>
    <w:rsid w:val="64BA5696"/>
    <w:rsid w:val="64C073DB"/>
    <w:rsid w:val="64C53862"/>
    <w:rsid w:val="64C82D2B"/>
    <w:rsid w:val="64CF7C8D"/>
    <w:rsid w:val="64D57E23"/>
    <w:rsid w:val="64D77383"/>
    <w:rsid w:val="64D85204"/>
    <w:rsid w:val="64DC4EAA"/>
    <w:rsid w:val="64E65F95"/>
    <w:rsid w:val="64E96E0E"/>
    <w:rsid w:val="64F565B0"/>
    <w:rsid w:val="64F71AB3"/>
    <w:rsid w:val="64F82806"/>
    <w:rsid w:val="64FB6304"/>
    <w:rsid w:val="65190DAE"/>
    <w:rsid w:val="65193569"/>
    <w:rsid w:val="651D21EA"/>
    <w:rsid w:val="651E0870"/>
    <w:rsid w:val="651E4109"/>
    <w:rsid w:val="652646A4"/>
    <w:rsid w:val="652C2AC8"/>
    <w:rsid w:val="652D70B6"/>
    <w:rsid w:val="6532080D"/>
    <w:rsid w:val="65325470"/>
    <w:rsid w:val="65420F47"/>
    <w:rsid w:val="654301AA"/>
    <w:rsid w:val="655047AD"/>
    <w:rsid w:val="655D4573"/>
    <w:rsid w:val="655D4CDA"/>
    <w:rsid w:val="65637AC4"/>
    <w:rsid w:val="65637AF4"/>
    <w:rsid w:val="6567306B"/>
    <w:rsid w:val="656F0478"/>
    <w:rsid w:val="65746466"/>
    <w:rsid w:val="65791C8F"/>
    <w:rsid w:val="6581682F"/>
    <w:rsid w:val="65865E9F"/>
    <w:rsid w:val="658E0D2D"/>
    <w:rsid w:val="659734A6"/>
    <w:rsid w:val="65A705D2"/>
    <w:rsid w:val="65A97358"/>
    <w:rsid w:val="65B87C07"/>
    <w:rsid w:val="65CE1B16"/>
    <w:rsid w:val="65D921E4"/>
    <w:rsid w:val="65DA2B4D"/>
    <w:rsid w:val="65DC601A"/>
    <w:rsid w:val="65EF3825"/>
    <w:rsid w:val="65F5474A"/>
    <w:rsid w:val="65F85940"/>
    <w:rsid w:val="65FB0D57"/>
    <w:rsid w:val="65FF44E4"/>
    <w:rsid w:val="66047E41"/>
    <w:rsid w:val="66066AD9"/>
    <w:rsid w:val="66095981"/>
    <w:rsid w:val="660B1D24"/>
    <w:rsid w:val="661365FC"/>
    <w:rsid w:val="66171B8A"/>
    <w:rsid w:val="661F281A"/>
    <w:rsid w:val="66232EA7"/>
    <w:rsid w:val="66263601"/>
    <w:rsid w:val="66287AF7"/>
    <w:rsid w:val="662E4A01"/>
    <w:rsid w:val="66381B92"/>
    <w:rsid w:val="66404AEF"/>
    <w:rsid w:val="66570776"/>
    <w:rsid w:val="6659138D"/>
    <w:rsid w:val="66603F2B"/>
    <w:rsid w:val="66607EA5"/>
    <w:rsid w:val="666C4E98"/>
    <w:rsid w:val="666D55B3"/>
    <w:rsid w:val="666E00C2"/>
    <w:rsid w:val="668A645D"/>
    <w:rsid w:val="668C5A64"/>
    <w:rsid w:val="6691214C"/>
    <w:rsid w:val="669A7089"/>
    <w:rsid w:val="66A064C9"/>
    <w:rsid w:val="66A6440C"/>
    <w:rsid w:val="66BA4B3F"/>
    <w:rsid w:val="66C353E3"/>
    <w:rsid w:val="66C83570"/>
    <w:rsid w:val="66D248FA"/>
    <w:rsid w:val="66D306BC"/>
    <w:rsid w:val="66D82A8D"/>
    <w:rsid w:val="66DD064E"/>
    <w:rsid w:val="66EA60C3"/>
    <w:rsid w:val="66F63F26"/>
    <w:rsid w:val="66FF67DA"/>
    <w:rsid w:val="670C51AC"/>
    <w:rsid w:val="67110EA9"/>
    <w:rsid w:val="671465AA"/>
    <w:rsid w:val="672542C6"/>
    <w:rsid w:val="672756AC"/>
    <w:rsid w:val="67281257"/>
    <w:rsid w:val="672C74D4"/>
    <w:rsid w:val="67302657"/>
    <w:rsid w:val="673A09E8"/>
    <w:rsid w:val="67410373"/>
    <w:rsid w:val="67416175"/>
    <w:rsid w:val="6743043D"/>
    <w:rsid w:val="67477628"/>
    <w:rsid w:val="674E548A"/>
    <w:rsid w:val="67531BA8"/>
    <w:rsid w:val="67542673"/>
    <w:rsid w:val="6762305F"/>
    <w:rsid w:val="676347FB"/>
    <w:rsid w:val="67696A18"/>
    <w:rsid w:val="676F1242"/>
    <w:rsid w:val="67711662"/>
    <w:rsid w:val="6775569E"/>
    <w:rsid w:val="677C4CD5"/>
    <w:rsid w:val="6781115C"/>
    <w:rsid w:val="67834AB6"/>
    <w:rsid w:val="67880AE7"/>
    <w:rsid w:val="67883EBC"/>
    <w:rsid w:val="678A2F86"/>
    <w:rsid w:val="67961102"/>
    <w:rsid w:val="67964A1E"/>
    <w:rsid w:val="67A80428"/>
    <w:rsid w:val="67AA4FD5"/>
    <w:rsid w:val="67AD0D27"/>
    <w:rsid w:val="67B23890"/>
    <w:rsid w:val="67B66B30"/>
    <w:rsid w:val="67B81B99"/>
    <w:rsid w:val="67BC20A1"/>
    <w:rsid w:val="67C9326D"/>
    <w:rsid w:val="67CD1773"/>
    <w:rsid w:val="67CF702C"/>
    <w:rsid w:val="67DB48A5"/>
    <w:rsid w:val="67DD37D2"/>
    <w:rsid w:val="67DF0F15"/>
    <w:rsid w:val="67E1176B"/>
    <w:rsid w:val="67EE78F9"/>
    <w:rsid w:val="67F31F9B"/>
    <w:rsid w:val="67F9782B"/>
    <w:rsid w:val="67FD1DAB"/>
    <w:rsid w:val="680A363F"/>
    <w:rsid w:val="680E40C2"/>
    <w:rsid w:val="68112473"/>
    <w:rsid w:val="681848FB"/>
    <w:rsid w:val="681A7B0A"/>
    <w:rsid w:val="681F5A84"/>
    <w:rsid w:val="68205DF9"/>
    <w:rsid w:val="68270499"/>
    <w:rsid w:val="6830237C"/>
    <w:rsid w:val="683621BB"/>
    <w:rsid w:val="684A6137"/>
    <w:rsid w:val="684D7725"/>
    <w:rsid w:val="68555C6C"/>
    <w:rsid w:val="686048C5"/>
    <w:rsid w:val="68604AE6"/>
    <w:rsid w:val="68621C0F"/>
    <w:rsid w:val="68644FD2"/>
    <w:rsid w:val="686F5A3D"/>
    <w:rsid w:val="6870519A"/>
    <w:rsid w:val="68735787"/>
    <w:rsid w:val="6876296E"/>
    <w:rsid w:val="68960418"/>
    <w:rsid w:val="68984C0F"/>
    <w:rsid w:val="689F2F1C"/>
    <w:rsid w:val="68AA73F3"/>
    <w:rsid w:val="68AD2731"/>
    <w:rsid w:val="68B26257"/>
    <w:rsid w:val="68C1587A"/>
    <w:rsid w:val="68C51246"/>
    <w:rsid w:val="68CF7E76"/>
    <w:rsid w:val="68D06691"/>
    <w:rsid w:val="68D955EA"/>
    <w:rsid w:val="68EC3C32"/>
    <w:rsid w:val="68F20748"/>
    <w:rsid w:val="68F41E5F"/>
    <w:rsid w:val="68FA3FE3"/>
    <w:rsid w:val="68FD344B"/>
    <w:rsid w:val="69020D73"/>
    <w:rsid w:val="69023298"/>
    <w:rsid w:val="690344A5"/>
    <w:rsid w:val="69056D5A"/>
    <w:rsid w:val="690C184B"/>
    <w:rsid w:val="690F544E"/>
    <w:rsid w:val="69156939"/>
    <w:rsid w:val="691C4781"/>
    <w:rsid w:val="692B3E55"/>
    <w:rsid w:val="692E469B"/>
    <w:rsid w:val="69355B7E"/>
    <w:rsid w:val="6937756F"/>
    <w:rsid w:val="69487A18"/>
    <w:rsid w:val="694B46E8"/>
    <w:rsid w:val="694C1D6A"/>
    <w:rsid w:val="694E29D2"/>
    <w:rsid w:val="69580D63"/>
    <w:rsid w:val="69580EDC"/>
    <w:rsid w:val="695D69D0"/>
    <w:rsid w:val="695F06ED"/>
    <w:rsid w:val="69604B15"/>
    <w:rsid w:val="69615792"/>
    <w:rsid w:val="696370F4"/>
    <w:rsid w:val="69645189"/>
    <w:rsid w:val="69645C5D"/>
    <w:rsid w:val="6966626B"/>
    <w:rsid w:val="696F0988"/>
    <w:rsid w:val="69706D26"/>
    <w:rsid w:val="69782A49"/>
    <w:rsid w:val="69787099"/>
    <w:rsid w:val="69852843"/>
    <w:rsid w:val="69854C32"/>
    <w:rsid w:val="69967304"/>
    <w:rsid w:val="69A13023"/>
    <w:rsid w:val="69A14D20"/>
    <w:rsid w:val="69A323D6"/>
    <w:rsid w:val="69A82543"/>
    <w:rsid w:val="69BD5CB3"/>
    <w:rsid w:val="69BE3729"/>
    <w:rsid w:val="69C1274A"/>
    <w:rsid w:val="69D07728"/>
    <w:rsid w:val="69D10C4D"/>
    <w:rsid w:val="69DB5AB9"/>
    <w:rsid w:val="69E02EAD"/>
    <w:rsid w:val="69E031C7"/>
    <w:rsid w:val="69EF5B33"/>
    <w:rsid w:val="69F000A9"/>
    <w:rsid w:val="69FB3DEF"/>
    <w:rsid w:val="6A017659"/>
    <w:rsid w:val="6A042F63"/>
    <w:rsid w:val="6A096BB2"/>
    <w:rsid w:val="6A0F7724"/>
    <w:rsid w:val="6A115F93"/>
    <w:rsid w:val="6A166E4F"/>
    <w:rsid w:val="6A1D6AFA"/>
    <w:rsid w:val="6A2547D0"/>
    <w:rsid w:val="6A266C97"/>
    <w:rsid w:val="6A2B0E6C"/>
    <w:rsid w:val="6A2F0887"/>
    <w:rsid w:val="6A3D25AB"/>
    <w:rsid w:val="6A4D1D1E"/>
    <w:rsid w:val="6A536C39"/>
    <w:rsid w:val="6A5D75E5"/>
    <w:rsid w:val="6A63119A"/>
    <w:rsid w:val="6A671269"/>
    <w:rsid w:val="6A6D2E29"/>
    <w:rsid w:val="6A762837"/>
    <w:rsid w:val="6A763739"/>
    <w:rsid w:val="6A7A6678"/>
    <w:rsid w:val="6A7E5E0C"/>
    <w:rsid w:val="6A861CCB"/>
    <w:rsid w:val="6A907FFD"/>
    <w:rsid w:val="6A9533CD"/>
    <w:rsid w:val="6A9B2C45"/>
    <w:rsid w:val="6A9B2F61"/>
    <w:rsid w:val="6A9F675D"/>
    <w:rsid w:val="6AAB0DED"/>
    <w:rsid w:val="6AAD22C8"/>
    <w:rsid w:val="6AB47441"/>
    <w:rsid w:val="6AB84767"/>
    <w:rsid w:val="6ABC236A"/>
    <w:rsid w:val="6ABF1447"/>
    <w:rsid w:val="6AC720C9"/>
    <w:rsid w:val="6ACA31C3"/>
    <w:rsid w:val="6ACE0B74"/>
    <w:rsid w:val="6AD2145A"/>
    <w:rsid w:val="6AD40668"/>
    <w:rsid w:val="6AD74C8F"/>
    <w:rsid w:val="6ADF178F"/>
    <w:rsid w:val="6AE517EE"/>
    <w:rsid w:val="6AE70BDA"/>
    <w:rsid w:val="6AE94FAA"/>
    <w:rsid w:val="6AEA5CEF"/>
    <w:rsid w:val="6AFA7225"/>
    <w:rsid w:val="6B01589B"/>
    <w:rsid w:val="6B080160"/>
    <w:rsid w:val="6B177A3F"/>
    <w:rsid w:val="6B1F655E"/>
    <w:rsid w:val="6B230A1D"/>
    <w:rsid w:val="6B2F20F9"/>
    <w:rsid w:val="6B2F7F33"/>
    <w:rsid w:val="6B484950"/>
    <w:rsid w:val="6B533CF2"/>
    <w:rsid w:val="6B565113"/>
    <w:rsid w:val="6B596BDB"/>
    <w:rsid w:val="6B607BB3"/>
    <w:rsid w:val="6B612AF4"/>
    <w:rsid w:val="6B625EEE"/>
    <w:rsid w:val="6B794D13"/>
    <w:rsid w:val="6B8E7385"/>
    <w:rsid w:val="6B985E12"/>
    <w:rsid w:val="6B9A3964"/>
    <w:rsid w:val="6BA94DE0"/>
    <w:rsid w:val="6BB256BF"/>
    <w:rsid w:val="6BB64709"/>
    <w:rsid w:val="6BB9504A"/>
    <w:rsid w:val="6BC27E90"/>
    <w:rsid w:val="6BD33D09"/>
    <w:rsid w:val="6BD4185D"/>
    <w:rsid w:val="6BDA542C"/>
    <w:rsid w:val="6BE00E99"/>
    <w:rsid w:val="6BE740E9"/>
    <w:rsid w:val="6BE77126"/>
    <w:rsid w:val="6BEA7DF4"/>
    <w:rsid w:val="6BF046C4"/>
    <w:rsid w:val="6BF660D8"/>
    <w:rsid w:val="6C063378"/>
    <w:rsid w:val="6C077347"/>
    <w:rsid w:val="6C0C6868"/>
    <w:rsid w:val="6C145463"/>
    <w:rsid w:val="6C1A0BBE"/>
    <w:rsid w:val="6C202304"/>
    <w:rsid w:val="6C25217A"/>
    <w:rsid w:val="6C3358DA"/>
    <w:rsid w:val="6C38184A"/>
    <w:rsid w:val="6C460131"/>
    <w:rsid w:val="6C464DDF"/>
    <w:rsid w:val="6C4A0589"/>
    <w:rsid w:val="6C4B4431"/>
    <w:rsid w:val="6C5163AB"/>
    <w:rsid w:val="6C5164C2"/>
    <w:rsid w:val="6C571323"/>
    <w:rsid w:val="6C5767DB"/>
    <w:rsid w:val="6C60744B"/>
    <w:rsid w:val="6C6E7B6D"/>
    <w:rsid w:val="6C753F13"/>
    <w:rsid w:val="6C7C2B89"/>
    <w:rsid w:val="6C7F7BE0"/>
    <w:rsid w:val="6C8A50BF"/>
    <w:rsid w:val="6C904BC1"/>
    <w:rsid w:val="6C9636EF"/>
    <w:rsid w:val="6C996158"/>
    <w:rsid w:val="6C9A503E"/>
    <w:rsid w:val="6C9A7BBB"/>
    <w:rsid w:val="6C9C0EC0"/>
    <w:rsid w:val="6C9D0B3F"/>
    <w:rsid w:val="6CA20B9A"/>
    <w:rsid w:val="6CAA1A6F"/>
    <w:rsid w:val="6CB3517D"/>
    <w:rsid w:val="6CBC13D8"/>
    <w:rsid w:val="6CC43F13"/>
    <w:rsid w:val="6CC518F1"/>
    <w:rsid w:val="6CC85207"/>
    <w:rsid w:val="6CC8639C"/>
    <w:rsid w:val="6CCF6D1A"/>
    <w:rsid w:val="6CD1357B"/>
    <w:rsid w:val="6CE07539"/>
    <w:rsid w:val="6CE7243F"/>
    <w:rsid w:val="6CEA2FE6"/>
    <w:rsid w:val="6CF3745F"/>
    <w:rsid w:val="6CFC326A"/>
    <w:rsid w:val="6CFE78DF"/>
    <w:rsid w:val="6D010864"/>
    <w:rsid w:val="6D130FB5"/>
    <w:rsid w:val="6D144635"/>
    <w:rsid w:val="6D15703D"/>
    <w:rsid w:val="6D186E18"/>
    <w:rsid w:val="6D1B2EB5"/>
    <w:rsid w:val="6D1E5C16"/>
    <w:rsid w:val="6D290723"/>
    <w:rsid w:val="6D303DAB"/>
    <w:rsid w:val="6D426531"/>
    <w:rsid w:val="6D433920"/>
    <w:rsid w:val="6D465875"/>
    <w:rsid w:val="6D5E317C"/>
    <w:rsid w:val="6D60667F"/>
    <w:rsid w:val="6D6E4EA4"/>
    <w:rsid w:val="6D6F0E98"/>
    <w:rsid w:val="6D7252F4"/>
    <w:rsid w:val="6D7A7229"/>
    <w:rsid w:val="6D7D26B9"/>
    <w:rsid w:val="6D7D524A"/>
    <w:rsid w:val="6DA06759"/>
    <w:rsid w:val="6DA1296C"/>
    <w:rsid w:val="6DA371FA"/>
    <w:rsid w:val="6DB30687"/>
    <w:rsid w:val="6DB8616F"/>
    <w:rsid w:val="6DBA5A94"/>
    <w:rsid w:val="6DBE63FF"/>
    <w:rsid w:val="6DC25799"/>
    <w:rsid w:val="6DD156B9"/>
    <w:rsid w:val="6DDC0548"/>
    <w:rsid w:val="6DEA02FF"/>
    <w:rsid w:val="6DEE1B7A"/>
    <w:rsid w:val="6DEF10BF"/>
    <w:rsid w:val="6DEF7B0B"/>
    <w:rsid w:val="6DF1335F"/>
    <w:rsid w:val="6DF8337A"/>
    <w:rsid w:val="6E005060"/>
    <w:rsid w:val="6E080F75"/>
    <w:rsid w:val="6E083D48"/>
    <w:rsid w:val="6E0D7A9C"/>
    <w:rsid w:val="6E10109D"/>
    <w:rsid w:val="6E126BF3"/>
    <w:rsid w:val="6E19113B"/>
    <w:rsid w:val="6E2046FE"/>
    <w:rsid w:val="6E287DD3"/>
    <w:rsid w:val="6E2A3ABE"/>
    <w:rsid w:val="6E2D217E"/>
    <w:rsid w:val="6E2D5DD3"/>
    <w:rsid w:val="6E3531DF"/>
    <w:rsid w:val="6E366476"/>
    <w:rsid w:val="6E371FDB"/>
    <w:rsid w:val="6E437EC2"/>
    <w:rsid w:val="6E4E53B2"/>
    <w:rsid w:val="6E506B6F"/>
    <w:rsid w:val="6E6966C4"/>
    <w:rsid w:val="6E6D0BED"/>
    <w:rsid w:val="6E6D5537"/>
    <w:rsid w:val="6E7879A7"/>
    <w:rsid w:val="6E7E1B5A"/>
    <w:rsid w:val="6E7F492D"/>
    <w:rsid w:val="6E842F60"/>
    <w:rsid w:val="6E866A6A"/>
    <w:rsid w:val="6E8F4DC2"/>
    <w:rsid w:val="6E912274"/>
    <w:rsid w:val="6E984C34"/>
    <w:rsid w:val="6E9B2B83"/>
    <w:rsid w:val="6E9D7D92"/>
    <w:rsid w:val="6EB511FD"/>
    <w:rsid w:val="6EB74BD7"/>
    <w:rsid w:val="6EBF315D"/>
    <w:rsid w:val="6EC5724B"/>
    <w:rsid w:val="6ECE3EDA"/>
    <w:rsid w:val="6ED77165"/>
    <w:rsid w:val="6EDC0E76"/>
    <w:rsid w:val="6EE4427D"/>
    <w:rsid w:val="6EEE4469"/>
    <w:rsid w:val="6EF20050"/>
    <w:rsid w:val="6EF81962"/>
    <w:rsid w:val="6EF86BE5"/>
    <w:rsid w:val="6F02382D"/>
    <w:rsid w:val="6F046D30"/>
    <w:rsid w:val="6F047D89"/>
    <w:rsid w:val="6F075002"/>
    <w:rsid w:val="6F105BCD"/>
    <w:rsid w:val="6F172421"/>
    <w:rsid w:val="6F1A4757"/>
    <w:rsid w:val="6F3247E0"/>
    <w:rsid w:val="6F33787F"/>
    <w:rsid w:val="6F3E5C10"/>
    <w:rsid w:val="6F4965E6"/>
    <w:rsid w:val="6F5B1ACA"/>
    <w:rsid w:val="6F6057FF"/>
    <w:rsid w:val="6F680D0F"/>
    <w:rsid w:val="6F6822D7"/>
    <w:rsid w:val="6F7E049A"/>
    <w:rsid w:val="6F815EBE"/>
    <w:rsid w:val="6F8762AA"/>
    <w:rsid w:val="6F876594"/>
    <w:rsid w:val="6F8C7AB9"/>
    <w:rsid w:val="6F8E7237"/>
    <w:rsid w:val="6F9032EA"/>
    <w:rsid w:val="6F913643"/>
    <w:rsid w:val="6F95081D"/>
    <w:rsid w:val="6FA50AB7"/>
    <w:rsid w:val="6FAF51A1"/>
    <w:rsid w:val="6FBA4882"/>
    <w:rsid w:val="6FC31433"/>
    <w:rsid w:val="6FCA1077"/>
    <w:rsid w:val="6FE548FC"/>
    <w:rsid w:val="6FE76859"/>
    <w:rsid w:val="6FF80E38"/>
    <w:rsid w:val="6FF84CBF"/>
    <w:rsid w:val="6FF93085"/>
    <w:rsid w:val="70005A59"/>
    <w:rsid w:val="700111D1"/>
    <w:rsid w:val="70050D67"/>
    <w:rsid w:val="700A422C"/>
    <w:rsid w:val="70100167"/>
    <w:rsid w:val="70261E79"/>
    <w:rsid w:val="703E5133"/>
    <w:rsid w:val="70411FBB"/>
    <w:rsid w:val="7042600D"/>
    <w:rsid w:val="704758EA"/>
    <w:rsid w:val="704A4E48"/>
    <w:rsid w:val="704F656D"/>
    <w:rsid w:val="70503807"/>
    <w:rsid w:val="705051ED"/>
    <w:rsid w:val="70550670"/>
    <w:rsid w:val="7057415E"/>
    <w:rsid w:val="70577350"/>
    <w:rsid w:val="705C3AB9"/>
    <w:rsid w:val="705D27E4"/>
    <w:rsid w:val="70653474"/>
    <w:rsid w:val="70792114"/>
    <w:rsid w:val="707B50F0"/>
    <w:rsid w:val="707E2B96"/>
    <w:rsid w:val="70870A75"/>
    <w:rsid w:val="708806D8"/>
    <w:rsid w:val="708959BC"/>
    <w:rsid w:val="709533CD"/>
    <w:rsid w:val="70987170"/>
    <w:rsid w:val="709E4E86"/>
    <w:rsid w:val="70A27C6A"/>
    <w:rsid w:val="70A651A1"/>
    <w:rsid w:val="70A76E2D"/>
    <w:rsid w:val="70AB5796"/>
    <w:rsid w:val="70AF64BA"/>
    <w:rsid w:val="70B54454"/>
    <w:rsid w:val="70C32BC2"/>
    <w:rsid w:val="70C4619C"/>
    <w:rsid w:val="70C76D0F"/>
    <w:rsid w:val="70CD3B3A"/>
    <w:rsid w:val="70CE6967"/>
    <w:rsid w:val="70CE7309"/>
    <w:rsid w:val="70E00C2D"/>
    <w:rsid w:val="70E85E14"/>
    <w:rsid w:val="70EF55D6"/>
    <w:rsid w:val="70F41A5E"/>
    <w:rsid w:val="70F83158"/>
    <w:rsid w:val="7105557C"/>
    <w:rsid w:val="710767A7"/>
    <w:rsid w:val="710B349B"/>
    <w:rsid w:val="7111358D"/>
    <w:rsid w:val="71170D19"/>
    <w:rsid w:val="711A3F82"/>
    <w:rsid w:val="711E6125"/>
    <w:rsid w:val="712057CC"/>
    <w:rsid w:val="7124705B"/>
    <w:rsid w:val="712653DE"/>
    <w:rsid w:val="712D0246"/>
    <w:rsid w:val="713921B8"/>
    <w:rsid w:val="713C4268"/>
    <w:rsid w:val="715A2163"/>
    <w:rsid w:val="715B11D9"/>
    <w:rsid w:val="715D2B2B"/>
    <w:rsid w:val="715F31F1"/>
    <w:rsid w:val="71610F96"/>
    <w:rsid w:val="71683F68"/>
    <w:rsid w:val="71706E29"/>
    <w:rsid w:val="7172232C"/>
    <w:rsid w:val="71732EBA"/>
    <w:rsid w:val="7175014E"/>
    <w:rsid w:val="718372B0"/>
    <w:rsid w:val="718D0F70"/>
    <w:rsid w:val="71900697"/>
    <w:rsid w:val="719E315D"/>
    <w:rsid w:val="71A5490B"/>
    <w:rsid w:val="71B770FF"/>
    <w:rsid w:val="71C852BA"/>
    <w:rsid w:val="71CA13AD"/>
    <w:rsid w:val="71D630F0"/>
    <w:rsid w:val="71DC3CD3"/>
    <w:rsid w:val="71E061E4"/>
    <w:rsid w:val="71E90625"/>
    <w:rsid w:val="71E91AA4"/>
    <w:rsid w:val="71F4023C"/>
    <w:rsid w:val="71FE1A1C"/>
    <w:rsid w:val="720541DB"/>
    <w:rsid w:val="72064FAA"/>
    <w:rsid w:val="720A37A4"/>
    <w:rsid w:val="720E5ACC"/>
    <w:rsid w:val="720F34AF"/>
    <w:rsid w:val="72161D31"/>
    <w:rsid w:val="72162E3A"/>
    <w:rsid w:val="721E0B49"/>
    <w:rsid w:val="721E6CCE"/>
    <w:rsid w:val="7220374A"/>
    <w:rsid w:val="72237CFF"/>
    <w:rsid w:val="72282090"/>
    <w:rsid w:val="722D4061"/>
    <w:rsid w:val="72352774"/>
    <w:rsid w:val="723A1AE5"/>
    <w:rsid w:val="7240442A"/>
    <w:rsid w:val="72477A43"/>
    <w:rsid w:val="72554027"/>
    <w:rsid w:val="72591A54"/>
    <w:rsid w:val="725C67B4"/>
    <w:rsid w:val="72653074"/>
    <w:rsid w:val="72695F40"/>
    <w:rsid w:val="727F4F38"/>
    <w:rsid w:val="728124EA"/>
    <w:rsid w:val="728A4E37"/>
    <w:rsid w:val="729B399C"/>
    <w:rsid w:val="72A10820"/>
    <w:rsid w:val="72A372E4"/>
    <w:rsid w:val="72AB3B90"/>
    <w:rsid w:val="72AF3003"/>
    <w:rsid w:val="72B22DA5"/>
    <w:rsid w:val="72B45FF6"/>
    <w:rsid w:val="72B53AD1"/>
    <w:rsid w:val="72BA6020"/>
    <w:rsid w:val="72BA7CCD"/>
    <w:rsid w:val="72BF33F2"/>
    <w:rsid w:val="72C01736"/>
    <w:rsid w:val="72CF006A"/>
    <w:rsid w:val="72CF4DB8"/>
    <w:rsid w:val="72DC7D28"/>
    <w:rsid w:val="72E84AE8"/>
    <w:rsid w:val="72EB4117"/>
    <w:rsid w:val="72F721A4"/>
    <w:rsid w:val="72F90EAF"/>
    <w:rsid w:val="73147EAA"/>
    <w:rsid w:val="731768A2"/>
    <w:rsid w:val="731C1015"/>
    <w:rsid w:val="731D5D6F"/>
    <w:rsid w:val="73637F30"/>
    <w:rsid w:val="7365012F"/>
    <w:rsid w:val="736C44C2"/>
    <w:rsid w:val="73705358"/>
    <w:rsid w:val="73723703"/>
    <w:rsid w:val="7386708A"/>
    <w:rsid w:val="738B0DE7"/>
    <w:rsid w:val="738D36B7"/>
    <w:rsid w:val="73902D19"/>
    <w:rsid w:val="73932CD5"/>
    <w:rsid w:val="73937D87"/>
    <w:rsid w:val="739A33B6"/>
    <w:rsid w:val="73AA37D0"/>
    <w:rsid w:val="73AC41D5"/>
    <w:rsid w:val="73AE036F"/>
    <w:rsid w:val="73B50ADB"/>
    <w:rsid w:val="73C029C6"/>
    <w:rsid w:val="73C46262"/>
    <w:rsid w:val="73D56959"/>
    <w:rsid w:val="73E11B1E"/>
    <w:rsid w:val="73F01EAD"/>
    <w:rsid w:val="73F6639E"/>
    <w:rsid w:val="73FA79A3"/>
    <w:rsid w:val="74010015"/>
    <w:rsid w:val="74013E1C"/>
    <w:rsid w:val="7408106C"/>
    <w:rsid w:val="74085287"/>
    <w:rsid w:val="740A351E"/>
    <w:rsid w:val="741047AF"/>
    <w:rsid w:val="741F4AAE"/>
    <w:rsid w:val="741F5AAA"/>
    <w:rsid w:val="741F6787"/>
    <w:rsid w:val="742033B3"/>
    <w:rsid w:val="74307B74"/>
    <w:rsid w:val="74350EB8"/>
    <w:rsid w:val="744B4215"/>
    <w:rsid w:val="744E7CBD"/>
    <w:rsid w:val="74615DF4"/>
    <w:rsid w:val="74631380"/>
    <w:rsid w:val="74707796"/>
    <w:rsid w:val="74770AAB"/>
    <w:rsid w:val="747F6F25"/>
    <w:rsid w:val="74823A99"/>
    <w:rsid w:val="749069C2"/>
    <w:rsid w:val="74A32BD6"/>
    <w:rsid w:val="74A6283F"/>
    <w:rsid w:val="74AF553A"/>
    <w:rsid w:val="74B62489"/>
    <w:rsid w:val="74B707A9"/>
    <w:rsid w:val="74BD4409"/>
    <w:rsid w:val="74C0081A"/>
    <w:rsid w:val="74C91079"/>
    <w:rsid w:val="74CB6BAB"/>
    <w:rsid w:val="74CB7BA3"/>
    <w:rsid w:val="74CC682B"/>
    <w:rsid w:val="74CF08DC"/>
    <w:rsid w:val="74DB35C2"/>
    <w:rsid w:val="74E267D1"/>
    <w:rsid w:val="74E603EE"/>
    <w:rsid w:val="74E93F18"/>
    <w:rsid w:val="74E948A0"/>
    <w:rsid w:val="74EC798C"/>
    <w:rsid w:val="74EF566F"/>
    <w:rsid w:val="74F041AE"/>
    <w:rsid w:val="74F963F6"/>
    <w:rsid w:val="74FA76FB"/>
    <w:rsid w:val="74FD6F70"/>
    <w:rsid w:val="74FF0D60"/>
    <w:rsid w:val="750134C1"/>
    <w:rsid w:val="75024B07"/>
    <w:rsid w:val="75197AFD"/>
    <w:rsid w:val="7538395C"/>
    <w:rsid w:val="753C57B5"/>
    <w:rsid w:val="753D418D"/>
    <w:rsid w:val="7545081A"/>
    <w:rsid w:val="754B0072"/>
    <w:rsid w:val="754E3901"/>
    <w:rsid w:val="75547E9F"/>
    <w:rsid w:val="75591B95"/>
    <w:rsid w:val="755E2DA8"/>
    <w:rsid w:val="756A3F1D"/>
    <w:rsid w:val="75704A88"/>
    <w:rsid w:val="757462FE"/>
    <w:rsid w:val="757C2216"/>
    <w:rsid w:val="759160FF"/>
    <w:rsid w:val="759519FA"/>
    <w:rsid w:val="75976F6A"/>
    <w:rsid w:val="75A93947"/>
    <w:rsid w:val="75AE23DC"/>
    <w:rsid w:val="75AF26A1"/>
    <w:rsid w:val="75BC551E"/>
    <w:rsid w:val="75BE1175"/>
    <w:rsid w:val="75BF53AB"/>
    <w:rsid w:val="75C116C2"/>
    <w:rsid w:val="75C42647"/>
    <w:rsid w:val="75C52195"/>
    <w:rsid w:val="75E605FD"/>
    <w:rsid w:val="75EE3D99"/>
    <w:rsid w:val="75EF2F67"/>
    <w:rsid w:val="75F3191B"/>
    <w:rsid w:val="75F71BDD"/>
    <w:rsid w:val="75FB2FBB"/>
    <w:rsid w:val="76037F9C"/>
    <w:rsid w:val="76086D8F"/>
    <w:rsid w:val="760F4597"/>
    <w:rsid w:val="763E0DE4"/>
    <w:rsid w:val="763E74CB"/>
    <w:rsid w:val="76400B01"/>
    <w:rsid w:val="7649152F"/>
    <w:rsid w:val="7652572E"/>
    <w:rsid w:val="76554B16"/>
    <w:rsid w:val="766B0BE2"/>
    <w:rsid w:val="767720EA"/>
    <w:rsid w:val="76886102"/>
    <w:rsid w:val="768E1168"/>
    <w:rsid w:val="769452EB"/>
    <w:rsid w:val="7695169A"/>
    <w:rsid w:val="769B61CD"/>
    <w:rsid w:val="769E4528"/>
    <w:rsid w:val="76A267B1"/>
    <w:rsid w:val="76C2298C"/>
    <w:rsid w:val="76D423B0"/>
    <w:rsid w:val="76D9246D"/>
    <w:rsid w:val="76DB26C6"/>
    <w:rsid w:val="76EA5098"/>
    <w:rsid w:val="76EF37DB"/>
    <w:rsid w:val="76F71A1F"/>
    <w:rsid w:val="76F913BE"/>
    <w:rsid w:val="76FB48C2"/>
    <w:rsid w:val="76FF78BE"/>
    <w:rsid w:val="770441D0"/>
    <w:rsid w:val="770B4B5C"/>
    <w:rsid w:val="770D32D6"/>
    <w:rsid w:val="77150C69"/>
    <w:rsid w:val="77180FCD"/>
    <w:rsid w:val="771D3044"/>
    <w:rsid w:val="772C1B42"/>
    <w:rsid w:val="772E0594"/>
    <w:rsid w:val="77401B33"/>
    <w:rsid w:val="77453A3C"/>
    <w:rsid w:val="774B1B0A"/>
    <w:rsid w:val="77500613"/>
    <w:rsid w:val="775F25D7"/>
    <w:rsid w:val="776158EB"/>
    <w:rsid w:val="77681253"/>
    <w:rsid w:val="776A7682"/>
    <w:rsid w:val="77763302"/>
    <w:rsid w:val="777D18C6"/>
    <w:rsid w:val="77806788"/>
    <w:rsid w:val="77854B9F"/>
    <w:rsid w:val="779D5129"/>
    <w:rsid w:val="77A9469B"/>
    <w:rsid w:val="77B24B77"/>
    <w:rsid w:val="77B451C4"/>
    <w:rsid w:val="77B4716D"/>
    <w:rsid w:val="77BB4F74"/>
    <w:rsid w:val="77C9788C"/>
    <w:rsid w:val="77CB6831"/>
    <w:rsid w:val="77CC5543"/>
    <w:rsid w:val="77D65F1C"/>
    <w:rsid w:val="77DC63BD"/>
    <w:rsid w:val="77DF06CD"/>
    <w:rsid w:val="77E66DCA"/>
    <w:rsid w:val="77E866D4"/>
    <w:rsid w:val="77EE38E7"/>
    <w:rsid w:val="77EF5AEB"/>
    <w:rsid w:val="77F0422A"/>
    <w:rsid w:val="77F0756D"/>
    <w:rsid w:val="77F15285"/>
    <w:rsid w:val="77F56884"/>
    <w:rsid w:val="78091D3B"/>
    <w:rsid w:val="78106988"/>
    <w:rsid w:val="78122A5B"/>
    <w:rsid w:val="7814300E"/>
    <w:rsid w:val="781777C0"/>
    <w:rsid w:val="78212487"/>
    <w:rsid w:val="78277AD4"/>
    <w:rsid w:val="782F143B"/>
    <w:rsid w:val="78304CBF"/>
    <w:rsid w:val="78337E41"/>
    <w:rsid w:val="783955CE"/>
    <w:rsid w:val="783A3050"/>
    <w:rsid w:val="783A710E"/>
    <w:rsid w:val="783C49C7"/>
    <w:rsid w:val="7842540C"/>
    <w:rsid w:val="784355DB"/>
    <w:rsid w:val="785C5783"/>
    <w:rsid w:val="78623215"/>
    <w:rsid w:val="78715728"/>
    <w:rsid w:val="78755246"/>
    <w:rsid w:val="787A063D"/>
    <w:rsid w:val="787A2828"/>
    <w:rsid w:val="78861511"/>
    <w:rsid w:val="78861E4A"/>
    <w:rsid w:val="788778CC"/>
    <w:rsid w:val="7891614A"/>
    <w:rsid w:val="78986B32"/>
    <w:rsid w:val="78A60180"/>
    <w:rsid w:val="78A66DF1"/>
    <w:rsid w:val="78A97366"/>
    <w:rsid w:val="78B26191"/>
    <w:rsid w:val="78B45659"/>
    <w:rsid w:val="78B525A7"/>
    <w:rsid w:val="78B746E0"/>
    <w:rsid w:val="78BD7DA6"/>
    <w:rsid w:val="78C328D9"/>
    <w:rsid w:val="78C551B2"/>
    <w:rsid w:val="78C5686E"/>
    <w:rsid w:val="78CC7D04"/>
    <w:rsid w:val="78D17800"/>
    <w:rsid w:val="78D3778A"/>
    <w:rsid w:val="78DE7A55"/>
    <w:rsid w:val="78E66DEA"/>
    <w:rsid w:val="78E940ED"/>
    <w:rsid w:val="78F14DB2"/>
    <w:rsid w:val="78FF4092"/>
    <w:rsid w:val="790933F1"/>
    <w:rsid w:val="79096BA0"/>
    <w:rsid w:val="79127DEF"/>
    <w:rsid w:val="7913517C"/>
    <w:rsid w:val="79194869"/>
    <w:rsid w:val="791B1F6D"/>
    <w:rsid w:val="793775DD"/>
    <w:rsid w:val="793947A6"/>
    <w:rsid w:val="794E222C"/>
    <w:rsid w:val="794E5050"/>
    <w:rsid w:val="794F63A2"/>
    <w:rsid w:val="7958125B"/>
    <w:rsid w:val="796B7C1D"/>
    <w:rsid w:val="79753CD1"/>
    <w:rsid w:val="797D0F7B"/>
    <w:rsid w:val="797D61DC"/>
    <w:rsid w:val="79854D58"/>
    <w:rsid w:val="79876424"/>
    <w:rsid w:val="798E4441"/>
    <w:rsid w:val="79987709"/>
    <w:rsid w:val="799F2917"/>
    <w:rsid w:val="79A45890"/>
    <w:rsid w:val="79AD599C"/>
    <w:rsid w:val="79BE78E7"/>
    <w:rsid w:val="79C11BD2"/>
    <w:rsid w:val="79CB029D"/>
    <w:rsid w:val="79D02D40"/>
    <w:rsid w:val="79D663F7"/>
    <w:rsid w:val="79D704F2"/>
    <w:rsid w:val="79DB09FC"/>
    <w:rsid w:val="79E747AA"/>
    <w:rsid w:val="79E76B98"/>
    <w:rsid w:val="79E96597"/>
    <w:rsid w:val="7A142F24"/>
    <w:rsid w:val="7A2120D8"/>
    <w:rsid w:val="7A212710"/>
    <w:rsid w:val="7A2B7FDD"/>
    <w:rsid w:val="7A31106A"/>
    <w:rsid w:val="7A4024A0"/>
    <w:rsid w:val="7A4A59AE"/>
    <w:rsid w:val="7A4B5E8B"/>
    <w:rsid w:val="7A4F1436"/>
    <w:rsid w:val="7A512FED"/>
    <w:rsid w:val="7A53091E"/>
    <w:rsid w:val="7A60028B"/>
    <w:rsid w:val="7A6824DD"/>
    <w:rsid w:val="7A6F776C"/>
    <w:rsid w:val="7A7320A0"/>
    <w:rsid w:val="7A7A335D"/>
    <w:rsid w:val="7A8919AA"/>
    <w:rsid w:val="7A8D1460"/>
    <w:rsid w:val="7A944B9C"/>
    <w:rsid w:val="7A970930"/>
    <w:rsid w:val="7AAC052D"/>
    <w:rsid w:val="7AB57CD4"/>
    <w:rsid w:val="7AC5017B"/>
    <w:rsid w:val="7ACB4BBF"/>
    <w:rsid w:val="7ADC777B"/>
    <w:rsid w:val="7AE23D14"/>
    <w:rsid w:val="7AEA765C"/>
    <w:rsid w:val="7AF138FF"/>
    <w:rsid w:val="7B070BE4"/>
    <w:rsid w:val="7B1227F8"/>
    <w:rsid w:val="7B15262B"/>
    <w:rsid w:val="7B2D7BFC"/>
    <w:rsid w:val="7B3274AA"/>
    <w:rsid w:val="7B380036"/>
    <w:rsid w:val="7B474D29"/>
    <w:rsid w:val="7B496EB3"/>
    <w:rsid w:val="7B51349E"/>
    <w:rsid w:val="7B5175C5"/>
    <w:rsid w:val="7B533262"/>
    <w:rsid w:val="7B59516B"/>
    <w:rsid w:val="7B5D15F3"/>
    <w:rsid w:val="7B5D2890"/>
    <w:rsid w:val="7B5F00C9"/>
    <w:rsid w:val="7B66140C"/>
    <w:rsid w:val="7B672A57"/>
    <w:rsid w:val="7B6B3CF6"/>
    <w:rsid w:val="7B776B3C"/>
    <w:rsid w:val="7B7A118C"/>
    <w:rsid w:val="7B8B33BC"/>
    <w:rsid w:val="7B8B6C3F"/>
    <w:rsid w:val="7B953E70"/>
    <w:rsid w:val="7B9650F5"/>
    <w:rsid w:val="7B974389"/>
    <w:rsid w:val="7B9F205C"/>
    <w:rsid w:val="7B9F58E0"/>
    <w:rsid w:val="7B9F6A03"/>
    <w:rsid w:val="7BA3771A"/>
    <w:rsid w:val="7BAF5B7A"/>
    <w:rsid w:val="7BB035FB"/>
    <w:rsid w:val="7BB64141"/>
    <w:rsid w:val="7BB8124E"/>
    <w:rsid w:val="7BBB036F"/>
    <w:rsid w:val="7BBB74BD"/>
    <w:rsid w:val="7BBF3A3C"/>
    <w:rsid w:val="7BC635A1"/>
    <w:rsid w:val="7BC71395"/>
    <w:rsid w:val="7BCD512A"/>
    <w:rsid w:val="7BDC685D"/>
    <w:rsid w:val="7BEB13D3"/>
    <w:rsid w:val="7BEB46DA"/>
    <w:rsid w:val="7BEB7F5D"/>
    <w:rsid w:val="7BED5DC9"/>
    <w:rsid w:val="7BEF24D8"/>
    <w:rsid w:val="7BF40EB4"/>
    <w:rsid w:val="7BFA39D7"/>
    <w:rsid w:val="7BFA6F39"/>
    <w:rsid w:val="7BFB5A3C"/>
    <w:rsid w:val="7C085B99"/>
    <w:rsid w:val="7C125FD0"/>
    <w:rsid w:val="7C163BF1"/>
    <w:rsid w:val="7C1B39AD"/>
    <w:rsid w:val="7C232BF0"/>
    <w:rsid w:val="7C2B5F18"/>
    <w:rsid w:val="7C330D0A"/>
    <w:rsid w:val="7C3B64C5"/>
    <w:rsid w:val="7C4978AC"/>
    <w:rsid w:val="7C4D3A0A"/>
    <w:rsid w:val="7C526E60"/>
    <w:rsid w:val="7C55351E"/>
    <w:rsid w:val="7C5B54BE"/>
    <w:rsid w:val="7C5E74F9"/>
    <w:rsid w:val="7C6B52A6"/>
    <w:rsid w:val="7C71282E"/>
    <w:rsid w:val="7C82690C"/>
    <w:rsid w:val="7C855A28"/>
    <w:rsid w:val="7C855B9B"/>
    <w:rsid w:val="7C8B2065"/>
    <w:rsid w:val="7C97139D"/>
    <w:rsid w:val="7C9D6366"/>
    <w:rsid w:val="7CA73CA0"/>
    <w:rsid w:val="7CAC5E59"/>
    <w:rsid w:val="7CB96065"/>
    <w:rsid w:val="7CBA7331"/>
    <w:rsid w:val="7CD04731"/>
    <w:rsid w:val="7CD5601C"/>
    <w:rsid w:val="7CD66E59"/>
    <w:rsid w:val="7CE4176F"/>
    <w:rsid w:val="7CE4330E"/>
    <w:rsid w:val="7CE63573"/>
    <w:rsid w:val="7CE80A00"/>
    <w:rsid w:val="7CEC68E3"/>
    <w:rsid w:val="7CF60E1C"/>
    <w:rsid w:val="7CFA011A"/>
    <w:rsid w:val="7CFF4BFB"/>
    <w:rsid w:val="7CFF5211"/>
    <w:rsid w:val="7D024EA7"/>
    <w:rsid w:val="7D110E70"/>
    <w:rsid w:val="7D161E1A"/>
    <w:rsid w:val="7D1B284D"/>
    <w:rsid w:val="7D1C3CB6"/>
    <w:rsid w:val="7D2A30B6"/>
    <w:rsid w:val="7D38707A"/>
    <w:rsid w:val="7D3B0B84"/>
    <w:rsid w:val="7D3C6605"/>
    <w:rsid w:val="7D4B2648"/>
    <w:rsid w:val="7D4F599F"/>
    <w:rsid w:val="7D5804B4"/>
    <w:rsid w:val="7D5E3600"/>
    <w:rsid w:val="7D647731"/>
    <w:rsid w:val="7D72325C"/>
    <w:rsid w:val="7D762F19"/>
    <w:rsid w:val="7D777E30"/>
    <w:rsid w:val="7D8D2B8C"/>
    <w:rsid w:val="7D903616"/>
    <w:rsid w:val="7D937014"/>
    <w:rsid w:val="7D9502D1"/>
    <w:rsid w:val="7DB44691"/>
    <w:rsid w:val="7DBD5C5A"/>
    <w:rsid w:val="7DCB7170"/>
    <w:rsid w:val="7DD57310"/>
    <w:rsid w:val="7DDA12D0"/>
    <w:rsid w:val="7DDE3C10"/>
    <w:rsid w:val="7DE34815"/>
    <w:rsid w:val="7DED3939"/>
    <w:rsid w:val="7DF42A17"/>
    <w:rsid w:val="7DF45DB4"/>
    <w:rsid w:val="7DF500DD"/>
    <w:rsid w:val="7DF71900"/>
    <w:rsid w:val="7DFD18D6"/>
    <w:rsid w:val="7E01373D"/>
    <w:rsid w:val="7E0D314B"/>
    <w:rsid w:val="7E1221DE"/>
    <w:rsid w:val="7E181F4A"/>
    <w:rsid w:val="7E1A54AD"/>
    <w:rsid w:val="7E1D1BAF"/>
    <w:rsid w:val="7E2A080C"/>
    <w:rsid w:val="7E2E6078"/>
    <w:rsid w:val="7E325F3C"/>
    <w:rsid w:val="7E342113"/>
    <w:rsid w:val="7E3C306E"/>
    <w:rsid w:val="7E4029B0"/>
    <w:rsid w:val="7E4776A7"/>
    <w:rsid w:val="7E4B14C4"/>
    <w:rsid w:val="7E502C4A"/>
    <w:rsid w:val="7E5204CA"/>
    <w:rsid w:val="7E5570D2"/>
    <w:rsid w:val="7E5B3A97"/>
    <w:rsid w:val="7E6150E3"/>
    <w:rsid w:val="7E646768"/>
    <w:rsid w:val="7E653AA6"/>
    <w:rsid w:val="7E653AE9"/>
    <w:rsid w:val="7E83478B"/>
    <w:rsid w:val="7E900DA7"/>
    <w:rsid w:val="7E933D00"/>
    <w:rsid w:val="7E9A59FF"/>
    <w:rsid w:val="7E9A65EF"/>
    <w:rsid w:val="7EA11750"/>
    <w:rsid w:val="7EA34C53"/>
    <w:rsid w:val="7EA93DB9"/>
    <w:rsid w:val="7EB552D6"/>
    <w:rsid w:val="7EC5068B"/>
    <w:rsid w:val="7ECB3589"/>
    <w:rsid w:val="7ED0291D"/>
    <w:rsid w:val="7ED23C9A"/>
    <w:rsid w:val="7EE06CB6"/>
    <w:rsid w:val="7EF23E0C"/>
    <w:rsid w:val="7EF878B6"/>
    <w:rsid w:val="7F0570EB"/>
    <w:rsid w:val="7F07660E"/>
    <w:rsid w:val="7F0975D5"/>
    <w:rsid w:val="7F1102C4"/>
    <w:rsid w:val="7F151C53"/>
    <w:rsid w:val="7F202F8C"/>
    <w:rsid w:val="7F247EDA"/>
    <w:rsid w:val="7F26794D"/>
    <w:rsid w:val="7F3078C6"/>
    <w:rsid w:val="7F340FC6"/>
    <w:rsid w:val="7F392BC8"/>
    <w:rsid w:val="7F3A6257"/>
    <w:rsid w:val="7F3D4D25"/>
    <w:rsid w:val="7F3E7050"/>
    <w:rsid w:val="7F590EFE"/>
    <w:rsid w:val="7F6A77E6"/>
    <w:rsid w:val="7F6F5F85"/>
    <w:rsid w:val="7F785F30"/>
    <w:rsid w:val="7F796298"/>
    <w:rsid w:val="7F81624A"/>
    <w:rsid w:val="7F8236E8"/>
    <w:rsid w:val="7F837469"/>
    <w:rsid w:val="7F8B635E"/>
    <w:rsid w:val="7F8F320F"/>
    <w:rsid w:val="7F916002"/>
    <w:rsid w:val="7F972CD2"/>
    <w:rsid w:val="7F9A7EFF"/>
    <w:rsid w:val="7FA73817"/>
    <w:rsid w:val="7FA74490"/>
    <w:rsid w:val="7FAD5105"/>
    <w:rsid w:val="7FAE63FB"/>
    <w:rsid w:val="7FB335E2"/>
    <w:rsid w:val="7FC663F2"/>
    <w:rsid w:val="7FCF0C85"/>
    <w:rsid w:val="7FD14040"/>
    <w:rsid w:val="7FD84188"/>
    <w:rsid w:val="7FDA6000"/>
    <w:rsid w:val="7FEB0D5F"/>
    <w:rsid w:val="7FEC0DBC"/>
    <w:rsid w:val="7FF05B9A"/>
    <w:rsid w:val="7FF31FF6"/>
    <w:rsid w:val="7FFD0E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8B047BE"/>
  <w15:docId w15:val="{E8411684-8E01-4340-8980-9BD856CF0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53D"/>
    <w:pPr>
      <w:widowControl w:val="0"/>
      <w:jc w:val="both"/>
    </w:pPr>
    <w:rPr>
      <w:kern w:val="2"/>
      <w:sz w:val="21"/>
      <w:szCs w:val="24"/>
    </w:rPr>
  </w:style>
  <w:style w:type="paragraph" w:styleId="1">
    <w:name w:val="heading 1"/>
    <w:basedOn w:val="a0"/>
    <w:next w:val="a"/>
    <w:link w:val="1Char"/>
    <w:qFormat/>
    <w:rsid w:val="0067132C"/>
    <w:pPr>
      <w:keepNext/>
      <w:keepLines/>
      <w:spacing w:before="340" w:after="330" w:line="578" w:lineRule="auto"/>
    </w:pPr>
    <w:rPr>
      <w:rFonts w:ascii="宋体" w:hAnsi="宋体" w:cs="Times New Roman"/>
      <w:b w:val="0"/>
      <w:kern w:val="0"/>
      <w:sz w:val="30"/>
      <w:szCs w:val="30"/>
    </w:rPr>
  </w:style>
  <w:style w:type="paragraph" w:styleId="2">
    <w:name w:val="heading 2"/>
    <w:basedOn w:val="a"/>
    <w:next w:val="a"/>
    <w:link w:val="2Char"/>
    <w:qFormat/>
    <w:rsid w:val="0067132C"/>
    <w:pPr>
      <w:keepNext/>
      <w:keepLines/>
      <w:spacing w:before="260" w:after="260" w:line="416" w:lineRule="auto"/>
      <w:outlineLvl w:val="1"/>
    </w:pPr>
    <w:rPr>
      <w:rFonts w:ascii="Arial" w:eastAsia="黑体" w:hAnsi="Arial"/>
      <w:b/>
      <w:bCs/>
      <w:sz w:val="32"/>
      <w:szCs w:val="32"/>
    </w:rPr>
  </w:style>
  <w:style w:type="paragraph" w:styleId="9">
    <w:name w:val="heading 9"/>
    <w:basedOn w:val="a"/>
    <w:next w:val="a"/>
    <w:link w:val="9Char"/>
    <w:semiHidden/>
    <w:unhideWhenUsed/>
    <w:qFormat/>
    <w:rsid w:val="00F15049"/>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rsid w:val="0067132C"/>
    <w:pPr>
      <w:spacing w:before="240" w:after="60"/>
      <w:jc w:val="center"/>
      <w:outlineLvl w:val="0"/>
    </w:pPr>
    <w:rPr>
      <w:rFonts w:ascii="Arial" w:hAnsi="Arial" w:cs="Arial"/>
      <w:b/>
      <w:bCs/>
      <w:sz w:val="32"/>
      <w:szCs w:val="32"/>
    </w:rPr>
  </w:style>
  <w:style w:type="paragraph" w:styleId="a4">
    <w:name w:val="annotation subject"/>
    <w:basedOn w:val="a5"/>
    <w:next w:val="a5"/>
    <w:semiHidden/>
    <w:qFormat/>
    <w:rsid w:val="0067132C"/>
    <w:rPr>
      <w:b/>
      <w:bCs/>
    </w:rPr>
  </w:style>
  <w:style w:type="paragraph" w:styleId="a5">
    <w:name w:val="annotation text"/>
    <w:basedOn w:val="a"/>
    <w:link w:val="Char"/>
    <w:uiPriority w:val="99"/>
    <w:qFormat/>
    <w:rsid w:val="0067132C"/>
    <w:pPr>
      <w:jc w:val="left"/>
    </w:pPr>
  </w:style>
  <w:style w:type="paragraph" w:styleId="a6">
    <w:name w:val="Normal Indent"/>
    <w:basedOn w:val="a"/>
    <w:qFormat/>
    <w:rsid w:val="0067132C"/>
    <w:pPr>
      <w:ind w:firstLine="420"/>
    </w:pPr>
    <w:rPr>
      <w:szCs w:val="20"/>
    </w:rPr>
  </w:style>
  <w:style w:type="paragraph" w:styleId="a7">
    <w:name w:val="Document Map"/>
    <w:basedOn w:val="a"/>
    <w:semiHidden/>
    <w:qFormat/>
    <w:rsid w:val="0067132C"/>
    <w:pPr>
      <w:shd w:val="clear" w:color="auto" w:fill="000080"/>
    </w:pPr>
  </w:style>
  <w:style w:type="paragraph" w:styleId="a8">
    <w:name w:val="Body Text Indent"/>
    <w:basedOn w:val="a"/>
    <w:qFormat/>
    <w:rsid w:val="0067132C"/>
    <w:pPr>
      <w:spacing w:line="360" w:lineRule="auto"/>
      <w:ind w:firstLineChars="200" w:firstLine="480"/>
    </w:pPr>
    <w:rPr>
      <w:rFonts w:ascii="宋体" w:hAnsi="宋体"/>
      <w:sz w:val="24"/>
      <w:szCs w:val="21"/>
    </w:rPr>
  </w:style>
  <w:style w:type="paragraph" w:styleId="a9">
    <w:name w:val="Block Text"/>
    <w:basedOn w:val="a"/>
    <w:qFormat/>
    <w:rsid w:val="0067132C"/>
    <w:pPr>
      <w:spacing w:line="440" w:lineRule="atLeast"/>
      <w:ind w:left="840" w:right="851" w:hanging="840"/>
    </w:pPr>
    <w:rPr>
      <w:rFonts w:ascii="仿宋体" w:eastAsia="仿宋体"/>
      <w:sz w:val="28"/>
      <w:szCs w:val="20"/>
    </w:rPr>
  </w:style>
  <w:style w:type="paragraph" w:styleId="aa">
    <w:name w:val="Plain Text"/>
    <w:basedOn w:val="a"/>
    <w:qFormat/>
    <w:rsid w:val="0067132C"/>
    <w:pPr>
      <w:adjustRightInd w:val="0"/>
      <w:spacing w:line="312" w:lineRule="atLeast"/>
      <w:textAlignment w:val="baseline"/>
    </w:pPr>
    <w:rPr>
      <w:rFonts w:ascii="宋体" w:hAnsi="Courier New"/>
      <w:kern w:val="0"/>
      <w:sz w:val="24"/>
      <w:szCs w:val="20"/>
    </w:rPr>
  </w:style>
  <w:style w:type="paragraph" w:styleId="20">
    <w:name w:val="Body Text Indent 2"/>
    <w:basedOn w:val="a"/>
    <w:qFormat/>
    <w:rsid w:val="0067132C"/>
    <w:pPr>
      <w:spacing w:after="120" w:line="480" w:lineRule="auto"/>
      <w:ind w:leftChars="200" w:left="420"/>
    </w:pPr>
  </w:style>
  <w:style w:type="paragraph" w:styleId="ab">
    <w:name w:val="Balloon Text"/>
    <w:basedOn w:val="a"/>
    <w:semiHidden/>
    <w:qFormat/>
    <w:rsid w:val="0067132C"/>
    <w:rPr>
      <w:sz w:val="18"/>
      <w:szCs w:val="18"/>
    </w:rPr>
  </w:style>
  <w:style w:type="paragraph" w:styleId="ac">
    <w:name w:val="footer"/>
    <w:basedOn w:val="a"/>
    <w:qFormat/>
    <w:rsid w:val="0067132C"/>
    <w:pPr>
      <w:tabs>
        <w:tab w:val="center" w:pos="4153"/>
        <w:tab w:val="right" w:pos="8306"/>
      </w:tabs>
      <w:snapToGrid w:val="0"/>
      <w:jc w:val="left"/>
    </w:pPr>
    <w:rPr>
      <w:sz w:val="18"/>
      <w:szCs w:val="18"/>
    </w:rPr>
  </w:style>
  <w:style w:type="paragraph" w:styleId="ad">
    <w:name w:val="header"/>
    <w:basedOn w:val="a"/>
    <w:link w:val="Char0"/>
    <w:qFormat/>
    <w:rsid w:val="0067132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7132C"/>
    <w:pPr>
      <w:tabs>
        <w:tab w:val="right" w:leader="dot" w:pos="8301"/>
      </w:tabs>
      <w:spacing w:before="120" w:after="120"/>
    </w:pPr>
    <w:rPr>
      <w:rFonts w:ascii="黑体" w:eastAsia="黑体"/>
      <w:b/>
      <w:bCs/>
      <w:caps/>
      <w:sz w:val="24"/>
    </w:rPr>
  </w:style>
  <w:style w:type="paragraph" w:styleId="3">
    <w:name w:val="Body Text Indent 3"/>
    <w:basedOn w:val="a"/>
    <w:qFormat/>
    <w:rsid w:val="0067132C"/>
    <w:pPr>
      <w:spacing w:after="120"/>
      <w:ind w:leftChars="200" w:left="420"/>
    </w:pPr>
    <w:rPr>
      <w:sz w:val="16"/>
      <w:szCs w:val="16"/>
    </w:rPr>
  </w:style>
  <w:style w:type="paragraph" w:styleId="21">
    <w:name w:val="toc 2"/>
    <w:basedOn w:val="a"/>
    <w:next w:val="a"/>
    <w:semiHidden/>
    <w:qFormat/>
    <w:rsid w:val="0067132C"/>
    <w:pPr>
      <w:tabs>
        <w:tab w:val="right" w:leader="dot" w:pos="8301"/>
      </w:tabs>
      <w:ind w:left="210"/>
      <w:jc w:val="left"/>
    </w:pPr>
    <w:rPr>
      <w:rFonts w:ascii="宋体" w:hAnsi="宋体"/>
      <w:smallCaps/>
      <w:sz w:val="24"/>
    </w:rPr>
  </w:style>
  <w:style w:type="paragraph" w:styleId="ae">
    <w:name w:val="Normal (Web)"/>
    <w:basedOn w:val="a"/>
    <w:uiPriority w:val="99"/>
    <w:qFormat/>
    <w:rsid w:val="0067132C"/>
    <w:pPr>
      <w:widowControl/>
      <w:spacing w:before="100" w:beforeAutospacing="1" w:after="100" w:afterAutospacing="1"/>
      <w:jc w:val="left"/>
    </w:pPr>
    <w:rPr>
      <w:rFonts w:ascii="宋体" w:hAnsi="宋体"/>
      <w:kern w:val="0"/>
      <w:sz w:val="24"/>
    </w:rPr>
  </w:style>
  <w:style w:type="character" w:styleId="af">
    <w:name w:val="Strong"/>
    <w:basedOn w:val="a1"/>
    <w:qFormat/>
    <w:rsid w:val="0067132C"/>
    <w:rPr>
      <w:b/>
      <w:bCs/>
    </w:rPr>
  </w:style>
  <w:style w:type="character" w:styleId="af0">
    <w:name w:val="page number"/>
    <w:basedOn w:val="a1"/>
    <w:qFormat/>
    <w:rsid w:val="0067132C"/>
  </w:style>
  <w:style w:type="character" w:styleId="af1">
    <w:name w:val="FollowedHyperlink"/>
    <w:basedOn w:val="a1"/>
    <w:qFormat/>
    <w:rsid w:val="0067132C"/>
    <w:rPr>
      <w:color w:val="800080"/>
      <w:u w:val="single"/>
    </w:rPr>
  </w:style>
  <w:style w:type="character" w:styleId="af2">
    <w:name w:val="Hyperlink"/>
    <w:basedOn w:val="a1"/>
    <w:uiPriority w:val="99"/>
    <w:qFormat/>
    <w:rsid w:val="0067132C"/>
    <w:rPr>
      <w:color w:val="0000FF"/>
      <w:u w:val="single"/>
    </w:rPr>
  </w:style>
  <w:style w:type="character" w:styleId="af3">
    <w:name w:val="annotation reference"/>
    <w:basedOn w:val="a1"/>
    <w:qFormat/>
    <w:rsid w:val="0067132C"/>
    <w:rPr>
      <w:sz w:val="21"/>
      <w:szCs w:val="21"/>
    </w:rPr>
  </w:style>
  <w:style w:type="character" w:customStyle="1" w:styleId="2Char">
    <w:name w:val="标题 2 Char"/>
    <w:basedOn w:val="a1"/>
    <w:link w:val="2"/>
    <w:qFormat/>
    <w:rsid w:val="0067132C"/>
    <w:rPr>
      <w:rFonts w:ascii="Arial" w:eastAsia="黑体" w:hAnsi="Arial"/>
      <w:b/>
      <w:bCs/>
      <w:kern w:val="2"/>
      <w:sz w:val="32"/>
      <w:szCs w:val="32"/>
    </w:rPr>
  </w:style>
  <w:style w:type="character" w:customStyle="1" w:styleId="DeltaViewInsertion">
    <w:name w:val="DeltaView Insertion"/>
    <w:qFormat/>
    <w:rsid w:val="0067132C"/>
    <w:rPr>
      <w:color w:val="0000FF"/>
      <w:spacing w:val="0"/>
      <w:u w:val="double"/>
    </w:rPr>
  </w:style>
  <w:style w:type="character" w:customStyle="1" w:styleId="1Char0">
    <w:name w:val="样式1 Char"/>
    <w:basedOn w:val="Char0"/>
    <w:link w:val="11"/>
    <w:qFormat/>
    <w:rsid w:val="0067132C"/>
    <w:rPr>
      <w:rFonts w:ascii="隶书" w:eastAsia="隶书"/>
      <w:kern w:val="2"/>
      <w:sz w:val="18"/>
      <w:szCs w:val="18"/>
    </w:rPr>
  </w:style>
  <w:style w:type="character" w:customStyle="1" w:styleId="Char0">
    <w:name w:val="页眉 Char"/>
    <w:basedOn w:val="a1"/>
    <w:link w:val="ad"/>
    <w:uiPriority w:val="99"/>
    <w:qFormat/>
    <w:rsid w:val="0067132C"/>
    <w:rPr>
      <w:kern w:val="2"/>
      <w:sz w:val="18"/>
      <w:szCs w:val="18"/>
    </w:rPr>
  </w:style>
  <w:style w:type="paragraph" w:customStyle="1" w:styleId="11">
    <w:name w:val="样式1"/>
    <w:basedOn w:val="ad"/>
    <w:link w:val="1Char0"/>
    <w:qFormat/>
    <w:rsid w:val="0067132C"/>
    <w:pPr>
      <w:pBdr>
        <w:bottom w:val="thickThinLargeGap" w:sz="24" w:space="0" w:color="auto"/>
      </w:pBdr>
      <w:tabs>
        <w:tab w:val="clear" w:pos="4153"/>
        <w:tab w:val="clear" w:pos="8306"/>
        <w:tab w:val="right" w:pos="8312"/>
      </w:tabs>
      <w:wordWrap w:val="0"/>
      <w:adjustRightInd w:val="0"/>
      <w:jc w:val="both"/>
    </w:pPr>
    <w:rPr>
      <w:rFonts w:ascii="隶书" w:eastAsia="隶书"/>
    </w:rPr>
  </w:style>
  <w:style w:type="character" w:customStyle="1" w:styleId="read">
    <w:name w:val="read"/>
    <w:basedOn w:val="a1"/>
    <w:qFormat/>
    <w:rsid w:val="0067132C"/>
  </w:style>
  <w:style w:type="character" w:customStyle="1" w:styleId="CharChar1">
    <w:name w:val="Char Char1"/>
    <w:basedOn w:val="a1"/>
    <w:qFormat/>
    <w:rsid w:val="0067132C"/>
    <w:rPr>
      <w:kern w:val="2"/>
      <w:sz w:val="21"/>
      <w:szCs w:val="24"/>
    </w:rPr>
  </w:style>
  <w:style w:type="character" w:customStyle="1" w:styleId="Char">
    <w:name w:val="批注文字 Char"/>
    <w:basedOn w:val="a1"/>
    <w:link w:val="a5"/>
    <w:uiPriority w:val="99"/>
    <w:qFormat/>
    <w:rsid w:val="0067132C"/>
    <w:rPr>
      <w:rFonts w:eastAsia="宋体"/>
      <w:kern w:val="2"/>
      <w:sz w:val="21"/>
      <w:szCs w:val="24"/>
      <w:lang w:val="en-US" w:eastAsia="zh-CN" w:bidi="ar-SA"/>
    </w:rPr>
  </w:style>
  <w:style w:type="character" w:customStyle="1" w:styleId="1Char">
    <w:name w:val="标题 1 Char"/>
    <w:link w:val="1"/>
    <w:qFormat/>
    <w:rsid w:val="0067132C"/>
    <w:rPr>
      <w:rFonts w:ascii="宋体" w:hAnsi="宋体"/>
      <w:bCs/>
      <w:kern w:val="0"/>
      <w:sz w:val="30"/>
      <w:szCs w:val="30"/>
    </w:rPr>
  </w:style>
  <w:style w:type="paragraph" w:customStyle="1" w:styleId="Char1">
    <w:name w:val="Char"/>
    <w:basedOn w:val="a"/>
    <w:qFormat/>
    <w:rsid w:val="0067132C"/>
  </w:style>
  <w:style w:type="paragraph" w:customStyle="1" w:styleId="p0">
    <w:name w:val="p0"/>
    <w:basedOn w:val="a"/>
    <w:qFormat/>
    <w:rsid w:val="0067132C"/>
    <w:pPr>
      <w:widowControl/>
      <w:jc w:val="left"/>
    </w:pPr>
    <w:rPr>
      <w:rFonts w:ascii="宋体" w:hAnsi="宋体" w:cs="宋体"/>
      <w:kern w:val="0"/>
      <w:sz w:val="24"/>
    </w:rPr>
  </w:style>
  <w:style w:type="paragraph" w:customStyle="1" w:styleId="CharCharChar1">
    <w:name w:val="Char Char Char1"/>
    <w:basedOn w:val="a"/>
    <w:qFormat/>
    <w:rsid w:val="0067132C"/>
  </w:style>
  <w:style w:type="paragraph" w:customStyle="1" w:styleId="12">
    <w:name w:val="列出段落1"/>
    <w:basedOn w:val="a"/>
    <w:uiPriority w:val="34"/>
    <w:qFormat/>
    <w:rsid w:val="0067132C"/>
    <w:pPr>
      <w:ind w:firstLineChars="200" w:firstLine="420"/>
    </w:pPr>
    <w:rPr>
      <w:rFonts w:ascii="Calibri" w:hAnsi="Calibri"/>
      <w:szCs w:val="22"/>
    </w:rPr>
  </w:style>
  <w:style w:type="paragraph" w:customStyle="1" w:styleId="Default">
    <w:name w:val="Default"/>
    <w:qFormat/>
    <w:rsid w:val="0067132C"/>
    <w:pPr>
      <w:widowControl w:val="0"/>
      <w:autoSpaceDE w:val="0"/>
      <w:autoSpaceDN w:val="0"/>
      <w:adjustRightInd w:val="0"/>
    </w:pPr>
    <w:rPr>
      <w:rFonts w:ascii="宋体" w:cs="宋体"/>
      <w:color w:val="000000"/>
      <w:sz w:val="24"/>
      <w:szCs w:val="24"/>
    </w:rPr>
  </w:style>
  <w:style w:type="paragraph" w:customStyle="1" w:styleId="Char10">
    <w:name w:val="Char1"/>
    <w:basedOn w:val="a"/>
    <w:qFormat/>
    <w:rsid w:val="0067132C"/>
  </w:style>
  <w:style w:type="paragraph" w:customStyle="1" w:styleId="af4">
    <w:name w:val="正文正文"/>
    <w:basedOn w:val="a"/>
    <w:qFormat/>
    <w:rsid w:val="0067132C"/>
    <w:pPr>
      <w:spacing w:afterLines="25" w:line="360" w:lineRule="auto"/>
      <w:ind w:firstLineChars="200" w:firstLine="200"/>
    </w:pPr>
    <w:rPr>
      <w:sz w:val="24"/>
    </w:rPr>
  </w:style>
  <w:style w:type="paragraph" w:customStyle="1" w:styleId="default0">
    <w:name w:val="default"/>
    <w:basedOn w:val="a"/>
    <w:qFormat/>
    <w:rsid w:val="0067132C"/>
    <w:pPr>
      <w:widowControl/>
      <w:autoSpaceDE w:val="0"/>
      <w:autoSpaceDN w:val="0"/>
      <w:jc w:val="left"/>
    </w:pPr>
    <w:rPr>
      <w:rFonts w:ascii="宋体" w:hAnsi="宋体" w:cs="宋体"/>
      <w:color w:val="000000"/>
      <w:kern w:val="0"/>
      <w:sz w:val="24"/>
    </w:rPr>
  </w:style>
  <w:style w:type="paragraph" w:styleId="af5">
    <w:name w:val="List Paragraph"/>
    <w:basedOn w:val="a"/>
    <w:uiPriority w:val="99"/>
    <w:unhideWhenUsed/>
    <w:rsid w:val="00324558"/>
    <w:pPr>
      <w:ind w:firstLineChars="200" w:firstLine="420"/>
    </w:pPr>
  </w:style>
  <w:style w:type="character" w:customStyle="1" w:styleId="9Char">
    <w:name w:val="标题 9 Char"/>
    <w:basedOn w:val="a1"/>
    <w:link w:val="9"/>
    <w:semiHidden/>
    <w:rsid w:val="00F15049"/>
    <w:rPr>
      <w:rFonts w:asciiTheme="majorHAnsi" w:eastAsiaTheme="majorEastAsia" w:hAnsiTheme="majorHAnsi" w:cstheme="majorBidi"/>
      <w:kern w:val="2"/>
      <w:sz w:val="21"/>
      <w:szCs w:val="21"/>
    </w:rPr>
  </w:style>
  <w:style w:type="paragraph" w:styleId="af6">
    <w:name w:val="Revision"/>
    <w:hidden/>
    <w:uiPriority w:val="99"/>
    <w:unhideWhenUsed/>
    <w:rsid w:val="007D69DE"/>
    <w:rPr>
      <w:kern w:val="2"/>
      <w:sz w:val="21"/>
      <w:szCs w:val="24"/>
    </w:rPr>
  </w:style>
  <w:style w:type="table" w:styleId="af7">
    <w:name w:val="Table Grid"/>
    <w:basedOn w:val="a2"/>
    <w:uiPriority w:val="59"/>
    <w:rsid w:val="00681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31638">
      <w:bodyDiv w:val="1"/>
      <w:marLeft w:val="0"/>
      <w:marRight w:val="0"/>
      <w:marTop w:val="0"/>
      <w:marBottom w:val="0"/>
      <w:divBdr>
        <w:top w:val="none" w:sz="0" w:space="0" w:color="auto"/>
        <w:left w:val="none" w:sz="0" w:space="0" w:color="auto"/>
        <w:bottom w:val="none" w:sz="0" w:space="0" w:color="auto"/>
        <w:right w:val="none" w:sz="0" w:space="0" w:color="auto"/>
      </w:divBdr>
    </w:div>
    <w:div w:id="801314060">
      <w:bodyDiv w:val="1"/>
      <w:marLeft w:val="0"/>
      <w:marRight w:val="0"/>
      <w:marTop w:val="0"/>
      <w:marBottom w:val="0"/>
      <w:divBdr>
        <w:top w:val="none" w:sz="0" w:space="0" w:color="auto"/>
        <w:left w:val="none" w:sz="0" w:space="0" w:color="auto"/>
        <w:bottom w:val="none" w:sz="0" w:space="0" w:color="auto"/>
        <w:right w:val="none" w:sz="0" w:space="0" w:color="auto"/>
      </w:divBdr>
    </w:div>
    <w:div w:id="884677267">
      <w:bodyDiv w:val="1"/>
      <w:marLeft w:val="0"/>
      <w:marRight w:val="0"/>
      <w:marTop w:val="0"/>
      <w:marBottom w:val="0"/>
      <w:divBdr>
        <w:top w:val="none" w:sz="0" w:space="0" w:color="auto"/>
        <w:left w:val="none" w:sz="0" w:space="0" w:color="auto"/>
        <w:bottom w:val="none" w:sz="0" w:space="0" w:color="auto"/>
        <w:right w:val="none" w:sz="0" w:space="0" w:color="auto"/>
      </w:divBdr>
    </w:div>
    <w:div w:id="1356031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a-hub02.ctfund.com/owa/redir.aspx?C=bfb66132e38e416ab43dfbb60f27528d&amp;URL=http%3a%2f%2fwww.ajzq.com%2f" TargetMode="External"/><Relationship Id="rId18" Type="http://schemas.openxmlformats.org/officeDocument/2006/relationships/hyperlink" Target="http://www.sczq.com.cn"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www.gf.com.cn" TargetMode="External"/><Relationship Id="rId7" Type="http://schemas.openxmlformats.org/officeDocument/2006/relationships/footnotes" Target="footnotes.xml"/><Relationship Id="rId12" Type="http://schemas.openxmlformats.org/officeDocument/2006/relationships/hyperlink" Target="http://www.95579.com/" TargetMode="External"/><Relationship Id="rId17" Type="http://schemas.openxmlformats.org/officeDocument/2006/relationships/hyperlink" Target="http://www.chinastock.com.cn" TargetMode="External"/><Relationship Id="rId25" Type="http://schemas.openxmlformats.org/officeDocument/2006/relationships/hyperlink" Target="mailto:service@ctfund.com" TargetMode="External"/><Relationship Id="rId2" Type="http://schemas.openxmlformats.org/officeDocument/2006/relationships/customXml" Target="../customXml/item2.xml"/><Relationship Id="rId16" Type="http://schemas.openxmlformats.org/officeDocument/2006/relationships/hyperlink" Target="http://www.cindasc.com" TargetMode="External"/><Relationship Id="rId20" Type="http://schemas.openxmlformats.org/officeDocument/2006/relationships/hyperlink" Target="http://www.westsecu.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xcsc.com" TargetMode="External"/><Relationship Id="rId24" Type="http://schemas.openxmlformats.org/officeDocument/2006/relationships/hyperlink" Target="http://www.ctfund.com&#25110;&#23458;&#25143;&#28909;&#32447;&#30005;&#35805;400-820-9888" TargetMode="External"/><Relationship Id="rId5" Type="http://schemas.openxmlformats.org/officeDocument/2006/relationships/settings" Target="settings.xml"/><Relationship Id="rId15" Type="http://schemas.openxmlformats.org/officeDocument/2006/relationships/hyperlink" Target="http://www.njzq.com.cn" TargetMode="External"/><Relationship Id="rId23" Type="http://schemas.openxmlformats.org/officeDocument/2006/relationships/hyperlink" Target="http://www.guodu.com" TargetMode="External"/><Relationship Id="rId28" Type="http://schemas.openxmlformats.org/officeDocument/2006/relationships/footer" Target="footer2.xml"/><Relationship Id="rId10" Type="http://schemas.openxmlformats.org/officeDocument/2006/relationships/hyperlink" Target="http://www.hazq.com" TargetMode="External"/><Relationship Id="rId19" Type="http://schemas.openxmlformats.org/officeDocument/2006/relationships/hyperlink" Target="http://www.dwjq.com.cn" TargetMode="External"/><Relationship Id="rId4" Type="http://schemas.openxmlformats.org/officeDocument/2006/relationships/styles" Target="styles.xml"/><Relationship Id="rId9" Type="http://schemas.openxmlformats.org/officeDocument/2006/relationships/hyperlink" Target="http://www.longone.com.cn/" TargetMode="External"/><Relationship Id="rId14" Type="http://schemas.openxmlformats.org/officeDocument/2006/relationships/hyperlink" Target="http://www.htsec.com/ChannelHome/index.shtml" TargetMode="External"/><Relationship Id="rId22" Type="http://schemas.openxmlformats.org/officeDocument/2006/relationships/hyperlink" Target="http://www.shzq.com"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5DB82E-A3E2-49D2-8FAE-66FF5DCAE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148</Pages>
  <Words>13934</Words>
  <Characters>79425</Characters>
  <Application>Microsoft Office Word</Application>
  <DocSecurity>0</DocSecurity>
  <Lines>661</Lines>
  <Paragraphs>186</Paragraphs>
  <ScaleCrop>false</ScaleCrop>
  <Company>Microsoft</Company>
  <LinksUpToDate>false</LinksUpToDate>
  <CharactersWithSpaces>93173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财通多策略精选混合型证券投资基金</dc:title>
  <dc:subject/>
  <dc:creator>YuanTai</dc:creator>
  <cp:keywords/>
  <dc:description/>
  <cp:lastModifiedBy>黄天红</cp:lastModifiedBy>
  <cp:revision>104</cp:revision>
  <cp:lastPrinted>2018-11-09T05:37:00Z</cp:lastPrinted>
  <dcterms:created xsi:type="dcterms:W3CDTF">2021-06-18T02:55:00Z</dcterms:created>
  <dcterms:modified xsi:type="dcterms:W3CDTF">2021-11-08T05:25:00Z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