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544BD" w14:textId="77777777" w:rsidR="0067132C" w:rsidRPr="00CE3A0E" w:rsidRDefault="0067132C">
      <w:pPr>
        <w:spacing w:line="360" w:lineRule="auto"/>
        <w:rPr>
          <w:rFonts w:hint="eastAsia"/>
          <w:b/>
          <w:color w:val="000000" w:themeColor="text1"/>
          <w:sz w:val="24"/>
        </w:rPr>
      </w:pPr>
      <w:bookmarkStart w:id="0" w:name="_Toc88539609"/>
      <w:bookmarkStart w:id="1" w:name="_Toc88539423"/>
      <w:bookmarkStart w:id="2" w:name="_Toc73441620"/>
    </w:p>
    <w:p w14:paraId="401AE2F9" w14:textId="77777777" w:rsidR="0067132C" w:rsidRPr="00CE3A0E" w:rsidRDefault="0067132C">
      <w:pPr>
        <w:spacing w:line="360" w:lineRule="auto"/>
        <w:rPr>
          <w:b/>
          <w:color w:val="000000" w:themeColor="text1"/>
          <w:sz w:val="24"/>
        </w:rPr>
      </w:pPr>
    </w:p>
    <w:p w14:paraId="62823BE7" w14:textId="77777777" w:rsidR="0067132C" w:rsidRPr="00CE3A0E" w:rsidRDefault="0067132C">
      <w:pPr>
        <w:spacing w:line="360" w:lineRule="auto"/>
        <w:rPr>
          <w:b/>
          <w:color w:val="000000" w:themeColor="text1"/>
          <w:sz w:val="24"/>
        </w:rPr>
      </w:pPr>
    </w:p>
    <w:p w14:paraId="3940F7C4" w14:textId="77777777" w:rsidR="0067132C" w:rsidRPr="00CE3A0E" w:rsidRDefault="0067132C">
      <w:pPr>
        <w:spacing w:line="360" w:lineRule="auto"/>
        <w:rPr>
          <w:color w:val="000000" w:themeColor="text1"/>
        </w:rPr>
      </w:pPr>
    </w:p>
    <w:p w14:paraId="0C6DF4CB" w14:textId="77777777" w:rsidR="00F53076" w:rsidRPr="00CE3A0E" w:rsidRDefault="00F81197" w:rsidP="00F53076">
      <w:pPr>
        <w:spacing w:line="360" w:lineRule="auto"/>
        <w:jc w:val="center"/>
        <w:rPr>
          <w:b/>
          <w:color w:val="000000" w:themeColor="text1"/>
          <w:sz w:val="48"/>
          <w:szCs w:val="48"/>
        </w:rPr>
      </w:pPr>
      <w:r w:rsidRPr="00CE3A0E">
        <w:rPr>
          <w:rFonts w:hint="eastAsia"/>
          <w:b/>
          <w:color w:val="000000" w:themeColor="text1"/>
          <w:sz w:val="48"/>
        </w:rPr>
        <w:t>财通均衡优选一年持有期混合型</w:t>
      </w:r>
    </w:p>
    <w:p w14:paraId="7154DA5F" w14:textId="2137076F" w:rsidR="0067132C" w:rsidRPr="00CE3A0E" w:rsidRDefault="00DF1576" w:rsidP="00F53076">
      <w:pPr>
        <w:spacing w:line="360" w:lineRule="auto"/>
        <w:jc w:val="center"/>
        <w:rPr>
          <w:b/>
          <w:color w:val="000000" w:themeColor="text1"/>
          <w:sz w:val="48"/>
          <w:szCs w:val="48"/>
        </w:rPr>
      </w:pPr>
      <w:r w:rsidRPr="00CE3A0E">
        <w:rPr>
          <w:rFonts w:hint="eastAsia"/>
          <w:b/>
          <w:color w:val="000000" w:themeColor="text1"/>
          <w:sz w:val="48"/>
          <w:szCs w:val="48"/>
        </w:rPr>
        <w:t>证券投资基金</w:t>
      </w:r>
      <w:r w:rsidR="00C87223" w:rsidRPr="00CE3A0E">
        <w:rPr>
          <w:rFonts w:hint="eastAsia"/>
          <w:b/>
          <w:color w:val="000000" w:themeColor="text1"/>
          <w:sz w:val="48"/>
          <w:szCs w:val="48"/>
        </w:rPr>
        <w:t>招募说明书</w:t>
      </w:r>
    </w:p>
    <w:p w14:paraId="5F4A6B6A" w14:textId="77777777" w:rsidR="0067132C" w:rsidRPr="00CE3A0E" w:rsidRDefault="0067132C">
      <w:pPr>
        <w:spacing w:line="360" w:lineRule="auto"/>
        <w:rPr>
          <w:b/>
          <w:color w:val="000000" w:themeColor="text1"/>
          <w:sz w:val="52"/>
          <w:szCs w:val="52"/>
        </w:rPr>
      </w:pPr>
    </w:p>
    <w:p w14:paraId="4507B9EB" w14:textId="77777777" w:rsidR="0067132C" w:rsidRPr="00CE3A0E" w:rsidRDefault="0067132C">
      <w:pPr>
        <w:spacing w:line="360" w:lineRule="auto"/>
        <w:rPr>
          <w:b/>
          <w:color w:val="000000" w:themeColor="text1"/>
          <w:sz w:val="52"/>
          <w:szCs w:val="52"/>
        </w:rPr>
      </w:pPr>
    </w:p>
    <w:p w14:paraId="5474423D" w14:textId="77777777" w:rsidR="0067132C" w:rsidRPr="00CE3A0E" w:rsidRDefault="0067132C">
      <w:pPr>
        <w:spacing w:line="360" w:lineRule="auto"/>
        <w:rPr>
          <w:b/>
          <w:color w:val="000000" w:themeColor="text1"/>
          <w:sz w:val="52"/>
          <w:szCs w:val="52"/>
        </w:rPr>
      </w:pPr>
    </w:p>
    <w:p w14:paraId="0B1DFE26" w14:textId="77777777" w:rsidR="0067132C" w:rsidRPr="00CE3A0E" w:rsidRDefault="0067132C">
      <w:pPr>
        <w:spacing w:line="360" w:lineRule="auto"/>
        <w:rPr>
          <w:b/>
          <w:color w:val="000000" w:themeColor="text1"/>
          <w:sz w:val="52"/>
          <w:szCs w:val="52"/>
        </w:rPr>
      </w:pPr>
    </w:p>
    <w:p w14:paraId="18AB9F12" w14:textId="77777777" w:rsidR="0067132C" w:rsidRPr="00CE3A0E" w:rsidRDefault="0067132C">
      <w:pPr>
        <w:spacing w:line="360" w:lineRule="auto"/>
        <w:rPr>
          <w:b/>
          <w:color w:val="000000" w:themeColor="text1"/>
          <w:sz w:val="52"/>
          <w:szCs w:val="52"/>
        </w:rPr>
      </w:pPr>
    </w:p>
    <w:p w14:paraId="0B022FE9" w14:textId="77777777" w:rsidR="0067132C" w:rsidRPr="00CE3A0E" w:rsidRDefault="0067132C">
      <w:pPr>
        <w:spacing w:line="360" w:lineRule="auto"/>
        <w:rPr>
          <w:b/>
          <w:color w:val="000000" w:themeColor="text1"/>
          <w:sz w:val="52"/>
          <w:szCs w:val="52"/>
        </w:rPr>
      </w:pPr>
    </w:p>
    <w:p w14:paraId="6DF4C439" w14:textId="77777777" w:rsidR="0067132C" w:rsidRPr="00CE3A0E" w:rsidRDefault="0067132C">
      <w:pPr>
        <w:spacing w:line="360" w:lineRule="auto"/>
        <w:rPr>
          <w:b/>
          <w:color w:val="000000" w:themeColor="text1"/>
          <w:sz w:val="52"/>
          <w:szCs w:val="52"/>
        </w:rPr>
      </w:pPr>
    </w:p>
    <w:p w14:paraId="6218C2F4" w14:textId="77777777" w:rsidR="0067132C" w:rsidRPr="00CE3A0E" w:rsidRDefault="0067132C">
      <w:pPr>
        <w:spacing w:line="360" w:lineRule="auto"/>
        <w:rPr>
          <w:b/>
          <w:color w:val="000000" w:themeColor="text1"/>
          <w:sz w:val="52"/>
          <w:szCs w:val="52"/>
        </w:rPr>
      </w:pPr>
    </w:p>
    <w:p w14:paraId="6AFBFB68" w14:textId="77777777" w:rsidR="0067132C" w:rsidRPr="00CE3A0E"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CE3A0E">
        <w:rPr>
          <w:rFonts w:hint="eastAsia"/>
          <w:b/>
          <w:color w:val="000000" w:themeColor="text1"/>
          <w:sz w:val="36"/>
          <w:szCs w:val="36"/>
        </w:rPr>
        <w:t>基金管理人：财通基金管理有限公司</w:t>
      </w:r>
      <w:bookmarkEnd w:id="3"/>
      <w:bookmarkEnd w:id="4"/>
      <w:bookmarkEnd w:id="5"/>
      <w:bookmarkEnd w:id="6"/>
      <w:bookmarkEnd w:id="7"/>
    </w:p>
    <w:p w14:paraId="5FE8ACC8" w14:textId="77777777" w:rsidR="0067132C" w:rsidRPr="00CE3A0E"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CE3A0E">
        <w:rPr>
          <w:rFonts w:hint="eastAsia"/>
          <w:b/>
          <w:color w:val="000000" w:themeColor="text1"/>
          <w:sz w:val="36"/>
          <w:szCs w:val="36"/>
        </w:rPr>
        <w:t>基金托管人：</w:t>
      </w:r>
      <w:bookmarkEnd w:id="8"/>
      <w:bookmarkEnd w:id="9"/>
      <w:bookmarkEnd w:id="10"/>
      <w:bookmarkEnd w:id="11"/>
      <w:bookmarkEnd w:id="12"/>
      <w:r w:rsidR="000C0BEB" w:rsidRPr="00CE3A0E">
        <w:rPr>
          <w:rFonts w:hint="eastAsia"/>
          <w:b/>
          <w:color w:val="000000" w:themeColor="text1"/>
          <w:sz w:val="36"/>
          <w:szCs w:val="36"/>
        </w:rPr>
        <w:t>中国工商银行股份有限公司</w:t>
      </w:r>
    </w:p>
    <w:p w14:paraId="7C3952FD" w14:textId="77777777" w:rsidR="0067132C" w:rsidRPr="00CE3A0E" w:rsidRDefault="0067132C">
      <w:pPr>
        <w:spacing w:line="360" w:lineRule="auto"/>
        <w:rPr>
          <w:b/>
          <w:color w:val="000000" w:themeColor="text1"/>
          <w:sz w:val="32"/>
          <w:szCs w:val="32"/>
        </w:rPr>
      </w:pPr>
    </w:p>
    <w:p w14:paraId="3E31A80D" w14:textId="77777777" w:rsidR="0067132C" w:rsidRPr="00CE3A0E" w:rsidRDefault="00C87223">
      <w:pPr>
        <w:autoSpaceDE w:val="0"/>
        <w:autoSpaceDN w:val="0"/>
        <w:spacing w:line="360" w:lineRule="auto"/>
        <w:jc w:val="center"/>
        <w:textAlignment w:val="bottom"/>
        <w:rPr>
          <w:b/>
          <w:bCs/>
          <w:color w:val="000000" w:themeColor="text1"/>
          <w:sz w:val="30"/>
          <w:szCs w:val="30"/>
        </w:rPr>
      </w:pPr>
      <w:r w:rsidRPr="00CE3A0E">
        <w:rPr>
          <w:b/>
          <w:bCs/>
          <w:color w:val="000000" w:themeColor="text1"/>
          <w:sz w:val="30"/>
          <w:szCs w:val="30"/>
        </w:rPr>
        <w:br w:type="page"/>
      </w:r>
    </w:p>
    <w:p w14:paraId="1208C32E" w14:textId="77777777" w:rsidR="0067132C" w:rsidRPr="00CE3A0E" w:rsidRDefault="00C87223">
      <w:pPr>
        <w:autoSpaceDE w:val="0"/>
        <w:autoSpaceDN w:val="0"/>
        <w:spacing w:line="360" w:lineRule="auto"/>
        <w:jc w:val="center"/>
        <w:textAlignment w:val="bottom"/>
        <w:rPr>
          <w:b/>
          <w:bCs/>
          <w:color w:val="000000" w:themeColor="text1"/>
          <w:sz w:val="30"/>
          <w:szCs w:val="30"/>
        </w:rPr>
      </w:pPr>
      <w:r w:rsidRPr="00CE3A0E">
        <w:rPr>
          <w:rFonts w:hint="eastAsia"/>
          <w:b/>
          <w:bCs/>
          <w:color w:val="000000" w:themeColor="text1"/>
          <w:sz w:val="30"/>
          <w:szCs w:val="30"/>
        </w:rPr>
        <w:lastRenderedPageBreak/>
        <w:t>重要提示</w:t>
      </w:r>
    </w:p>
    <w:p w14:paraId="753487FC" w14:textId="63D7D2C1"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本基金经</w:t>
      </w:r>
      <w:r w:rsidRPr="00CE3A0E">
        <w:rPr>
          <w:color w:val="000000" w:themeColor="text1"/>
          <w:sz w:val="24"/>
        </w:rPr>
        <w:t>20</w:t>
      </w:r>
      <w:r w:rsidR="003E08A8" w:rsidRPr="00CE3A0E">
        <w:rPr>
          <w:rFonts w:eastAsiaTheme="minorEastAsia"/>
          <w:color w:val="000000" w:themeColor="text1"/>
          <w:sz w:val="24"/>
        </w:rPr>
        <w:t>21</w:t>
      </w:r>
      <w:r w:rsidRPr="00CE3A0E">
        <w:rPr>
          <w:rFonts w:hint="eastAsia"/>
          <w:color w:val="000000" w:themeColor="text1"/>
          <w:sz w:val="24"/>
        </w:rPr>
        <w:t>年</w:t>
      </w:r>
      <w:r w:rsidR="003E08A8" w:rsidRPr="00CE3A0E">
        <w:rPr>
          <w:rFonts w:eastAsiaTheme="minorEastAsia"/>
          <w:color w:val="000000" w:themeColor="text1"/>
          <w:sz w:val="24"/>
        </w:rPr>
        <w:t>7</w:t>
      </w:r>
      <w:r w:rsidRPr="00CE3A0E">
        <w:rPr>
          <w:rFonts w:hint="eastAsia"/>
          <w:color w:val="000000" w:themeColor="text1"/>
          <w:sz w:val="24"/>
        </w:rPr>
        <w:t>月</w:t>
      </w:r>
      <w:r w:rsidR="003E08A8" w:rsidRPr="00CE3A0E">
        <w:rPr>
          <w:rFonts w:eastAsiaTheme="minorEastAsia"/>
          <w:color w:val="000000" w:themeColor="text1"/>
          <w:sz w:val="24"/>
        </w:rPr>
        <w:t>20</w:t>
      </w:r>
      <w:r w:rsidRPr="00CE3A0E">
        <w:rPr>
          <w:rFonts w:hint="eastAsia"/>
          <w:color w:val="000000" w:themeColor="text1"/>
          <w:sz w:val="24"/>
        </w:rPr>
        <w:t>日中国证券监督管理委员会证监许可</w:t>
      </w:r>
      <w:r w:rsidRPr="00CE3A0E">
        <w:rPr>
          <w:color w:val="000000" w:themeColor="text1"/>
          <w:sz w:val="24"/>
        </w:rPr>
        <w:t>[20</w:t>
      </w:r>
      <w:r w:rsidR="003E08A8" w:rsidRPr="00CE3A0E">
        <w:rPr>
          <w:rFonts w:eastAsiaTheme="minorEastAsia"/>
          <w:color w:val="000000" w:themeColor="text1"/>
          <w:sz w:val="24"/>
        </w:rPr>
        <w:t>21</w:t>
      </w:r>
      <w:r w:rsidR="003E08A8" w:rsidRPr="00CE3A0E">
        <w:rPr>
          <w:color w:val="000000" w:themeColor="text1"/>
          <w:sz w:val="24"/>
        </w:rPr>
        <w:t>]</w:t>
      </w:r>
      <w:r w:rsidR="003E08A8" w:rsidRPr="00CE3A0E">
        <w:rPr>
          <w:rFonts w:eastAsiaTheme="minorEastAsia"/>
          <w:color w:val="000000" w:themeColor="text1"/>
          <w:sz w:val="24"/>
        </w:rPr>
        <w:t>2437</w:t>
      </w:r>
      <w:r w:rsidRPr="00CE3A0E">
        <w:rPr>
          <w:rFonts w:hint="eastAsia"/>
          <w:color w:val="000000" w:themeColor="text1"/>
          <w:sz w:val="24"/>
        </w:rPr>
        <w:t>号文准予注册募集。</w:t>
      </w:r>
    </w:p>
    <w:p w14:paraId="7B51CB4D"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基金管理人保证本招募说明书的内容真实、准确、完整。本招募说明书经中国证监会注册，但中国证监会对本基金募集申请的注册，并不表明其对本基金的</w:t>
      </w:r>
      <w:r w:rsidR="00F15049" w:rsidRPr="00CE3A0E">
        <w:rPr>
          <w:rFonts w:hint="eastAsia"/>
          <w:bCs/>
          <w:color w:val="000000" w:themeColor="text1"/>
          <w:sz w:val="24"/>
        </w:rPr>
        <w:t>投资价值和市场前景</w:t>
      </w:r>
      <w:r w:rsidRPr="00CE3A0E">
        <w:rPr>
          <w:rFonts w:hint="eastAsia"/>
          <w:color w:val="000000" w:themeColor="text1"/>
          <w:sz w:val="24"/>
        </w:rPr>
        <w:t>做出实质性判断或保证，也不表明投资于本基金没有风险。</w:t>
      </w:r>
    </w:p>
    <w:p w14:paraId="0BF13373"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CE3A0E">
        <w:rPr>
          <w:rFonts w:hint="eastAsia"/>
          <w:color w:val="000000" w:themeColor="text1"/>
          <w:sz w:val="24"/>
        </w:rPr>
        <w:t>。基金管理人提</w:t>
      </w:r>
      <w:r w:rsidRPr="00CE3A0E">
        <w:rPr>
          <w:rFonts w:hint="eastAsia"/>
          <w:color w:val="000000" w:themeColor="text1"/>
          <w:kern w:val="0"/>
          <w:sz w:val="24"/>
        </w:rPr>
        <w:t>醒投资者基金投资要承担相应风险，包括市场风险、管理风险、估值风险、流动性风险、本基金的特定风险和其他风险等。</w:t>
      </w:r>
      <w:r w:rsidR="00F200A6" w:rsidRPr="00CE3A0E">
        <w:rPr>
          <w:rFonts w:hint="eastAsia"/>
          <w:bCs/>
          <w:color w:val="000000" w:themeColor="text1"/>
          <w:sz w:val="24"/>
        </w:rPr>
        <w:t>本基金是</w:t>
      </w:r>
      <w:r w:rsidR="000C0BEB" w:rsidRPr="00CE3A0E">
        <w:rPr>
          <w:rFonts w:hint="eastAsia"/>
          <w:bCs/>
          <w:color w:val="000000" w:themeColor="text1"/>
          <w:sz w:val="24"/>
        </w:rPr>
        <w:t>混合型</w:t>
      </w:r>
      <w:r w:rsidR="00F200A6" w:rsidRPr="00CE3A0E">
        <w:rPr>
          <w:rFonts w:hint="eastAsia"/>
          <w:bCs/>
          <w:color w:val="000000" w:themeColor="text1"/>
          <w:sz w:val="24"/>
        </w:rPr>
        <w:t>基金</w:t>
      </w:r>
      <w:r w:rsidR="00DF1576" w:rsidRPr="00CE3A0E">
        <w:rPr>
          <w:rFonts w:hint="eastAsia"/>
          <w:bCs/>
          <w:color w:val="000000" w:themeColor="text1"/>
          <w:sz w:val="24"/>
        </w:rPr>
        <w:t>，一般而言，其预期收益</w:t>
      </w:r>
      <w:r w:rsidR="003977AB" w:rsidRPr="00CE3A0E">
        <w:rPr>
          <w:rFonts w:hint="eastAsia"/>
          <w:bCs/>
          <w:color w:val="000000" w:themeColor="text1"/>
          <w:sz w:val="24"/>
        </w:rPr>
        <w:t>和风险水平</w:t>
      </w:r>
      <w:r w:rsidR="00242319" w:rsidRPr="00CE3A0E">
        <w:rPr>
          <w:rFonts w:hint="eastAsia"/>
          <w:bCs/>
          <w:color w:val="000000" w:themeColor="text1"/>
          <w:sz w:val="24"/>
        </w:rPr>
        <w:t>理论上</w:t>
      </w:r>
      <w:r w:rsidR="00DF1576" w:rsidRPr="00CE3A0E">
        <w:rPr>
          <w:rFonts w:hint="eastAsia"/>
          <w:bCs/>
          <w:color w:val="000000" w:themeColor="text1"/>
          <w:sz w:val="24"/>
        </w:rPr>
        <w:t>低于股票型基金，高于</w:t>
      </w:r>
      <w:r w:rsidR="000C0BEB" w:rsidRPr="00CE3A0E">
        <w:rPr>
          <w:rFonts w:hint="eastAsia"/>
          <w:bCs/>
          <w:color w:val="000000" w:themeColor="text1"/>
          <w:sz w:val="24"/>
        </w:rPr>
        <w:t>债券型基金和</w:t>
      </w:r>
      <w:r w:rsidR="00DF1576" w:rsidRPr="00CE3A0E">
        <w:rPr>
          <w:rFonts w:hint="eastAsia"/>
          <w:bCs/>
          <w:color w:val="000000" w:themeColor="text1"/>
          <w:sz w:val="24"/>
        </w:rPr>
        <w:t>货币市场基金</w:t>
      </w:r>
      <w:r w:rsidR="00F200A6" w:rsidRPr="00CE3A0E">
        <w:rPr>
          <w:rFonts w:hint="eastAsia"/>
          <w:bCs/>
          <w:color w:val="000000" w:themeColor="text1"/>
          <w:sz w:val="24"/>
        </w:rPr>
        <w:t>。</w:t>
      </w:r>
      <w:r w:rsidRPr="00CE3A0E">
        <w:rPr>
          <w:rFonts w:hint="eastAsia"/>
          <w:color w:val="000000" w:themeColor="text1"/>
          <w:kern w:val="0"/>
          <w:sz w:val="24"/>
        </w:rPr>
        <w:t>基金净值会因为证券市场波动等因素产生波动，</w:t>
      </w:r>
      <w:r w:rsidRPr="00CE3A0E">
        <w:rPr>
          <w:rFonts w:hint="eastAsia"/>
          <w:color w:val="000000" w:themeColor="text1"/>
          <w:sz w:val="24"/>
        </w:rPr>
        <w:t>投资者根据所持有的基金份额享受基金收益，同时承担相应的投资风险。</w:t>
      </w:r>
    </w:p>
    <w:p w14:paraId="3F4F7A99" w14:textId="77777777" w:rsidR="000F532E" w:rsidRPr="00CE3A0E" w:rsidRDefault="000F532E" w:rsidP="00586B0C">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本基金可以投资内地与香港股票市场交易互联互通机制允许买卖的规定范围内的</w:t>
      </w:r>
      <w:r w:rsidR="007945C3" w:rsidRPr="00CE3A0E">
        <w:rPr>
          <w:rFonts w:hint="eastAsia"/>
          <w:bCs/>
          <w:color w:val="000000" w:themeColor="text1"/>
          <w:sz w:val="24"/>
        </w:rPr>
        <w:t>香港联合交易所有限公司（以下简称</w:t>
      </w:r>
      <w:r w:rsidRPr="00CE3A0E">
        <w:rPr>
          <w:rFonts w:hint="eastAsia"/>
          <w:color w:val="000000" w:themeColor="text1"/>
          <w:sz w:val="24"/>
        </w:rPr>
        <w:t>香港联合交易所</w:t>
      </w:r>
      <w:r w:rsidR="007945C3" w:rsidRPr="00CE3A0E">
        <w:rPr>
          <w:rFonts w:hint="eastAsia"/>
          <w:bCs/>
          <w:color w:val="000000" w:themeColor="text1"/>
          <w:sz w:val="24"/>
        </w:rPr>
        <w:t>）</w:t>
      </w:r>
      <w:r w:rsidRPr="00CE3A0E">
        <w:rPr>
          <w:rFonts w:hint="eastAsia"/>
          <w:color w:val="000000" w:themeColor="text1"/>
          <w:sz w:val="24"/>
        </w:rPr>
        <w:t>上市的股票</w:t>
      </w:r>
      <w:r w:rsidR="005052A8" w:rsidRPr="00CE3A0E">
        <w:rPr>
          <w:rFonts w:hint="eastAsia"/>
          <w:bCs/>
          <w:color w:val="000000" w:themeColor="text1"/>
          <w:sz w:val="24"/>
        </w:rPr>
        <w:t>（以下简称“港股通标的股票”）</w:t>
      </w:r>
      <w:r w:rsidRPr="00CE3A0E">
        <w:rPr>
          <w:rFonts w:hint="eastAsia"/>
          <w:color w:val="000000" w:themeColor="text1"/>
          <w:sz w:val="24"/>
        </w:rPr>
        <w:t>，会面临港股通机制下因投资环境、投资标的、市场制度以及交易规则等差异带来的特有风险，包括港股市场股价波动较大的风险（港股市场实行</w:t>
      </w:r>
      <w:r w:rsidRPr="00CE3A0E">
        <w:rPr>
          <w:color w:val="000000" w:themeColor="text1"/>
          <w:sz w:val="24"/>
        </w:rPr>
        <w:t>T+0</w:t>
      </w:r>
      <w:r w:rsidRPr="00CE3A0E">
        <w:rPr>
          <w:rFonts w:hint="eastAsia"/>
          <w:color w:val="000000" w:themeColor="text1"/>
          <w:sz w:val="24"/>
        </w:rPr>
        <w:t>回转交易，且对个股不设涨跌幅限制，港股股价可能表现出比</w:t>
      </w:r>
      <w:r w:rsidRPr="00CE3A0E">
        <w:rPr>
          <w:color w:val="000000" w:themeColor="text1"/>
          <w:sz w:val="24"/>
        </w:rPr>
        <w:t>A</w:t>
      </w:r>
      <w:r w:rsidRPr="00CE3A0E">
        <w:rPr>
          <w:rFonts w:hint="eastAsia"/>
          <w:color w:val="000000" w:themeColor="text1"/>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671F25C8" w14:textId="77777777" w:rsidR="0011034F" w:rsidRPr="00CE3A0E" w:rsidRDefault="0011034F" w:rsidP="0011034F">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此外，本基金可根据投资策略需要或不同配置地市场环境的变化，选择将部分基金资产投资于港股或选择不将基金资产投资于港股，本基金并非必然投资港股。</w:t>
      </w:r>
    </w:p>
    <w:p w14:paraId="30F96092" w14:textId="77777777" w:rsidR="0011034F" w:rsidRPr="00CE3A0E" w:rsidRDefault="0011034F" w:rsidP="0011034F">
      <w:pPr>
        <w:autoSpaceDE w:val="0"/>
        <w:autoSpaceDN w:val="0"/>
        <w:spacing w:line="360" w:lineRule="auto"/>
        <w:ind w:firstLineChars="200" w:firstLine="500"/>
        <w:textAlignment w:val="bottom"/>
        <w:rPr>
          <w:color w:val="000000" w:themeColor="text1"/>
          <w:sz w:val="24"/>
        </w:rPr>
      </w:pPr>
      <w:r w:rsidRPr="00CE3A0E">
        <w:rPr>
          <w:rFonts w:hint="eastAsia"/>
          <w:bCs/>
          <w:color w:val="000000" w:themeColor="text1"/>
          <w:sz w:val="24"/>
        </w:rPr>
        <w:lastRenderedPageBreak/>
        <w:t>本基金的投资范围包括存托凭证，面临存托凭证价格大幅波动甚至出现较大亏损的风险、与存托凭证发行机制相关的风险等。</w:t>
      </w:r>
    </w:p>
    <w:p w14:paraId="69FA7EA1" w14:textId="77777777" w:rsidR="00586B0C" w:rsidRPr="00CE3A0E" w:rsidRDefault="00586B0C" w:rsidP="00586B0C">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49D8CC2A" w14:textId="77777777" w:rsidR="00492B7A" w:rsidRPr="00CE3A0E" w:rsidRDefault="00492B7A" w:rsidP="00492B7A">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1D1D53C2" w14:textId="77777777" w:rsidR="0067132C" w:rsidRPr="00CE3A0E" w:rsidRDefault="00C87223">
      <w:pPr>
        <w:autoSpaceDE w:val="0"/>
        <w:autoSpaceDN w:val="0"/>
        <w:spacing w:line="360" w:lineRule="auto"/>
        <w:ind w:firstLineChars="200" w:firstLine="500"/>
        <w:textAlignment w:val="bottom"/>
        <w:rPr>
          <w:color w:val="000000" w:themeColor="text1"/>
          <w:kern w:val="0"/>
          <w:sz w:val="24"/>
        </w:rPr>
      </w:pPr>
      <w:r w:rsidRPr="00CE3A0E">
        <w:rPr>
          <w:rFonts w:hint="eastAsia"/>
          <w:color w:val="000000" w:themeColor="text1"/>
          <w:kern w:val="0"/>
          <w:sz w:val="24"/>
        </w:rPr>
        <w:t>基金管理人提醒投资者基金投资的</w:t>
      </w:r>
      <w:r w:rsidRPr="00CE3A0E">
        <w:rPr>
          <w:color w:val="000000" w:themeColor="text1"/>
          <w:kern w:val="0"/>
          <w:sz w:val="24"/>
        </w:rPr>
        <w:t>“</w:t>
      </w:r>
      <w:r w:rsidRPr="00CE3A0E">
        <w:rPr>
          <w:rFonts w:hint="eastAsia"/>
          <w:color w:val="000000" w:themeColor="text1"/>
          <w:kern w:val="0"/>
          <w:sz w:val="24"/>
        </w:rPr>
        <w:t>买者自负</w:t>
      </w:r>
      <w:r w:rsidRPr="00CE3A0E">
        <w:rPr>
          <w:color w:val="000000" w:themeColor="text1"/>
          <w:kern w:val="0"/>
          <w:sz w:val="24"/>
        </w:rPr>
        <w:t>”</w:t>
      </w:r>
      <w:r w:rsidRPr="00CE3A0E">
        <w:rPr>
          <w:rFonts w:hint="eastAsia"/>
          <w:color w:val="000000" w:themeColor="text1"/>
          <w:kern w:val="0"/>
          <w:sz w:val="24"/>
        </w:rPr>
        <w:t>原则，在投资者作出投资决策后，基金运营状况与基金净值变化引致的投资风险，由投资者自行负责。</w:t>
      </w:r>
    </w:p>
    <w:p w14:paraId="0922ED8E" w14:textId="77777777" w:rsidR="00F81197" w:rsidRPr="00CE3A0E" w:rsidRDefault="00F81197" w:rsidP="00F81197">
      <w:pPr>
        <w:autoSpaceDE w:val="0"/>
        <w:autoSpaceDN w:val="0"/>
        <w:spacing w:line="360" w:lineRule="auto"/>
        <w:ind w:firstLineChars="200" w:firstLine="500"/>
        <w:textAlignment w:val="bottom"/>
        <w:rPr>
          <w:bCs/>
          <w:color w:val="000000" w:themeColor="text1"/>
          <w:sz w:val="24"/>
          <w:szCs w:val="20"/>
        </w:rPr>
      </w:pPr>
      <w:r w:rsidRPr="00CE3A0E">
        <w:rPr>
          <w:rFonts w:hint="eastAsia"/>
          <w:bCs/>
          <w:color w:val="000000" w:themeColor="text1"/>
          <w:sz w:val="24"/>
          <w:szCs w:val="20"/>
        </w:rPr>
        <w:t>本基金对于每份基金份额设定一年（一年按</w:t>
      </w:r>
      <w:r w:rsidRPr="00CE3A0E">
        <w:rPr>
          <w:bCs/>
          <w:color w:val="000000" w:themeColor="text1"/>
          <w:sz w:val="24"/>
          <w:szCs w:val="20"/>
        </w:rPr>
        <w:t>365</w:t>
      </w:r>
      <w:r w:rsidRPr="00CE3A0E">
        <w:rPr>
          <w:rFonts w:hint="eastAsia"/>
          <w:bCs/>
          <w:color w:val="000000" w:themeColor="text1"/>
          <w:sz w:val="24"/>
          <w:szCs w:val="20"/>
        </w:rPr>
        <w:t>天计算，下同）最短持有期限，投资者认购或申购、转换转入基金份额后，自基金合同生效日或申购、转换转入确认日起一年内不得赎回或转换转出。因此，对于基金份额持有人而言，存在投资本基金后</w:t>
      </w:r>
      <w:r w:rsidRPr="00CE3A0E">
        <w:rPr>
          <w:rFonts w:hint="eastAsia"/>
          <w:bCs/>
          <w:color w:val="000000" w:themeColor="text1"/>
          <w:sz w:val="24"/>
        </w:rPr>
        <w:t>一</w:t>
      </w:r>
      <w:r w:rsidRPr="00CE3A0E">
        <w:rPr>
          <w:rFonts w:hint="eastAsia"/>
          <w:bCs/>
          <w:color w:val="000000" w:themeColor="text1"/>
          <w:sz w:val="24"/>
          <w:szCs w:val="20"/>
        </w:rPr>
        <w:t>年内无法赎回的风险。</w:t>
      </w:r>
    </w:p>
    <w:p w14:paraId="1C001D48" w14:textId="77777777" w:rsidR="0067132C" w:rsidRPr="00CE3A0E" w:rsidRDefault="00775E5A">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kern w:val="0"/>
          <w:sz w:val="24"/>
        </w:rPr>
        <w:t>基金存续期内，连续</w:t>
      </w:r>
      <w:r w:rsidRPr="00CE3A0E">
        <w:rPr>
          <w:color w:val="000000" w:themeColor="text1"/>
          <w:kern w:val="0"/>
          <w:sz w:val="24"/>
        </w:rPr>
        <w:t>50</w:t>
      </w:r>
      <w:r w:rsidRPr="00CE3A0E">
        <w:rPr>
          <w:rFonts w:hint="eastAsia"/>
          <w:color w:val="000000" w:themeColor="text1"/>
          <w:kern w:val="0"/>
          <w:sz w:val="24"/>
        </w:rPr>
        <w:t>个工作日出现基金份额持有人数量不满</w:t>
      </w:r>
      <w:r w:rsidRPr="00CE3A0E">
        <w:rPr>
          <w:color w:val="000000" w:themeColor="text1"/>
          <w:kern w:val="0"/>
          <w:sz w:val="24"/>
        </w:rPr>
        <w:t>200</w:t>
      </w:r>
      <w:r w:rsidRPr="00CE3A0E">
        <w:rPr>
          <w:rFonts w:hint="eastAsia"/>
          <w:color w:val="000000" w:themeColor="text1"/>
          <w:kern w:val="0"/>
          <w:sz w:val="24"/>
        </w:rPr>
        <w:t>人或者基金资产净值低于</w:t>
      </w:r>
      <w:r w:rsidRPr="00CE3A0E">
        <w:rPr>
          <w:color w:val="000000" w:themeColor="text1"/>
          <w:kern w:val="0"/>
          <w:sz w:val="24"/>
        </w:rPr>
        <w:t>5000</w:t>
      </w:r>
      <w:r w:rsidRPr="00CE3A0E">
        <w:rPr>
          <w:rFonts w:hint="eastAsia"/>
          <w:color w:val="000000" w:themeColor="text1"/>
          <w:kern w:val="0"/>
          <w:sz w:val="24"/>
        </w:rPr>
        <w:t>万元情形的，本基金将根据基金合同的约定进行基金财产清算并终止，且无需召开基金份额持有人大会。因此本基金有面临自动清算的风险。</w:t>
      </w:r>
      <w:r w:rsidR="00C87223" w:rsidRPr="00CE3A0E">
        <w:rPr>
          <w:rFonts w:hint="eastAsia"/>
          <w:color w:val="000000" w:themeColor="text1"/>
          <w:kern w:val="0"/>
          <w:sz w:val="24"/>
        </w:rPr>
        <w:t>基金的过往业绩并不预示其未来表现。基金管理人管理的其他基金的业绩并</w:t>
      </w:r>
      <w:r w:rsidR="00C87223" w:rsidRPr="00CE3A0E">
        <w:rPr>
          <w:rFonts w:hint="eastAsia"/>
          <w:color w:val="000000" w:themeColor="text1"/>
          <w:sz w:val="24"/>
        </w:rPr>
        <w:t>不构成对本基金业绩表现的保证。基金管理人依照恪尽职守、诚实信用、谨慎勤勉的原则管理和运用基金财产，但不保证本基金一定盈利，也不保证最低收益。</w:t>
      </w:r>
    </w:p>
    <w:p w14:paraId="4B700B94" w14:textId="77777777" w:rsidR="0067132C" w:rsidRPr="00CE3A0E" w:rsidRDefault="00C87223">
      <w:pPr>
        <w:autoSpaceDE w:val="0"/>
        <w:autoSpaceDN w:val="0"/>
        <w:adjustRightInd w:val="0"/>
        <w:snapToGrid w:val="0"/>
        <w:spacing w:line="360" w:lineRule="auto"/>
        <w:jc w:val="center"/>
        <w:textAlignment w:val="bottom"/>
        <w:rPr>
          <w:b/>
          <w:bCs/>
          <w:color w:val="000000" w:themeColor="text1"/>
          <w:sz w:val="24"/>
        </w:rPr>
      </w:pPr>
      <w:r w:rsidRPr="00CE3A0E">
        <w:rPr>
          <w:b/>
          <w:color w:val="000000" w:themeColor="text1"/>
          <w:sz w:val="28"/>
          <w:szCs w:val="28"/>
        </w:rPr>
        <w:br w:type="page"/>
      </w:r>
      <w:r w:rsidRPr="00CE3A0E">
        <w:rPr>
          <w:rFonts w:hint="eastAsia"/>
          <w:b/>
          <w:bCs/>
          <w:color w:val="000000" w:themeColor="text1"/>
          <w:sz w:val="24"/>
        </w:rPr>
        <w:lastRenderedPageBreak/>
        <w:t>目</w:t>
      </w:r>
      <w:r w:rsidRPr="00CE3A0E">
        <w:rPr>
          <w:b/>
          <w:bCs/>
          <w:color w:val="000000" w:themeColor="text1"/>
          <w:sz w:val="24"/>
        </w:rPr>
        <w:t xml:space="preserve">  </w:t>
      </w:r>
      <w:r w:rsidRPr="00CE3A0E">
        <w:rPr>
          <w:rFonts w:hint="eastAsia"/>
          <w:b/>
          <w:bCs/>
          <w:color w:val="000000" w:themeColor="text1"/>
          <w:sz w:val="24"/>
        </w:rPr>
        <w:t>录</w:t>
      </w:r>
    </w:p>
    <w:p w14:paraId="2478FDFD" w14:textId="77777777" w:rsidR="001F5D74" w:rsidRPr="00CE3A0E" w:rsidRDefault="00F271CE">
      <w:pPr>
        <w:pStyle w:val="10"/>
        <w:rPr>
          <w:rFonts w:asciiTheme="minorHAnsi" w:eastAsiaTheme="minorEastAsia" w:hAnsiTheme="minorHAnsi" w:cstheme="minorBidi"/>
          <w:b w:val="0"/>
          <w:bCs w:val="0"/>
          <w:caps w:val="0"/>
          <w:noProof/>
          <w:color w:val="000000" w:themeColor="text1"/>
          <w:sz w:val="21"/>
          <w:szCs w:val="22"/>
        </w:rPr>
      </w:pPr>
      <w:r w:rsidRPr="00CE3A0E">
        <w:rPr>
          <w:rFonts w:ascii="Times New Roman" w:eastAsiaTheme="minorEastAsia"/>
          <w:b w:val="0"/>
          <w:bCs w:val="0"/>
          <w:caps w:val="0"/>
          <w:color w:val="000000" w:themeColor="text1"/>
        </w:rPr>
        <w:fldChar w:fldCharType="begin"/>
      </w:r>
      <w:r w:rsidR="00C87223" w:rsidRPr="00CE3A0E">
        <w:rPr>
          <w:rFonts w:ascii="Times New Roman" w:eastAsiaTheme="minorEastAsia"/>
          <w:b w:val="0"/>
          <w:bCs w:val="0"/>
          <w:caps w:val="0"/>
          <w:color w:val="000000" w:themeColor="text1"/>
        </w:rPr>
        <w:instrText xml:space="preserve"> TOC \o "1-1" \h \z \u </w:instrText>
      </w:r>
      <w:r w:rsidRPr="00CE3A0E">
        <w:rPr>
          <w:rFonts w:ascii="Times New Roman" w:eastAsiaTheme="minorEastAsia"/>
          <w:b w:val="0"/>
          <w:bCs w:val="0"/>
          <w:caps w:val="0"/>
          <w:color w:val="000000" w:themeColor="text1"/>
        </w:rPr>
        <w:fldChar w:fldCharType="separate"/>
      </w:r>
      <w:hyperlink w:anchor="_Toc75774057" w:history="1">
        <w:r w:rsidR="001F5D74" w:rsidRPr="00CE3A0E">
          <w:rPr>
            <w:rStyle w:val="af2"/>
            <w:rFonts w:ascii="Times New Roman" w:hint="eastAsia"/>
            <w:noProof/>
            <w:color w:val="000000" w:themeColor="text1"/>
          </w:rPr>
          <w:t>一、绪</w:t>
        </w:r>
        <w:r w:rsidR="001F5D74" w:rsidRPr="00CE3A0E">
          <w:rPr>
            <w:rStyle w:val="af2"/>
            <w:rFonts w:ascii="Times New Roman"/>
            <w:noProof/>
            <w:color w:val="000000" w:themeColor="text1"/>
          </w:rPr>
          <w:t xml:space="preserve">  </w:t>
        </w:r>
        <w:r w:rsidR="001F5D74" w:rsidRPr="00CE3A0E">
          <w:rPr>
            <w:rStyle w:val="af2"/>
            <w:rFonts w:ascii="Times New Roman" w:hint="eastAsia"/>
            <w:noProof/>
            <w:color w:val="000000" w:themeColor="text1"/>
          </w:rPr>
          <w:t>言</w:t>
        </w:r>
        <w:r w:rsidR="001F5D74" w:rsidRPr="00CE3A0E">
          <w:rPr>
            <w:noProof/>
            <w:webHidden/>
            <w:color w:val="000000" w:themeColor="text1"/>
          </w:rPr>
          <w:tab/>
        </w:r>
        <w:r w:rsidRPr="00CE3A0E">
          <w:rPr>
            <w:noProof/>
            <w:webHidden/>
            <w:color w:val="000000" w:themeColor="text1"/>
          </w:rPr>
          <w:fldChar w:fldCharType="begin"/>
        </w:r>
        <w:r w:rsidR="001F5D74" w:rsidRPr="00CE3A0E">
          <w:rPr>
            <w:noProof/>
            <w:webHidden/>
            <w:color w:val="000000" w:themeColor="text1"/>
          </w:rPr>
          <w:instrText xml:space="preserve"> PAGEREF _Toc75774057 \h </w:instrText>
        </w:r>
        <w:r w:rsidRPr="00CE3A0E">
          <w:rPr>
            <w:noProof/>
            <w:webHidden/>
            <w:color w:val="000000" w:themeColor="text1"/>
          </w:rPr>
        </w:r>
        <w:r w:rsidRPr="00CE3A0E">
          <w:rPr>
            <w:noProof/>
            <w:webHidden/>
            <w:color w:val="000000" w:themeColor="text1"/>
          </w:rPr>
          <w:fldChar w:fldCharType="separate"/>
        </w:r>
        <w:r w:rsidR="006F343C">
          <w:rPr>
            <w:noProof/>
            <w:webHidden/>
            <w:color w:val="000000" w:themeColor="text1"/>
          </w:rPr>
          <w:t>4</w:t>
        </w:r>
        <w:r w:rsidRPr="00CE3A0E">
          <w:rPr>
            <w:noProof/>
            <w:webHidden/>
            <w:color w:val="000000" w:themeColor="text1"/>
          </w:rPr>
          <w:fldChar w:fldCharType="end"/>
        </w:r>
      </w:hyperlink>
    </w:p>
    <w:p w14:paraId="50B4A8DA"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58" w:history="1">
        <w:r w:rsidR="001F5D74" w:rsidRPr="00CE3A0E">
          <w:rPr>
            <w:rStyle w:val="af2"/>
            <w:rFonts w:ascii="Times New Roman" w:hint="eastAsia"/>
            <w:noProof/>
            <w:color w:val="000000" w:themeColor="text1"/>
          </w:rPr>
          <w:t>二、释</w:t>
        </w:r>
        <w:r w:rsidR="001F5D74" w:rsidRPr="00CE3A0E">
          <w:rPr>
            <w:rStyle w:val="af2"/>
            <w:rFonts w:ascii="Times New Roman"/>
            <w:noProof/>
            <w:color w:val="000000" w:themeColor="text1"/>
          </w:rPr>
          <w:t xml:space="preserve">  </w:t>
        </w:r>
        <w:r w:rsidR="001F5D74" w:rsidRPr="00CE3A0E">
          <w:rPr>
            <w:rStyle w:val="af2"/>
            <w:rFonts w:ascii="Times New Roman" w:hint="eastAsia"/>
            <w:noProof/>
            <w:color w:val="000000" w:themeColor="text1"/>
          </w:rPr>
          <w:t>义</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_Toc75774058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5</w:t>
        </w:r>
        <w:r w:rsidR="00F271CE" w:rsidRPr="00CE3A0E">
          <w:rPr>
            <w:noProof/>
            <w:webHidden/>
            <w:color w:val="000000" w:themeColor="text1"/>
          </w:rPr>
          <w:fldChar w:fldCharType="end"/>
        </w:r>
      </w:hyperlink>
    </w:p>
    <w:p w14:paraId="3DBE9A26"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59" w:history="1">
        <w:r w:rsidR="001F5D74" w:rsidRPr="00CE3A0E">
          <w:rPr>
            <w:rStyle w:val="af2"/>
            <w:rFonts w:ascii="Times New Roman" w:hint="eastAsia"/>
            <w:noProof/>
            <w:color w:val="000000" w:themeColor="text1"/>
          </w:rPr>
          <w:t>三、基金管理人</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_Toc75774059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12</w:t>
        </w:r>
        <w:r w:rsidR="00F271CE" w:rsidRPr="00CE3A0E">
          <w:rPr>
            <w:noProof/>
            <w:webHidden/>
            <w:color w:val="000000" w:themeColor="text1"/>
          </w:rPr>
          <w:fldChar w:fldCharType="end"/>
        </w:r>
      </w:hyperlink>
    </w:p>
    <w:p w14:paraId="542C6D4F"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60" w:history="1">
        <w:r w:rsidR="001F5D74" w:rsidRPr="00CE3A0E">
          <w:rPr>
            <w:rStyle w:val="af2"/>
            <w:rFonts w:ascii="Times New Roman" w:hint="eastAsia"/>
            <w:noProof/>
            <w:color w:val="000000" w:themeColor="text1"/>
          </w:rPr>
          <w:t>四、基金托管人</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_Toc75774060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21</w:t>
        </w:r>
        <w:r w:rsidR="00F271CE" w:rsidRPr="00CE3A0E">
          <w:rPr>
            <w:noProof/>
            <w:webHidden/>
            <w:color w:val="000000" w:themeColor="text1"/>
          </w:rPr>
          <w:fldChar w:fldCharType="end"/>
        </w:r>
      </w:hyperlink>
    </w:p>
    <w:p w14:paraId="476A50CE"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61" w:history="1">
        <w:r w:rsidR="001F5D74" w:rsidRPr="00CE3A0E">
          <w:rPr>
            <w:rStyle w:val="af2"/>
            <w:rFonts w:ascii="Times New Roman" w:hint="eastAsia"/>
            <w:noProof/>
            <w:color w:val="000000" w:themeColor="text1"/>
          </w:rPr>
          <w:t>五、相关服务机构</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_Toc75774061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26</w:t>
        </w:r>
        <w:r w:rsidR="00F271CE" w:rsidRPr="00CE3A0E">
          <w:rPr>
            <w:noProof/>
            <w:webHidden/>
            <w:color w:val="000000" w:themeColor="text1"/>
          </w:rPr>
          <w:fldChar w:fldCharType="end"/>
        </w:r>
      </w:hyperlink>
    </w:p>
    <w:p w14:paraId="54AAD842"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62" w:history="1">
        <w:r w:rsidR="001F5D74" w:rsidRPr="00CE3A0E">
          <w:rPr>
            <w:rStyle w:val="af2"/>
            <w:rFonts w:ascii="Times New Roman" w:hint="eastAsia"/>
            <w:noProof/>
            <w:color w:val="000000" w:themeColor="text1"/>
          </w:rPr>
          <w:t>六、基金的募集</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_Toc75774062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28</w:t>
        </w:r>
        <w:r w:rsidR="00F271CE" w:rsidRPr="00CE3A0E">
          <w:rPr>
            <w:noProof/>
            <w:webHidden/>
            <w:color w:val="000000" w:themeColor="text1"/>
          </w:rPr>
          <w:fldChar w:fldCharType="end"/>
        </w:r>
      </w:hyperlink>
    </w:p>
    <w:p w14:paraId="39374B9F"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63" w:history="1">
        <w:r w:rsidR="001F5D74" w:rsidRPr="00CE3A0E">
          <w:rPr>
            <w:rStyle w:val="af2"/>
            <w:rFonts w:ascii="Times New Roman" w:hint="eastAsia"/>
            <w:noProof/>
            <w:color w:val="000000" w:themeColor="text1"/>
          </w:rPr>
          <w:t>七、基金合同的生效</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_Toc75774063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34</w:t>
        </w:r>
        <w:r w:rsidR="00F271CE" w:rsidRPr="00CE3A0E">
          <w:rPr>
            <w:noProof/>
            <w:webHidden/>
            <w:color w:val="000000" w:themeColor="text1"/>
          </w:rPr>
          <w:fldChar w:fldCharType="end"/>
        </w:r>
      </w:hyperlink>
    </w:p>
    <w:p w14:paraId="195CDEF7"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64" w:history="1">
        <w:r w:rsidR="001F5D74" w:rsidRPr="00CE3A0E">
          <w:rPr>
            <w:rStyle w:val="af2"/>
            <w:rFonts w:ascii="Times New Roman" w:hint="eastAsia"/>
            <w:noProof/>
            <w:color w:val="000000" w:themeColor="text1"/>
          </w:rPr>
          <w:t>八、基金份额的申购与赎回</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_Toc75774064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36</w:t>
        </w:r>
        <w:r w:rsidR="00F271CE" w:rsidRPr="00CE3A0E">
          <w:rPr>
            <w:noProof/>
            <w:webHidden/>
            <w:color w:val="000000" w:themeColor="text1"/>
          </w:rPr>
          <w:fldChar w:fldCharType="end"/>
        </w:r>
      </w:hyperlink>
    </w:p>
    <w:p w14:paraId="1AE27928"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65" w:history="1">
        <w:r w:rsidR="001F5D74" w:rsidRPr="00CE3A0E">
          <w:rPr>
            <w:rStyle w:val="af2"/>
            <w:rFonts w:ascii="Times New Roman" w:hint="eastAsia"/>
            <w:noProof/>
            <w:color w:val="000000" w:themeColor="text1"/>
          </w:rPr>
          <w:t>九、基金的投资</w:t>
        </w:r>
        <w:bookmarkStart w:id="13" w:name="_GoBack"/>
        <w:bookmarkEnd w:id="13"/>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_Toc75774065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48</w:t>
        </w:r>
        <w:r w:rsidR="00F271CE" w:rsidRPr="00CE3A0E">
          <w:rPr>
            <w:noProof/>
            <w:webHidden/>
            <w:color w:val="000000" w:themeColor="text1"/>
          </w:rPr>
          <w:fldChar w:fldCharType="end"/>
        </w:r>
      </w:hyperlink>
    </w:p>
    <w:p w14:paraId="7D4EBBAF"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66" w:history="1">
        <w:r w:rsidR="001F5D74" w:rsidRPr="00CE3A0E">
          <w:rPr>
            <w:rStyle w:val="af2"/>
            <w:rFonts w:ascii="Times New Roman" w:hint="eastAsia"/>
            <w:noProof/>
            <w:color w:val="000000" w:themeColor="text1"/>
          </w:rPr>
          <w:t>十、基金的财产</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_Toc75774066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58</w:t>
        </w:r>
        <w:r w:rsidR="00F271CE" w:rsidRPr="00CE3A0E">
          <w:rPr>
            <w:noProof/>
            <w:webHidden/>
            <w:color w:val="000000" w:themeColor="text1"/>
          </w:rPr>
          <w:fldChar w:fldCharType="end"/>
        </w:r>
      </w:hyperlink>
    </w:p>
    <w:p w14:paraId="508325B4"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67" w:history="1">
        <w:r w:rsidR="001F5D74" w:rsidRPr="00CE3A0E">
          <w:rPr>
            <w:rStyle w:val="af2"/>
            <w:rFonts w:ascii="Times New Roman" w:hint="eastAsia"/>
            <w:noProof/>
            <w:color w:val="000000" w:themeColor="text1"/>
          </w:rPr>
          <w:t>十一、基金资产估值</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_Toc75774067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59</w:t>
        </w:r>
        <w:r w:rsidR="00F271CE" w:rsidRPr="00CE3A0E">
          <w:rPr>
            <w:noProof/>
            <w:webHidden/>
            <w:color w:val="000000" w:themeColor="text1"/>
          </w:rPr>
          <w:fldChar w:fldCharType="end"/>
        </w:r>
      </w:hyperlink>
    </w:p>
    <w:p w14:paraId="524A516B"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68" w:history="1">
        <w:r w:rsidR="001F5D74" w:rsidRPr="00CE3A0E">
          <w:rPr>
            <w:rStyle w:val="af2"/>
            <w:rFonts w:ascii="Times New Roman" w:hint="eastAsia"/>
            <w:noProof/>
            <w:color w:val="000000" w:themeColor="text1"/>
          </w:rPr>
          <w:t>十二、基金的收益与分配</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_Toc75774068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66</w:t>
        </w:r>
        <w:r w:rsidR="00F271CE" w:rsidRPr="00CE3A0E">
          <w:rPr>
            <w:noProof/>
            <w:webHidden/>
            <w:color w:val="000000" w:themeColor="text1"/>
          </w:rPr>
          <w:fldChar w:fldCharType="end"/>
        </w:r>
      </w:hyperlink>
    </w:p>
    <w:p w14:paraId="08224659"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69" w:history="1">
        <w:r w:rsidR="001F5D74" w:rsidRPr="00CE3A0E">
          <w:rPr>
            <w:rStyle w:val="af2"/>
            <w:rFonts w:ascii="Times New Roman" w:hint="eastAsia"/>
            <w:noProof/>
            <w:color w:val="000000" w:themeColor="text1"/>
          </w:rPr>
          <w:t>十三、基金费用与税收</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_Toc75774069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68</w:t>
        </w:r>
        <w:r w:rsidR="00F271CE" w:rsidRPr="00CE3A0E">
          <w:rPr>
            <w:noProof/>
            <w:webHidden/>
            <w:color w:val="000000" w:themeColor="text1"/>
          </w:rPr>
          <w:fldChar w:fldCharType="end"/>
        </w:r>
      </w:hyperlink>
    </w:p>
    <w:p w14:paraId="25F17AF5"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70" w:history="1">
        <w:r w:rsidR="001F5D74" w:rsidRPr="00CE3A0E">
          <w:rPr>
            <w:rStyle w:val="af2"/>
            <w:rFonts w:ascii="Times New Roman" w:hint="eastAsia"/>
            <w:noProof/>
            <w:color w:val="000000" w:themeColor="text1"/>
          </w:rPr>
          <w:t>十四、基金的会计与审计</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_Toc75774070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71</w:t>
        </w:r>
        <w:r w:rsidR="00F271CE" w:rsidRPr="00CE3A0E">
          <w:rPr>
            <w:noProof/>
            <w:webHidden/>
            <w:color w:val="000000" w:themeColor="text1"/>
          </w:rPr>
          <w:fldChar w:fldCharType="end"/>
        </w:r>
      </w:hyperlink>
    </w:p>
    <w:p w14:paraId="3C06CC71"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71" w:history="1">
        <w:r w:rsidR="001F5D74" w:rsidRPr="00CE3A0E">
          <w:rPr>
            <w:rStyle w:val="af2"/>
            <w:rFonts w:ascii="Times New Roman" w:hint="eastAsia"/>
            <w:noProof/>
            <w:color w:val="000000" w:themeColor="text1"/>
          </w:rPr>
          <w:t>十五、基金的信息披露</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_Toc75774071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72</w:t>
        </w:r>
        <w:r w:rsidR="00F271CE" w:rsidRPr="00CE3A0E">
          <w:rPr>
            <w:noProof/>
            <w:webHidden/>
            <w:color w:val="000000" w:themeColor="text1"/>
          </w:rPr>
          <w:fldChar w:fldCharType="end"/>
        </w:r>
      </w:hyperlink>
    </w:p>
    <w:p w14:paraId="6BDDD0CF"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72" w:history="1">
        <w:r w:rsidR="001F5D74" w:rsidRPr="00CE3A0E">
          <w:rPr>
            <w:rStyle w:val="af2"/>
            <w:rFonts w:ascii="Times New Roman" w:hint="eastAsia"/>
            <w:noProof/>
            <w:color w:val="000000" w:themeColor="text1"/>
          </w:rPr>
          <w:t>十六、侧袋机制</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_Toc75774072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80</w:t>
        </w:r>
        <w:r w:rsidR="00F271CE" w:rsidRPr="00CE3A0E">
          <w:rPr>
            <w:noProof/>
            <w:webHidden/>
            <w:color w:val="000000" w:themeColor="text1"/>
          </w:rPr>
          <w:fldChar w:fldCharType="end"/>
        </w:r>
      </w:hyperlink>
    </w:p>
    <w:p w14:paraId="37A07329"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73" w:history="1">
        <w:r w:rsidR="001F5D74" w:rsidRPr="00CE3A0E">
          <w:rPr>
            <w:rStyle w:val="af2"/>
            <w:rFonts w:ascii="Times New Roman" w:hint="eastAsia"/>
            <w:noProof/>
            <w:color w:val="000000" w:themeColor="text1"/>
          </w:rPr>
          <w:t>十七、风险揭示</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_Toc75774073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83</w:t>
        </w:r>
        <w:r w:rsidR="00F271CE" w:rsidRPr="00CE3A0E">
          <w:rPr>
            <w:noProof/>
            <w:webHidden/>
            <w:color w:val="000000" w:themeColor="text1"/>
          </w:rPr>
          <w:fldChar w:fldCharType="end"/>
        </w:r>
      </w:hyperlink>
    </w:p>
    <w:p w14:paraId="216EBD58"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74" w:history="1">
        <w:r w:rsidR="001F5D74" w:rsidRPr="00CE3A0E">
          <w:rPr>
            <w:rStyle w:val="af2"/>
            <w:rFonts w:ascii="Times New Roman" w:hint="eastAsia"/>
            <w:noProof/>
            <w:color w:val="000000" w:themeColor="text1"/>
          </w:rPr>
          <w:t>十八、基金合同的变更、终止与基金财产的清算</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_Toc75774074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92</w:t>
        </w:r>
        <w:r w:rsidR="00F271CE" w:rsidRPr="00CE3A0E">
          <w:rPr>
            <w:noProof/>
            <w:webHidden/>
            <w:color w:val="000000" w:themeColor="text1"/>
          </w:rPr>
          <w:fldChar w:fldCharType="end"/>
        </w:r>
      </w:hyperlink>
    </w:p>
    <w:p w14:paraId="30629D74"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75" w:history="1">
        <w:r w:rsidR="001F5D74" w:rsidRPr="00CE3A0E">
          <w:rPr>
            <w:rStyle w:val="af2"/>
            <w:rFonts w:ascii="Times New Roman" w:hint="eastAsia"/>
            <w:noProof/>
            <w:color w:val="000000" w:themeColor="text1"/>
          </w:rPr>
          <w:t>十九、基金合同的内容摘要</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_Toc75774075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95</w:t>
        </w:r>
        <w:r w:rsidR="00F271CE" w:rsidRPr="00CE3A0E">
          <w:rPr>
            <w:noProof/>
            <w:webHidden/>
            <w:color w:val="000000" w:themeColor="text1"/>
          </w:rPr>
          <w:fldChar w:fldCharType="end"/>
        </w:r>
      </w:hyperlink>
    </w:p>
    <w:p w14:paraId="523F45BA"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76" w:history="1">
        <w:r w:rsidR="001F5D74" w:rsidRPr="00CE3A0E">
          <w:rPr>
            <w:rStyle w:val="af2"/>
            <w:rFonts w:ascii="Times New Roman" w:hint="eastAsia"/>
            <w:noProof/>
            <w:color w:val="000000" w:themeColor="text1"/>
          </w:rPr>
          <w:t>二十、基金托管协议的内容摘要</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_Toc75774076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122</w:t>
        </w:r>
        <w:r w:rsidR="00F271CE" w:rsidRPr="00CE3A0E">
          <w:rPr>
            <w:noProof/>
            <w:webHidden/>
            <w:color w:val="000000" w:themeColor="text1"/>
          </w:rPr>
          <w:fldChar w:fldCharType="end"/>
        </w:r>
      </w:hyperlink>
    </w:p>
    <w:p w14:paraId="6062E18F"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77" w:history="1">
        <w:r w:rsidR="001F5D74" w:rsidRPr="00CE3A0E">
          <w:rPr>
            <w:rStyle w:val="af2"/>
            <w:rFonts w:ascii="Times New Roman" w:hint="eastAsia"/>
            <w:noProof/>
            <w:color w:val="000000" w:themeColor="text1"/>
          </w:rPr>
          <w:t>二十一、对基金份额持有人的服务</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_Toc75774077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144</w:t>
        </w:r>
        <w:r w:rsidR="00F271CE" w:rsidRPr="00CE3A0E">
          <w:rPr>
            <w:noProof/>
            <w:webHidden/>
            <w:color w:val="000000" w:themeColor="text1"/>
          </w:rPr>
          <w:fldChar w:fldCharType="end"/>
        </w:r>
      </w:hyperlink>
    </w:p>
    <w:p w14:paraId="4C7427DB"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78" w:history="1">
        <w:r w:rsidR="001F5D74" w:rsidRPr="00CE3A0E">
          <w:rPr>
            <w:rStyle w:val="af2"/>
            <w:rFonts w:ascii="Times New Roman" w:hint="eastAsia"/>
            <w:noProof/>
            <w:color w:val="000000" w:themeColor="text1"/>
          </w:rPr>
          <w:t>二十二、其他应披露事项</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_Toc75774078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147</w:t>
        </w:r>
        <w:r w:rsidR="00F271CE" w:rsidRPr="00CE3A0E">
          <w:rPr>
            <w:noProof/>
            <w:webHidden/>
            <w:color w:val="000000" w:themeColor="text1"/>
          </w:rPr>
          <w:fldChar w:fldCharType="end"/>
        </w:r>
      </w:hyperlink>
    </w:p>
    <w:p w14:paraId="1F29CE88"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79" w:history="1">
        <w:r w:rsidR="001F5D74" w:rsidRPr="00CE3A0E">
          <w:rPr>
            <w:rStyle w:val="af2"/>
            <w:rFonts w:ascii="Times New Roman" w:hint="eastAsia"/>
            <w:noProof/>
            <w:color w:val="000000" w:themeColor="text1"/>
          </w:rPr>
          <w:t>二十三、招募说明书的存放及查阅方式</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_Toc75774079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148</w:t>
        </w:r>
        <w:r w:rsidR="00F271CE" w:rsidRPr="00CE3A0E">
          <w:rPr>
            <w:noProof/>
            <w:webHidden/>
            <w:color w:val="000000" w:themeColor="text1"/>
          </w:rPr>
          <w:fldChar w:fldCharType="end"/>
        </w:r>
      </w:hyperlink>
    </w:p>
    <w:p w14:paraId="21E5064F" w14:textId="77777777" w:rsidR="001F5D74" w:rsidRPr="00CE3A0E" w:rsidRDefault="00114F3F">
      <w:pPr>
        <w:pStyle w:val="10"/>
        <w:rPr>
          <w:rFonts w:asciiTheme="minorHAnsi" w:eastAsiaTheme="minorEastAsia" w:hAnsiTheme="minorHAnsi" w:cstheme="minorBidi"/>
          <w:b w:val="0"/>
          <w:bCs w:val="0"/>
          <w:caps w:val="0"/>
          <w:noProof/>
          <w:color w:val="000000" w:themeColor="text1"/>
          <w:sz w:val="21"/>
          <w:szCs w:val="22"/>
        </w:rPr>
      </w:pPr>
      <w:hyperlink w:anchor="_Toc75774080" w:history="1">
        <w:r w:rsidR="001F5D74" w:rsidRPr="00CE3A0E">
          <w:rPr>
            <w:rStyle w:val="af2"/>
            <w:rFonts w:ascii="Times New Roman" w:hint="eastAsia"/>
            <w:noProof/>
            <w:color w:val="000000" w:themeColor="text1"/>
          </w:rPr>
          <w:t>二十四、备查文件</w:t>
        </w:r>
        <w:r w:rsidR="001F5D74" w:rsidRPr="00CE3A0E">
          <w:rPr>
            <w:noProof/>
            <w:webHidden/>
            <w:color w:val="000000" w:themeColor="text1"/>
          </w:rPr>
          <w:tab/>
        </w:r>
        <w:r w:rsidR="00F271CE" w:rsidRPr="00CE3A0E">
          <w:rPr>
            <w:noProof/>
            <w:webHidden/>
            <w:color w:val="000000" w:themeColor="text1"/>
          </w:rPr>
          <w:fldChar w:fldCharType="begin"/>
        </w:r>
        <w:r w:rsidR="001F5D74" w:rsidRPr="00CE3A0E">
          <w:rPr>
            <w:noProof/>
            <w:webHidden/>
            <w:color w:val="000000" w:themeColor="text1"/>
          </w:rPr>
          <w:instrText xml:space="preserve"> PAGEREF _Toc75774080 \h </w:instrText>
        </w:r>
        <w:r w:rsidR="00F271CE" w:rsidRPr="00CE3A0E">
          <w:rPr>
            <w:noProof/>
            <w:webHidden/>
            <w:color w:val="000000" w:themeColor="text1"/>
          </w:rPr>
        </w:r>
        <w:r w:rsidR="00F271CE" w:rsidRPr="00CE3A0E">
          <w:rPr>
            <w:noProof/>
            <w:webHidden/>
            <w:color w:val="000000" w:themeColor="text1"/>
          </w:rPr>
          <w:fldChar w:fldCharType="separate"/>
        </w:r>
        <w:r w:rsidR="006F343C">
          <w:rPr>
            <w:noProof/>
            <w:webHidden/>
            <w:color w:val="000000" w:themeColor="text1"/>
          </w:rPr>
          <w:t>149</w:t>
        </w:r>
        <w:r w:rsidR="00F271CE" w:rsidRPr="00CE3A0E">
          <w:rPr>
            <w:noProof/>
            <w:webHidden/>
            <w:color w:val="000000" w:themeColor="text1"/>
          </w:rPr>
          <w:fldChar w:fldCharType="end"/>
        </w:r>
      </w:hyperlink>
    </w:p>
    <w:p w14:paraId="6A2FC270" w14:textId="77777777" w:rsidR="0067132C" w:rsidRPr="00CE3A0E" w:rsidRDefault="00F271CE">
      <w:pPr>
        <w:pStyle w:val="1"/>
        <w:adjustRightInd w:val="0"/>
        <w:snapToGrid w:val="0"/>
        <w:spacing w:line="360" w:lineRule="auto"/>
        <w:ind w:firstLine="440"/>
        <w:rPr>
          <w:rFonts w:ascii="Times New Roman" w:hAnsi="Times New Roman"/>
          <w:color w:val="000000" w:themeColor="text1"/>
        </w:rPr>
      </w:pPr>
      <w:r w:rsidRPr="00CE3A0E">
        <w:rPr>
          <w:rFonts w:ascii="Times New Roman" w:eastAsiaTheme="minorEastAsia" w:hAnsi="Times New Roman"/>
          <w:caps/>
          <w:color w:val="000000" w:themeColor="text1"/>
          <w:kern w:val="2"/>
          <w:szCs w:val="24"/>
        </w:rPr>
        <w:fldChar w:fldCharType="end"/>
      </w:r>
      <w:r w:rsidR="00C87223" w:rsidRPr="00CE3A0E">
        <w:rPr>
          <w:rFonts w:ascii="Times New Roman" w:hAnsi="Times New Roman"/>
          <w:color w:val="000000" w:themeColor="text1"/>
        </w:rPr>
        <w:br w:type="page"/>
      </w:r>
      <w:bookmarkStart w:id="14" w:name="_Toc75774057"/>
      <w:r w:rsidR="00C87223" w:rsidRPr="00CE3A0E">
        <w:rPr>
          <w:rFonts w:ascii="Times New Roman" w:hAnsi="Times New Roman" w:hint="eastAsia"/>
          <w:color w:val="000000" w:themeColor="text1"/>
        </w:rPr>
        <w:lastRenderedPageBreak/>
        <w:t>一、绪</w:t>
      </w:r>
      <w:r w:rsidR="00C87223" w:rsidRPr="00CE3A0E">
        <w:rPr>
          <w:rFonts w:ascii="Times New Roman" w:hAnsi="Times New Roman"/>
          <w:color w:val="000000" w:themeColor="text1"/>
        </w:rPr>
        <w:t xml:space="preserve">  </w:t>
      </w:r>
      <w:r w:rsidR="00C87223" w:rsidRPr="00CE3A0E">
        <w:rPr>
          <w:rFonts w:ascii="Times New Roman" w:hAnsi="Times New Roman" w:hint="eastAsia"/>
          <w:color w:val="000000" w:themeColor="text1"/>
        </w:rPr>
        <w:t>言</w:t>
      </w:r>
      <w:bookmarkEnd w:id="14"/>
    </w:p>
    <w:p w14:paraId="4543364D" w14:textId="77777777" w:rsidR="0067132C" w:rsidRPr="00CE3A0E" w:rsidRDefault="00C87223">
      <w:pPr>
        <w:autoSpaceDE w:val="0"/>
        <w:autoSpaceDN w:val="0"/>
        <w:adjustRightInd w:val="0"/>
        <w:spacing w:line="360" w:lineRule="auto"/>
        <w:ind w:firstLineChars="200" w:firstLine="500"/>
        <w:rPr>
          <w:color w:val="000000" w:themeColor="text1"/>
          <w:sz w:val="24"/>
        </w:rPr>
      </w:pPr>
      <w:r w:rsidRPr="00CE3A0E">
        <w:rPr>
          <w:rFonts w:hint="eastAsia"/>
          <w:color w:val="000000" w:themeColor="text1"/>
          <w:sz w:val="24"/>
        </w:rPr>
        <w:t>本招募说明书依据《中华人民共和国证券投资基金法》</w:t>
      </w:r>
      <w:r w:rsidRPr="00CE3A0E">
        <w:rPr>
          <w:color w:val="000000" w:themeColor="text1"/>
          <w:sz w:val="24"/>
        </w:rPr>
        <w:t>(</w:t>
      </w:r>
      <w:r w:rsidRPr="00CE3A0E">
        <w:rPr>
          <w:rFonts w:hint="eastAsia"/>
          <w:color w:val="000000" w:themeColor="text1"/>
          <w:sz w:val="24"/>
        </w:rPr>
        <w:t>以下简称</w:t>
      </w:r>
      <w:r w:rsidRPr="00CE3A0E">
        <w:rPr>
          <w:color w:val="000000" w:themeColor="text1"/>
          <w:sz w:val="24"/>
        </w:rPr>
        <w:t>“</w:t>
      </w:r>
      <w:r w:rsidRPr="00CE3A0E">
        <w:rPr>
          <w:rFonts w:hint="eastAsia"/>
          <w:color w:val="000000" w:themeColor="text1"/>
          <w:sz w:val="24"/>
        </w:rPr>
        <w:t>《基金法》</w:t>
      </w:r>
      <w:r w:rsidRPr="00CE3A0E">
        <w:rPr>
          <w:color w:val="000000" w:themeColor="text1"/>
          <w:sz w:val="24"/>
        </w:rPr>
        <w:t>”)</w:t>
      </w:r>
      <w:r w:rsidRPr="00CE3A0E">
        <w:rPr>
          <w:rFonts w:hint="eastAsia"/>
          <w:color w:val="000000" w:themeColor="text1"/>
          <w:sz w:val="24"/>
        </w:rPr>
        <w:t>、《公开募集证券投资基金运作管理办法》（以下简称</w:t>
      </w:r>
      <w:r w:rsidRPr="00CE3A0E">
        <w:rPr>
          <w:color w:val="000000" w:themeColor="text1"/>
          <w:sz w:val="24"/>
        </w:rPr>
        <w:t>“</w:t>
      </w:r>
      <w:r w:rsidRPr="00CE3A0E">
        <w:rPr>
          <w:rFonts w:hint="eastAsia"/>
          <w:color w:val="000000" w:themeColor="text1"/>
          <w:sz w:val="24"/>
        </w:rPr>
        <w:t>《运作办法》</w:t>
      </w:r>
      <w:r w:rsidRPr="00CE3A0E">
        <w:rPr>
          <w:color w:val="000000" w:themeColor="text1"/>
          <w:sz w:val="24"/>
        </w:rPr>
        <w:t>”</w:t>
      </w:r>
      <w:r w:rsidRPr="00CE3A0E">
        <w:rPr>
          <w:rFonts w:hint="eastAsia"/>
          <w:color w:val="000000" w:themeColor="text1"/>
          <w:sz w:val="24"/>
        </w:rPr>
        <w:t>）、《</w:t>
      </w:r>
      <w:r w:rsidR="00053499" w:rsidRPr="00CE3A0E">
        <w:rPr>
          <w:rFonts w:hint="eastAsia"/>
          <w:bCs/>
          <w:color w:val="000000" w:themeColor="text1"/>
          <w:sz w:val="24"/>
        </w:rPr>
        <w:t>公开募集证券投资基金销售机构监督管理办法</w:t>
      </w:r>
      <w:r w:rsidRPr="00CE3A0E">
        <w:rPr>
          <w:rFonts w:hint="eastAsia"/>
          <w:color w:val="000000" w:themeColor="text1"/>
          <w:sz w:val="24"/>
        </w:rPr>
        <w:t>》（以下简称</w:t>
      </w:r>
      <w:r w:rsidRPr="00CE3A0E">
        <w:rPr>
          <w:color w:val="000000" w:themeColor="text1"/>
          <w:sz w:val="24"/>
        </w:rPr>
        <w:t>“</w:t>
      </w:r>
      <w:r w:rsidRPr="00CE3A0E">
        <w:rPr>
          <w:rFonts w:hint="eastAsia"/>
          <w:color w:val="000000" w:themeColor="text1"/>
          <w:sz w:val="24"/>
        </w:rPr>
        <w:t>《销售办法》</w:t>
      </w:r>
      <w:r w:rsidRPr="00CE3A0E">
        <w:rPr>
          <w:color w:val="000000" w:themeColor="text1"/>
          <w:sz w:val="24"/>
        </w:rPr>
        <w:t>”</w:t>
      </w:r>
      <w:r w:rsidRPr="00CE3A0E">
        <w:rPr>
          <w:rFonts w:hint="eastAsia"/>
          <w:color w:val="000000" w:themeColor="text1"/>
          <w:sz w:val="24"/>
        </w:rPr>
        <w:t>）、《</w:t>
      </w:r>
      <w:r w:rsidR="007936ED" w:rsidRPr="00CE3A0E">
        <w:rPr>
          <w:rFonts w:hint="eastAsia"/>
          <w:color w:val="000000" w:themeColor="text1"/>
          <w:sz w:val="24"/>
        </w:rPr>
        <w:t>公开募集</w:t>
      </w:r>
      <w:r w:rsidRPr="00CE3A0E">
        <w:rPr>
          <w:rFonts w:hint="eastAsia"/>
          <w:color w:val="000000" w:themeColor="text1"/>
          <w:sz w:val="24"/>
        </w:rPr>
        <w:t>证券投资基金信息披露管理办法》（以下简称</w:t>
      </w:r>
      <w:r w:rsidRPr="00CE3A0E">
        <w:rPr>
          <w:color w:val="000000" w:themeColor="text1"/>
          <w:sz w:val="24"/>
        </w:rPr>
        <w:t>“</w:t>
      </w:r>
      <w:r w:rsidRPr="00CE3A0E">
        <w:rPr>
          <w:rFonts w:hint="eastAsia"/>
          <w:color w:val="000000" w:themeColor="text1"/>
          <w:sz w:val="24"/>
        </w:rPr>
        <w:t>《信息披露办法》</w:t>
      </w:r>
      <w:r w:rsidRPr="00CE3A0E">
        <w:rPr>
          <w:color w:val="000000" w:themeColor="text1"/>
          <w:sz w:val="24"/>
        </w:rPr>
        <w:t>”</w:t>
      </w:r>
      <w:r w:rsidRPr="00CE3A0E">
        <w:rPr>
          <w:rFonts w:hint="eastAsia"/>
          <w:color w:val="000000" w:themeColor="text1"/>
          <w:sz w:val="24"/>
        </w:rPr>
        <w:t>）、《公开募集开放式证券投资基金流动性风险管理规定》（以下简称“《流动性风险管理规定》”等相关法律法规和《</w:t>
      </w:r>
      <w:r w:rsidR="00F81197" w:rsidRPr="00CE3A0E">
        <w:rPr>
          <w:rFonts w:hint="eastAsia"/>
          <w:color w:val="000000" w:themeColor="text1"/>
          <w:sz w:val="24"/>
        </w:rPr>
        <w:t>财通均衡优选一年持有期混合型</w:t>
      </w:r>
      <w:r w:rsidR="00DF1576" w:rsidRPr="00CE3A0E">
        <w:rPr>
          <w:rFonts w:hint="eastAsia"/>
          <w:color w:val="000000" w:themeColor="text1"/>
          <w:sz w:val="24"/>
        </w:rPr>
        <w:t>证券投资基金</w:t>
      </w:r>
      <w:r w:rsidRPr="00CE3A0E">
        <w:rPr>
          <w:rFonts w:hint="eastAsia"/>
          <w:color w:val="000000" w:themeColor="text1"/>
          <w:sz w:val="24"/>
        </w:rPr>
        <w:t>基金合同》（以下简称</w:t>
      </w:r>
      <w:r w:rsidRPr="00CE3A0E">
        <w:rPr>
          <w:color w:val="000000" w:themeColor="text1"/>
          <w:sz w:val="24"/>
        </w:rPr>
        <w:t>“</w:t>
      </w:r>
      <w:r w:rsidRPr="00CE3A0E">
        <w:rPr>
          <w:rFonts w:hint="eastAsia"/>
          <w:color w:val="000000" w:themeColor="text1"/>
          <w:sz w:val="24"/>
        </w:rPr>
        <w:t>《基金合同》</w:t>
      </w:r>
      <w:r w:rsidRPr="00CE3A0E">
        <w:rPr>
          <w:color w:val="000000" w:themeColor="text1"/>
          <w:sz w:val="24"/>
        </w:rPr>
        <w:t>”</w:t>
      </w:r>
      <w:r w:rsidRPr="00CE3A0E">
        <w:rPr>
          <w:rFonts w:hint="eastAsia"/>
          <w:color w:val="000000" w:themeColor="text1"/>
          <w:sz w:val="24"/>
        </w:rPr>
        <w:t>）编写。</w:t>
      </w:r>
    </w:p>
    <w:p w14:paraId="3E870C3A" w14:textId="77777777" w:rsidR="0067132C" w:rsidRPr="00CE3A0E" w:rsidRDefault="00C87223">
      <w:pPr>
        <w:autoSpaceDE w:val="0"/>
        <w:autoSpaceDN w:val="0"/>
        <w:adjustRightInd w:val="0"/>
        <w:spacing w:line="360" w:lineRule="auto"/>
        <w:ind w:firstLineChars="200" w:firstLine="500"/>
        <w:rPr>
          <w:color w:val="000000" w:themeColor="text1"/>
          <w:sz w:val="24"/>
        </w:rPr>
      </w:pPr>
      <w:r w:rsidRPr="00CE3A0E">
        <w:rPr>
          <w:rFonts w:hint="eastAsia"/>
          <w:color w:val="000000" w:themeColor="text1"/>
          <w:sz w:val="24"/>
        </w:rPr>
        <w:t>本招募说明书阐述了</w:t>
      </w:r>
      <w:r w:rsidR="00F81197" w:rsidRPr="00CE3A0E">
        <w:rPr>
          <w:rFonts w:hint="eastAsia"/>
          <w:color w:val="000000" w:themeColor="text1"/>
          <w:sz w:val="24"/>
        </w:rPr>
        <w:t>财通均衡优选一年持有期混合型</w:t>
      </w:r>
      <w:r w:rsidR="00DF1576" w:rsidRPr="00CE3A0E">
        <w:rPr>
          <w:rFonts w:hint="eastAsia"/>
          <w:color w:val="000000" w:themeColor="text1"/>
          <w:sz w:val="24"/>
        </w:rPr>
        <w:t>证券投资基金</w:t>
      </w:r>
      <w:r w:rsidRPr="00CE3A0E">
        <w:rPr>
          <w:rFonts w:hint="eastAsia"/>
          <w:color w:val="000000" w:themeColor="text1"/>
          <w:sz w:val="24"/>
        </w:rPr>
        <w:t>的投资目标、策略、风险、费率等与投资者投资决策有关的全部必要事项，投资者在做出投资决策前应仔细阅读本招募说明书。</w:t>
      </w:r>
    </w:p>
    <w:p w14:paraId="5DECE842" w14:textId="77777777" w:rsidR="0067132C" w:rsidRPr="00CE3A0E" w:rsidRDefault="00C87223">
      <w:pPr>
        <w:autoSpaceDE w:val="0"/>
        <w:autoSpaceDN w:val="0"/>
        <w:adjustRightInd w:val="0"/>
        <w:spacing w:line="360" w:lineRule="auto"/>
        <w:ind w:firstLineChars="200" w:firstLine="500"/>
        <w:rPr>
          <w:color w:val="000000" w:themeColor="text1"/>
          <w:sz w:val="24"/>
        </w:rPr>
      </w:pPr>
      <w:r w:rsidRPr="00CE3A0E">
        <w:rPr>
          <w:rFonts w:hint="eastAsia"/>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649707FD" w14:textId="77777777" w:rsidR="0067132C" w:rsidRPr="00CE3A0E" w:rsidRDefault="00C87223">
      <w:pPr>
        <w:autoSpaceDE w:val="0"/>
        <w:autoSpaceDN w:val="0"/>
        <w:adjustRightInd w:val="0"/>
        <w:spacing w:line="360" w:lineRule="auto"/>
        <w:ind w:firstLineChars="200" w:firstLine="500"/>
        <w:rPr>
          <w:color w:val="000000" w:themeColor="text1"/>
          <w:sz w:val="24"/>
        </w:rPr>
      </w:pPr>
      <w:r w:rsidRPr="00CE3A0E">
        <w:rPr>
          <w:rFonts w:hint="eastAsia"/>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111A50DA" w14:textId="77777777" w:rsidR="0067132C" w:rsidRPr="00CE3A0E" w:rsidRDefault="00C87223">
      <w:pPr>
        <w:pStyle w:val="1"/>
        <w:spacing w:line="360" w:lineRule="auto"/>
        <w:rPr>
          <w:rFonts w:ascii="Times New Roman" w:hAnsi="Times New Roman"/>
          <w:color w:val="000000" w:themeColor="text1"/>
        </w:rPr>
      </w:pPr>
      <w:bookmarkStart w:id="15" w:name="_Toc88539605"/>
      <w:bookmarkStart w:id="16" w:name="_Toc73441616"/>
      <w:bookmarkStart w:id="17" w:name="_Toc88539419"/>
      <w:r w:rsidRPr="00CE3A0E">
        <w:rPr>
          <w:rFonts w:ascii="Times New Roman" w:hAnsi="Times New Roman"/>
          <w:color w:val="000000" w:themeColor="text1"/>
        </w:rPr>
        <w:br w:type="page"/>
      </w:r>
      <w:bookmarkStart w:id="18" w:name="_Toc75774058"/>
      <w:r w:rsidRPr="00CE3A0E">
        <w:rPr>
          <w:rFonts w:ascii="Times New Roman" w:hAnsi="Times New Roman" w:hint="eastAsia"/>
          <w:color w:val="000000" w:themeColor="text1"/>
        </w:rPr>
        <w:lastRenderedPageBreak/>
        <w:t>二、释</w:t>
      </w:r>
      <w:r w:rsidRPr="00CE3A0E">
        <w:rPr>
          <w:rFonts w:ascii="Times New Roman" w:hAnsi="Times New Roman"/>
          <w:color w:val="000000" w:themeColor="text1"/>
        </w:rPr>
        <w:t xml:space="preserve">  </w:t>
      </w:r>
      <w:r w:rsidRPr="00CE3A0E">
        <w:rPr>
          <w:rFonts w:ascii="Times New Roman" w:hAnsi="Times New Roman" w:hint="eastAsia"/>
          <w:color w:val="000000" w:themeColor="text1"/>
        </w:rPr>
        <w:t>义</w:t>
      </w:r>
      <w:bookmarkEnd w:id="15"/>
      <w:bookmarkEnd w:id="16"/>
      <w:bookmarkEnd w:id="17"/>
      <w:bookmarkEnd w:id="18"/>
    </w:p>
    <w:p w14:paraId="399C69CD"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在本招募说明书中，除非文意另有所指，下列词语或简称具有如下含义：</w:t>
      </w:r>
    </w:p>
    <w:p w14:paraId="4093B690"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、基金或本基金：指财通均衡优选一年持有期混合型证券投资基金</w:t>
      </w:r>
    </w:p>
    <w:p w14:paraId="7DCF8B06"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、基金管理人：指财通基金管理有限公司</w:t>
      </w:r>
    </w:p>
    <w:p w14:paraId="1E1567C8" w14:textId="69BD236E"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、基金托管人：指中国工商银行股份有限公司</w:t>
      </w:r>
      <w:r w:rsidRPr="00CE3A0E">
        <w:rPr>
          <w:bCs/>
          <w:color w:val="000000" w:themeColor="text1"/>
          <w:sz w:val="24"/>
        </w:rPr>
        <w:t xml:space="preserve"> </w:t>
      </w:r>
    </w:p>
    <w:p w14:paraId="363B2E36"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、基金合同：指《财通均衡优选一年持有期混合型证券投资基金基金合同》及对基金合同的任何有效修订和补充</w:t>
      </w:r>
    </w:p>
    <w:p w14:paraId="17689D32"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5</w:t>
      </w:r>
      <w:r w:rsidRPr="00CE3A0E">
        <w:rPr>
          <w:rFonts w:hint="eastAsia"/>
          <w:bCs/>
          <w:color w:val="000000" w:themeColor="text1"/>
          <w:sz w:val="24"/>
        </w:rPr>
        <w:t>、托管协议：指基金管理人与基金托管人就本基金签订之《财通均衡优选一年持有期混合型证券投资基金托管协议》及对该托管协议的任何有效修订和补充</w:t>
      </w:r>
    </w:p>
    <w:p w14:paraId="236336E5"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6</w:t>
      </w:r>
      <w:r w:rsidRPr="00CE3A0E">
        <w:rPr>
          <w:rFonts w:hint="eastAsia"/>
          <w:bCs/>
          <w:color w:val="000000" w:themeColor="text1"/>
          <w:sz w:val="24"/>
        </w:rPr>
        <w:t>、招募说明书</w:t>
      </w:r>
      <w:r w:rsidR="000326B5" w:rsidRPr="00CE3A0E">
        <w:rPr>
          <w:rFonts w:hint="eastAsia"/>
          <w:bCs/>
          <w:color w:val="000000" w:themeColor="text1"/>
          <w:sz w:val="24"/>
          <w:szCs w:val="20"/>
        </w:rPr>
        <w:t>或本招募说明书</w:t>
      </w:r>
      <w:r w:rsidRPr="00CE3A0E">
        <w:rPr>
          <w:rFonts w:hint="eastAsia"/>
          <w:bCs/>
          <w:color w:val="000000" w:themeColor="text1"/>
          <w:sz w:val="24"/>
        </w:rPr>
        <w:t>：指《财通均衡优选一年持有期混合型证券投资基金招募说明书》及其更新</w:t>
      </w:r>
    </w:p>
    <w:p w14:paraId="303DBDB8"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7</w:t>
      </w:r>
      <w:r w:rsidRPr="00CE3A0E">
        <w:rPr>
          <w:rFonts w:hint="eastAsia"/>
          <w:bCs/>
          <w:color w:val="000000" w:themeColor="text1"/>
          <w:sz w:val="24"/>
        </w:rPr>
        <w:t>、基金份额发售公告：指《财通均衡优选一年持有期混合型证券投资基金基金份额发售公告》</w:t>
      </w:r>
    </w:p>
    <w:p w14:paraId="4BA3FD1B"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8</w:t>
      </w:r>
      <w:r w:rsidRPr="00CE3A0E">
        <w:rPr>
          <w:rFonts w:hint="eastAsia"/>
          <w:bCs/>
          <w:color w:val="000000" w:themeColor="text1"/>
          <w:sz w:val="24"/>
        </w:rPr>
        <w:t>、基金产品资料概要：指《财通均衡优选一年持有期混合型证券投资基金基金产品资料概要》及其更新</w:t>
      </w:r>
    </w:p>
    <w:p w14:paraId="6D31D6AA"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9</w:t>
      </w:r>
      <w:r w:rsidRPr="00CE3A0E">
        <w:rPr>
          <w:rFonts w:hint="eastAsia"/>
          <w:bCs/>
          <w:color w:val="000000" w:themeColor="text1"/>
          <w:sz w:val="24"/>
        </w:rPr>
        <w:t>、法律法规：指中国现行有效并公布实施的法律、行政法规、规范性文件、司法解释、行政规章以及其他对基金合同当事人有约束力的决定、决议、通知等</w:t>
      </w:r>
    </w:p>
    <w:p w14:paraId="2C051A24"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10</w:t>
      </w:r>
      <w:r w:rsidRPr="00CE3A0E">
        <w:rPr>
          <w:rFonts w:hint="eastAsia"/>
          <w:bCs/>
          <w:color w:val="000000" w:themeColor="text1"/>
          <w:sz w:val="24"/>
        </w:rPr>
        <w:t>、《基金法》：指</w:t>
      </w:r>
      <w:smartTag w:uri="urn:schemas-microsoft-com:office:smarttags" w:element="chsdate">
        <w:smartTagPr>
          <w:attr w:name="Year" w:val="2003"/>
          <w:attr w:name="Month" w:val="10"/>
          <w:attr w:name="Day" w:val="28"/>
          <w:attr w:name="IsLunarDate" w:val="False"/>
          <w:attr w:name="IsROCDate" w:val="False"/>
        </w:smartTagPr>
        <w:r w:rsidRPr="00CE3A0E">
          <w:rPr>
            <w:bCs/>
            <w:color w:val="000000" w:themeColor="text1"/>
            <w:sz w:val="24"/>
          </w:rPr>
          <w:t>2003</w:t>
        </w:r>
        <w:r w:rsidRPr="00CE3A0E">
          <w:rPr>
            <w:rFonts w:hint="eastAsia"/>
            <w:bCs/>
            <w:color w:val="000000" w:themeColor="text1"/>
            <w:sz w:val="24"/>
          </w:rPr>
          <w:t>年</w:t>
        </w:r>
        <w:r w:rsidRPr="00CE3A0E">
          <w:rPr>
            <w:bCs/>
            <w:color w:val="000000" w:themeColor="text1"/>
            <w:sz w:val="24"/>
          </w:rPr>
          <w:t>10</w:t>
        </w:r>
        <w:r w:rsidRPr="00CE3A0E">
          <w:rPr>
            <w:rFonts w:hint="eastAsia"/>
            <w:bCs/>
            <w:color w:val="000000" w:themeColor="text1"/>
            <w:sz w:val="24"/>
          </w:rPr>
          <w:t>月</w:t>
        </w:r>
        <w:r w:rsidRPr="00CE3A0E">
          <w:rPr>
            <w:bCs/>
            <w:color w:val="000000" w:themeColor="text1"/>
            <w:sz w:val="24"/>
          </w:rPr>
          <w:t>28</w:t>
        </w:r>
        <w:r w:rsidRPr="00CE3A0E">
          <w:rPr>
            <w:rFonts w:hint="eastAsia"/>
            <w:bCs/>
            <w:color w:val="000000" w:themeColor="text1"/>
            <w:sz w:val="24"/>
          </w:rPr>
          <w:t>日</w:t>
        </w:r>
      </w:smartTag>
      <w:r w:rsidRPr="00CE3A0E">
        <w:rPr>
          <w:rFonts w:hint="eastAsia"/>
          <w:bCs/>
          <w:color w:val="000000" w:themeColor="text1"/>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CE3A0E">
          <w:rPr>
            <w:bCs/>
            <w:color w:val="000000" w:themeColor="text1"/>
            <w:sz w:val="24"/>
          </w:rPr>
          <w:t>2012</w:t>
        </w:r>
        <w:r w:rsidRPr="00CE3A0E">
          <w:rPr>
            <w:rFonts w:hint="eastAsia"/>
            <w:bCs/>
            <w:color w:val="000000" w:themeColor="text1"/>
            <w:sz w:val="24"/>
          </w:rPr>
          <w:t>年</w:t>
        </w:r>
        <w:r w:rsidRPr="00CE3A0E">
          <w:rPr>
            <w:bCs/>
            <w:color w:val="000000" w:themeColor="text1"/>
            <w:sz w:val="24"/>
          </w:rPr>
          <w:t>12</w:t>
        </w:r>
        <w:r w:rsidRPr="00CE3A0E">
          <w:rPr>
            <w:rFonts w:hint="eastAsia"/>
            <w:bCs/>
            <w:color w:val="000000" w:themeColor="text1"/>
            <w:sz w:val="24"/>
          </w:rPr>
          <w:t>月</w:t>
        </w:r>
        <w:r w:rsidRPr="00CE3A0E">
          <w:rPr>
            <w:bCs/>
            <w:color w:val="000000" w:themeColor="text1"/>
            <w:sz w:val="24"/>
          </w:rPr>
          <w:t>28</w:t>
        </w:r>
        <w:r w:rsidRPr="00CE3A0E">
          <w:rPr>
            <w:rFonts w:hint="eastAsia"/>
            <w:bCs/>
            <w:color w:val="000000" w:themeColor="text1"/>
            <w:sz w:val="24"/>
          </w:rPr>
          <w:t>日</w:t>
        </w:r>
      </w:smartTag>
      <w:r w:rsidRPr="00CE3A0E">
        <w:rPr>
          <w:rFonts w:hint="eastAsia"/>
          <w:bCs/>
          <w:color w:val="000000" w:themeColor="text1"/>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CE3A0E">
          <w:rPr>
            <w:bCs/>
            <w:color w:val="000000" w:themeColor="text1"/>
            <w:sz w:val="24"/>
          </w:rPr>
          <w:t>2013</w:t>
        </w:r>
        <w:r w:rsidRPr="00CE3A0E">
          <w:rPr>
            <w:rFonts w:hint="eastAsia"/>
            <w:bCs/>
            <w:color w:val="000000" w:themeColor="text1"/>
            <w:sz w:val="24"/>
          </w:rPr>
          <w:t>年</w:t>
        </w:r>
        <w:r w:rsidRPr="00CE3A0E">
          <w:rPr>
            <w:bCs/>
            <w:color w:val="000000" w:themeColor="text1"/>
            <w:sz w:val="24"/>
          </w:rPr>
          <w:t>6</w:t>
        </w:r>
        <w:r w:rsidRPr="00CE3A0E">
          <w:rPr>
            <w:rFonts w:hint="eastAsia"/>
            <w:bCs/>
            <w:color w:val="000000" w:themeColor="text1"/>
            <w:sz w:val="24"/>
          </w:rPr>
          <w:t>月</w:t>
        </w:r>
        <w:r w:rsidRPr="00CE3A0E">
          <w:rPr>
            <w:bCs/>
            <w:color w:val="000000" w:themeColor="text1"/>
            <w:sz w:val="24"/>
          </w:rPr>
          <w:t>1</w:t>
        </w:r>
        <w:r w:rsidRPr="00CE3A0E">
          <w:rPr>
            <w:rFonts w:hint="eastAsia"/>
            <w:bCs/>
            <w:color w:val="000000" w:themeColor="text1"/>
            <w:sz w:val="24"/>
          </w:rPr>
          <w:t>日</w:t>
        </w:r>
      </w:smartTag>
      <w:r w:rsidRPr="00CE3A0E">
        <w:rPr>
          <w:rFonts w:hint="eastAsia"/>
          <w:bCs/>
          <w:color w:val="000000" w:themeColor="text1"/>
          <w:sz w:val="24"/>
        </w:rPr>
        <w:t>起实施，并经</w:t>
      </w:r>
      <w:smartTag w:uri="urn:schemas-microsoft-com:office:smarttags" w:element="chsdate">
        <w:smartTagPr>
          <w:attr w:name="Year" w:val="2015"/>
          <w:attr w:name="Month" w:val="4"/>
          <w:attr w:name="Day" w:val="24"/>
          <w:attr w:name="IsLunarDate" w:val="False"/>
          <w:attr w:name="IsROCDate" w:val="False"/>
        </w:smartTagPr>
        <w:r w:rsidRPr="00CE3A0E">
          <w:rPr>
            <w:bCs/>
            <w:color w:val="000000" w:themeColor="text1"/>
            <w:sz w:val="24"/>
          </w:rPr>
          <w:t>2015</w:t>
        </w:r>
        <w:r w:rsidRPr="00CE3A0E">
          <w:rPr>
            <w:rFonts w:hint="eastAsia"/>
            <w:bCs/>
            <w:color w:val="000000" w:themeColor="text1"/>
            <w:sz w:val="24"/>
          </w:rPr>
          <w:t>年</w:t>
        </w:r>
        <w:r w:rsidRPr="00CE3A0E">
          <w:rPr>
            <w:bCs/>
            <w:color w:val="000000" w:themeColor="text1"/>
            <w:sz w:val="24"/>
          </w:rPr>
          <w:t>4</w:t>
        </w:r>
        <w:r w:rsidRPr="00CE3A0E">
          <w:rPr>
            <w:rFonts w:hint="eastAsia"/>
            <w:bCs/>
            <w:color w:val="000000" w:themeColor="text1"/>
            <w:sz w:val="24"/>
          </w:rPr>
          <w:t>月</w:t>
        </w:r>
        <w:r w:rsidRPr="00CE3A0E">
          <w:rPr>
            <w:bCs/>
            <w:color w:val="000000" w:themeColor="text1"/>
            <w:sz w:val="24"/>
          </w:rPr>
          <w:t>24</w:t>
        </w:r>
        <w:r w:rsidRPr="00CE3A0E">
          <w:rPr>
            <w:rFonts w:hint="eastAsia"/>
            <w:bCs/>
            <w:color w:val="000000" w:themeColor="text1"/>
            <w:sz w:val="24"/>
          </w:rPr>
          <w:t>日</w:t>
        </w:r>
      </w:smartTag>
      <w:r w:rsidRPr="00CE3A0E">
        <w:rPr>
          <w:rFonts w:hint="eastAsia"/>
          <w:bCs/>
          <w:color w:val="000000" w:themeColor="text1"/>
          <w:sz w:val="24"/>
        </w:rPr>
        <w:t>第十二届全国人民代表大会常务委员会第十四次会议《全国人民代表大会常务委员会关于修改</w:t>
      </w:r>
      <w:r w:rsidRPr="00CE3A0E">
        <w:rPr>
          <w:bCs/>
          <w:color w:val="000000" w:themeColor="text1"/>
          <w:sz w:val="24"/>
        </w:rPr>
        <w:t>&lt;</w:t>
      </w:r>
      <w:r w:rsidRPr="00CE3A0E">
        <w:rPr>
          <w:rFonts w:hint="eastAsia"/>
          <w:bCs/>
          <w:color w:val="000000" w:themeColor="text1"/>
          <w:sz w:val="24"/>
        </w:rPr>
        <w:t>中华人民共和国港口法</w:t>
      </w:r>
      <w:r w:rsidRPr="00CE3A0E">
        <w:rPr>
          <w:bCs/>
          <w:color w:val="000000" w:themeColor="text1"/>
          <w:sz w:val="24"/>
        </w:rPr>
        <w:t>&gt;</w:t>
      </w:r>
      <w:r w:rsidRPr="00CE3A0E">
        <w:rPr>
          <w:rFonts w:hint="eastAsia"/>
          <w:bCs/>
          <w:color w:val="000000" w:themeColor="text1"/>
          <w:sz w:val="24"/>
        </w:rPr>
        <w:t>等七部法律的决定》修正的《中华人民共和国证券投资基金法》及颁布机关对其不时做出的修订</w:t>
      </w:r>
    </w:p>
    <w:p w14:paraId="5AC89D96"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lastRenderedPageBreak/>
        <w:t>11</w:t>
      </w:r>
      <w:r w:rsidRPr="00CE3A0E">
        <w:rPr>
          <w:rFonts w:hint="eastAsia"/>
          <w:bCs/>
          <w:color w:val="000000" w:themeColor="text1"/>
          <w:sz w:val="24"/>
        </w:rPr>
        <w:t>、《销售办法》：指中国证监会</w:t>
      </w:r>
      <w:r w:rsidRPr="00CE3A0E">
        <w:rPr>
          <w:bCs/>
          <w:color w:val="000000" w:themeColor="text1"/>
          <w:sz w:val="24"/>
        </w:rPr>
        <w:t>2020</w:t>
      </w:r>
      <w:r w:rsidRPr="00CE3A0E">
        <w:rPr>
          <w:rFonts w:hint="eastAsia"/>
          <w:bCs/>
          <w:color w:val="000000" w:themeColor="text1"/>
          <w:sz w:val="24"/>
        </w:rPr>
        <w:t>年</w:t>
      </w:r>
      <w:r w:rsidRPr="00CE3A0E">
        <w:rPr>
          <w:bCs/>
          <w:color w:val="000000" w:themeColor="text1"/>
          <w:sz w:val="24"/>
        </w:rPr>
        <w:t>8</w:t>
      </w:r>
      <w:r w:rsidRPr="00CE3A0E">
        <w:rPr>
          <w:rFonts w:hint="eastAsia"/>
          <w:bCs/>
          <w:color w:val="000000" w:themeColor="text1"/>
          <w:sz w:val="24"/>
        </w:rPr>
        <w:t>月</w:t>
      </w:r>
      <w:r w:rsidRPr="00CE3A0E">
        <w:rPr>
          <w:bCs/>
          <w:color w:val="000000" w:themeColor="text1"/>
          <w:sz w:val="24"/>
        </w:rPr>
        <w:t>28</w:t>
      </w:r>
      <w:r w:rsidRPr="00CE3A0E">
        <w:rPr>
          <w:rFonts w:hint="eastAsia"/>
          <w:bCs/>
          <w:color w:val="000000" w:themeColor="text1"/>
          <w:sz w:val="24"/>
        </w:rPr>
        <w:t>日颁布、同年</w:t>
      </w:r>
      <w:r w:rsidRPr="00CE3A0E">
        <w:rPr>
          <w:bCs/>
          <w:color w:val="000000" w:themeColor="text1"/>
          <w:sz w:val="24"/>
        </w:rPr>
        <w:t>10</w:t>
      </w:r>
      <w:r w:rsidRPr="00CE3A0E">
        <w:rPr>
          <w:rFonts w:hint="eastAsia"/>
          <w:bCs/>
          <w:color w:val="000000" w:themeColor="text1"/>
          <w:sz w:val="24"/>
        </w:rPr>
        <w:t>月</w:t>
      </w:r>
      <w:r w:rsidRPr="00CE3A0E">
        <w:rPr>
          <w:bCs/>
          <w:color w:val="000000" w:themeColor="text1"/>
          <w:sz w:val="24"/>
        </w:rPr>
        <w:t>1</w:t>
      </w:r>
      <w:r w:rsidRPr="00CE3A0E">
        <w:rPr>
          <w:rFonts w:hint="eastAsia"/>
          <w:bCs/>
          <w:color w:val="000000" w:themeColor="text1"/>
          <w:sz w:val="24"/>
        </w:rPr>
        <w:t>日实施的《公开募集证券投资基金销售机构监督管理办法》及颁布机关对其不时做出的修订</w:t>
      </w:r>
    </w:p>
    <w:p w14:paraId="5D525A68"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12</w:t>
      </w:r>
      <w:r w:rsidRPr="00CE3A0E">
        <w:rPr>
          <w:rFonts w:hint="eastAsia"/>
          <w:bCs/>
          <w:color w:val="000000" w:themeColor="text1"/>
          <w:sz w:val="24"/>
        </w:rPr>
        <w:t>、《信息披露办法》：指中国证监会</w:t>
      </w:r>
      <w:r w:rsidRPr="00CE3A0E">
        <w:rPr>
          <w:bCs/>
          <w:color w:val="000000" w:themeColor="text1"/>
          <w:sz w:val="24"/>
        </w:rPr>
        <w:t>2019</w:t>
      </w:r>
      <w:r w:rsidRPr="00CE3A0E">
        <w:rPr>
          <w:rFonts w:hint="eastAsia"/>
          <w:bCs/>
          <w:color w:val="000000" w:themeColor="text1"/>
          <w:sz w:val="24"/>
        </w:rPr>
        <w:t>年</w:t>
      </w:r>
      <w:r w:rsidRPr="00CE3A0E">
        <w:rPr>
          <w:bCs/>
          <w:color w:val="000000" w:themeColor="text1"/>
          <w:sz w:val="24"/>
        </w:rPr>
        <w:t>7</w:t>
      </w:r>
      <w:r w:rsidRPr="00CE3A0E">
        <w:rPr>
          <w:rFonts w:hint="eastAsia"/>
          <w:bCs/>
          <w:color w:val="000000" w:themeColor="text1"/>
          <w:sz w:val="24"/>
        </w:rPr>
        <w:t>月</w:t>
      </w:r>
      <w:r w:rsidRPr="00CE3A0E">
        <w:rPr>
          <w:bCs/>
          <w:color w:val="000000" w:themeColor="text1"/>
          <w:sz w:val="24"/>
        </w:rPr>
        <w:t>26</w:t>
      </w:r>
      <w:r w:rsidRPr="00CE3A0E">
        <w:rPr>
          <w:rFonts w:hint="eastAsia"/>
          <w:bCs/>
          <w:color w:val="000000" w:themeColor="text1"/>
          <w:sz w:val="24"/>
        </w:rPr>
        <w:t>日颁布、同年</w:t>
      </w:r>
      <w:r w:rsidRPr="00CE3A0E">
        <w:rPr>
          <w:bCs/>
          <w:color w:val="000000" w:themeColor="text1"/>
          <w:sz w:val="24"/>
        </w:rPr>
        <w:t>9</w:t>
      </w:r>
      <w:r w:rsidRPr="00CE3A0E">
        <w:rPr>
          <w:rFonts w:hint="eastAsia"/>
          <w:bCs/>
          <w:color w:val="000000" w:themeColor="text1"/>
          <w:sz w:val="24"/>
        </w:rPr>
        <w:t>月</w:t>
      </w:r>
      <w:r w:rsidRPr="00CE3A0E">
        <w:rPr>
          <w:bCs/>
          <w:color w:val="000000" w:themeColor="text1"/>
          <w:sz w:val="24"/>
        </w:rPr>
        <w:t>1</w:t>
      </w:r>
      <w:r w:rsidRPr="00CE3A0E">
        <w:rPr>
          <w:rFonts w:hint="eastAsia"/>
          <w:bCs/>
          <w:color w:val="000000" w:themeColor="text1"/>
          <w:sz w:val="24"/>
        </w:rPr>
        <w:t>日实施的，并经</w:t>
      </w:r>
      <w:r w:rsidRPr="00CE3A0E">
        <w:rPr>
          <w:bCs/>
          <w:color w:val="000000" w:themeColor="text1"/>
          <w:sz w:val="24"/>
        </w:rPr>
        <w:t>2020</w:t>
      </w:r>
      <w:r w:rsidRPr="00CE3A0E">
        <w:rPr>
          <w:rFonts w:hint="eastAsia"/>
          <w:bCs/>
          <w:color w:val="000000" w:themeColor="text1"/>
          <w:sz w:val="24"/>
        </w:rPr>
        <w:t>年</w:t>
      </w:r>
      <w:r w:rsidRPr="00CE3A0E">
        <w:rPr>
          <w:bCs/>
          <w:color w:val="000000" w:themeColor="text1"/>
          <w:sz w:val="24"/>
        </w:rPr>
        <w:t>3</w:t>
      </w:r>
      <w:r w:rsidRPr="00CE3A0E">
        <w:rPr>
          <w:rFonts w:hint="eastAsia"/>
          <w:bCs/>
          <w:color w:val="000000" w:themeColor="text1"/>
          <w:sz w:val="24"/>
        </w:rPr>
        <w:t>月</w:t>
      </w:r>
      <w:r w:rsidRPr="00CE3A0E">
        <w:rPr>
          <w:bCs/>
          <w:color w:val="000000" w:themeColor="text1"/>
          <w:sz w:val="24"/>
        </w:rPr>
        <w:t>20</w:t>
      </w:r>
      <w:r w:rsidRPr="00CE3A0E">
        <w:rPr>
          <w:rFonts w:hint="eastAsia"/>
          <w:bCs/>
          <w:color w:val="000000" w:themeColor="text1"/>
          <w:sz w:val="24"/>
        </w:rPr>
        <w:t>日中国证监会《关于修改部分证券期货规章的决定》修正的《公开募集证券投资基金信息披露管理办法》及颁布机关对其不时做出的修订</w:t>
      </w:r>
    </w:p>
    <w:p w14:paraId="3B633C98"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13</w:t>
      </w:r>
      <w:r w:rsidRPr="00CE3A0E">
        <w:rPr>
          <w:rFonts w:hint="eastAsia"/>
          <w:bCs/>
          <w:color w:val="000000" w:themeColor="text1"/>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CE3A0E">
          <w:rPr>
            <w:bCs/>
            <w:color w:val="000000" w:themeColor="text1"/>
            <w:sz w:val="24"/>
          </w:rPr>
          <w:t>2014</w:t>
        </w:r>
        <w:r w:rsidRPr="00CE3A0E">
          <w:rPr>
            <w:rFonts w:hint="eastAsia"/>
            <w:bCs/>
            <w:color w:val="000000" w:themeColor="text1"/>
            <w:sz w:val="24"/>
          </w:rPr>
          <w:t>年</w:t>
        </w:r>
        <w:r w:rsidRPr="00CE3A0E">
          <w:rPr>
            <w:bCs/>
            <w:color w:val="000000" w:themeColor="text1"/>
            <w:sz w:val="24"/>
          </w:rPr>
          <w:t>7</w:t>
        </w:r>
        <w:r w:rsidRPr="00CE3A0E">
          <w:rPr>
            <w:rFonts w:hint="eastAsia"/>
            <w:bCs/>
            <w:color w:val="000000" w:themeColor="text1"/>
            <w:sz w:val="24"/>
          </w:rPr>
          <w:t>月</w:t>
        </w:r>
        <w:r w:rsidRPr="00CE3A0E">
          <w:rPr>
            <w:bCs/>
            <w:color w:val="000000" w:themeColor="text1"/>
            <w:sz w:val="24"/>
          </w:rPr>
          <w:t>7</w:t>
        </w:r>
        <w:r w:rsidRPr="00CE3A0E">
          <w:rPr>
            <w:rFonts w:hint="eastAsia"/>
            <w:bCs/>
            <w:color w:val="000000" w:themeColor="text1"/>
            <w:sz w:val="24"/>
          </w:rPr>
          <w:t>日</w:t>
        </w:r>
      </w:smartTag>
      <w:r w:rsidRPr="00CE3A0E">
        <w:rPr>
          <w:rFonts w:hint="eastAsia"/>
          <w:bCs/>
          <w:color w:val="000000" w:themeColor="text1"/>
          <w:sz w:val="24"/>
        </w:rPr>
        <w:t>颁布、同年</w:t>
      </w:r>
      <w:r w:rsidRPr="00CE3A0E">
        <w:rPr>
          <w:bCs/>
          <w:color w:val="000000" w:themeColor="text1"/>
          <w:sz w:val="24"/>
        </w:rPr>
        <w:t>8</w:t>
      </w:r>
      <w:r w:rsidRPr="00CE3A0E">
        <w:rPr>
          <w:rFonts w:hint="eastAsia"/>
          <w:bCs/>
          <w:color w:val="000000" w:themeColor="text1"/>
          <w:sz w:val="24"/>
        </w:rPr>
        <w:t>月</w:t>
      </w:r>
      <w:r w:rsidRPr="00CE3A0E">
        <w:rPr>
          <w:bCs/>
          <w:color w:val="000000" w:themeColor="text1"/>
          <w:sz w:val="24"/>
        </w:rPr>
        <w:t>8</w:t>
      </w:r>
      <w:r w:rsidRPr="00CE3A0E">
        <w:rPr>
          <w:rFonts w:hint="eastAsia"/>
          <w:bCs/>
          <w:color w:val="000000" w:themeColor="text1"/>
          <w:sz w:val="24"/>
        </w:rPr>
        <w:t>日实施的《公开募集证券投资基金运作管理办法》及颁布机关对其不时做出的修订</w:t>
      </w:r>
    </w:p>
    <w:p w14:paraId="691873E0"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14</w:t>
      </w:r>
      <w:r w:rsidRPr="00CE3A0E">
        <w:rPr>
          <w:rFonts w:hint="eastAsia"/>
          <w:bCs/>
          <w:color w:val="000000" w:themeColor="text1"/>
          <w:sz w:val="24"/>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Pr="00CE3A0E">
          <w:rPr>
            <w:bCs/>
            <w:color w:val="000000" w:themeColor="text1"/>
            <w:sz w:val="24"/>
          </w:rPr>
          <w:t>2017</w:t>
        </w:r>
        <w:r w:rsidRPr="00CE3A0E">
          <w:rPr>
            <w:rFonts w:hint="eastAsia"/>
            <w:bCs/>
            <w:color w:val="000000" w:themeColor="text1"/>
            <w:sz w:val="24"/>
          </w:rPr>
          <w:t>年</w:t>
        </w:r>
        <w:r w:rsidRPr="00CE3A0E">
          <w:rPr>
            <w:bCs/>
            <w:color w:val="000000" w:themeColor="text1"/>
            <w:sz w:val="24"/>
          </w:rPr>
          <w:t>8</w:t>
        </w:r>
        <w:r w:rsidRPr="00CE3A0E">
          <w:rPr>
            <w:rFonts w:hint="eastAsia"/>
            <w:bCs/>
            <w:color w:val="000000" w:themeColor="text1"/>
            <w:sz w:val="24"/>
          </w:rPr>
          <w:t>月</w:t>
        </w:r>
        <w:r w:rsidRPr="00CE3A0E">
          <w:rPr>
            <w:bCs/>
            <w:color w:val="000000" w:themeColor="text1"/>
            <w:sz w:val="24"/>
          </w:rPr>
          <w:t>31</w:t>
        </w:r>
        <w:r w:rsidRPr="00CE3A0E">
          <w:rPr>
            <w:rFonts w:hint="eastAsia"/>
            <w:bCs/>
            <w:color w:val="000000" w:themeColor="text1"/>
            <w:sz w:val="24"/>
          </w:rPr>
          <w:t>日</w:t>
        </w:r>
      </w:smartTag>
      <w:r w:rsidRPr="00CE3A0E">
        <w:rPr>
          <w:rFonts w:hint="eastAsia"/>
          <w:bCs/>
          <w:color w:val="000000" w:themeColor="text1"/>
          <w:sz w:val="24"/>
        </w:rPr>
        <w:t>颁布、同年</w:t>
      </w:r>
      <w:r w:rsidRPr="00CE3A0E">
        <w:rPr>
          <w:bCs/>
          <w:color w:val="000000" w:themeColor="text1"/>
          <w:sz w:val="24"/>
        </w:rPr>
        <w:t>10</w:t>
      </w:r>
      <w:r w:rsidRPr="00CE3A0E">
        <w:rPr>
          <w:rFonts w:hint="eastAsia"/>
          <w:bCs/>
          <w:color w:val="000000" w:themeColor="text1"/>
          <w:sz w:val="24"/>
        </w:rPr>
        <w:t>月</w:t>
      </w:r>
      <w:r w:rsidRPr="00CE3A0E">
        <w:rPr>
          <w:bCs/>
          <w:color w:val="000000" w:themeColor="text1"/>
          <w:sz w:val="24"/>
        </w:rPr>
        <w:t>1</w:t>
      </w:r>
      <w:r w:rsidRPr="00CE3A0E">
        <w:rPr>
          <w:rFonts w:hint="eastAsia"/>
          <w:bCs/>
          <w:color w:val="000000" w:themeColor="text1"/>
          <w:sz w:val="24"/>
        </w:rPr>
        <w:t>日实施的《公开募集开放式证券投资基金流动性风险管理规定》及颁布机关对其不时做出的修订</w:t>
      </w:r>
    </w:p>
    <w:p w14:paraId="6A223E5A"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15</w:t>
      </w:r>
      <w:r w:rsidRPr="00CE3A0E">
        <w:rPr>
          <w:rFonts w:hint="eastAsia"/>
          <w:bCs/>
          <w:color w:val="000000" w:themeColor="text1"/>
          <w:sz w:val="24"/>
        </w:rPr>
        <w:t>、中国证监会：指中国证券监督管理委员会</w:t>
      </w:r>
    </w:p>
    <w:p w14:paraId="3EBEE4B4"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16</w:t>
      </w:r>
      <w:r w:rsidRPr="00CE3A0E">
        <w:rPr>
          <w:rFonts w:hint="eastAsia"/>
          <w:bCs/>
          <w:color w:val="000000" w:themeColor="text1"/>
          <w:sz w:val="24"/>
        </w:rPr>
        <w:t>、银行业监督管理机构：指中国人民银行和</w:t>
      </w:r>
      <w:r w:rsidRPr="00CE3A0E">
        <w:rPr>
          <w:bCs/>
          <w:color w:val="000000" w:themeColor="text1"/>
          <w:sz w:val="24"/>
        </w:rPr>
        <w:t>/</w:t>
      </w:r>
      <w:r w:rsidRPr="00CE3A0E">
        <w:rPr>
          <w:rFonts w:hint="eastAsia"/>
          <w:bCs/>
          <w:color w:val="000000" w:themeColor="text1"/>
          <w:sz w:val="24"/>
        </w:rPr>
        <w:t>或中国银行保险监督管理委员会</w:t>
      </w:r>
    </w:p>
    <w:p w14:paraId="3C589758"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17</w:t>
      </w:r>
      <w:r w:rsidRPr="00CE3A0E">
        <w:rPr>
          <w:rFonts w:hint="eastAsia"/>
          <w:bCs/>
          <w:color w:val="000000" w:themeColor="text1"/>
          <w:sz w:val="24"/>
        </w:rPr>
        <w:t>、基金合同当事人：指受基金合同约束，根据基金合同享有权利并承担义务的法律主体，包括基金管理人、基金托管人和基金份额持有人</w:t>
      </w:r>
    </w:p>
    <w:p w14:paraId="2DB2EF86"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18</w:t>
      </w:r>
      <w:r w:rsidRPr="00CE3A0E">
        <w:rPr>
          <w:rFonts w:hint="eastAsia"/>
          <w:bCs/>
          <w:color w:val="000000" w:themeColor="text1"/>
          <w:sz w:val="24"/>
        </w:rPr>
        <w:t>、个人投资者：指依据有关法律法规规定可投资于证券投资基金的自然人</w:t>
      </w:r>
    </w:p>
    <w:p w14:paraId="449BB861"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19</w:t>
      </w:r>
      <w:r w:rsidRPr="00CE3A0E">
        <w:rPr>
          <w:rFonts w:hint="eastAsia"/>
          <w:bCs/>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24FD2CC5"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20</w:t>
      </w:r>
      <w:r w:rsidRPr="00CE3A0E">
        <w:rPr>
          <w:rFonts w:hint="eastAsia"/>
          <w:bCs/>
          <w:color w:val="000000" w:themeColor="text1"/>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FAB38A4"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21</w:t>
      </w:r>
      <w:r w:rsidRPr="00CE3A0E">
        <w:rPr>
          <w:rFonts w:hint="eastAsia"/>
          <w:bCs/>
          <w:color w:val="000000" w:themeColor="text1"/>
          <w:sz w:val="24"/>
        </w:rPr>
        <w:t>、投资人、投资者：指个人投资者、机构投资者、合格境外机构投资</w:t>
      </w:r>
      <w:r w:rsidRPr="00CE3A0E">
        <w:rPr>
          <w:rFonts w:hint="eastAsia"/>
          <w:bCs/>
          <w:color w:val="000000" w:themeColor="text1"/>
          <w:sz w:val="24"/>
        </w:rPr>
        <w:lastRenderedPageBreak/>
        <w:t>者和人民币合格境外机构投资者以及法律法规或中国证监会允许购买证券投资基金的其他投资人的合称</w:t>
      </w:r>
    </w:p>
    <w:p w14:paraId="06A8B277"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22</w:t>
      </w:r>
      <w:r w:rsidRPr="00CE3A0E">
        <w:rPr>
          <w:rFonts w:hint="eastAsia"/>
          <w:bCs/>
          <w:color w:val="000000" w:themeColor="text1"/>
          <w:sz w:val="24"/>
        </w:rPr>
        <w:t>、基金份额持有人：指依基金合同和招募说明书合法取得基金份额的投资人</w:t>
      </w:r>
    </w:p>
    <w:p w14:paraId="10D32C44"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23</w:t>
      </w:r>
      <w:r w:rsidRPr="00CE3A0E">
        <w:rPr>
          <w:rFonts w:hint="eastAsia"/>
          <w:bCs/>
          <w:color w:val="000000" w:themeColor="text1"/>
          <w:sz w:val="24"/>
        </w:rPr>
        <w:t>、基金销售业务：指基金管理人或销售机构宣传推介基金，发售基金份额，办理基金份额的申购、赎回、转换、转托管及定期定额投资等业务</w:t>
      </w:r>
    </w:p>
    <w:p w14:paraId="1055E68D"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24</w:t>
      </w:r>
      <w:r w:rsidRPr="00CE3A0E">
        <w:rPr>
          <w:rFonts w:hint="eastAsia"/>
          <w:bCs/>
          <w:color w:val="000000" w:themeColor="text1"/>
          <w:sz w:val="24"/>
        </w:rPr>
        <w:t>、销售机构：指财通基金管理有限公司以及符合《销售办法》和中国证监会规定的其他条件，取得基金销售业务资格并与基金管理人签订了基金销售服务协议，办理基金销售业务的机构</w:t>
      </w:r>
    </w:p>
    <w:p w14:paraId="4A7A6B64"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25</w:t>
      </w:r>
      <w:r w:rsidRPr="00CE3A0E">
        <w:rPr>
          <w:rFonts w:hint="eastAsia"/>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576AFB2" w14:textId="77777777" w:rsidR="00F81197" w:rsidRPr="00CE3A0E" w:rsidRDefault="00F81197" w:rsidP="00F81197">
      <w:pPr>
        <w:spacing w:line="360" w:lineRule="auto"/>
        <w:ind w:firstLineChars="200" w:firstLine="500"/>
        <w:rPr>
          <w:color w:val="000000" w:themeColor="text1"/>
          <w:sz w:val="24"/>
        </w:rPr>
      </w:pPr>
      <w:r w:rsidRPr="00CE3A0E">
        <w:rPr>
          <w:bCs/>
          <w:color w:val="000000" w:themeColor="text1"/>
          <w:sz w:val="24"/>
        </w:rPr>
        <w:t>26</w:t>
      </w:r>
      <w:r w:rsidRPr="00CE3A0E">
        <w:rPr>
          <w:rFonts w:hint="eastAsia"/>
          <w:bCs/>
          <w:color w:val="000000" w:themeColor="text1"/>
          <w:sz w:val="24"/>
        </w:rPr>
        <w:t>、登记机构：指办理登记业务的机构。</w:t>
      </w:r>
      <w:r w:rsidRPr="00CE3A0E">
        <w:rPr>
          <w:rFonts w:hint="eastAsia"/>
          <w:color w:val="000000" w:themeColor="text1"/>
          <w:sz w:val="24"/>
        </w:rPr>
        <w:t>基金的登记机构为</w:t>
      </w:r>
      <w:r w:rsidRPr="00CE3A0E">
        <w:rPr>
          <w:rFonts w:hint="eastAsia"/>
          <w:bCs/>
          <w:color w:val="000000" w:themeColor="text1"/>
          <w:sz w:val="24"/>
        </w:rPr>
        <w:t>财通基金管理有限公司</w:t>
      </w:r>
      <w:r w:rsidRPr="00CE3A0E">
        <w:rPr>
          <w:rFonts w:hint="eastAsia"/>
          <w:color w:val="000000" w:themeColor="text1"/>
          <w:sz w:val="24"/>
        </w:rPr>
        <w:t>或接受</w:t>
      </w:r>
      <w:r w:rsidRPr="00CE3A0E">
        <w:rPr>
          <w:rFonts w:hint="eastAsia"/>
          <w:bCs/>
          <w:color w:val="000000" w:themeColor="text1"/>
          <w:sz w:val="24"/>
        </w:rPr>
        <w:t>财通基金管理有限公司委托代为办理登记业务的机构</w:t>
      </w:r>
    </w:p>
    <w:p w14:paraId="453F2DBC" w14:textId="77777777" w:rsidR="00F81197" w:rsidRPr="00CE3A0E" w:rsidDel="00E01B10" w:rsidRDefault="00F81197" w:rsidP="00F81197">
      <w:pPr>
        <w:spacing w:line="360" w:lineRule="auto"/>
        <w:ind w:firstLineChars="200" w:firstLine="500"/>
        <w:rPr>
          <w:bCs/>
          <w:color w:val="000000" w:themeColor="text1"/>
          <w:sz w:val="24"/>
        </w:rPr>
      </w:pPr>
      <w:r w:rsidRPr="00CE3A0E">
        <w:rPr>
          <w:bCs/>
          <w:color w:val="000000" w:themeColor="text1"/>
          <w:sz w:val="24"/>
        </w:rPr>
        <w:t>27</w:t>
      </w:r>
      <w:r w:rsidRPr="00CE3A0E">
        <w:rPr>
          <w:rFonts w:hint="eastAsia"/>
          <w:bCs/>
          <w:color w:val="000000" w:themeColor="text1"/>
          <w:sz w:val="24"/>
        </w:rPr>
        <w:t>、基金账户：指登记机构为投资人开立的、记录其持有的、基金管理人所管理的基金份额余额及其变动情况的账户</w:t>
      </w:r>
    </w:p>
    <w:p w14:paraId="23CA589F"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28</w:t>
      </w:r>
      <w:r w:rsidRPr="00CE3A0E">
        <w:rPr>
          <w:rFonts w:hint="eastAsia"/>
          <w:bCs/>
          <w:color w:val="000000" w:themeColor="text1"/>
          <w:sz w:val="24"/>
        </w:rPr>
        <w:t>、基金交易账户：指销售机构为投资人开立的、记录投资人通过该销售机构办理认购、申购、赎回、转换、转托管及定期定额投资</w:t>
      </w:r>
      <w:r w:rsidRPr="00CE3A0E">
        <w:rPr>
          <w:rFonts w:hint="eastAsia"/>
          <w:color w:val="000000" w:themeColor="text1"/>
          <w:sz w:val="24"/>
        </w:rPr>
        <w:t>等</w:t>
      </w:r>
      <w:r w:rsidRPr="00CE3A0E">
        <w:rPr>
          <w:rFonts w:hint="eastAsia"/>
          <w:bCs/>
          <w:color w:val="000000" w:themeColor="text1"/>
          <w:sz w:val="24"/>
        </w:rPr>
        <w:t>业务而引起的基金份额变动及结余情况的账户</w:t>
      </w:r>
    </w:p>
    <w:p w14:paraId="24B67EA4"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29</w:t>
      </w:r>
      <w:r w:rsidRPr="00CE3A0E">
        <w:rPr>
          <w:rFonts w:hint="eastAsia"/>
          <w:bCs/>
          <w:color w:val="000000" w:themeColor="text1"/>
          <w:sz w:val="24"/>
        </w:rPr>
        <w:t>、基金合同生效日：指基金募集达到法律法规规定及基金合同规定的条件，基金管理人向中国证监会办理基金备案手续完毕，并获得中国证监会书面确认的日期</w:t>
      </w:r>
    </w:p>
    <w:p w14:paraId="082519DF"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30</w:t>
      </w:r>
      <w:r w:rsidRPr="00CE3A0E">
        <w:rPr>
          <w:rFonts w:hint="eastAsia"/>
          <w:bCs/>
          <w:color w:val="000000" w:themeColor="text1"/>
          <w:sz w:val="24"/>
        </w:rPr>
        <w:t>、基金合同终止日：指基金合同规定的基金合同终止事由出现后，基金财产清算完毕，清算结果报中国证监会备案并予以公告的日期</w:t>
      </w:r>
    </w:p>
    <w:p w14:paraId="125E2DA5"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31</w:t>
      </w:r>
      <w:r w:rsidRPr="00CE3A0E">
        <w:rPr>
          <w:rFonts w:hint="eastAsia"/>
          <w:bCs/>
          <w:color w:val="000000" w:themeColor="text1"/>
          <w:sz w:val="24"/>
        </w:rPr>
        <w:t>、基金募集期：指自基金份额发售之日起至发售结束之日止的期间，最长不得超过</w:t>
      </w:r>
      <w:r w:rsidRPr="00CE3A0E">
        <w:rPr>
          <w:bCs/>
          <w:color w:val="000000" w:themeColor="text1"/>
          <w:sz w:val="24"/>
        </w:rPr>
        <w:t>3</w:t>
      </w:r>
      <w:r w:rsidRPr="00CE3A0E">
        <w:rPr>
          <w:rFonts w:hint="eastAsia"/>
          <w:bCs/>
          <w:color w:val="000000" w:themeColor="text1"/>
          <w:sz w:val="24"/>
        </w:rPr>
        <w:t>个月</w:t>
      </w:r>
    </w:p>
    <w:p w14:paraId="4209DE2B"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32</w:t>
      </w:r>
      <w:r w:rsidRPr="00CE3A0E">
        <w:rPr>
          <w:rFonts w:hint="eastAsia"/>
          <w:bCs/>
          <w:color w:val="000000" w:themeColor="text1"/>
          <w:sz w:val="24"/>
        </w:rPr>
        <w:t>、存续期：指基金合同生效至终止之间的不定期期限</w:t>
      </w:r>
    </w:p>
    <w:p w14:paraId="0F9CFF8D"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lastRenderedPageBreak/>
        <w:t>33</w:t>
      </w:r>
      <w:r w:rsidRPr="00CE3A0E">
        <w:rPr>
          <w:rFonts w:hint="eastAsia"/>
          <w:bCs/>
          <w:color w:val="000000" w:themeColor="text1"/>
          <w:sz w:val="24"/>
        </w:rPr>
        <w:t>、最短持有期：指投资者认购或申购、转换转入基金份额后需持有的最短期限，在最短持有期限内，基金管理人对投资者的相应基金份额不办理赎回或转出业务。本基金每份基金份额的最短持有期限为一年（一年按</w:t>
      </w:r>
      <w:r w:rsidRPr="00CE3A0E">
        <w:rPr>
          <w:bCs/>
          <w:color w:val="000000" w:themeColor="text1"/>
          <w:sz w:val="24"/>
        </w:rPr>
        <w:t>365</w:t>
      </w:r>
      <w:r w:rsidRPr="00CE3A0E">
        <w:rPr>
          <w:rFonts w:hint="eastAsia"/>
          <w:bCs/>
          <w:color w:val="000000" w:themeColor="text1"/>
          <w:sz w:val="24"/>
        </w:rPr>
        <w:t>天计算，下同）</w:t>
      </w:r>
    </w:p>
    <w:p w14:paraId="1504753B"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34</w:t>
      </w:r>
      <w:r w:rsidRPr="00CE3A0E">
        <w:rPr>
          <w:rFonts w:hint="eastAsia"/>
          <w:bCs/>
          <w:color w:val="000000" w:themeColor="text1"/>
          <w:sz w:val="24"/>
        </w:rPr>
        <w:t>、最短持有期起始日：对于每份认购份额的最短持有期起始日，指基金合同生效日；对于每份申购或转换转入份额的最短持有期起始日，指该基金份额申购或转换转入确认日</w:t>
      </w:r>
    </w:p>
    <w:p w14:paraId="671203F7"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35</w:t>
      </w:r>
      <w:r w:rsidRPr="00CE3A0E">
        <w:rPr>
          <w:rFonts w:hint="eastAsia"/>
          <w:bCs/>
          <w:color w:val="000000" w:themeColor="text1"/>
          <w:sz w:val="24"/>
        </w:rPr>
        <w:t>、最短持有期到期日：对于每份认购份额，最短持有期为基金合同生效日起的一年（一年按</w:t>
      </w:r>
      <w:r w:rsidRPr="00CE3A0E">
        <w:rPr>
          <w:bCs/>
          <w:color w:val="000000" w:themeColor="text1"/>
          <w:sz w:val="24"/>
        </w:rPr>
        <w:t>365</w:t>
      </w:r>
      <w:r w:rsidRPr="00CE3A0E">
        <w:rPr>
          <w:rFonts w:hint="eastAsia"/>
          <w:bCs/>
          <w:color w:val="000000" w:themeColor="text1"/>
          <w:sz w:val="24"/>
        </w:rPr>
        <w:t>天计算，下同）；对于每份申购或转换转入份额，最短持有期为申购确认日或转换转入确认日起的一年，即对每份基金份额，当投资人持有时间小于一年，则无法赎回或转换转出；当投资人持有时间大于等于一年，则可以于开放日赎回或转换转出。最短持有期的最后一日为最短持有期到期日</w:t>
      </w:r>
    </w:p>
    <w:p w14:paraId="392F0907"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36</w:t>
      </w:r>
      <w:r w:rsidRPr="00CE3A0E">
        <w:rPr>
          <w:rFonts w:hint="eastAsia"/>
          <w:bCs/>
          <w:color w:val="000000" w:themeColor="text1"/>
          <w:sz w:val="24"/>
        </w:rPr>
        <w:t>、工作日：指上海证券交易所及深圳证券交易所的正常交易日</w:t>
      </w:r>
    </w:p>
    <w:p w14:paraId="5C7A1367"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37</w:t>
      </w:r>
      <w:r w:rsidRPr="00CE3A0E">
        <w:rPr>
          <w:rFonts w:hint="eastAsia"/>
          <w:bCs/>
          <w:color w:val="000000" w:themeColor="text1"/>
          <w:sz w:val="24"/>
        </w:rPr>
        <w:t>、</w:t>
      </w:r>
      <w:r w:rsidRPr="00CE3A0E">
        <w:rPr>
          <w:bCs/>
          <w:color w:val="000000" w:themeColor="text1"/>
          <w:sz w:val="24"/>
        </w:rPr>
        <w:t>T</w:t>
      </w:r>
      <w:r w:rsidRPr="00CE3A0E">
        <w:rPr>
          <w:rFonts w:hint="eastAsia"/>
          <w:bCs/>
          <w:color w:val="000000" w:themeColor="text1"/>
          <w:sz w:val="24"/>
        </w:rPr>
        <w:t>日：指销售机构在规定时间受理投资人申购、赎回或其他业务申请的开放日</w:t>
      </w:r>
    </w:p>
    <w:p w14:paraId="524749A8"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38</w:t>
      </w:r>
      <w:r w:rsidRPr="00CE3A0E">
        <w:rPr>
          <w:rFonts w:hint="eastAsia"/>
          <w:bCs/>
          <w:color w:val="000000" w:themeColor="text1"/>
          <w:sz w:val="24"/>
        </w:rPr>
        <w:t>、</w:t>
      </w:r>
      <w:r w:rsidRPr="00CE3A0E">
        <w:rPr>
          <w:bCs/>
          <w:color w:val="000000" w:themeColor="text1"/>
          <w:sz w:val="24"/>
        </w:rPr>
        <w:t>T+n</w:t>
      </w:r>
      <w:r w:rsidRPr="00CE3A0E">
        <w:rPr>
          <w:rFonts w:hint="eastAsia"/>
          <w:bCs/>
          <w:color w:val="000000" w:themeColor="text1"/>
          <w:sz w:val="24"/>
        </w:rPr>
        <w:t>日：指自</w:t>
      </w:r>
      <w:r w:rsidRPr="00CE3A0E">
        <w:rPr>
          <w:bCs/>
          <w:color w:val="000000" w:themeColor="text1"/>
          <w:sz w:val="24"/>
        </w:rPr>
        <w:t>T</w:t>
      </w:r>
      <w:r w:rsidRPr="00CE3A0E">
        <w:rPr>
          <w:rFonts w:hint="eastAsia"/>
          <w:bCs/>
          <w:color w:val="000000" w:themeColor="text1"/>
          <w:sz w:val="24"/>
        </w:rPr>
        <w:t>日起第</w:t>
      </w:r>
      <w:r w:rsidRPr="00CE3A0E">
        <w:rPr>
          <w:bCs/>
          <w:color w:val="000000" w:themeColor="text1"/>
          <w:sz w:val="24"/>
        </w:rPr>
        <w:t>n</w:t>
      </w:r>
      <w:r w:rsidRPr="00CE3A0E">
        <w:rPr>
          <w:rFonts w:hint="eastAsia"/>
          <w:bCs/>
          <w:color w:val="000000" w:themeColor="text1"/>
          <w:sz w:val="24"/>
        </w:rPr>
        <w:t>个工作日</w:t>
      </w:r>
      <w:r w:rsidRPr="00CE3A0E">
        <w:rPr>
          <w:bCs/>
          <w:color w:val="000000" w:themeColor="text1"/>
          <w:sz w:val="24"/>
        </w:rPr>
        <w:t>(</w:t>
      </w:r>
      <w:r w:rsidRPr="00CE3A0E">
        <w:rPr>
          <w:rFonts w:hint="eastAsia"/>
          <w:bCs/>
          <w:color w:val="000000" w:themeColor="text1"/>
          <w:sz w:val="24"/>
        </w:rPr>
        <w:t>不包含</w:t>
      </w:r>
      <w:r w:rsidRPr="00CE3A0E">
        <w:rPr>
          <w:bCs/>
          <w:color w:val="000000" w:themeColor="text1"/>
          <w:sz w:val="24"/>
        </w:rPr>
        <w:t>T</w:t>
      </w:r>
      <w:r w:rsidRPr="00CE3A0E">
        <w:rPr>
          <w:rFonts w:hint="eastAsia"/>
          <w:bCs/>
          <w:color w:val="000000" w:themeColor="text1"/>
          <w:sz w:val="24"/>
        </w:rPr>
        <w:t>日</w:t>
      </w:r>
      <w:r w:rsidRPr="00CE3A0E">
        <w:rPr>
          <w:bCs/>
          <w:color w:val="000000" w:themeColor="text1"/>
          <w:sz w:val="24"/>
        </w:rPr>
        <w:t>)</w:t>
      </w:r>
    </w:p>
    <w:p w14:paraId="13E199CF"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39</w:t>
      </w:r>
      <w:r w:rsidRPr="00CE3A0E">
        <w:rPr>
          <w:rFonts w:hint="eastAsia"/>
          <w:bCs/>
          <w:color w:val="000000" w:themeColor="text1"/>
          <w:sz w:val="24"/>
        </w:rPr>
        <w:t>、开放日：指为投资人办理基金份额申购、赎回或其他业务的工作日（若本基金参与港股通交易且该交易日为非港股通交易日，则本基金有权不开放申购、赎回，并按规定进行公告）</w:t>
      </w:r>
    </w:p>
    <w:p w14:paraId="50D663A1"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40</w:t>
      </w:r>
      <w:r w:rsidRPr="00CE3A0E">
        <w:rPr>
          <w:rFonts w:hint="eastAsia"/>
          <w:bCs/>
          <w:color w:val="000000" w:themeColor="text1"/>
          <w:sz w:val="24"/>
        </w:rPr>
        <w:t>、开放时间：指开放日基金接受申购、赎回或其他交易的时间段</w:t>
      </w:r>
    </w:p>
    <w:p w14:paraId="4BB8F1A0"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41</w:t>
      </w:r>
      <w:r w:rsidRPr="00CE3A0E">
        <w:rPr>
          <w:rFonts w:hint="eastAsia"/>
          <w:bCs/>
          <w:color w:val="000000" w:themeColor="text1"/>
          <w:sz w:val="24"/>
        </w:rPr>
        <w:t>、《业务规则》：指《财通基金管理有限公司开放式基金业务规则》</w:t>
      </w:r>
      <w:r w:rsidRPr="00CE3A0E">
        <w:rPr>
          <w:rFonts w:hint="eastAsia"/>
          <w:color w:val="000000" w:themeColor="text1"/>
          <w:sz w:val="24"/>
        </w:rPr>
        <w:t>，是规范基金管理人所管理的开放式证券投资基金登记方面的业务规则，由基金管理人和投资人共同遵守</w:t>
      </w:r>
    </w:p>
    <w:p w14:paraId="111A74AC"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42</w:t>
      </w:r>
      <w:r w:rsidRPr="00CE3A0E">
        <w:rPr>
          <w:rFonts w:hint="eastAsia"/>
          <w:bCs/>
          <w:color w:val="000000" w:themeColor="text1"/>
          <w:sz w:val="24"/>
        </w:rPr>
        <w:t>、认购：指在基金募集期内，投资人根据基金合同和招募说明书的规定申请购买基金份额的行为</w:t>
      </w:r>
    </w:p>
    <w:p w14:paraId="3EFAB364"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43</w:t>
      </w:r>
      <w:r w:rsidRPr="00CE3A0E">
        <w:rPr>
          <w:rFonts w:hint="eastAsia"/>
          <w:bCs/>
          <w:color w:val="000000" w:themeColor="text1"/>
          <w:sz w:val="24"/>
        </w:rPr>
        <w:t>、申购：指基金合同生效后，投资人根据基金合同和招募说明书的规定申请购买基金份额的行为</w:t>
      </w:r>
    </w:p>
    <w:p w14:paraId="32C0D30E"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lastRenderedPageBreak/>
        <w:t>44</w:t>
      </w:r>
      <w:r w:rsidRPr="00CE3A0E">
        <w:rPr>
          <w:rFonts w:hint="eastAsia"/>
          <w:bCs/>
          <w:color w:val="000000" w:themeColor="text1"/>
          <w:sz w:val="24"/>
        </w:rPr>
        <w:t>、赎回：指基金合同生效后，基金份额持有人按基金合同和招募说明书规定的条件要求将基金份额兑换为现金的行为</w:t>
      </w:r>
    </w:p>
    <w:p w14:paraId="2A6D7DC1" w14:textId="77777777" w:rsidR="00F81197" w:rsidRPr="00CE3A0E" w:rsidDel="00E763AC" w:rsidRDefault="00F81197" w:rsidP="00F81197">
      <w:pPr>
        <w:spacing w:line="360" w:lineRule="auto"/>
        <w:ind w:firstLineChars="200" w:firstLine="500"/>
        <w:rPr>
          <w:bCs/>
          <w:color w:val="000000" w:themeColor="text1"/>
          <w:sz w:val="24"/>
        </w:rPr>
      </w:pPr>
      <w:r w:rsidRPr="00CE3A0E">
        <w:rPr>
          <w:bCs/>
          <w:color w:val="000000" w:themeColor="text1"/>
          <w:sz w:val="24"/>
        </w:rPr>
        <w:t>45</w:t>
      </w:r>
      <w:r w:rsidRPr="00CE3A0E">
        <w:rPr>
          <w:rFonts w:hint="eastAsia"/>
          <w:bCs/>
          <w:color w:val="000000" w:themeColor="text1"/>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457E1B65" w14:textId="77777777" w:rsidR="00F81197" w:rsidRPr="00CE3A0E" w:rsidRDefault="00F81197" w:rsidP="00F81197">
      <w:pPr>
        <w:spacing w:line="360" w:lineRule="auto"/>
        <w:ind w:firstLineChars="200" w:firstLine="500"/>
        <w:rPr>
          <w:color w:val="000000" w:themeColor="text1"/>
          <w:sz w:val="24"/>
        </w:rPr>
      </w:pPr>
      <w:r w:rsidRPr="00CE3A0E">
        <w:rPr>
          <w:bCs/>
          <w:color w:val="000000" w:themeColor="text1"/>
          <w:sz w:val="24"/>
        </w:rPr>
        <w:t>46</w:t>
      </w:r>
      <w:r w:rsidRPr="00CE3A0E">
        <w:rPr>
          <w:rFonts w:hint="eastAsia"/>
          <w:bCs/>
          <w:color w:val="000000" w:themeColor="text1"/>
          <w:sz w:val="24"/>
        </w:rPr>
        <w:t>、转托管：</w:t>
      </w:r>
      <w:r w:rsidRPr="00CE3A0E">
        <w:rPr>
          <w:rFonts w:hint="eastAsia"/>
          <w:color w:val="000000" w:themeColor="text1"/>
          <w:sz w:val="24"/>
        </w:rPr>
        <w:t>指基金份额持有人在本基金的不同销售机构之间实施的变更所持基金份额销售机构的操作</w:t>
      </w:r>
    </w:p>
    <w:p w14:paraId="11EDDA12" w14:textId="77777777" w:rsidR="00F81197" w:rsidRPr="00CE3A0E" w:rsidDel="00E763AC" w:rsidRDefault="00F81197" w:rsidP="00F81197">
      <w:pPr>
        <w:spacing w:line="360" w:lineRule="auto"/>
        <w:ind w:firstLineChars="200" w:firstLine="500"/>
        <w:rPr>
          <w:color w:val="000000" w:themeColor="text1"/>
          <w:sz w:val="24"/>
        </w:rPr>
      </w:pPr>
      <w:r w:rsidRPr="00CE3A0E">
        <w:rPr>
          <w:bCs/>
          <w:color w:val="000000" w:themeColor="text1"/>
          <w:sz w:val="24"/>
        </w:rPr>
        <w:t>47</w:t>
      </w:r>
      <w:r w:rsidRPr="00CE3A0E">
        <w:rPr>
          <w:rFonts w:hint="eastAsia"/>
          <w:color w:val="000000" w:themeColor="text1"/>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CD398FD"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48</w:t>
      </w:r>
      <w:r w:rsidRPr="00CE3A0E">
        <w:rPr>
          <w:rFonts w:hint="eastAsia"/>
          <w:bCs/>
          <w:color w:val="000000" w:themeColor="text1"/>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CE3A0E">
        <w:rPr>
          <w:bCs/>
          <w:color w:val="000000" w:themeColor="text1"/>
          <w:sz w:val="24"/>
        </w:rPr>
        <w:t>10%</w:t>
      </w:r>
    </w:p>
    <w:p w14:paraId="0CA10172"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49</w:t>
      </w:r>
      <w:r w:rsidRPr="00CE3A0E">
        <w:rPr>
          <w:rFonts w:hint="eastAsia"/>
          <w:bCs/>
          <w:color w:val="000000" w:themeColor="text1"/>
          <w:sz w:val="24"/>
        </w:rPr>
        <w:t>、元：指人民币元</w:t>
      </w:r>
    </w:p>
    <w:p w14:paraId="17C13CAC"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50</w:t>
      </w:r>
      <w:r w:rsidRPr="00CE3A0E">
        <w:rPr>
          <w:rFonts w:hint="eastAsia"/>
          <w:bCs/>
          <w:color w:val="000000" w:themeColor="text1"/>
          <w:sz w:val="24"/>
        </w:rPr>
        <w:t>、基金收益：指基金投资所得红利、股息、债券利息、买卖证券价差、银行存款利息、已实现的其他合法收入及因运用基金财产带来的成本和费用的节约</w:t>
      </w:r>
    </w:p>
    <w:p w14:paraId="6B41462F"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51</w:t>
      </w:r>
      <w:r w:rsidRPr="00CE3A0E">
        <w:rPr>
          <w:rFonts w:hint="eastAsia"/>
          <w:bCs/>
          <w:color w:val="000000" w:themeColor="text1"/>
          <w:sz w:val="24"/>
        </w:rPr>
        <w:t>、基金资产总值：指基金拥有的各类有价证券、银行存款本息、基金应收申购款及其他资产的价值总和</w:t>
      </w:r>
    </w:p>
    <w:p w14:paraId="422E5FA7"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52</w:t>
      </w:r>
      <w:r w:rsidRPr="00CE3A0E">
        <w:rPr>
          <w:rFonts w:hint="eastAsia"/>
          <w:bCs/>
          <w:color w:val="000000" w:themeColor="text1"/>
          <w:sz w:val="24"/>
        </w:rPr>
        <w:t>、基金资产净值：指基金资产总值减去基金负债后的价值</w:t>
      </w:r>
    </w:p>
    <w:p w14:paraId="081856C6"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53</w:t>
      </w:r>
      <w:r w:rsidRPr="00CE3A0E">
        <w:rPr>
          <w:rFonts w:hint="eastAsia"/>
          <w:bCs/>
          <w:color w:val="000000" w:themeColor="text1"/>
          <w:sz w:val="24"/>
        </w:rPr>
        <w:t>、基金份额净值：指计算日基金资产净值除以计算日基金份额总数</w:t>
      </w:r>
    </w:p>
    <w:p w14:paraId="28C599E3"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54</w:t>
      </w:r>
      <w:r w:rsidRPr="00CE3A0E">
        <w:rPr>
          <w:rFonts w:hint="eastAsia"/>
          <w:bCs/>
          <w:color w:val="000000" w:themeColor="text1"/>
          <w:sz w:val="24"/>
        </w:rPr>
        <w:t>、基金资产估值：指计算评估基金资产和负债的价值，以确定基金资产净值和基金份额净值的过程</w:t>
      </w:r>
    </w:p>
    <w:p w14:paraId="3FAD5688" w14:textId="77777777" w:rsidR="00F81197" w:rsidRPr="00CE3A0E" w:rsidRDefault="00F81197" w:rsidP="00F81197">
      <w:pPr>
        <w:spacing w:line="360" w:lineRule="auto"/>
        <w:ind w:firstLineChars="200" w:firstLine="500"/>
        <w:rPr>
          <w:color w:val="000000" w:themeColor="text1"/>
          <w:sz w:val="24"/>
        </w:rPr>
      </w:pPr>
      <w:r w:rsidRPr="00CE3A0E">
        <w:rPr>
          <w:bCs/>
          <w:color w:val="000000" w:themeColor="text1"/>
          <w:sz w:val="24"/>
        </w:rPr>
        <w:t>55</w:t>
      </w:r>
      <w:r w:rsidRPr="00CE3A0E">
        <w:rPr>
          <w:rFonts w:hint="eastAsia"/>
          <w:bCs/>
          <w:color w:val="000000" w:themeColor="text1"/>
          <w:sz w:val="24"/>
        </w:rPr>
        <w:t>、规定媒介：指符合中国证监会规定条件的用以进行信息披露的全国性报刊及《信息披露办法》规定的互联网网站（包括基金管理人网站、基金托管人网站、中国证监会基金电子披露网站）等媒介</w:t>
      </w:r>
    </w:p>
    <w:p w14:paraId="77DD7AAA"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56</w:t>
      </w:r>
      <w:r w:rsidRPr="00CE3A0E">
        <w:rPr>
          <w:rFonts w:hint="eastAsia"/>
          <w:bCs/>
          <w:color w:val="000000" w:themeColor="text1"/>
          <w:sz w:val="24"/>
        </w:rPr>
        <w:t>、销售服务费：指从基金财产中计提的，用于本基金市场推广、销售以及基金份额持有人服务的费用</w:t>
      </w:r>
    </w:p>
    <w:p w14:paraId="06B7D51B" w14:textId="77777777" w:rsidR="00F81197" w:rsidRPr="00CE3A0E" w:rsidRDefault="00F81197" w:rsidP="00F81197">
      <w:pPr>
        <w:spacing w:line="360" w:lineRule="auto"/>
        <w:ind w:firstLineChars="200" w:firstLine="500"/>
        <w:rPr>
          <w:color w:val="000000" w:themeColor="text1"/>
          <w:sz w:val="24"/>
        </w:rPr>
      </w:pPr>
      <w:r w:rsidRPr="00CE3A0E">
        <w:rPr>
          <w:bCs/>
          <w:color w:val="000000" w:themeColor="text1"/>
          <w:sz w:val="24"/>
        </w:rPr>
        <w:lastRenderedPageBreak/>
        <w:t>57</w:t>
      </w:r>
      <w:r w:rsidRPr="00CE3A0E">
        <w:rPr>
          <w:rFonts w:hint="eastAsia"/>
          <w:bCs/>
          <w:color w:val="000000" w:themeColor="text1"/>
          <w:sz w:val="24"/>
        </w:rPr>
        <w:t>、基金份额类别：</w:t>
      </w:r>
      <w:r w:rsidRPr="00CE3A0E">
        <w:rPr>
          <w:rFonts w:hint="eastAsia"/>
          <w:color w:val="000000" w:themeColor="text1"/>
          <w:sz w:val="24"/>
        </w:rPr>
        <w:t>指本基金根据销售费用收取方式的不同，将基金份额分为不同的类别，各基金份额类别分别设置代码，并分别计算和公告基金份额净值</w:t>
      </w:r>
    </w:p>
    <w:p w14:paraId="55771E56"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58</w:t>
      </w:r>
      <w:r w:rsidRPr="00CE3A0E">
        <w:rPr>
          <w:rFonts w:hint="eastAsia"/>
          <w:bCs/>
          <w:color w:val="000000" w:themeColor="text1"/>
          <w:sz w:val="24"/>
        </w:rPr>
        <w:t>、</w:t>
      </w:r>
      <w:r w:rsidRPr="00CE3A0E">
        <w:rPr>
          <w:bCs/>
          <w:color w:val="000000" w:themeColor="text1"/>
          <w:sz w:val="24"/>
        </w:rPr>
        <w:t>A</w:t>
      </w:r>
      <w:r w:rsidRPr="00CE3A0E">
        <w:rPr>
          <w:rFonts w:hint="eastAsia"/>
          <w:bCs/>
          <w:color w:val="000000" w:themeColor="text1"/>
          <w:sz w:val="24"/>
        </w:rPr>
        <w:t>类基金份额：指在投资者认购、申购基金时收取认购、申购费用而不计提销售服务费的基金份额</w:t>
      </w:r>
    </w:p>
    <w:p w14:paraId="55D3A58E"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59</w:t>
      </w:r>
      <w:r w:rsidRPr="00CE3A0E">
        <w:rPr>
          <w:rFonts w:hint="eastAsia"/>
          <w:bCs/>
          <w:color w:val="000000" w:themeColor="text1"/>
          <w:sz w:val="24"/>
        </w:rPr>
        <w:t>、</w:t>
      </w:r>
      <w:r w:rsidRPr="00CE3A0E">
        <w:rPr>
          <w:bCs/>
          <w:color w:val="000000" w:themeColor="text1"/>
          <w:sz w:val="24"/>
        </w:rPr>
        <w:t>C</w:t>
      </w:r>
      <w:r w:rsidRPr="00CE3A0E">
        <w:rPr>
          <w:rFonts w:hint="eastAsia"/>
          <w:bCs/>
          <w:color w:val="000000" w:themeColor="text1"/>
          <w:sz w:val="24"/>
        </w:rPr>
        <w:t>类基金份额：指在投资者认购、申购基金份额时不收取认购、申购费用而是从本类别基金资产中计提销售服务费的基金份额</w:t>
      </w:r>
    </w:p>
    <w:p w14:paraId="33830A09"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60</w:t>
      </w:r>
      <w:r w:rsidRPr="00CE3A0E">
        <w:rPr>
          <w:rFonts w:hint="eastAsia"/>
          <w:bCs/>
          <w:color w:val="000000" w:themeColor="text1"/>
          <w:sz w:val="24"/>
        </w:rPr>
        <w:t>、流动性受限资产：指由于法律法规、监管、合同或操作障碍等原因无法以合理价格予以变现的资产，包括但不限于到期日在</w:t>
      </w:r>
      <w:r w:rsidRPr="00CE3A0E">
        <w:rPr>
          <w:bCs/>
          <w:color w:val="000000" w:themeColor="text1"/>
          <w:sz w:val="24"/>
        </w:rPr>
        <w:t>10</w:t>
      </w:r>
      <w:r w:rsidRPr="00CE3A0E">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524BFC1"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61</w:t>
      </w:r>
      <w:r w:rsidRPr="00CE3A0E">
        <w:rPr>
          <w:rFonts w:hint="eastAsia"/>
          <w:bCs/>
          <w:color w:val="000000" w:themeColor="text1"/>
          <w:sz w:val="24"/>
        </w:rPr>
        <w:t>、摆动定价机制：指当本基金各类基金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DDD29B4"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62</w:t>
      </w:r>
      <w:r w:rsidRPr="00CE3A0E">
        <w:rPr>
          <w:rFonts w:hint="eastAsia"/>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895A906"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63</w:t>
      </w:r>
      <w:r w:rsidRPr="00CE3A0E">
        <w:rPr>
          <w:rFonts w:hint="eastAsia"/>
          <w:bCs/>
          <w:color w:val="000000" w:themeColor="text1"/>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081FB5C"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64</w:t>
      </w:r>
      <w:r w:rsidRPr="00CE3A0E">
        <w:rPr>
          <w:rFonts w:hint="eastAsia"/>
          <w:bCs/>
          <w:color w:val="000000" w:themeColor="text1"/>
          <w:sz w:val="24"/>
        </w:rPr>
        <w:t>、不可抗力：指基金合同当事人不能预见、不能避免且不能克服的客观事件</w:t>
      </w:r>
    </w:p>
    <w:p w14:paraId="5594CA64"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65</w:t>
      </w:r>
      <w:r w:rsidRPr="00CE3A0E">
        <w:rPr>
          <w:rFonts w:hint="eastAsia"/>
          <w:bCs/>
          <w:color w:val="000000" w:themeColor="text1"/>
          <w:sz w:val="24"/>
        </w:rPr>
        <w:t>、内地与香港股票市场交易互联互通机制：指上海证券交易所、深圳证券交易所分别和香港联合交易所建立技术连接，使内地和香港投资者可以</w:t>
      </w:r>
      <w:r w:rsidRPr="00CE3A0E">
        <w:rPr>
          <w:rFonts w:hint="eastAsia"/>
          <w:bCs/>
          <w:color w:val="000000" w:themeColor="text1"/>
          <w:sz w:val="24"/>
        </w:rPr>
        <w:lastRenderedPageBreak/>
        <w:t>通过当地证券公司或经纪商买卖规定范围内的对方交易所上市的股票。内地与香港股票市场交易互联互通机制包括沪港通和深港通</w:t>
      </w:r>
    </w:p>
    <w:p w14:paraId="48255397" w14:textId="77777777" w:rsidR="00F81197" w:rsidRPr="00CE3A0E" w:rsidRDefault="00F81197" w:rsidP="00F81197">
      <w:pPr>
        <w:spacing w:line="360" w:lineRule="auto"/>
        <w:ind w:firstLineChars="200" w:firstLine="500"/>
        <w:rPr>
          <w:bCs/>
          <w:color w:val="000000" w:themeColor="text1"/>
          <w:sz w:val="24"/>
        </w:rPr>
      </w:pPr>
      <w:r w:rsidRPr="00CE3A0E">
        <w:rPr>
          <w:bCs/>
          <w:color w:val="000000" w:themeColor="text1"/>
          <w:sz w:val="24"/>
        </w:rPr>
        <w:t>66</w:t>
      </w:r>
      <w:r w:rsidRPr="00CE3A0E">
        <w:rPr>
          <w:rFonts w:hint="eastAsia"/>
          <w:bCs/>
          <w:color w:val="000000" w:themeColor="text1"/>
          <w:sz w:val="24"/>
        </w:rPr>
        <w:t>、港股通：指内地投资者委托内地证券公司，经由相关证券交易所在香港设立的证券交易服务公司，向香港联合交易所进行申报，买卖规定范围内的香港联合交易所上市的股票</w:t>
      </w:r>
    </w:p>
    <w:p w14:paraId="5B04ABF5" w14:textId="77777777" w:rsidR="006C7001" w:rsidRPr="00CE3A0E" w:rsidRDefault="006C7001" w:rsidP="006C7001">
      <w:pPr>
        <w:spacing w:line="360" w:lineRule="auto"/>
        <w:ind w:firstLineChars="200" w:firstLine="500"/>
        <w:rPr>
          <w:bCs/>
          <w:color w:val="000000" w:themeColor="text1"/>
          <w:sz w:val="24"/>
          <w:szCs w:val="20"/>
        </w:rPr>
      </w:pPr>
    </w:p>
    <w:p w14:paraId="5D45C99E" w14:textId="77777777" w:rsidR="0067132C" w:rsidRPr="00CE3A0E" w:rsidRDefault="0067132C">
      <w:pPr>
        <w:spacing w:line="360" w:lineRule="auto"/>
        <w:ind w:leftChars="200" w:left="3190" w:hangingChars="1100" w:hanging="2750"/>
        <w:rPr>
          <w:color w:val="000000" w:themeColor="text1"/>
          <w:sz w:val="24"/>
        </w:rPr>
      </w:pPr>
    </w:p>
    <w:p w14:paraId="595496A7" w14:textId="77777777" w:rsidR="0067132C" w:rsidRPr="00CE3A0E" w:rsidRDefault="00C87223">
      <w:pPr>
        <w:pStyle w:val="1"/>
        <w:spacing w:line="360" w:lineRule="auto"/>
        <w:rPr>
          <w:rFonts w:ascii="Times New Roman" w:hAnsi="Times New Roman"/>
          <w:color w:val="000000" w:themeColor="text1"/>
        </w:rPr>
      </w:pPr>
      <w:r w:rsidRPr="00CE3A0E">
        <w:rPr>
          <w:rFonts w:ascii="Times New Roman" w:hAnsi="Times New Roman"/>
          <w:color w:val="000000" w:themeColor="text1"/>
        </w:rPr>
        <w:br w:type="page"/>
      </w:r>
      <w:bookmarkStart w:id="19" w:name="_Toc75774059"/>
      <w:r w:rsidRPr="00CE3A0E">
        <w:rPr>
          <w:rFonts w:ascii="Times New Roman" w:hAnsi="Times New Roman" w:hint="eastAsia"/>
          <w:color w:val="000000" w:themeColor="text1"/>
        </w:rPr>
        <w:lastRenderedPageBreak/>
        <w:t>三、基金管理人</w:t>
      </w:r>
      <w:bookmarkEnd w:id="19"/>
    </w:p>
    <w:p w14:paraId="1D245FDC" w14:textId="77777777" w:rsidR="00B04288" w:rsidRPr="00CE3A0E" w:rsidRDefault="00B04288" w:rsidP="00AA65D5">
      <w:pPr>
        <w:spacing w:line="360" w:lineRule="auto"/>
        <w:ind w:firstLineChars="200" w:firstLine="500"/>
        <w:rPr>
          <w:b/>
          <w:bCs/>
          <w:color w:val="000000" w:themeColor="text1"/>
          <w:sz w:val="24"/>
        </w:rPr>
      </w:pPr>
      <w:r w:rsidRPr="00CE3A0E">
        <w:rPr>
          <w:rFonts w:hAnsi="宋体"/>
          <w:color w:val="000000" w:themeColor="text1"/>
          <w:sz w:val="24"/>
        </w:rPr>
        <w:t>（一）基金管理人概况</w:t>
      </w:r>
    </w:p>
    <w:p w14:paraId="177E3093" w14:textId="77777777" w:rsidR="00B04288" w:rsidRPr="00CE3A0E" w:rsidRDefault="00B04288" w:rsidP="00AA65D5">
      <w:pPr>
        <w:spacing w:line="360" w:lineRule="auto"/>
        <w:ind w:firstLineChars="200" w:firstLine="500"/>
        <w:rPr>
          <w:color w:val="000000" w:themeColor="text1"/>
          <w:sz w:val="24"/>
        </w:rPr>
      </w:pPr>
      <w:r w:rsidRPr="00CE3A0E">
        <w:rPr>
          <w:rFonts w:hAnsi="宋体"/>
          <w:color w:val="000000" w:themeColor="text1"/>
          <w:sz w:val="24"/>
        </w:rPr>
        <w:t>本基金管理人为财通基金管理有限公司，基本信息如下：</w:t>
      </w:r>
    </w:p>
    <w:p w14:paraId="5F1A2CF9" w14:textId="77777777" w:rsidR="00B04288" w:rsidRPr="00CE3A0E" w:rsidRDefault="00B04288" w:rsidP="00AA65D5">
      <w:pPr>
        <w:autoSpaceDE w:val="0"/>
        <w:autoSpaceDN w:val="0"/>
        <w:spacing w:line="360" w:lineRule="auto"/>
        <w:ind w:firstLineChars="200" w:firstLine="500"/>
        <w:textAlignment w:val="bottom"/>
        <w:rPr>
          <w:color w:val="000000" w:themeColor="text1"/>
          <w:sz w:val="24"/>
        </w:rPr>
      </w:pPr>
      <w:r w:rsidRPr="00CE3A0E">
        <w:rPr>
          <w:rFonts w:hAnsi="宋体"/>
          <w:color w:val="000000" w:themeColor="text1"/>
          <w:sz w:val="24"/>
        </w:rPr>
        <w:t>名称：财通基金管理有限公司</w:t>
      </w:r>
    </w:p>
    <w:p w14:paraId="0A3C47CB" w14:textId="77777777" w:rsidR="00B04288" w:rsidRPr="00CE3A0E" w:rsidRDefault="00B04288" w:rsidP="00AA65D5">
      <w:pPr>
        <w:autoSpaceDE w:val="0"/>
        <w:autoSpaceDN w:val="0"/>
        <w:spacing w:line="360" w:lineRule="auto"/>
        <w:ind w:firstLineChars="200" w:firstLine="500"/>
        <w:textAlignment w:val="bottom"/>
        <w:rPr>
          <w:color w:val="000000" w:themeColor="text1"/>
          <w:sz w:val="24"/>
        </w:rPr>
      </w:pPr>
      <w:r w:rsidRPr="00CE3A0E">
        <w:rPr>
          <w:rFonts w:hAnsi="宋体"/>
          <w:color w:val="000000" w:themeColor="text1"/>
          <w:sz w:val="24"/>
        </w:rPr>
        <w:t>住所：上海市虹口区吴淞路</w:t>
      </w:r>
      <w:r w:rsidRPr="00CE3A0E">
        <w:rPr>
          <w:color w:val="000000" w:themeColor="text1"/>
          <w:sz w:val="24"/>
        </w:rPr>
        <w:t>619</w:t>
      </w:r>
      <w:r w:rsidRPr="00CE3A0E">
        <w:rPr>
          <w:rFonts w:hAnsi="宋体"/>
          <w:color w:val="000000" w:themeColor="text1"/>
          <w:sz w:val="24"/>
        </w:rPr>
        <w:t>号</w:t>
      </w:r>
      <w:r w:rsidRPr="00CE3A0E">
        <w:rPr>
          <w:color w:val="000000" w:themeColor="text1"/>
          <w:sz w:val="24"/>
        </w:rPr>
        <w:t>505</w:t>
      </w:r>
      <w:r w:rsidRPr="00CE3A0E">
        <w:rPr>
          <w:rFonts w:hAnsi="宋体"/>
          <w:color w:val="000000" w:themeColor="text1"/>
          <w:sz w:val="24"/>
        </w:rPr>
        <w:t>室</w:t>
      </w:r>
    </w:p>
    <w:p w14:paraId="459AE979" w14:textId="77777777" w:rsidR="00B04288" w:rsidRPr="00CE3A0E" w:rsidRDefault="00B04288" w:rsidP="00AA65D5">
      <w:pPr>
        <w:autoSpaceDE w:val="0"/>
        <w:autoSpaceDN w:val="0"/>
        <w:spacing w:line="360" w:lineRule="auto"/>
        <w:ind w:firstLineChars="200" w:firstLine="500"/>
        <w:textAlignment w:val="bottom"/>
        <w:rPr>
          <w:color w:val="000000" w:themeColor="text1"/>
          <w:sz w:val="24"/>
        </w:rPr>
      </w:pPr>
      <w:r w:rsidRPr="00CE3A0E">
        <w:rPr>
          <w:rFonts w:hAnsi="宋体"/>
          <w:color w:val="000000" w:themeColor="text1"/>
          <w:sz w:val="24"/>
        </w:rPr>
        <w:t>办公地址：上海市银城中路</w:t>
      </w:r>
      <w:r w:rsidRPr="00CE3A0E">
        <w:rPr>
          <w:color w:val="000000" w:themeColor="text1"/>
          <w:sz w:val="24"/>
        </w:rPr>
        <w:t>68</w:t>
      </w:r>
      <w:r w:rsidRPr="00CE3A0E">
        <w:rPr>
          <w:rFonts w:hAnsi="宋体"/>
          <w:color w:val="000000" w:themeColor="text1"/>
          <w:sz w:val="24"/>
        </w:rPr>
        <w:t>号时代金融中心</w:t>
      </w:r>
      <w:r w:rsidRPr="00CE3A0E">
        <w:rPr>
          <w:color w:val="000000" w:themeColor="text1"/>
          <w:sz w:val="24"/>
        </w:rPr>
        <w:t>41</w:t>
      </w:r>
      <w:r w:rsidRPr="00CE3A0E">
        <w:rPr>
          <w:rFonts w:hAnsi="宋体"/>
          <w:color w:val="000000" w:themeColor="text1"/>
          <w:sz w:val="24"/>
        </w:rPr>
        <w:t>楼</w:t>
      </w:r>
    </w:p>
    <w:p w14:paraId="62FB9FAC" w14:textId="77777777" w:rsidR="00B04288" w:rsidRPr="00CE3A0E" w:rsidRDefault="00B04288" w:rsidP="00AA65D5">
      <w:pPr>
        <w:autoSpaceDE w:val="0"/>
        <w:autoSpaceDN w:val="0"/>
        <w:spacing w:line="360" w:lineRule="auto"/>
        <w:ind w:firstLineChars="200" w:firstLine="500"/>
        <w:textAlignment w:val="bottom"/>
        <w:rPr>
          <w:color w:val="000000" w:themeColor="text1"/>
          <w:sz w:val="24"/>
        </w:rPr>
      </w:pPr>
      <w:r w:rsidRPr="00CE3A0E">
        <w:rPr>
          <w:rFonts w:hAnsi="宋体"/>
          <w:color w:val="000000" w:themeColor="text1"/>
          <w:sz w:val="24"/>
        </w:rPr>
        <w:t>设立日期：</w:t>
      </w:r>
      <w:r w:rsidRPr="00CE3A0E">
        <w:rPr>
          <w:color w:val="000000" w:themeColor="text1"/>
          <w:sz w:val="24"/>
        </w:rPr>
        <w:t>2011</w:t>
      </w:r>
      <w:r w:rsidRPr="00CE3A0E">
        <w:rPr>
          <w:rFonts w:hAnsi="宋体"/>
          <w:color w:val="000000" w:themeColor="text1"/>
          <w:sz w:val="24"/>
        </w:rPr>
        <w:t>年</w:t>
      </w:r>
      <w:r w:rsidRPr="00CE3A0E">
        <w:rPr>
          <w:color w:val="000000" w:themeColor="text1"/>
          <w:sz w:val="24"/>
        </w:rPr>
        <w:t>6</w:t>
      </w:r>
      <w:r w:rsidRPr="00CE3A0E">
        <w:rPr>
          <w:rFonts w:hAnsi="宋体"/>
          <w:color w:val="000000" w:themeColor="text1"/>
          <w:sz w:val="24"/>
        </w:rPr>
        <w:t>月</w:t>
      </w:r>
      <w:r w:rsidRPr="00CE3A0E">
        <w:rPr>
          <w:color w:val="000000" w:themeColor="text1"/>
          <w:sz w:val="24"/>
        </w:rPr>
        <w:t>21</w:t>
      </w:r>
      <w:r w:rsidRPr="00CE3A0E">
        <w:rPr>
          <w:rFonts w:hAnsi="宋体"/>
          <w:color w:val="000000" w:themeColor="text1"/>
          <w:sz w:val="24"/>
        </w:rPr>
        <w:t>日</w:t>
      </w:r>
    </w:p>
    <w:p w14:paraId="6A2965B8" w14:textId="180533B1" w:rsidR="00B04288" w:rsidRPr="00CE3A0E" w:rsidRDefault="00B04288" w:rsidP="00AA65D5">
      <w:pPr>
        <w:autoSpaceDE w:val="0"/>
        <w:autoSpaceDN w:val="0"/>
        <w:spacing w:line="360" w:lineRule="auto"/>
        <w:ind w:firstLineChars="200" w:firstLine="500"/>
        <w:textAlignment w:val="bottom"/>
        <w:rPr>
          <w:color w:val="000000" w:themeColor="text1"/>
          <w:sz w:val="24"/>
        </w:rPr>
      </w:pPr>
      <w:r w:rsidRPr="00CE3A0E">
        <w:rPr>
          <w:rFonts w:hAnsi="宋体"/>
          <w:color w:val="000000" w:themeColor="text1"/>
          <w:sz w:val="24"/>
        </w:rPr>
        <w:t>法定代表人：</w:t>
      </w:r>
      <w:r w:rsidR="00DD1361" w:rsidRPr="00CE3A0E">
        <w:rPr>
          <w:rFonts w:hint="eastAsia"/>
          <w:color w:val="000000" w:themeColor="text1"/>
          <w:sz w:val="24"/>
        </w:rPr>
        <w:t>吴林惠</w:t>
      </w:r>
    </w:p>
    <w:p w14:paraId="513034AF" w14:textId="77777777" w:rsidR="00B04288" w:rsidRPr="00CE3A0E" w:rsidRDefault="00B04288" w:rsidP="00AA65D5">
      <w:pPr>
        <w:autoSpaceDE w:val="0"/>
        <w:autoSpaceDN w:val="0"/>
        <w:spacing w:line="360" w:lineRule="auto"/>
        <w:ind w:firstLineChars="200" w:firstLine="500"/>
        <w:textAlignment w:val="bottom"/>
        <w:rPr>
          <w:color w:val="000000" w:themeColor="text1"/>
          <w:sz w:val="24"/>
        </w:rPr>
      </w:pPr>
      <w:r w:rsidRPr="00CE3A0E">
        <w:rPr>
          <w:rFonts w:hAnsi="宋体"/>
          <w:color w:val="000000" w:themeColor="text1"/>
          <w:sz w:val="24"/>
        </w:rPr>
        <w:t>组织形式：有限责任公司</w:t>
      </w:r>
    </w:p>
    <w:p w14:paraId="41620C8B" w14:textId="77777777" w:rsidR="00B04288" w:rsidRPr="00CE3A0E" w:rsidRDefault="00B04288" w:rsidP="00AA65D5">
      <w:pPr>
        <w:autoSpaceDE w:val="0"/>
        <w:autoSpaceDN w:val="0"/>
        <w:spacing w:line="360" w:lineRule="auto"/>
        <w:ind w:firstLineChars="200" w:firstLine="500"/>
        <w:textAlignment w:val="bottom"/>
        <w:rPr>
          <w:color w:val="000000" w:themeColor="text1"/>
          <w:sz w:val="24"/>
        </w:rPr>
      </w:pPr>
      <w:r w:rsidRPr="00CE3A0E">
        <w:rPr>
          <w:rFonts w:hAnsi="宋体"/>
          <w:color w:val="000000" w:themeColor="text1"/>
          <w:sz w:val="24"/>
        </w:rPr>
        <w:t>注册资本：人民币贰亿元</w:t>
      </w:r>
    </w:p>
    <w:p w14:paraId="69880AB5" w14:textId="77777777" w:rsidR="00B04288" w:rsidRPr="00CE3A0E" w:rsidRDefault="00B04288" w:rsidP="00AA65D5">
      <w:pPr>
        <w:autoSpaceDE w:val="0"/>
        <w:autoSpaceDN w:val="0"/>
        <w:spacing w:line="360" w:lineRule="auto"/>
        <w:ind w:firstLineChars="200" w:firstLine="500"/>
        <w:textAlignment w:val="bottom"/>
        <w:rPr>
          <w:color w:val="000000" w:themeColor="text1"/>
          <w:sz w:val="24"/>
        </w:rPr>
      </w:pPr>
      <w:r w:rsidRPr="00CE3A0E">
        <w:rPr>
          <w:rFonts w:hAnsi="宋体"/>
          <w:color w:val="000000" w:themeColor="text1"/>
          <w:sz w:val="24"/>
        </w:rPr>
        <w:t>联系人：</w:t>
      </w:r>
      <w:r w:rsidRPr="00CE3A0E">
        <w:rPr>
          <w:rFonts w:hint="eastAsia"/>
          <w:color w:val="000000" w:themeColor="text1"/>
          <w:sz w:val="24"/>
        </w:rPr>
        <w:t>何亚玲</w:t>
      </w:r>
    </w:p>
    <w:p w14:paraId="230FB645" w14:textId="77777777" w:rsidR="00B04288" w:rsidRPr="00CE3A0E" w:rsidRDefault="00B04288" w:rsidP="00AA65D5">
      <w:pPr>
        <w:autoSpaceDE w:val="0"/>
        <w:autoSpaceDN w:val="0"/>
        <w:spacing w:line="360" w:lineRule="auto"/>
        <w:ind w:firstLineChars="200" w:firstLine="500"/>
        <w:textAlignment w:val="bottom"/>
        <w:rPr>
          <w:color w:val="000000" w:themeColor="text1"/>
          <w:sz w:val="24"/>
        </w:rPr>
      </w:pPr>
      <w:r w:rsidRPr="00CE3A0E">
        <w:rPr>
          <w:rFonts w:hAnsi="宋体"/>
          <w:color w:val="000000" w:themeColor="text1"/>
          <w:sz w:val="24"/>
        </w:rPr>
        <w:t>联系电话：</w:t>
      </w:r>
      <w:r w:rsidRPr="00CE3A0E">
        <w:rPr>
          <w:color w:val="000000" w:themeColor="text1"/>
          <w:sz w:val="24"/>
        </w:rPr>
        <w:t>021-2053 7888</w:t>
      </w:r>
    </w:p>
    <w:p w14:paraId="2CD039DA" w14:textId="77777777" w:rsidR="00B04288" w:rsidRPr="00CE3A0E"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CE3A0E">
        <w:rPr>
          <w:rFonts w:asci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CE3A0E" w:rsidRPr="00CE3A0E" w14:paraId="11085181"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4B48304B" w14:textId="77777777" w:rsidR="00B04288" w:rsidRPr="00CE3A0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E3A0E">
              <w:rPr>
                <w:rFonts w:ascii="Times New Roman"/>
                <w:color w:val="000000" w:themeColor="text1"/>
              </w:rPr>
              <w:t>股</w:t>
            </w:r>
            <w:r w:rsidRPr="00CE3A0E">
              <w:rPr>
                <w:rFonts w:ascii="Times New Roman" w:hAnsi="Times New Roman"/>
                <w:color w:val="000000" w:themeColor="text1"/>
              </w:rPr>
              <w:t xml:space="preserve"> </w:t>
            </w:r>
            <w:r w:rsidRPr="00CE3A0E">
              <w:rPr>
                <w:rFonts w:asci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2B718DC1" w14:textId="77777777" w:rsidR="00B04288" w:rsidRPr="00CE3A0E"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CE3A0E">
              <w:rPr>
                <w:rFonts w:ascii="Times New Roman"/>
                <w:color w:val="000000" w:themeColor="text1"/>
              </w:rPr>
              <w:t>出资额</w:t>
            </w:r>
          </w:p>
          <w:p w14:paraId="3E57FD28" w14:textId="77777777" w:rsidR="00B04288" w:rsidRPr="00CE3A0E"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CE3A0E">
              <w:rPr>
                <w:rFonts w:asci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5097AB6A" w14:textId="77777777" w:rsidR="00B04288" w:rsidRPr="00CE3A0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E3A0E">
              <w:rPr>
                <w:rFonts w:ascii="Times New Roman"/>
                <w:color w:val="000000" w:themeColor="text1"/>
              </w:rPr>
              <w:t>出资比例</w:t>
            </w:r>
          </w:p>
          <w:p w14:paraId="6597F113" w14:textId="77777777" w:rsidR="00B04288" w:rsidRPr="00CE3A0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E3A0E">
              <w:rPr>
                <w:rFonts w:ascii="Times New Roman"/>
                <w:color w:val="000000" w:themeColor="text1"/>
              </w:rPr>
              <w:t>（</w:t>
            </w:r>
            <w:r w:rsidRPr="00CE3A0E">
              <w:rPr>
                <w:rFonts w:ascii="Times New Roman" w:hAnsi="Times New Roman"/>
                <w:color w:val="000000" w:themeColor="text1"/>
              </w:rPr>
              <w:t>%</w:t>
            </w:r>
            <w:r w:rsidRPr="00CE3A0E">
              <w:rPr>
                <w:rFonts w:ascii="Times New Roman"/>
                <w:color w:val="000000" w:themeColor="text1"/>
              </w:rPr>
              <w:t>）</w:t>
            </w:r>
          </w:p>
        </w:tc>
      </w:tr>
      <w:tr w:rsidR="00CE3A0E" w:rsidRPr="00CE3A0E" w14:paraId="235D2D45"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072B6F0D" w14:textId="77777777" w:rsidR="00B04288" w:rsidRPr="00CE3A0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E3A0E">
              <w:rPr>
                <w:rFonts w:asci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284FE724" w14:textId="77777777" w:rsidR="00B04288" w:rsidRPr="00CE3A0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E3A0E">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1C632A5F" w14:textId="77777777" w:rsidR="00B04288" w:rsidRPr="00CE3A0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E3A0E">
              <w:rPr>
                <w:rFonts w:ascii="Times New Roman" w:hAnsi="Times New Roman"/>
                <w:color w:val="000000" w:themeColor="text1"/>
              </w:rPr>
              <w:t>40</w:t>
            </w:r>
          </w:p>
        </w:tc>
      </w:tr>
      <w:tr w:rsidR="00CE3A0E" w:rsidRPr="00CE3A0E" w14:paraId="5311E901"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489E70BB" w14:textId="77777777" w:rsidR="00B04288" w:rsidRPr="00CE3A0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E3A0E">
              <w:rPr>
                <w:rFonts w:asci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01578669" w14:textId="77777777" w:rsidR="00B04288" w:rsidRPr="00CE3A0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E3A0E">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15CC20C5" w14:textId="77777777" w:rsidR="00B04288" w:rsidRPr="00CE3A0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E3A0E">
              <w:rPr>
                <w:rFonts w:ascii="Times New Roman" w:hAnsi="Times New Roman"/>
                <w:color w:val="000000" w:themeColor="text1"/>
              </w:rPr>
              <w:t>30</w:t>
            </w:r>
          </w:p>
        </w:tc>
      </w:tr>
      <w:tr w:rsidR="00CE3A0E" w:rsidRPr="00CE3A0E" w14:paraId="44582B16"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71249C9F" w14:textId="77777777" w:rsidR="00B04288" w:rsidRPr="00CE3A0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E3A0E">
              <w:rPr>
                <w:rFonts w:ascii="Times New Roman" w:hAnsi="Times New Roman" w:hint="eastAsia"/>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24996C69" w14:textId="77777777" w:rsidR="00B04288" w:rsidRPr="00CE3A0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E3A0E">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2CE0BA4F" w14:textId="77777777" w:rsidR="00B04288" w:rsidRPr="00CE3A0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E3A0E">
              <w:rPr>
                <w:rFonts w:ascii="Times New Roman" w:hAnsi="Times New Roman"/>
                <w:color w:val="000000" w:themeColor="text1"/>
              </w:rPr>
              <w:t>30</w:t>
            </w:r>
          </w:p>
        </w:tc>
      </w:tr>
      <w:tr w:rsidR="00CE3A0E" w:rsidRPr="00CE3A0E" w14:paraId="5AC0D4DD"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0579C24A" w14:textId="77777777" w:rsidR="00B04288" w:rsidRPr="00CE3A0E"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E3A0E">
              <w:rPr>
                <w:rFonts w:ascii="Times New Roman"/>
                <w:color w:val="000000" w:themeColor="text1"/>
              </w:rPr>
              <w:t>合</w:t>
            </w:r>
            <w:r w:rsidRPr="00CE3A0E">
              <w:rPr>
                <w:rFonts w:ascii="Times New Roman" w:hAnsi="Times New Roman"/>
                <w:color w:val="000000" w:themeColor="text1"/>
              </w:rPr>
              <w:t xml:space="preserve"> </w:t>
            </w:r>
            <w:r w:rsidRPr="00CE3A0E">
              <w:rPr>
                <w:rFonts w:asci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2B1F3573" w14:textId="77777777" w:rsidR="00B04288" w:rsidRPr="00CE3A0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E3A0E">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675248D4" w14:textId="77777777" w:rsidR="00B04288" w:rsidRPr="00CE3A0E"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E3A0E">
              <w:rPr>
                <w:rFonts w:ascii="Times New Roman" w:hAnsi="Times New Roman"/>
                <w:color w:val="000000" w:themeColor="text1"/>
              </w:rPr>
              <w:t>100</w:t>
            </w:r>
          </w:p>
        </w:tc>
      </w:tr>
    </w:tbl>
    <w:p w14:paraId="32B3190C" w14:textId="77777777" w:rsidR="00B04288" w:rsidRPr="00CE3A0E" w:rsidRDefault="00B04288" w:rsidP="00AA65D5">
      <w:pPr>
        <w:spacing w:line="360" w:lineRule="auto"/>
        <w:ind w:firstLineChars="200" w:firstLine="500"/>
        <w:rPr>
          <w:b/>
          <w:bCs/>
          <w:color w:val="000000" w:themeColor="text1"/>
          <w:sz w:val="24"/>
        </w:rPr>
      </w:pPr>
      <w:bookmarkStart w:id="20" w:name="_Toc150142151"/>
      <w:r w:rsidRPr="00CE3A0E">
        <w:rPr>
          <w:rFonts w:hint="eastAsia"/>
          <w:color w:val="000000" w:themeColor="text1"/>
          <w:sz w:val="24"/>
        </w:rPr>
        <w:t>（二）主要人员情况</w:t>
      </w:r>
      <w:bookmarkEnd w:id="20"/>
    </w:p>
    <w:p w14:paraId="1BD4B761"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1</w:t>
      </w:r>
      <w:r w:rsidRPr="00CE3A0E">
        <w:rPr>
          <w:rFonts w:hint="eastAsia"/>
          <w:color w:val="000000" w:themeColor="text1"/>
          <w:sz w:val="24"/>
        </w:rPr>
        <w:t>、董事会成员：</w:t>
      </w:r>
    </w:p>
    <w:p w14:paraId="4FC5FC10" w14:textId="77777777" w:rsidR="00441271" w:rsidRPr="00CE3A0E" w:rsidRDefault="00441271" w:rsidP="00441271">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吴林惠，董事长，会计学本科。历任财通证券有限责任公司经纪业务总部副总经理兼机构运营部副总经理</w:t>
      </w:r>
      <w:r w:rsidRPr="00CE3A0E">
        <w:rPr>
          <w:rFonts w:hint="eastAsia"/>
          <w:color w:val="000000" w:themeColor="text1"/>
          <w:sz w:val="24"/>
        </w:rPr>
        <w:t>(</w:t>
      </w:r>
      <w:r w:rsidRPr="00CE3A0E">
        <w:rPr>
          <w:rFonts w:hint="eastAsia"/>
          <w:color w:val="000000" w:themeColor="text1"/>
          <w:sz w:val="24"/>
        </w:rPr>
        <w:t>主持工作</w:t>
      </w:r>
      <w:r w:rsidRPr="00CE3A0E">
        <w:rPr>
          <w:rFonts w:hint="eastAsia"/>
          <w:color w:val="000000" w:themeColor="text1"/>
          <w:sz w:val="24"/>
        </w:rPr>
        <w:t>)</w:t>
      </w:r>
      <w:r w:rsidRPr="00CE3A0E">
        <w:rPr>
          <w:rFonts w:hint="eastAsia"/>
          <w:color w:val="000000" w:themeColor="text1"/>
          <w:sz w:val="24"/>
        </w:rPr>
        <w:t>、经纪业务总部副总经理兼机构运营部总经理，财通证券股份有限公司经纪业务总部副总经理兼机构运营部总经理、运营总监兼机构管理部总经理、运营总监兼运营中心总经理。现任财通证券股份有限公司运营总监，财通基金管理有限公司党委书记、董事</w:t>
      </w:r>
      <w:r w:rsidRPr="00CE3A0E">
        <w:rPr>
          <w:rFonts w:hint="eastAsia"/>
          <w:color w:val="000000" w:themeColor="text1"/>
          <w:sz w:val="24"/>
        </w:rPr>
        <w:lastRenderedPageBreak/>
        <w:t>长。</w:t>
      </w:r>
    </w:p>
    <w:p w14:paraId="02EAA9F8" w14:textId="77777777" w:rsidR="00441271" w:rsidRPr="00CE3A0E" w:rsidRDefault="00441271" w:rsidP="00441271">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财通基金管理有限公司董事。</w:t>
      </w:r>
    </w:p>
    <w:p w14:paraId="7F872DE3" w14:textId="77777777" w:rsidR="00441271" w:rsidRPr="00CE3A0E" w:rsidRDefault="00441271" w:rsidP="00441271">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唐静波女士，董事，工商管理硕士</w:t>
      </w:r>
      <w:r w:rsidRPr="00CE3A0E">
        <w:rPr>
          <w:color w:val="000000" w:themeColor="text1"/>
          <w:sz w:val="24"/>
        </w:rPr>
        <w:t>(EMBA)</w:t>
      </w:r>
      <w:r w:rsidRPr="00CE3A0E">
        <w:rPr>
          <w:rFonts w:hint="eastAsia"/>
          <w:color w:val="000000" w:themeColor="text1"/>
          <w:sz w:val="24"/>
        </w:rPr>
        <w:t>。历任诺亚（中国）财富管理中心市场总监，上海中和至成投资咨询有限公司董事长、总经理，青岛易邦生物工程有限公司董事，上海瀚叶财富管理顾问有限公司副总裁；现任浙江瀚叶股份有限公司董事、副总裁，德清瀚叶科创文化园产业管理有限公司监事，上海雍贯投资管理有限公司董事、财通基金管理有限公司董事。</w:t>
      </w:r>
    </w:p>
    <w:p w14:paraId="7FF85067" w14:textId="77777777" w:rsidR="00441271" w:rsidRPr="00CE3A0E" w:rsidRDefault="00441271" w:rsidP="00441271">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743188C2" w14:textId="77777777" w:rsidR="00441271" w:rsidRPr="00CE3A0E" w:rsidRDefault="00441271" w:rsidP="00441271">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上海易居</w:t>
      </w:r>
      <w:r w:rsidRPr="00CE3A0E">
        <w:rPr>
          <w:rFonts w:hint="eastAsia"/>
          <w:color w:val="000000" w:themeColor="text1"/>
          <w:sz w:val="24"/>
        </w:rPr>
        <w:t>(</w:t>
      </w:r>
      <w:r w:rsidRPr="00CE3A0E">
        <w:rPr>
          <w:rFonts w:hint="eastAsia"/>
          <w:color w:val="000000" w:themeColor="text1"/>
          <w:sz w:val="24"/>
        </w:rPr>
        <w:t>中国</w:t>
      </w:r>
      <w:r w:rsidRPr="00CE3A0E">
        <w:rPr>
          <w:rFonts w:hint="eastAsia"/>
          <w:color w:val="000000" w:themeColor="text1"/>
          <w:sz w:val="24"/>
        </w:rPr>
        <w:t>)</w:t>
      </w:r>
      <w:r w:rsidRPr="00CE3A0E">
        <w:rPr>
          <w:rFonts w:hint="eastAsia"/>
          <w:color w:val="000000" w:themeColor="text1"/>
          <w:sz w:val="24"/>
        </w:rPr>
        <w:t>企业控股有限公司独立董事、钜派投资有限公司独立董事。</w:t>
      </w:r>
    </w:p>
    <w:p w14:paraId="2B5878BB" w14:textId="77777777" w:rsidR="00441271" w:rsidRPr="00CE3A0E" w:rsidRDefault="00441271" w:rsidP="00441271">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朱颖女士，独立董事，会计专业硕士，正高级会计师。中国注册会计师协会资深会员、专家库专家，财政部会计领军人才。现任立信会计师事务所高级合伙人、上海立信会计金融学院兼职教授及硕士生导师，东华大学、上</w:t>
      </w:r>
      <w:r w:rsidRPr="00CE3A0E">
        <w:rPr>
          <w:rFonts w:hint="eastAsia"/>
          <w:color w:val="000000" w:themeColor="text1"/>
          <w:sz w:val="24"/>
        </w:rPr>
        <w:lastRenderedPageBreak/>
        <w:t>海师范大学硕士生导师，财通基金管理有限公司独立董事。</w:t>
      </w:r>
    </w:p>
    <w:p w14:paraId="5AA1972D"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2</w:t>
      </w:r>
      <w:r w:rsidRPr="00CE3A0E">
        <w:rPr>
          <w:rFonts w:hint="eastAsia"/>
          <w:color w:val="000000" w:themeColor="text1"/>
          <w:sz w:val="24"/>
        </w:rPr>
        <w:t>、职工监事：</w:t>
      </w:r>
    </w:p>
    <w:p w14:paraId="04318B3E"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7BB78098" w14:textId="77777777" w:rsidR="00784D8A" w:rsidRPr="00CE3A0E" w:rsidRDefault="00784D8A" w:rsidP="00784D8A">
      <w:pPr>
        <w:spacing w:line="360" w:lineRule="auto"/>
        <w:ind w:firstLineChars="200" w:firstLine="500"/>
        <w:rPr>
          <w:color w:val="000000" w:themeColor="text1"/>
          <w:sz w:val="24"/>
        </w:rPr>
      </w:pPr>
      <w:r w:rsidRPr="00CE3A0E">
        <w:rPr>
          <w:color w:val="000000" w:themeColor="text1"/>
          <w:sz w:val="24"/>
        </w:rPr>
        <w:t>3</w:t>
      </w:r>
      <w:r w:rsidRPr="00CE3A0E">
        <w:rPr>
          <w:rFonts w:hint="eastAsia"/>
          <w:color w:val="000000" w:themeColor="text1"/>
          <w:sz w:val="24"/>
        </w:rPr>
        <w:t>、经营管理层人员：</w:t>
      </w:r>
    </w:p>
    <w:p w14:paraId="60628CC6"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汪海先生，副总经理</w:t>
      </w:r>
      <w:r w:rsidR="00A036D8" w:rsidRPr="00CE3A0E">
        <w:rPr>
          <w:rFonts w:hint="eastAsia"/>
          <w:color w:val="000000" w:themeColor="text1"/>
          <w:sz w:val="24"/>
        </w:rPr>
        <w:t>（代为履行总经理职务）</w:t>
      </w:r>
      <w:r w:rsidRPr="00CE3A0E">
        <w:rPr>
          <w:rFonts w:hint="eastAsia"/>
          <w:color w:val="000000" w:themeColor="text1"/>
          <w:sz w:val="24"/>
        </w:rPr>
        <w:t>，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14:paraId="3FBF7613"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sidRPr="00CE3A0E">
        <w:rPr>
          <w:color w:val="000000" w:themeColor="text1"/>
          <w:sz w:val="24"/>
        </w:rPr>
        <w:t>2018</w:t>
      </w:r>
      <w:r w:rsidRPr="00CE3A0E">
        <w:rPr>
          <w:rFonts w:hint="eastAsia"/>
          <w:color w:val="000000" w:themeColor="text1"/>
          <w:sz w:val="24"/>
        </w:rPr>
        <w:t>年</w:t>
      </w:r>
      <w:r w:rsidRPr="00CE3A0E">
        <w:rPr>
          <w:color w:val="000000" w:themeColor="text1"/>
          <w:sz w:val="24"/>
        </w:rPr>
        <w:t>10</w:t>
      </w:r>
      <w:r w:rsidRPr="00CE3A0E">
        <w:rPr>
          <w:rFonts w:hint="eastAsia"/>
          <w:color w:val="000000" w:themeColor="text1"/>
          <w:sz w:val="24"/>
        </w:rPr>
        <w:t>月加入财通基金管理有限公司，现任公司首席信息官兼运营总监，分管信息技术部和基金清算部。</w:t>
      </w:r>
    </w:p>
    <w:p w14:paraId="2F219131" w14:textId="77777777" w:rsidR="00784D8A" w:rsidRPr="00CE3A0E" w:rsidRDefault="00784D8A" w:rsidP="00784D8A">
      <w:pPr>
        <w:spacing w:line="360" w:lineRule="auto"/>
        <w:ind w:firstLineChars="200" w:firstLine="500"/>
        <w:rPr>
          <w:color w:val="000000" w:themeColor="text1"/>
          <w:sz w:val="24"/>
        </w:rPr>
      </w:pPr>
      <w:r w:rsidRPr="00CE3A0E">
        <w:rPr>
          <w:color w:val="000000" w:themeColor="text1"/>
          <w:sz w:val="24"/>
        </w:rPr>
        <w:t>4</w:t>
      </w:r>
      <w:r w:rsidRPr="00CE3A0E">
        <w:rPr>
          <w:rFonts w:hint="eastAsia"/>
          <w:color w:val="000000" w:themeColor="text1"/>
          <w:sz w:val="24"/>
        </w:rPr>
        <w:t>、督察长：</w:t>
      </w:r>
    </w:p>
    <w:p w14:paraId="35CBD9EC" w14:textId="77777777" w:rsidR="00784D8A" w:rsidRPr="00CE3A0E" w:rsidRDefault="00784D8A" w:rsidP="00842260">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14:paraId="6873F365" w14:textId="284A6881" w:rsidR="00842260" w:rsidRPr="00CE3A0E" w:rsidRDefault="00842260" w:rsidP="00842260">
      <w:pPr>
        <w:autoSpaceDE w:val="0"/>
        <w:autoSpaceDN w:val="0"/>
        <w:spacing w:line="360" w:lineRule="auto"/>
        <w:ind w:firstLineChars="200" w:firstLine="500"/>
        <w:textAlignment w:val="bottom"/>
        <w:rPr>
          <w:color w:val="000000" w:themeColor="text1"/>
          <w:sz w:val="24"/>
        </w:rPr>
      </w:pPr>
      <w:r w:rsidRPr="00CE3A0E">
        <w:rPr>
          <w:color w:val="000000" w:themeColor="text1"/>
          <w:sz w:val="24"/>
        </w:rPr>
        <w:t>5</w:t>
      </w:r>
      <w:r w:rsidRPr="00CE3A0E">
        <w:rPr>
          <w:rFonts w:hint="eastAsia"/>
          <w:color w:val="000000" w:themeColor="text1"/>
          <w:sz w:val="24"/>
        </w:rPr>
        <w:t>、基金经理：</w:t>
      </w:r>
    </w:p>
    <w:p w14:paraId="434D6087" w14:textId="77777777" w:rsidR="00F81197" w:rsidRPr="00CE3A0E" w:rsidRDefault="00F81197" w:rsidP="00F81197">
      <w:pPr>
        <w:spacing w:line="360" w:lineRule="auto"/>
        <w:ind w:firstLineChars="200" w:firstLine="500"/>
        <w:rPr>
          <w:color w:val="000000" w:themeColor="text1"/>
          <w:sz w:val="24"/>
        </w:rPr>
      </w:pPr>
      <w:r w:rsidRPr="00CE3A0E">
        <w:rPr>
          <w:rFonts w:hint="eastAsia"/>
          <w:color w:val="000000" w:themeColor="text1"/>
          <w:sz w:val="24"/>
        </w:rPr>
        <w:t>夏钦先生，上海交通大学会计学硕士。历任上海申银万国证券研究所高级研究员、</w:t>
      </w:r>
      <w:r w:rsidRPr="00CE3A0E">
        <w:rPr>
          <w:color w:val="000000" w:themeColor="text1"/>
          <w:sz w:val="24"/>
        </w:rPr>
        <w:t>UBS(</w:t>
      </w:r>
      <w:r w:rsidRPr="00CE3A0E">
        <w:rPr>
          <w:rFonts w:hint="eastAsia"/>
          <w:color w:val="000000" w:themeColor="text1"/>
          <w:sz w:val="24"/>
        </w:rPr>
        <w:t>瑞银</w:t>
      </w:r>
      <w:r w:rsidRPr="00CE3A0E">
        <w:rPr>
          <w:color w:val="000000" w:themeColor="text1"/>
          <w:sz w:val="24"/>
        </w:rPr>
        <w:t>)</w:t>
      </w:r>
      <w:r w:rsidRPr="00CE3A0E">
        <w:rPr>
          <w:rFonts w:hint="eastAsia"/>
          <w:color w:val="000000" w:themeColor="text1"/>
          <w:sz w:val="24"/>
        </w:rPr>
        <w:t>董事、平安资产管理有限责任公司策略研究经理</w:t>
      </w:r>
      <w:r w:rsidR="0019026D" w:rsidRPr="00CE3A0E">
        <w:rPr>
          <w:rFonts w:hint="eastAsia"/>
          <w:color w:val="000000" w:themeColor="text1"/>
          <w:sz w:val="24"/>
        </w:rPr>
        <w:t>。</w:t>
      </w:r>
      <w:r w:rsidR="0019026D" w:rsidRPr="00CE3A0E">
        <w:rPr>
          <w:color w:val="000000" w:themeColor="text1"/>
          <w:sz w:val="24"/>
        </w:rPr>
        <w:t>2015</w:t>
      </w:r>
      <w:r w:rsidR="0019026D" w:rsidRPr="00CE3A0E">
        <w:rPr>
          <w:rFonts w:hint="eastAsia"/>
          <w:color w:val="000000" w:themeColor="text1"/>
          <w:sz w:val="24"/>
        </w:rPr>
        <w:t>年</w:t>
      </w:r>
      <w:r w:rsidR="0019026D" w:rsidRPr="00CE3A0E">
        <w:rPr>
          <w:color w:val="000000" w:themeColor="text1"/>
          <w:sz w:val="24"/>
        </w:rPr>
        <w:t>9</w:t>
      </w:r>
      <w:r w:rsidR="0019026D" w:rsidRPr="00CE3A0E">
        <w:rPr>
          <w:rFonts w:hint="eastAsia"/>
          <w:color w:val="000000" w:themeColor="text1"/>
          <w:sz w:val="24"/>
        </w:rPr>
        <w:t>月加入财通基金管理有限公司，</w:t>
      </w:r>
      <w:r w:rsidRPr="00CE3A0E">
        <w:rPr>
          <w:rFonts w:hint="eastAsia"/>
          <w:color w:val="000000" w:themeColor="text1"/>
          <w:sz w:val="24"/>
        </w:rPr>
        <w:t>现任基金投资部基金经理。</w:t>
      </w:r>
    </w:p>
    <w:p w14:paraId="0A7CF808" w14:textId="77777777" w:rsidR="00842260" w:rsidRPr="00CE3A0E" w:rsidRDefault="00842260" w:rsidP="00842260">
      <w:pPr>
        <w:autoSpaceDE w:val="0"/>
        <w:autoSpaceDN w:val="0"/>
        <w:spacing w:line="360" w:lineRule="auto"/>
        <w:ind w:firstLineChars="200" w:firstLine="500"/>
        <w:textAlignment w:val="bottom"/>
        <w:rPr>
          <w:color w:val="000000" w:themeColor="text1"/>
          <w:sz w:val="24"/>
        </w:rPr>
      </w:pPr>
      <w:r w:rsidRPr="00CE3A0E">
        <w:rPr>
          <w:color w:val="000000" w:themeColor="text1"/>
          <w:sz w:val="24"/>
        </w:rPr>
        <w:t>6</w:t>
      </w:r>
      <w:r w:rsidRPr="00CE3A0E">
        <w:rPr>
          <w:rFonts w:hint="eastAsia"/>
          <w:color w:val="000000" w:themeColor="text1"/>
          <w:sz w:val="24"/>
        </w:rPr>
        <w:t>、投资决策委员会成员：</w:t>
      </w:r>
    </w:p>
    <w:p w14:paraId="08E70BBB" w14:textId="69A627B6" w:rsidR="00784D8A" w:rsidRPr="00CE3A0E" w:rsidRDefault="006468EB" w:rsidP="00784D8A">
      <w:pPr>
        <w:spacing w:line="360" w:lineRule="auto"/>
        <w:ind w:firstLineChars="200" w:firstLine="500"/>
        <w:rPr>
          <w:color w:val="000000" w:themeColor="text1"/>
          <w:sz w:val="24"/>
        </w:rPr>
      </w:pPr>
      <w:r w:rsidRPr="00CE3A0E">
        <w:rPr>
          <w:rFonts w:hint="eastAsia"/>
          <w:color w:val="000000" w:themeColor="text1"/>
          <w:sz w:val="24"/>
        </w:rPr>
        <w:lastRenderedPageBreak/>
        <w:t>汪海先生，副总经理（代为履行总经理职务）</w:t>
      </w:r>
      <w:r w:rsidR="00784D8A" w:rsidRPr="00CE3A0E">
        <w:rPr>
          <w:rFonts w:hint="eastAsia"/>
          <w:color w:val="000000" w:themeColor="text1"/>
          <w:sz w:val="24"/>
        </w:rPr>
        <w:t>；</w:t>
      </w:r>
    </w:p>
    <w:p w14:paraId="22B9BC9C" w14:textId="68223D0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金梓才先生，</w:t>
      </w:r>
      <w:r w:rsidR="006468EB" w:rsidRPr="00CE3A0E">
        <w:rPr>
          <w:rFonts w:hint="eastAsia"/>
          <w:color w:val="000000" w:themeColor="text1"/>
          <w:sz w:val="24"/>
        </w:rPr>
        <w:t>总经理助理，</w:t>
      </w:r>
      <w:r w:rsidRPr="00CE3A0E">
        <w:rPr>
          <w:rFonts w:hint="eastAsia"/>
          <w:color w:val="000000" w:themeColor="text1"/>
          <w:sz w:val="24"/>
        </w:rPr>
        <w:t>基金投资部总监；</w:t>
      </w:r>
    </w:p>
    <w:p w14:paraId="798A0630" w14:textId="77777777" w:rsidR="00775E5A" w:rsidRPr="00CE3A0E" w:rsidRDefault="00775E5A" w:rsidP="00775E5A">
      <w:pPr>
        <w:autoSpaceDE w:val="0"/>
        <w:autoSpaceDN w:val="0"/>
        <w:spacing w:line="360" w:lineRule="auto"/>
        <w:ind w:firstLineChars="200" w:firstLine="500"/>
        <w:textAlignment w:val="bottom"/>
        <w:rPr>
          <w:rFonts w:ascii="宋体" w:hAnsi="宋体"/>
          <w:color w:val="000000" w:themeColor="text1"/>
          <w:sz w:val="24"/>
        </w:rPr>
      </w:pPr>
      <w:r w:rsidRPr="00CE3A0E">
        <w:rPr>
          <w:rFonts w:ascii="宋体" w:hAnsi="宋体" w:hint="eastAsia"/>
          <w:color w:val="000000" w:themeColor="text1"/>
          <w:sz w:val="24"/>
        </w:rPr>
        <w:t>马慧祎女士</w:t>
      </w:r>
      <w:r w:rsidRPr="00CE3A0E">
        <w:rPr>
          <w:rFonts w:ascii="宋体" w:hAnsi="宋体"/>
          <w:color w:val="000000" w:themeColor="text1"/>
          <w:sz w:val="24"/>
        </w:rPr>
        <w:t>，</w:t>
      </w:r>
      <w:r w:rsidRPr="00CE3A0E">
        <w:rPr>
          <w:rFonts w:ascii="宋体" w:hAnsi="宋体" w:hint="eastAsia"/>
          <w:color w:val="000000" w:themeColor="text1"/>
          <w:sz w:val="24"/>
        </w:rPr>
        <w:t>集中交易部总监。</w:t>
      </w:r>
    </w:p>
    <w:p w14:paraId="3F1C6902"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color w:val="000000" w:themeColor="text1"/>
          <w:sz w:val="24"/>
        </w:rPr>
        <w:t>7</w:t>
      </w:r>
      <w:r w:rsidRPr="00CE3A0E">
        <w:rPr>
          <w:rFonts w:hint="eastAsia"/>
          <w:color w:val="000000" w:themeColor="text1"/>
          <w:sz w:val="24"/>
        </w:rPr>
        <w:t>、上述人员之间不存在近亲属关系。</w:t>
      </w:r>
    </w:p>
    <w:p w14:paraId="3FF53816" w14:textId="77777777" w:rsidR="0067132C" w:rsidRPr="00CE3A0E" w:rsidRDefault="0067132C">
      <w:pPr>
        <w:rPr>
          <w:color w:val="000000" w:themeColor="text1"/>
        </w:rPr>
      </w:pPr>
    </w:p>
    <w:p w14:paraId="3D756CF9"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（三）基金管理人的职责</w:t>
      </w:r>
    </w:p>
    <w:p w14:paraId="5CE26326"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1</w:t>
      </w:r>
      <w:r w:rsidRPr="00CE3A0E">
        <w:rPr>
          <w:rFonts w:hint="eastAsia"/>
          <w:color w:val="000000" w:themeColor="text1"/>
          <w:sz w:val="24"/>
        </w:rPr>
        <w:t>、依法募集资金，办理或者委托经中国证监会认定的其他机构代为办理基金份额的发售、申购、赎回和登记事宜。</w:t>
      </w:r>
    </w:p>
    <w:p w14:paraId="740288B6"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2</w:t>
      </w:r>
      <w:r w:rsidRPr="00CE3A0E">
        <w:rPr>
          <w:rFonts w:hint="eastAsia"/>
          <w:color w:val="000000" w:themeColor="text1"/>
          <w:sz w:val="24"/>
        </w:rPr>
        <w:t>、办理基金备案手续。</w:t>
      </w:r>
    </w:p>
    <w:p w14:paraId="20439B24"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3</w:t>
      </w:r>
      <w:r w:rsidRPr="00CE3A0E">
        <w:rPr>
          <w:rFonts w:hint="eastAsia"/>
          <w:color w:val="000000" w:themeColor="text1"/>
          <w:sz w:val="24"/>
        </w:rPr>
        <w:t>、对所管理的不同基金财产分别管理、分别记账，进行证券投资。</w:t>
      </w:r>
    </w:p>
    <w:p w14:paraId="5CA372A4"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4</w:t>
      </w:r>
      <w:r w:rsidRPr="00CE3A0E">
        <w:rPr>
          <w:rFonts w:hint="eastAsia"/>
          <w:color w:val="000000" w:themeColor="text1"/>
          <w:sz w:val="24"/>
        </w:rPr>
        <w:t>、按照《基金合同》的约定确定基金收益分配方案，及时向基金份额持有人分配收益。</w:t>
      </w:r>
    </w:p>
    <w:p w14:paraId="0571F11F"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5</w:t>
      </w:r>
      <w:r w:rsidRPr="00CE3A0E">
        <w:rPr>
          <w:rFonts w:hint="eastAsia"/>
          <w:color w:val="000000" w:themeColor="text1"/>
          <w:sz w:val="24"/>
        </w:rPr>
        <w:t>、进行基金会计核算并编制基金财务会计报告。</w:t>
      </w:r>
    </w:p>
    <w:p w14:paraId="7F3BE92E"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6</w:t>
      </w:r>
      <w:r w:rsidRPr="00CE3A0E">
        <w:rPr>
          <w:rFonts w:hint="eastAsia"/>
          <w:color w:val="000000" w:themeColor="text1"/>
          <w:sz w:val="24"/>
        </w:rPr>
        <w:t>、编制季度</w:t>
      </w:r>
      <w:r w:rsidR="007936ED" w:rsidRPr="00CE3A0E">
        <w:rPr>
          <w:rFonts w:hint="eastAsia"/>
          <w:color w:val="000000" w:themeColor="text1"/>
          <w:sz w:val="24"/>
        </w:rPr>
        <w:t>报告</w:t>
      </w:r>
      <w:r w:rsidRPr="00CE3A0E">
        <w:rPr>
          <w:rFonts w:hint="eastAsia"/>
          <w:color w:val="000000" w:themeColor="text1"/>
          <w:sz w:val="24"/>
        </w:rPr>
        <w:t>、</w:t>
      </w:r>
      <w:r w:rsidR="007936ED" w:rsidRPr="00CE3A0E">
        <w:rPr>
          <w:rFonts w:hint="eastAsia"/>
          <w:color w:val="000000" w:themeColor="text1"/>
          <w:sz w:val="24"/>
        </w:rPr>
        <w:t>中期报告和年度</w:t>
      </w:r>
      <w:r w:rsidRPr="00CE3A0E">
        <w:rPr>
          <w:rFonts w:hint="eastAsia"/>
          <w:color w:val="000000" w:themeColor="text1"/>
          <w:sz w:val="24"/>
        </w:rPr>
        <w:t>报告。</w:t>
      </w:r>
    </w:p>
    <w:p w14:paraId="386D8F62"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7</w:t>
      </w:r>
      <w:r w:rsidRPr="00CE3A0E">
        <w:rPr>
          <w:rFonts w:hint="eastAsia"/>
          <w:color w:val="000000" w:themeColor="text1"/>
          <w:sz w:val="24"/>
        </w:rPr>
        <w:t>、计算并公告</w:t>
      </w:r>
      <w:r w:rsidR="007936ED" w:rsidRPr="00CE3A0E">
        <w:rPr>
          <w:rFonts w:hint="eastAsia"/>
          <w:color w:val="000000" w:themeColor="text1"/>
          <w:sz w:val="24"/>
        </w:rPr>
        <w:t>基金净值信息</w:t>
      </w:r>
      <w:r w:rsidRPr="00CE3A0E">
        <w:rPr>
          <w:rFonts w:hint="eastAsia"/>
          <w:color w:val="000000" w:themeColor="text1"/>
          <w:sz w:val="24"/>
        </w:rPr>
        <w:t>，确定基金份额申购、赎回价格。</w:t>
      </w:r>
    </w:p>
    <w:p w14:paraId="5E227E3D"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8</w:t>
      </w:r>
      <w:r w:rsidRPr="00CE3A0E">
        <w:rPr>
          <w:rFonts w:hint="eastAsia"/>
          <w:color w:val="000000" w:themeColor="text1"/>
          <w:sz w:val="24"/>
        </w:rPr>
        <w:t>、办理与基金财产管理业务活动有关的信息披露事项。</w:t>
      </w:r>
    </w:p>
    <w:p w14:paraId="6C51C99E"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9</w:t>
      </w:r>
      <w:r w:rsidRPr="00CE3A0E">
        <w:rPr>
          <w:rFonts w:hint="eastAsia"/>
          <w:color w:val="000000" w:themeColor="text1"/>
          <w:sz w:val="24"/>
        </w:rPr>
        <w:t>、按照规定召集基金份额持有人大会。</w:t>
      </w:r>
    </w:p>
    <w:p w14:paraId="18B09BFA"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10</w:t>
      </w:r>
      <w:r w:rsidRPr="00CE3A0E">
        <w:rPr>
          <w:rFonts w:hint="eastAsia"/>
          <w:color w:val="000000" w:themeColor="text1"/>
          <w:sz w:val="24"/>
        </w:rPr>
        <w:t>、保存基金财产管理业务活动的记录、账册、报表和其他相关资料。</w:t>
      </w:r>
    </w:p>
    <w:p w14:paraId="4A5C76C0"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11</w:t>
      </w:r>
      <w:r w:rsidRPr="00CE3A0E">
        <w:rPr>
          <w:rFonts w:hint="eastAsia"/>
          <w:color w:val="000000" w:themeColor="text1"/>
          <w:sz w:val="24"/>
        </w:rPr>
        <w:t>、以基金管理人名义，代表基金份额持有人利益行使诉讼权利或者实施其他法律行为。</w:t>
      </w:r>
    </w:p>
    <w:p w14:paraId="58446EAD" w14:textId="77777777" w:rsidR="0067132C" w:rsidRPr="00CE3A0E" w:rsidRDefault="00C87223" w:rsidP="00AA65D5">
      <w:pPr>
        <w:autoSpaceDE w:val="0"/>
        <w:autoSpaceDN w:val="0"/>
        <w:spacing w:line="360" w:lineRule="auto"/>
        <w:ind w:firstLine="510"/>
        <w:textAlignment w:val="bottom"/>
        <w:rPr>
          <w:color w:val="000000" w:themeColor="text1"/>
          <w:sz w:val="24"/>
        </w:rPr>
      </w:pPr>
      <w:r w:rsidRPr="00CE3A0E">
        <w:rPr>
          <w:color w:val="000000" w:themeColor="text1"/>
          <w:sz w:val="24"/>
        </w:rPr>
        <w:t>12</w:t>
      </w:r>
      <w:r w:rsidRPr="00CE3A0E">
        <w:rPr>
          <w:rFonts w:hint="eastAsia"/>
          <w:color w:val="000000" w:themeColor="text1"/>
          <w:sz w:val="24"/>
        </w:rPr>
        <w:t>、法律法规、中国证监会和基金合同规定的其他职责。</w:t>
      </w:r>
    </w:p>
    <w:p w14:paraId="5456D543" w14:textId="77777777" w:rsidR="0067132C" w:rsidRPr="00CE3A0E" w:rsidRDefault="0067132C">
      <w:pPr>
        <w:autoSpaceDE w:val="0"/>
        <w:autoSpaceDN w:val="0"/>
        <w:spacing w:line="360" w:lineRule="auto"/>
        <w:textAlignment w:val="bottom"/>
        <w:rPr>
          <w:color w:val="000000" w:themeColor="text1"/>
          <w:sz w:val="24"/>
        </w:rPr>
      </w:pPr>
    </w:p>
    <w:p w14:paraId="22405331"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（四）基金管理人的承诺</w:t>
      </w:r>
    </w:p>
    <w:p w14:paraId="18C44F34"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bCs/>
          <w:color w:val="000000" w:themeColor="text1"/>
          <w:kern w:val="0"/>
          <w:sz w:val="24"/>
        </w:rPr>
        <w:t>1</w:t>
      </w:r>
      <w:r w:rsidRPr="00CE3A0E">
        <w:rPr>
          <w:rFonts w:hint="eastAsia"/>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3E1F2D8C"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bCs/>
          <w:color w:val="000000" w:themeColor="text1"/>
          <w:kern w:val="0"/>
          <w:sz w:val="24"/>
        </w:rPr>
        <w:t>2</w:t>
      </w:r>
      <w:r w:rsidRPr="00CE3A0E">
        <w:rPr>
          <w:rFonts w:hint="eastAsia"/>
          <w:bCs/>
          <w:color w:val="000000" w:themeColor="text1"/>
          <w:kern w:val="0"/>
          <w:sz w:val="24"/>
        </w:rPr>
        <w:t>、基金管理人承诺严格遵守《基金法》及有关法律法规，建立健全的内部控制制度，采取有效措施，防止下列行为发生：</w:t>
      </w:r>
    </w:p>
    <w:p w14:paraId="4D231B6A"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lastRenderedPageBreak/>
        <w:t>（</w:t>
      </w:r>
      <w:r w:rsidRPr="00CE3A0E">
        <w:rPr>
          <w:bCs/>
          <w:color w:val="000000" w:themeColor="text1"/>
          <w:kern w:val="0"/>
          <w:sz w:val="24"/>
        </w:rPr>
        <w:t>1</w:t>
      </w:r>
      <w:r w:rsidRPr="00CE3A0E">
        <w:rPr>
          <w:rFonts w:hint="eastAsia"/>
          <w:bCs/>
          <w:color w:val="000000" w:themeColor="text1"/>
          <w:kern w:val="0"/>
          <w:sz w:val="24"/>
        </w:rPr>
        <w:t>）将其固有财产或者他人财产混同于基金财产从事证券投资。</w:t>
      </w:r>
    </w:p>
    <w:p w14:paraId="56DF9D41"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2</w:t>
      </w:r>
      <w:r w:rsidRPr="00CE3A0E">
        <w:rPr>
          <w:rFonts w:hint="eastAsia"/>
          <w:bCs/>
          <w:color w:val="000000" w:themeColor="text1"/>
          <w:kern w:val="0"/>
          <w:sz w:val="24"/>
        </w:rPr>
        <w:t>）不公平地对待其管理的不同基金财产。</w:t>
      </w:r>
    </w:p>
    <w:p w14:paraId="5BA0A818"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3</w:t>
      </w:r>
      <w:r w:rsidRPr="00CE3A0E">
        <w:rPr>
          <w:rFonts w:hint="eastAsia"/>
          <w:bCs/>
          <w:color w:val="000000" w:themeColor="text1"/>
          <w:kern w:val="0"/>
          <w:sz w:val="24"/>
        </w:rPr>
        <w:t>）利用基金财产为基金份额持有人以外的第三人谋取利益。</w:t>
      </w:r>
    </w:p>
    <w:p w14:paraId="3D5D869F"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4</w:t>
      </w:r>
      <w:r w:rsidRPr="00CE3A0E">
        <w:rPr>
          <w:rFonts w:hint="eastAsia"/>
          <w:bCs/>
          <w:color w:val="000000" w:themeColor="text1"/>
          <w:kern w:val="0"/>
          <w:sz w:val="24"/>
        </w:rPr>
        <w:t>）向基金份额持有人违规承诺收益或者承担损失。</w:t>
      </w:r>
    </w:p>
    <w:p w14:paraId="48025CCD"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5</w:t>
      </w:r>
      <w:r w:rsidRPr="00CE3A0E">
        <w:rPr>
          <w:rFonts w:hint="eastAsia"/>
          <w:bCs/>
          <w:color w:val="000000" w:themeColor="text1"/>
          <w:kern w:val="0"/>
          <w:sz w:val="24"/>
        </w:rPr>
        <w:t>）法律法规或中国证监会禁止的其他行为。</w:t>
      </w:r>
    </w:p>
    <w:p w14:paraId="1DAEF28D"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bCs/>
          <w:color w:val="000000" w:themeColor="text1"/>
          <w:kern w:val="0"/>
          <w:sz w:val="24"/>
        </w:rPr>
        <w:t>3</w:t>
      </w:r>
      <w:r w:rsidRPr="00CE3A0E">
        <w:rPr>
          <w:rFonts w:hint="eastAsia"/>
          <w:bCs/>
          <w:color w:val="000000" w:themeColor="text1"/>
          <w:kern w:val="0"/>
          <w:sz w:val="24"/>
        </w:rPr>
        <w:t>、本基金管理人承诺加强人员管理，强化职业操守，督促和约束员工遵守国家有关法律、法规及行业规范，诚实信用、勤勉尽责，不从事以下活动：</w:t>
      </w:r>
    </w:p>
    <w:p w14:paraId="5B9BC90A"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1</w:t>
      </w:r>
      <w:r w:rsidRPr="00CE3A0E">
        <w:rPr>
          <w:rFonts w:hint="eastAsia"/>
          <w:bCs/>
          <w:color w:val="000000" w:themeColor="text1"/>
          <w:kern w:val="0"/>
          <w:sz w:val="24"/>
        </w:rPr>
        <w:t>）越权或违规经营；</w:t>
      </w:r>
    </w:p>
    <w:p w14:paraId="027C58DB"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2</w:t>
      </w:r>
      <w:r w:rsidRPr="00CE3A0E">
        <w:rPr>
          <w:rFonts w:hint="eastAsia"/>
          <w:bCs/>
          <w:color w:val="000000" w:themeColor="text1"/>
          <w:kern w:val="0"/>
          <w:sz w:val="24"/>
        </w:rPr>
        <w:t>）违反《基金合同》或《托管协议》；</w:t>
      </w:r>
    </w:p>
    <w:p w14:paraId="77698353"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3</w:t>
      </w:r>
      <w:r w:rsidRPr="00CE3A0E">
        <w:rPr>
          <w:rFonts w:hint="eastAsia"/>
          <w:bCs/>
          <w:color w:val="000000" w:themeColor="text1"/>
          <w:kern w:val="0"/>
          <w:sz w:val="24"/>
        </w:rPr>
        <w:t>）故意损害基金份额持有人或其他基金相关机构的合法利益；</w:t>
      </w:r>
    </w:p>
    <w:p w14:paraId="25E00915"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4</w:t>
      </w:r>
      <w:r w:rsidRPr="00CE3A0E">
        <w:rPr>
          <w:rFonts w:hint="eastAsia"/>
          <w:bCs/>
          <w:color w:val="000000" w:themeColor="text1"/>
          <w:kern w:val="0"/>
          <w:sz w:val="24"/>
        </w:rPr>
        <w:t>）在向中国证监会报送的资料中弄虚作假；</w:t>
      </w:r>
    </w:p>
    <w:p w14:paraId="1EC933D6"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5</w:t>
      </w:r>
      <w:r w:rsidRPr="00CE3A0E">
        <w:rPr>
          <w:rFonts w:hint="eastAsia"/>
          <w:bCs/>
          <w:color w:val="000000" w:themeColor="text1"/>
          <w:kern w:val="0"/>
          <w:sz w:val="24"/>
        </w:rPr>
        <w:t>）拒绝、干扰、阻挠或严重影响中国证监会依法监管；</w:t>
      </w:r>
    </w:p>
    <w:p w14:paraId="27D65DFA"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6</w:t>
      </w:r>
      <w:r w:rsidRPr="00CE3A0E">
        <w:rPr>
          <w:rFonts w:hint="eastAsia"/>
          <w:bCs/>
          <w:color w:val="000000" w:themeColor="text1"/>
          <w:kern w:val="0"/>
          <w:sz w:val="24"/>
        </w:rPr>
        <w:t>）玩忽职守、滥用职权；</w:t>
      </w:r>
    </w:p>
    <w:p w14:paraId="65E0135D"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7</w:t>
      </w:r>
      <w:r w:rsidRPr="00CE3A0E">
        <w:rPr>
          <w:rFonts w:hint="eastAsia"/>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6053C4EE"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8</w:t>
      </w:r>
      <w:r w:rsidRPr="00CE3A0E">
        <w:rPr>
          <w:rFonts w:hint="eastAsia"/>
          <w:bCs/>
          <w:color w:val="000000" w:themeColor="text1"/>
          <w:kern w:val="0"/>
          <w:sz w:val="24"/>
        </w:rPr>
        <w:t>）违反证券交易场所业务规则，利用对敲、倒仓等手段操纵市场价格，扰乱市场秩序；</w:t>
      </w:r>
    </w:p>
    <w:p w14:paraId="08B6B8C1"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9</w:t>
      </w:r>
      <w:r w:rsidRPr="00CE3A0E">
        <w:rPr>
          <w:rFonts w:hint="eastAsia"/>
          <w:bCs/>
          <w:color w:val="000000" w:themeColor="text1"/>
          <w:kern w:val="0"/>
          <w:sz w:val="24"/>
        </w:rPr>
        <w:t>）贬损同行，以抬高自己；</w:t>
      </w:r>
    </w:p>
    <w:p w14:paraId="64DA72DE"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10</w:t>
      </w:r>
      <w:r w:rsidRPr="00CE3A0E">
        <w:rPr>
          <w:rFonts w:hint="eastAsia"/>
          <w:bCs/>
          <w:color w:val="000000" w:themeColor="text1"/>
          <w:kern w:val="0"/>
          <w:sz w:val="24"/>
        </w:rPr>
        <w:t>）以不正当手段谋求业务发展；</w:t>
      </w:r>
    </w:p>
    <w:p w14:paraId="2B7595AD"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11</w:t>
      </w:r>
      <w:r w:rsidRPr="00CE3A0E">
        <w:rPr>
          <w:rFonts w:hint="eastAsia"/>
          <w:bCs/>
          <w:color w:val="000000" w:themeColor="text1"/>
          <w:kern w:val="0"/>
          <w:sz w:val="24"/>
        </w:rPr>
        <w:t>）有悖社会公德，损害证券投资基金人员形象；</w:t>
      </w:r>
    </w:p>
    <w:p w14:paraId="58FBDE52" w14:textId="77777777" w:rsidR="0067132C" w:rsidRPr="00CE3A0E" w:rsidRDefault="00C87223" w:rsidP="00AA65D5">
      <w:pPr>
        <w:autoSpaceDE w:val="0"/>
        <w:autoSpaceDN w:val="0"/>
        <w:adjustRightInd w:val="0"/>
        <w:spacing w:line="360" w:lineRule="auto"/>
        <w:ind w:firstLineChars="200" w:firstLine="500"/>
        <w:rPr>
          <w:bCs/>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12</w:t>
      </w:r>
      <w:r w:rsidRPr="00CE3A0E">
        <w:rPr>
          <w:rFonts w:hint="eastAsia"/>
          <w:bCs/>
          <w:color w:val="000000" w:themeColor="text1"/>
          <w:kern w:val="0"/>
          <w:sz w:val="24"/>
        </w:rPr>
        <w:t>）在公开信息披露和广告中故意含有虚假、误导、欺诈成分；</w:t>
      </w:r>
    </w:p>
    <w:p w14:paraId="518CCCC6" w14:textId="77777777" w:rsidR="0067132C" w:rsidRPr="00CE3A0E" w:rsidRDefault="00C87223" w:rsidP="00AA65D5">
      <w:pPr>
        <w:autoSpaceDE w:val="0"/>
        <w:autoSpaceDN w:val="0"/>
        <w:adjustRightInd w:val="0"/>
        <w:spacing w:line="360" w:lineRule="auto"/>
        <w:ind w:firstLineChars="200" w:firstLine="500"/>
        <w:rPr>
          <w:color w:val="000000" w:themeColor="text1"/>
          <w:kern w:val="0"/>
          <w:sz w:val="24"/>
        </w:rPr>
      </w:pPr>
      <w:r w:rsidRPr="00CE3A0E">
        <w:rPr>
          <w:rFonts w:hint="eastAsia"/>
          <w:bCs/>
          <w:color w:val="000000" w:themeColor="text1"/>
          <w:kern w:val="0"/>
          <w:sz w:val="24"/>
        </w:rPr>
        <w:t>（</w:t>
      </w:r>
      <w:r w:rsidRPr="00CE3A0E">
        <w:rPr>
          <w:bCs/>
          <w:color w:val="000000" w:themeColor="text1"/>
          <w:kern w:val="0"/>
          <w:sz w:val="24"/>
        </w:rPr>
        <w:t>13</w:t>
      </w:r>
      <w:r w:rsidRPr="00CE3A0E">
        <w:rPr>
          <w:rFonts w:hint="eastAsia"/>
          <w:bCs/>
          <w:color w:val="000000" w:themeColor="text1"/>
          <w:kern w:val="0"/>
          <w:sz w:val="24"/>
        </w:rPr>
        <w:t>）其他法律、行政法规以及中国证监会禁止的行为</w:t>
      </w:r>
      <w:r w:rsidRPr="00CE3A0E">
        <w:rPr>
          <w:rFonts w:hint="eastAsia"/>
          <w:color w:val="000000" w:themeColor="text1"/>
          <w:kern w:val="0"/>
          <w:sz w:val="24"/>
        </w:rPr>
        <w:t>。</w:t>
      </w:r>
    </w:p>
    <w:p w14:paraId="2198B1BB" w14:textId="77777777" w:rsidR="0067132C" w:rsidRPr="00CE3A0E" w:rsidRDefault="0067132C">
      <w:pPr>
        <w:autoSpaceDE w:val="0"/>
        <w:autoSpaceDN w:val="0"/>
        <w:adjustRightInd w:val="0"/>
        <w:spacing w:line="360" w:lineRule="auto"/>
        <w:rPr>
          <w:color w:val="000000" w:themeColor="text1"/>
          <w:kern w:val="0"/>
          <w:sz w:val="24"/>
        </w:rPr>
      </w:pPr>
    </w:p>
    <w:p w14:paraId="79E718B0"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（五）基金经理的承诺</w:t>
      </w:r>
    </w:p>
    <w:p w14:paraId="31AB1C43" w14:textId="77777777" w:rsidR="0067132C" w:rsidRPr="00CE3A0E" w:rsidRDefault="00C87223" w:rsidP="00AA65D5">
      <w:pPr>
        <w:autoSpaceDE w:val="0"/>
        <w:autoSpaceDN w:val="0"/>
        <w:spacing w:line="360" w:lineRule="auto"/>
        <w:ind w:firstLine="510"/>
        <w:textAlignment w:val="bottom"/>
        <w:rPr>
          <w:bCs/>
          <w:color w:val="000000" w:themeColor="text1"/>
          <w:kern w:val="0"/>
          <w:sz w:val="24"/>
        </w:rPr>
      </w:pPr>
      <w:r w:rsidRPr="00CE3A0E">
        <w:rPr>
          <w:bCs/>
          <w:color w:val="000000" w:themeColor="text1"/>
          <w:kern w:val="0"/>
          <w:sz w:val="24"/>
        </w:rPr>
        <w:t>1</w:t>
      </w:r>
      <w:r w:rsidRPr="00CE3A0E">
        <w:rPr>
          <w:rFonts w:hint="eastAsia"/>
          <w:bCs/>
          <w:color w:val="000000" w:themeColor="text1"/>
          <w:kern w:val="0"/>
          <w:sz w:val="24"/>
        </w:rPr>
        <w:t>、依照有关法律法规和《基金合同》的规定，本着谨慎勤勉的原则为基金份额持有人谋取最大利益。</w:t>
      </w:r>
    </w:p>
    <w:p w14:paraId="0C6807CA" w14:textId="77777777" w:rsidR="0067132C" w:rsidRPr="00CE3A0E" w:rsidRDefault="00C87223" w:rsidP="00AA65D5">
      <w:pPr>
        <w:autoSpaceDE w:val="0"/>
        <w:autoSpaceDN w:val="0"/>
        <w:spacing w:line="360" w:lineRule="auto"/>
        <w:ind w:firstLine="510"/>
        <w:textAlignment w:val="bottom"/>
        <w:rPr>
          <w:bCs/>
          <w:color w:val="000000" w:themeColor="text1"/>
          <w:kern w:val="0"/>
          <w:sz w:val="24"/>
        </w:rPr>
      </w:pPr>
      <w:r w:rsidRPr="00CE3A0E">
        <w:rPr>
          <w:bCs/>
          <w:color w:val="000000" w:themeColor="text1"/>
          <w:kern w:val="0"/>
          <w:sz w:val="24"/>
        </w:rPr>
        <w:t>2</w:t>
      </w:r>
      <w:r w:rsidRPr="00CE3A0E">
        <w:rPr>
          <w:rFonts w:hint="eastAsia"/>
          <w:bCs/>
          <w:color w:val="000000" w:themeColor="text1"/>
          <w:kern w:val="0"/>
          <w:sz w:val="24"/>
        </w:rPr>
        <w:t>、不利用职务之便为自己及其代理人、受雇人或任何第三人谋取利益。</w:t>
      </w:r>
    </w:p>
    <w:p w14:paraId="0DFF94DF" w14:textId="77777777" w:rsidR="0067132C" w:rsidRPr="00CE3A0E" w:rsidRDefault="00C87223" w:rsidP="00AA65D5">
      <w:pPr>
        <w:autoSpaceDE w:val="0"/>
        <w:autoSpaceDN w:val="0"/>
        <w:spacing w:line="360" w:lineRule="auto"/>
        <w:ind w:firstLine="510"/>
        <w:textAlignment w:val="bottom"/>
        <w:rPr>
          <w:bCs/>
          <w:color w:val="000000" w:themeColor="text1"/>
          <w:kern w:val="0"/>
          <w:sz w:val="24"/>
        </w:rPr>
      </w:pPr>
      <w:r w:rsidRPr="00CE3A0E">
        <w:rPr>
          <w:bCs/>
          <w:color w:val="000000" w:themeColor="text1"/>
          <w:kern w:val="0"/>
          <w:sz w:val="24"/>
        </w:rPr>
        <w:lastRenderedPageBreak/>
        <w:t>3</w:t>
      </w:r>
      <w:r w:rsidRPr="00CE3A0E">
        <w:rPr>
          <w:rFonts w:hint="eastAsia"/>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20FEE33D" w14:textId="77777777" w:rsidR="0067132C" w:rsidRPr="00CE3A0E" w:rsidRDefault="00C87223" w:rsidP="00AA65D5">
      <w:pPr>
        <w:autoSpaceDE w:val="0"/>
        <w:autoSpaceDN w:val="0"/>
        <w:spacing w:line="360" w:lineRule="auto"/>
        <w:ind w:firstLine="510"/>
        <w:textAlignment w:val="bottom"/>
        <w:rPr>
          <w:bCs/>
          <w:color w:val="000000" w:themeColor="text1"/>
          <w:kern w:val="0"/>
          <w:sz w:val="24"/>
        </w:rPr>
      </w:pPr>
      <w:r w:rsidRPr="00CE3A0E">
        <w:rPr>
          <w:bCs/>
          <w:color w:val="000000" w:themeColor="text1"/>
          <w:kern w:val="0"/>
          <w:sz w:val="24"/>
        </w:rPr>
        <w:t>4</w:t>
      </w:r>
      <w:r w:rsidRPr="00CE3A0E">
        <w:rPr>
          <w:rFonts w:hint="eastAsia"/>
          <w:bCs/>
          <w:color w:val="000000" w:themeColor="text1"/>
          <w:kern w:val="0"/>
          <w:sz w:val="24"/>
        </w:rPr>
        <w:t>、不从事损害基金财产和基金份额持有人利益的证券交易及其他活动。</w:t>
      </w:r>
    </w:p>
    <w:p w14:paraId="6D6065C9" w14:textId="77777777" w:rsidR="0067132C" w:rsidRPr="00CE3A0E" w:rsidRDefault="0067132C">
      <w:pPr>
        <w:autoSpaceDE w:val="0"/>
        <w:autoSpaceDN w:val="0"/>
        <w:spacing w:line="360" w:lineRule="auto"/>
        <w:textAlignment w:val="bottom"/>
        <w:rPr>
          <w:bCs/>
          <w:color w:val="000000" w:themeColor="text1"/>
          <w:kern w:val="0"/>
          <w:sz w:val="24"/>
        </w:rPr>
      </w:pPr>
    </w:p>
    <w:p w14:paraId="262DCCED"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（六）基金管理人的风险管理和内部控制制度</w:t>
      </w:r>
    </w:p>
    <w:p w14:paraId="461B7225" w14:textId="77777777" w:rsidR="0067132C" w:rsidRPr="00CE3A0E" w:rsidRDefault="00C87223" w:rsidP="00AA65D5">
      <w:pPr>
        <w:spacing w:line="360" w:lineRule="auto"/>
        <w:ind w:firstLineChars="200" w:firstLine="500"/>
        <w:rPr>
          <w:color w:val="000000" w:themeColor="text1"/>
          <w:sz w:val="24"/>
        </w:rPr>
      </w:pPr>
      <w:r w:rsidRPr="00CE3A0E">
        <w:rPr>
          <w:color w:val="000000" w:themeColor="text1"/>
          <w:sz w:val="24"/>
        </w:rPr>
        <w:t>1</w:t>
      </w:r>
      <w:r w:rsidRPr="00CE3A0E">
        <w:rPr>
          <w:rFonts w:hint="eastAsia"/>
          <w:color w:val="000000" w:themeColor="text1"/>
          <w:sz w:val="24"/>
        </w:rPr>
        <w:t>、内部控制的原则</w:t>
      </w:r>
    </w:p>
    <w:p w14:paraId="25F6CB50"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）健全性原则。内部控制机制覆盖公司的各项业务、各个部门和各级岗位，并渗透到决策、执行、监督和反馈等各个环节。</w:t>
      </w:r>
    </w:p>
    <w:p w14:paraId="07E275B0"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）有效性原则。通过科学的内控手段和方法，建立合理的内控程序，维护内控制度的有效执行。</w:t>
      </w:r>
    </w:p>
    <w:p w14:paraId="15C98834"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）独立性原则。公司各机构、部门和岗位职责应当保持相对独立，公司基金资产、自有资产、其他资产的运作应当分离。</w:t>
      </w:r>
    </w:p>
    <w:p w14:paraId="6F7AED42"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4</w:t>
      </w:r>
      <w:r w:rsidRPr="00CE3A0E">
        <w:rPr>
          <w:rFonts w:hint="eastAsia"/>
          <w:color w:val="000000" w:themeColor="text1"/>
          <w:sz w:val="24"/>
        </w:rPr>
        <w:t>）相互制约原则。公司内部部门和岗位的设置应当权责分明、相互制衡。</w:t>
      </w:r>
    </w:p>
    <w:p w14:paraId="59ECE9EC"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5</w:t>
      </w:r>
      <w:r w:rsidRPr="00CE3A0E">
        <w:rPr>
          <w:rFonts w:hint="eastAsia"/>
          <w:color w:val="000000" w:themeColor="text1"/>
          <w:sz w:val="24"/>
        </w:rPr>
        <w:t>）成本效益原则。公司运用科学化的经营管理方法降低运作成本，提高经济效益，以合理的控制成本达到最佳的内部控制效果。</w:t>
      </w:r>
    </w:p>
    <w:p w14:paraId="70D6E0C4" w14:textId="77777777" w:rsidR="0067132C" w:rsidRPr="00CE3A0E" w:rsidRDefault="00C87223" w:rsidP="00AA65D5">
      <w:pPr>
        <w:spacing w:line="360" w:lineRule="auto"/>
        <w:ind w:firstLineChars="200" w:firstLine="500"/>
        <w:rPr>
          <w:color w:val="000000" w:themeColor="text1"/>
          <w:sz w:val="24"/>
        </w:rPr>
      </w:pPr>
      <w:r w:rsidRPr="00CE3A0E">
        <w:rPr>
          <w:color w:val="000000" w:themeColor="text1"/>
          <w:sz w:val="24"/>
        </w:rPr>
        <w:t>2</w:t>
      </w:r>
      <w:r w:rsidRPr="00CE3A0E">
        <w:rPr>
          <w:rFonts w:hint="eastAsia"/>
          <w:color w:val="000000" w:themeColor="text1"/>
          <w:sz w:val="24"/>
        </w:rPr>
        <w:t>、内部控制的主要内容</w:t>
      </w:r>
    </w:p>
    <w:p w14:paraId="7E79BDD4"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）控制环境</w:t>
      </w:r>
    </w:p>
    <w:p w14:paraId="1F746D52"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公司建立健全的法人治理结构，充分发挥独立董事和监事的监督职能，严禁不正当关联交易、利益输送和内部人控制现象的发生，保护投资者利益和公司合法权益。</w:t>
      </w:r>
    </w:p>
    <w:p w14:paraId="5092ADA4"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261C5807"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公司建立决策科学、运营规范、管理高效的运行机制，确保公司各项决策、决议的执行中，</w:t>
      </w:r>
      <w:r w:rsidRPr="00CE3A0E">
        <w:rPr>
          <w:color w:val="000000" w:themeColor="text1"/>
          <w:sz w:val="24"/>
        </w:rPr>
        <w:t>“</w:t>
      </w:r>
      <w:r w:rsidRPr="00CE3A0E">
        <w:rPr>
          <w:rFonts w:hint="eastAsia"/>
          <w:color w:val="000000" w:themeColor="text1"/>
          <w:sz w:val="24"/>
        </w:rPr>
        <w:t>执行</w:t>
      </w:r>
      <w:r w:rsidRPr="00CE3A0E">
        <w:rPr>
          <w:color w:val="000000" w:themeColor="text1"/>
          <w:sz w:val="24"/>
        </w:rPr>
        <w:t>—</w:t>
      </w:r>
      <w:r w:rsidRPr="00CE3A0E">
        <w:rPr>
          <w:rFonts w:hint="eastAsia"/>
          <w:color w:val="000000" w:themeColor="text1"/>
          <w:sz w:val="24"/>
        </w:rPr>
        <w:t>复核</w:t>
      </w:r>
      <w:r w:rsidRPr="00CE3A0E">
        <w:rPr>
          <w:color w:val="000000" w:themeColor="text1"/>
          <w:sz w:val="24"/>
        </w:rPr>
        <w:t>”</w:t>
      </w:r>
      <w:r w:rsidRPr="00CE3A0E">
        <w:rPr>
          <w:rFonts w:hint="eastAsia"/>
          <w:color w:val="000000" w:themeColor="text1"/>
          <w:sz w:val="24"/>
        </w:rPr>
        <w:t>机制贯穿全程。各部门及岗位有明确的授</w:t>
      </w:r>
      <w:r w:rsidRPr="00CE3A0E">
        <w:rPr>
          <w:rFonts w:hint="eastAsia"/>
          <w:color w:val="000000" w:themeColor="text1"/>
          <w:sz w:val="24"/>
        </w:rPr>
        <w:lastRenderedPageBreak/>
        <w:t>权分工、工作职责和业务流程，通过重要凭据传递及信息沟通制度，实现相关部门、相关岗位之间的监督制衡。</w:t>
      </w:r>
    </w:p>
    <w:p w14:paraId="2869CA27"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7D7D0A30"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）风险评估</w:t>
      </w:r>
    </w:p>
    <w:p w14:paraId="40FCD357"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3E448CD8"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）内控机制</w:t>
      </w:r>
    </w:p>
    <w:p w14:paraId="66DC04F2"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公司全部的经营管理决策，均按照明确成文的决策程序与规定进行，防止超越或违反决策程序的随意决策行为的发生。</w:t>
      </w:r>
    </w:p>
    <w:p w14:paraId="21B6A6E3"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772D0650"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4</w:t>
      </w:r>
      <w:r w:rsidRPr="00CE3A0E">
        <w:rPr>
          <w:rFonts w:hint="eastAsia"/>
          <w:color w:val="000000" w:themeColor="text1"/>
          <w:sz w:val="24"/>
        </w:rPr>
        <w:t>）信息与沟通</w:t>
      </w:r>
    </w:p>
    <w:p w14:paraId="15581F94"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70C0359F"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5</w:t>
      </w:r>
      <w:r w:rsidRPr="00CE3A0E">
        <w:rPr>
          <w:rFonts w:hint="eastAsia"/>
          <w:color w:val="000000" w:themeColor="text1"/>
          <w:sz w:val="24"/>
        </w:rPr>
        <w:t>）监督与内部稽核</w:t>
      </w:r>
    </w:p>
    <w:p w14:paraId="18D61232"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本公司设立了独立于各业务部门的监察稽核部，其中监察稽核人员履行</w:t>
      </w:r>
      <w:r w:rsidRPr="00CE3A0E">
        <w:rPr>
          <w:rFonts w:hint="eastAsia"/>
          <w:color w:val="000000" w:themeColor="text1"/>
          <w:sz w:val="24"/>
        </w:rPr>
        <w:lastRenderedPageBreak/>
        <w:t>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6784BE56"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6</w:t>
      </w:r>
      <w:r w:rsidRPr="00CE3A0E">
        <w:rPr>
          <w:rFonts w:hint="eastAsia"/>
          <w:color w:val="000000" w:themeColor="text1"/>
          <w:sz w:val="24"/>
        </w:rPr>
        <w:t>）风险管理</w:t>
      </w:r>
    </w:p>
    <w:p w14:paraId="6A86CF98"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50D6D8B4"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5D444D1A" w14:textId="77777777" w:rsidR="0067132C" w:rsidRPr="00CE3A0E" w:rsidRDefault="00C87223" w:rsidP="00AA65D5">
      <w:pPr>
        <w:spacing w:line="360" w:lineRule="auto"/>
        <w:ind w:firstLineChars="200" w:firstLine="500"/>
        <w:rPr>
          <w:color w:val="000000" w:themeColor="text1"/>
          <w:sz w:val="24"/>
        </w:rPr>
      </w:pPr>
      <w:r w:rsidRPr="00CE3A0E">
        <w:rPr>
          <w:color w:val="000000" w:themeColor="text1"/>
          <w:sz w:val="24"/>
        </w:rPr>
        <w:t>3</w:t>
      </w:r>
      <w:r w:rsidRPr="00CE3A0E">
        <w:rPr>
          <w:rFonts w:hint="eastAsia"/>
          <w:color w:val="000000" w:themeColor="text1"/>
          <w:sz w:val="24"/>
        </w:rPr>
        <w:t>、基金管理人关于内部控制的声明</w:t>
      </w:r>
    </w:p>
    <w:p w14:paraId="204EC4E0"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）本公司确知建立、实施和维持内部控制制度是本公司董事会及管理层的责任。</w:t>
      </w:r>
    </w:p>
    <w:p w14:paraId="08E38478"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lastRenderedPageBreak/>
        <w:t>（</w:t>
      </w:r>
      <w:r w:rsidRPr="00CE3A0E">
        <w:rPr>
          <w:color w:val="000000" w:themeColor="text1"/>
          <w:sz w:val="24"/>
        </w:rPr>
        <w:t>2</w:t>
      </w:r>
      <w:r w:rsidRPr="00CE3A0E">
        <w:rPr>
          <w:rFonts w:hint="eastAsia"/>
          <w:color w:val="000000" w:themeColor="text1"/>
          <w:sz w:val="24"/>
        </w:rPr>
        <w:t>）上述关于内部控制的披露真实、准确。</w:t>
      </w:r>
    </w:p>
    <w:p w14:paraId="1B5DA0D3" w14:textId="77777777" w:rsidR="0067132C" w:rsidRPr="00CE3A0E" w:rsidRDefault="00C87223" w:rsidP="00AA65D5">
      <w:pPr>
        <w:spacing w:line="360" w:lineRule="auto"/>
        <w:ind w:firstLineChars="200" w:firstLine="500"/>
        <w:rPr>
          <w:color w:val="000000" w:themeColor="text1"/>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）本公司承诺将根据市场环境变化及公司的发展不断完善内部控制制度。</w:t>
      </w:r>
    </w:p>
    <w:p w14:paraId="71EF7F17" w14:textId="77777777" w:rsidR="0067132C" w:rsidRPr="00CE3A0E" w:rsidRDefault="00C87223">
      <w:pPr>
        <w:pStyle w:val="1"/>
        <w:spacing w:line="360" w:lineRule="auto"/>
        <w:rPr>
          <w:rFonts w:ascii="Times New Roman" w:hAnsi="Times New Roman"/>
          <w:color w:val="000000" w:themeColor="text1"/>
        </w:rPr>
      </w:pPr>
      <w:bookmarkStart w:id="21" w:name="_Toc88539607"/>
      <w:bookmarkStart w:id="22" w:name="_Toc14613063"/>
      <w:bookmarkStart w:id="23" w:name="_Toc88539421"/>
      <w:bookmarkStart w:id="24" w:name="_Toc73441618"/>
      <w:r w:rsidRPr="00CE3A0E">
        <w:rPr>
          <w:rFonts w:ascii="Times New Roman" w:hAnsi="Times New Roman"/>
          <w:color w:val="000000" w:themeColor="text1"/>
        </w:rPr>
        <w:br w:type="page"/>
      </w:r>
      <w:bookmarkStart w:id="25" w:name="_Toc75774060"/>
      <w:r w:rsidRPr="00CE3A0E">
        <w:rPr>
          <w:rFonts w:ascii="Times New Roman" w:hAnsi="Times New Roman" w:hint="eastAsia"/>
          <w:color w:val="000000" w:themeColor="text1"/>
        </w:rPr>
        <w:lastRenderedPageBreak/>
        <w:t>四、基金托管人</w:t>
      </w:r>
      <w:bookmarkEnd w:id="21"/>
      <w:bookmarkEnd w:id="22"/>
      <w:bookmarkEnd w:id="23"/>
      <w:bookmarkEnd w:id="24"/>
      <w:bookmarkEnd w:id="25"/>
    </w:p>
    <w:p w14:paraId="0BEB774A" w14:textId="77777777" w:rsidR="00955BFB" w:rsidRPr="00CE3A0E" w:rsidRDefault="00955BFB" w:rsidP="00955BFB">
      <w:pPr>
        <w:spacing w:line="360" w:lineRule="auto"/>
        <w:ind w:firstLineChars="200" w:firstLine="500"/>
        <w:rPr>
          <w:color w:val="000000" w:themeColor="text1"/>
          <w:sz w:val="24"/>
        </w:rPr>
      </w:pPr>
      <w:bookmarkStart w:id="26" w:name="_Toc73441619"/>
      <w:bookmarkStart w:id="27" w:name="_Toc88539608"/>
      <w:bookmarkStart w:id="28" w:name="_Toc88539422"/>
      <w:r w:rsidRPr="00CE3A0E">
        <w:rPr>
          <w:rFonts w:hint="eastAsia"/>
          <w:color w:val="000000" w:themeColor="text1"/>
          <w:sz w:val="24"/>
        </w:rPr>
        <w:t>（一）基金托管人概况</w:t>
      </w:r>
    </w:p>
    <w:p w14:paraId="634C14F1" w14:textId="77777777" w:rsidR="00955BFB" w:rsidRPr="00CE3A0E" w:rsidRDefault="00955BFB" w:rsidP="00955BFB">
      <w:pPr>
        <w:spacing w:line="360" w:lineRule="auto"/>
        <w:ind w:firstLineChars="200" w:firstLine="500"/>
        <w:rPr>
          <w:color w:val="000000" w:themeColor="text1"/>
          <w:sz w:val="24"/>
        </w:rPr>
      </w:pPr>
      <w:r w:rsidRPr="00CE3A0E">
        <w:rPr>
          <w:rFonts w:hint="eastAsia"/>
          <w:color w:val="000000" w:themeColor="text1"/>
          <w:sz w:val="24"/>
        </w:rPr>
        <w:t>本基金托管人为</w:t>
      </w:r>
      <w:r w:rsidR="000C0BEB" w:rsidRPr="00CE3A0E">
        <w:rPr>
          <w:rFonts w:hint="eastAsia"/>
          <w:color w:val="000000" w:themeColor="text1"/>
          <w:sz w:val="24"/>
        </w:rPr>
        <w:t>中国工商银行股份有限公司</w:t>
      </w:r>
      <w:r w:rsidRPr="00CE3A0E">
        <w:rPr>
          <w:rFonts w:hint="eastAsia"/>
          <w:color w:val="000000" w:themeColor="text1"/>
          <w:sz w:val="24"/>
        </w:rPr>
        <w:t>，基本信息如下：</w:t>
      </w:r>
    </w:p>
    <w:p w14:paraId="78CC5131" w14:textId="77777777" w:rsidR="006817C4" w:rsidRPr="00CE3A0E" w:rsidRDefault="006817C4" w:rsidP="006817C4">
      <w:pPr>
        <w:spacing w:line="360" w:lineRule="auto"/>
        <w:ind w:firstLineChars="200" w:firstLine="500"/>
        <w:rPr>
          <w:color w:val="000000" w:themeColor="text1"/>
          <w:sz w:val="24"/>
        </w:rPr>
      </w:pPr>
      <w:r w:rsidRPr="00CE3A0E">
        <w:rPr>
          <w:rFonts w:hint="eastAsia"/>
          <w:color w:val="000000" w:themeColor="text1"/>
          <w:sz w:val="24"/>
        </w:rPr>
        <w:t>名称：中国工商银行股份有限公司（以下简称</w:t>
      </w:r>
      <w:r w:rsidR="000F532E" w:rsidRPr="00CE3A0E">
        <w:rPr>
          <w:rFonts w:hint="eastAsia"/>
          <w:color w:val="000000" w:themeColor="text1"/>
          <w:sz w:val="24"/>
        </w:rPr>
        <w:t>“</w:t>
      </w:r>
      <w:r w:rsidRPr="00CE3A0E">
        <w:rPr>
          <w:rFonts w:hint="eastAsia"/>
          <w:color w:val="000000" w:themeColor="text1"/>
          <w:sz w:val="24"/>
        </w:rPr>
        <w:t>中国工商银行</w:t>
      </w:r>
      <w:r w:rsidR="000F532E" w:rsidRPr="00CE3A0E">
        <w:rPr>
          <w:rFonts w:hint="eastAsia"/>
          <w:color w:val="000000" w:themeColor="text1"/>
          <w:sz w:val="24"/>
        </w:rPr>
        <w:t>”</w:t>
      </w:r>
      <w:r w:rsidRPr="00CE3A0E">
        <w:rPr>
          <w:rFonts w:hint="eastAsia"/>
          <w:color w:val="000000" w:themeColor="text1"/>
          <w:sz w:val="24"/>
        </w:rPr>
        <w:t>）</w:t>
      </w:r>
    </w:p>
    <w:p w14:paraId="5153B75E" w14:textId="77777777" w:rsidR="006817C4" w:rsidRPr="00CE3A0E" w:rsidRDefault="006817C4" w:rsidP="006817C4">
      <w:pPr>
        <w:spacing w:line="360" w:lineRule="auto"/>
        <w:ind w:firstLineChars="200" w:firstLine="500"/>
        <w:rPr>
          <w:color w:val="000000" w:themeColor="text1"/>
          <w:sz w:val="24"/>
        </w:rPr>
      </w:pPr>
      <w:r w:rsidRPr="00CE3A0E">
        <w:rPr>
          <w:rFonts w:hint="eastAsia"/>
          <w:color w:val="000000" w:themeColor="text1"/>
          <w:sz w:val="24"/>
        </w:rPr>
        <w:t>注册地址：北京市西城区复兴门内大街</w:t>
      </w:r>
      <w:r w:rsidRPr="00CE3A0E">
        <w:rPr>
          <w:color w:val="000000" w:themeColor="text1"/>
          <w:sz w:val="24"/>
        </w:rPr>
        <w:t>55</w:t>
      </w:r>
      <w:r w:rsidRPr="00CE3A0E">
        <w:rPr>
          <w:rFonts w:hint="eastAsia"/>
          <w:color w:val="000000" w:themeColor="text1"/>
          <w:sz w:val="24"/>
        </w:rPr>
        <w:t>号</w:t>
      </w:r>
    </w:p>
    <w:p w14:paraId="13AE60A6" w14:textId="77777777" w:rsidR="006817C4" w:rsidRPr="00CE3A0E" w:rsidRDefault="006817C4" w:rsidP="006817C4">
      <w:pPr>
        <w:spacing w:line="360" w:lineRule="auto"/>
        <w:ind w:firstLineChars="200" w:firstLine="500"/>
        <w:rPr>
          <w:color w:val="000000" w:themeColor="text1"/>
          <w:sz w:val="24"/>
        </w:rPr>
      </w:pPr>
      <w:r w:rsidRPr="00CE3A0E">
        <w:rPr>
          <w:rFonts w:hint="eastAsia"/>
          <w:color w:val="000000" w:themeColor="text1"/>
          <w:sz w:val="24"/>
        </w:rPr>
        <w:t>成立时间：</w:t>
      </w:r>
      <w:r w:rsidRPr="00CE3A0E">
        <w:rPr>
          <w:color w:val="000000" w:themeColor="text1"/>
          <w:sz w:val="24"/>
        </w:rPr>
        <w:t>1984</w:t>
      </w:r>
      <w:r w:rsidRPr="00CE3A0E">
        <w:rPr>
          <w:rFonts w:hint="eastAsia"/>
          <w:color w:val="000000" w:themeColor="text1"/>
          <w:sz w:val="24"/>
        </w:rPr>
        <w:t>年</w:t>
      </w:r>
      <w:r w:rsidRPr="00CE3A0E">
        <w:rPr>
          <w:color w:val="000000" w:themeColor="text1"/>
          <w:sz w:val="24"/>
        </w:rPr>
        <w:t>1</w:t>
      </w:r>
      <w:r w:rsidRPr="00CE3A0E">
        <w:rPr>
          <w:rFonts w:hint="eastAsia"/>
          <w:color w:val="000000" w:themeColor="text1"/>
          <w:sz w:val="24"/>
        </w:rPr>
        <w:t>月</w:t>
      </w:r>
      <w:r w:rsidRPr="00CE3A0E">
        <w:rPr>
          <w:color w:val="000000" w:themeColor="text1"/>
          <w:sz w:val="24"/>
        </w:rPr>
        <w:t>1</w:t>
      </w:r>
      <w:r w:rsidRPr="00CE3A0E">
        <w:rPr>
          <w:rFonts w:hint="eastAsia"/>
          <w:color w:val="000000" w:themeColor="text1"/>
          <w:sz w:val="24"/>
        </w:rPr>
        <w:t>日</w:t>
      </w:r>
    </w:p>
    <w:p w14:paraId="23BE8F6E" w14:textId="5CD62D34" w:rsidR="006817C4" w:rsidRPr="00CE3A0E" w:rsidRDefault="006817C4" w:rsidP="006817C4">
      <w:pPr>
        <w:spacing w:line="360" w:lineRule="auto"/>
        <w:ind w:firstLineChars="200" w:firstLine="500"/>
        <w:rPr>
          <w:color w:val="000000" w:themeColor="text1"/>
          <w:sz w:val="24"/>
        </w:rPr>
      </w:pPr>
      <w:r w:rsidRPr="00CE3A0E">
        <w:rPr>
          <w:rFonts w:hint="eastAsia"/>
          <w:color w:val="000000" w:themeColor="text1"/>
          <w:sz w:val="24"/>
        </w:rPr>
        <w:t>法定代表人：陈四清</w:t>
      </w:r>
    </w:p>
    <w:p w14:paraId="6091419B" w14:textId="77777777" w:rsidR="006817C4" w:rsidRPr="00CE3A0E" w:rsidRDefault="006817C4" w:rsidP="006817C4">
      <w:pPr>
        <w:spacing w:line="360" w:lineRule="auto"/>
        <w:ind w:firstLineChars="200" w:firstLine="500"/>
        <w:rPr>
          <w:color w:val="000000" w:themeColor="text1"/>
          <w:sz w:val="24"/>
        </w:rPr>
      </w:pPr>
      <w:r w:rsidRPr="00CE3A0E">
        <w:rPr>
          <w:rFonts w:hint="eastAsia"/>
          <w:color w:val="000000" w:themeColor="text1"/>
          <w:sz w:val="24"/>
        </w:rPr>
        <w:t>注册资本：人民币</w:t>
      </w:r>
      <w:r w:rsidRPr="00CE3A0E">
        <w:rPr>
          <w:color w:val="000000" w:themeColor="text1"/>
          <w:sz w:val="24"/>
        </w:rPr>
        <w:t>35,640,625.7089</w:t>
      </w:r>
      <w:r w:rsidRPr="00CE3A0E">
        <w:rPr>
          <w:rFonts w:hint="eastAsia"/>
          <w:color w:val="000000" w:themeColor="text1"/>
          <w:sz w:val="24"/>
        </w:rPr>
        <w:t>万元</w:t>
      </w:r>
    </w:p>
    <w:p w14:paraId="3F8EBE8F" w14:textId="77777777" w:rsidR="006817C4" w:rsidRPr="00CE3A0E" w:rsidRDefault="006817C4" w:rsidP="006817C4">
      <w:pPr>
        <w:spacing w:line="360" w:lineRule="auto"/>
        <w:ind w:firstLineChars="200" w:firstLine="500"/>
        <w:rPr>
          <w:color w:val="000000" w:themeColor="text1"/>
          <w:sz w:val="24"/>
        </w:rPr>
      </w:pPr>
      <w:r w:rsidRPr="00CE3A0E">
        <w:rPr>
          <w:rFonts w:hint="eastAsia"/>
          <w:color w:val="000000" w:themeColor="text1"/>
          <w:sz w:val="24"/>
        </w:rPr>
        <w:t>联系电话：</w:t>
      </w:r>
      <w:r w:rsidRPr="00CE3A0E">
        <w:rPr>
          <w:color w:val="000000" w:themeColor="text1"/>
          <w:sz w:val="24"/>
        </w:rPr>
        <w:t>010-66105799</w:t>
      </w:r>
    </w:p>
    <w:p w14:paraId="62315953" w14:textId="77777777" w:rsidR="006817C4" w:rsidRPr="00CE3A0E" w:rsidRDefault="006817C4" w:rsidP="006817C4">
      <w:pPr>
        <w:spacing w:line="360" w:lineRule="auto"/>
        <w:ind w:firstLineChars="200" w:firstLine="500"/>
        <w:rPr>
          <w:color w:val="000000" w:themeColor="text1"/>
          <w:sz w:val="24"/>
        </w:rPr>
      </w:pPr>
      <w:r w:rsidRPr="00CE3A0E">
        <w:rPr>
          <w:rFonts w:hint="eastAsia"/>
          <w:color w:val="000000" w:themeColor="text1"/>
          <w:sz w:val="24"/>
        </w:rPr>
        <w:t>联系人：郭明</w:t>
      </w:r>
    </w:p>
    <w:p w14:paraId="1A3CBC24" w14:textId="77777777" w:rsidR="00955BFB" w:rsidRPr="00CE3A0E" w:rsidRDefault="00955BFB" w:rsidP="00955BFB">
      <w:pPr>
        <w:spacing w:line="360" w:lineRule="auto"/>
        <w:ind w:firstLineChars="200" w:firstLine="500"/>
        <w:rPr>
          <w:color w:val="000000" w:themeColor="text1"/>
          <w:sz w:val="24"/>
        </w:rPr>
      </w:pPr>
      <w:r w:rsidRPr="00CE3A0E">
        <w:rPr>
          <w:rFonts w:hint="eastAsia"/>
          <w:color w:val="000000" w:themeColor="text1"/>
          <w:sz w:val="24"/>
        </w:rPr>
        <w:t>（二）主要人员情况</w:t>
      </w:r>
    </w:p>
    <w:p w14:paraId="270A75A4" w14:textId="77777777" w:rsidR="007431C5" w:rsidRPr="00CE3A0E" w:rsidRDefault="0013560C" w:rsidP="001F5D74">
      <w:pPr>
        <w:adjustRightInd w:val="0"/>
        <w:snapToGrid w:val="0"/>
        <w:spacing w:before="50" w:after="50" w:line="360" w:lineRule="auto"/>
        <w:ind w:firstLineChars="200" w:firstLine="500"/>
        <w:rPr>
          <w:color w:val="000000" w:themeColor="text1"/>
          <w:sz w:val="24"/>
        </w:rPr>
      </w:pPr>
      <w:r w:rsidRPr="00CE3A0E">
        <w:rPr>
          <w:rFonts w:hint="eastAsia"/>
          <w:color w:val="000000" w:themeColor="text1"/>
          <w:sz w:val="24"/>
        </w:rPr>
        <w:t>截至</w:t>
      </w:r>
      <w:r w:rsidRPr="00CE3A0E">
        <w:rPr>
          <w:color w:val="000000" w:themeColor="text1"/>
          <w:sz w:val="24"/>
        </w:rPr>
        <w:t>2021</w:t>
      </w:r>
      <w:r w:rsidRPr="00CE3A0E">
        <w:rPr>
          <w:rFonts w:hint="eastAsia"/>
          <w:color w:val="000000" w:themeColor="text1"/>
          <w:sz w:val="24"/>
        </w:rPr>
        <w:t>年</w:t>
      </w:r>
      <w:r w:rsidRPr="00CE3A0E">
        <w:rPr>
          <w:color w:val="000000" w:themeColor="text1"/>
          <w:sz w:val="24"/>
        </w:rPr>
        <w:t>3</w:t>
      </w:r>
      <w:r w:rsidRPr="00CE3A0E">
        <w:rPr>
          <w:rFonts w:hint="eastAsia"/>
          <w:color w:val="000000" w:themeColor="text1"/>
          <w:sz w:val="24"/>
        </w:rPr>
        <w:t>月，中国工商银行资产托管部共有员工</w:t>
      </w:r>
      <w:r w:rsidRPr="00CE3A0E">
        <w:rPr>
          <w:color w:val="000000" w:themeColor="text1"/>
          <w:sz w:val="24"/>
        </w:rPr>
        <w:t>212</w:t>
      </w:r>
      <w:r w:rsidRPr="00CE3A0E">
        <w:rPr>
          <w:rFonts w:hint="eastAsia"/>
          <w:color w:val="000000" w:themeColor="text1"/>
          <w:sz w:val="24"/>
        </w:rPr>
        <w:t>人，平均年龄</w:t>
      </w:r>
      <w:r w:rsidRPr="00CE3A0E">
        <w:rPr>
          <w:color w:val="000000" w:themeColor="text1"/>
          <w:sz w:val="24"/>
        </w:rPr>
        <w:t>34</w:t>
      </w:r>
      <w:r w:rsidRPr="00CE3A0E">
        <w:rPr>
          <w:rFonts w:hint="eastAsia"/>
          <w:color w:val="000000" w:themeColor="text1"/>
          <w:sz w:val="24"/>
        </w:rPr>
        <w:t>岁，</w:t>
      </w:r>
      <w:r w:rsidRPr="00CE3A0E">
        <w:rPr>
          <w:color w:val="000000" w:themeColor="text1"/>
          <w:sz w:val="24"/>
        </w:rPr>
        <w:t>95%</w:t>
      </w:r>
      <w:r w:rsidRPr="00CE3A0E">
        <w:rPr>
          <w:rFonts w:hint="eastAsia"/>
          <w:color w:val="000000" w:themeColor="text1"/>
          <w:sz w:val="24"/>
        </w:rPr>
        <w:t>以上员工拥有大学本科以上学历，高管人员均拥有研究生以上学历或高级技术职称。</w:t>
      </w:r>
    </w:p>
    <w:p w14:paraId="574FCFC5"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（三）基金托管业务经营情况</w:t>
      </w:r>
    </w:p>
    <w:p w14:paraId="2BE2A570" w14:textId="77777777" w:rsidR="007431C5" w:rsidRPr="00CE3A0E" w:rsidRDefault="0013560C" w:rsidP="001F5D74">
      <w:pPr>
        <w:adjustRightInd w:val="0"/>
        <w:snapToGrid w:val="0"/>
        <w:spacing w:before="50" w:after="50" w:line="360" w:lineRule="auto"/>
        <w:ind w:firstLineChars="200" w:firstLine="500"/>
        <w:rPr>
          <w:color w:val="000000" w:themeColor="text1"/>
          <w:sz w:val="24"/>
        </w:rPr>
      </w:pPr>
      <w:r w:rsidRPr="00CE3A0E">
        <w:rPr>
          <w:rFonts w:hint="eastAsia"/>
          <w:color w:val="000000" w:themeColor="text1"/>
          <w:sz w:val="24"/>
        </w:rPr>
        <w:t>作为中国大陆托管服务的先行者，中国工商银行自</w:t>
      </w:r>
      <w:r w:rsidRPr="00CE3A0E">
        <w:rPr>
          <w:color w:val="000000" w:themeColor="text1"/>
          <w:sz w:val="24"/>
        </w:rPr>
        <w:t>1998</w:t>
      </w:r>
      <w:r w:rsidRPr="00CE3A0E">
        <w:rPr>
          <w:rFonts w:hint="eastAsia"/>
          <w:color w:val="000000" w:themeColor="text1"/>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CE3A0E">
        <w:rPr>
          <w:color w:val="000000" w:themeColor="text1"/>
          <w:sz w:val="24"/>
        </w:rPr>
        <w:t>QFII</w:t>
      </w:r>
      <w:r w:rsidRPr="00CE3A0E">
        <w:rPr>
          <w:rFonts w:hint="eastAsia"/>
          <w:color w:val="000000" w:themeColor="text1"/>
          <w:sz w:val="24"/>
        </w:rPr>
        <w:t>资产、</w:t>
      </w:r>
      <w:r w:rsidRPr="00CE3A0E">
        <w:rPr>
          <w:color w:val="000000" w:themeColor="text1"/>
          <w:sz w:val="24"/>
        </w:rPr>
        <w:t>QDII</w:t>
      </w:r>
      <w:r w:rsidRPr="00CE3A0E">
        <w:rPr>
          <w:rFonts w:hint="eastAsia"/>
          <w:color w:val="000000" w:themeColor="text1"/>
          <w:sz w:val="24"/>
        </w:rPr>
        <w:t>资产、股权投资基金、证券公司集合资产管理计划、证券公司定向资产管理计划、商业银行信贷资产证券化、基金公司特定客户资产管理、</w:t>
      </w:r>
      <w:r w:rsidRPr="00CE3A0E">
        <w:rPr>
          <w:color w:val="000000" w:themeColor="text1"/>
          <w:sz w:val="24"/>
        </w:rPr>
        <w:t>QDII</w:t>
      </w:r>
      <w:r w:rsidRPr="00CE3A0E">
        <w:rPr>
          <w:rFonts w:hint="eastAsia"/>
          <w:color w:val="000000" w:themeColor="text1"/>
          <w:sz w:val="24"/>
        </w:rPr>
        <w:t>专户资产、</w:t>
      </w:r>
      <w:r w:rsidRPr="00CE3A0E">
        <w:rPr>
          <w:color w:val="000000" w:themeColor="text1"/>
          <w:sz w:val="24"/>
        </w:rPr>
        <w:t>ESCROW</w:t>
      </w:r>
      <w:r w:rsidRPr="00CE3A0E">
        <w:rPr>
          <w:rFonts w:hint="eastAsia"/>
          <w:color w:val="000000" w:themeColor="text1"/>
          <w:sz w:val="24"/>
        </w:rPr>
        <w:t>等门类齐全的托管产品体系，同时在国内率先开展绩效评估、风险管理等增值服务，可以为各类客户提供个性化的托管服务。截至</w:t>
      </w:r>
      <w:r w:rsidRPr="00CE3A0E">
        <w:rPr>
          <w:color w:val="000000" w:themeColor="text1"/>
          <w:sz w:val="24"/>
        </w:rPr>
        <w:t>2021</w:t>
      </w:r>
      <w:r w:rsidRPr="00CE3A0E">
        <w:rPr>
          <w:rFonts w:hint="eastAsia"/>
          <w:color w:val="000000" w:themeColor="text1"/>
          <w:sz w:val="24"/>
        </w:rPr>
        <w:t>年</w:t>
      </w:r>
      <w:r w:rsidRPr="00CE3A0E">
        <w:rPr>
          <w:color w:val="000000" w:themeColor="text1"/>
          <w:sz w:val="24"/>
        </w:rPr>
        <w:t>3</w:t>
      </w:r>
      <w:r w:rsidRPr="00CE3A0E">
        <w:rPr>
          <w:rFonts w:hint="eastAsia"/>
          <w:color w:val="000000" w:themeColor="text1"/>
          <w:sz w:val="24"/>
        </w:rPr>
        <w:t>月，中国工商银行共托管证券投资基金</w:t>
      </w:r>
      <w:r w:rsidRPr="00CE3A0E">
        <w:rPr>
          <w:color w:val="000000" w:themeColor="text1"/>
          <w:sz w:val="24"/>
        </w:rPr>
        <w:t>1188</w:t>
      </w:r>
      <w:r w:rsidRPr="00CE3A0E">
        <w:rPr>
          <w:rFonts w:hint="eastAsia"/>
          <w:color w:val="000000" w:themeColor="text1"/>
          <w:sz w:val="24"/>
        </w:rPr>
        <w:t>只。自</w:t>
      </w:r>
      <w:r w:rsidRPr="00CE3A0E">
        <w:rPr>
          <w:color w:val="000000" w:themeColor="text1"/>
          <w:sz w:val="24"/>
        </w:rPr>
        <w:t>2003</w:t>
      </w:r>
      <w:r w:rsidRPr="00CE3A0E">
        <w:rPr>
          <w:rFonts w:hint="eastAsia"/>
          <w:color w:val="000000" w:themeColor="text1"/>
          <w:sz w:val="24"/>
        </w:rPr>
        <w:t>年以</w:t>
      </w:r>
      <w:r w:rsidRPr="00CE3A0E">
        <w:rPr>
          <w:rFonts w:hint="eastAsia"/>
          <w:color w:val="000000" w:themeColor="text1"/>
          <w:sz w:val="24"/>
        </w:rPr>
        <w:lastRenderedPageBreak/>
        <w:t>来，</w:t>
      </w:r>
      <w:r w:rsidR="008D48DF" w:rsidRPr="00CE3A0E">
        <w:rPr>
          <w:rFonts w:hint="eastAsia"/>
          <w:color w:val="000000" w:themeColor="text1"/>
          <w:sz w:val="24"/>
        </w:rPr>
        <w:t>中国工商银行</w:t>
      </w:r>
      <w:r w:rsidRPr="00CE3A0E">
        <w:rPr>
          <w:rFonts w:hint="eastAsia"/>
          <w:color w:val="000000" w:themeColor="text1"/>
          <w:sz w:val="24"/>
        </w:rPr>
        <w:t>连续十八年获得香港《亚洲货币》、英国《全球托管人》、香港《财资》、美国《环球金融》、内地《证券时报》、《上海证券报》等境内外权威财经媒体评选的</w:t>
      </w:r>
      <w:r w:rsidRPr="00CE3A0E">
        <w:rPr>
          <w:color w:val="000000" w:themeColor="text1"/>
          <w:sz w:val="24"/>
        </w:rPr>
        <w:t>75</w:t>
      </w:r>
      <w:r w:rsidRPr="00CE3A0E">
        <w:rPr>
          <w:rFonts w:hint="eastAsia"/>
          <w:color w:val="000000" w:themeColor="text1"/>
          <w:sz w:val="24"/>
        </w:rPr>
        <w:t>项最佳托管银行大奖；是获得奖项最多的国内托管银行，优良的服务品质获得国内外金融领域的持续认可和广泛好评。</w:t>
      </w:r>
    </w:p>
    <w:p w14:paraId="30F1909B"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（四）基金托管人的内部控制制度</w:t>
      </w:r>
    </w:p>
    <w:p w14:paraId="3E4558C2"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CE3A0E">
        <w:rPr>
          <w:color w:val="000000" w:themeColor="text1"/>
          <w:sz w:val="24"/>
        </w:rPr>
        <w:t>2005</w:t>
      </w:r>
      <w:r w:rsidRPr="00CE3A0E">
        <w:rPr>
          <w:rFonts w:hint="eastAsia"/>
          <w:color w:val="000000" w:themeColor="text1"/>
          <w:sz w:val="24"/>
        </w:rPr>
        <w:t>年至今共十二次顺利通过评估组织内部控制和安全措施最权威的</w:t>
      </w:r>
      <w:r w:rsidRPr="00CE3A0E">
        <w:rPr>
          <w:color w:val="000000" w:themeColor="text1"/>
          <w:sz w:val="24"/>
        </w:rPr>
        <w:t>ISAE3402</w:t>
      </w:r>
      <w:r w:rsidRPr="00CE3A0E">
        <w:rPr>
          <w:rFonts w:hint="eastAsia"/>
          <w:color w:val="000000" w:themeColor="text1"/>
          <w:sz w:val="24"/>
        </w:rPr>
        <w:t>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w:t>
      </w:r>
      <w:r w:rsidRPr="00CE3A0E">
        <w:rPr>
          <w:color w:val="000000" w:themeColor="text1"/>
          <w:sz w:val="24"/>
        </w:rPr>
        <w:t>ISAE3402</w:t>
      </w:r>
      <w:r w:rsidRPr="00CE3A0E">
        <w:rPr>
          <w:rFonts w:hint="eastAsia"/>
          <w:color w:val="000000" w:themeColor="text1"/>
          <w:sz w:val="24"/>
        </w:rPr>
        <w:t>审阅已经成为年度化、常规化的内控工作手段。</w:t>
      </w:r>
    </w:p>
    <w:p w14:paraId="056AEB23" w14:textId="77777777" w:rsidR="00784D8A" w:rsidRPr="00CE3A0E" w:rsidRDefault="00784D8A" w:rsidP="00784D8A">
      <w:pPr>
        <w:spacing w:line="360" w:lineRule="auto"/>
        <w:ind w:firstLineChars="200" w:firstLine="500"/>
        <w:rPr>
          <w:color w:val="000000" w:themeColor="text1"/>
          <w:sz w:val="24"/>
        </w:rPr>
      </w:pPr>
      <w:r w:rsidRPr="00CE3A0E">
        <w:rPr>
          <w:color w:val="000000" w:themeColor="text1"/>
          <w:sz w:val="24"/>
        </w:rPr>
        <w:t>1</w:t>
      </w:r>
      <w:r w:rsidRPr="00CE3A0E">
        <w:rPr>
          <w:rFonts w:hint="eastAsia"/>
          <w:color w:val="000000" w:themeColor="text1"/>
          <w:sz w:val="24"/>
        </w:rPr>
        <w:t>、内部风险控制目标</w:t>
      </w:r>
    </w:p>
    <w:p w14:paraId="71CB5D54"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21C84186" w14:textId="77777777" w:rsidR="00784D8A" w:rsidRPr="00CE3A0E" w:rsidRDefault="00784D8A" w:rsidP="00784D8A">
      <w:pPr>
        <w:spacing w:line="360" w:lineRule="auto"/>
        <w:ind w:firstLineChars="200" w:firstLine="500"/>
        <w:rPr>
          <w:color w:val="000000" w:themeColor="text1"/>
          <w:sz w:val="24"/>
        </w:rPr>
      </w:pPr>
      <w:r w:rsidRPr="00CE3A0E">
        <w:rPr>
          <w:color w:val="000000" w:themeColor="text1"/>
          <w:sz w:val="24"/>
        </w:rPr>
        <w:t>2</w:t>
      </w:r>
      <w:r w:rsidRPr="00CE3A0E">
        <w:rPr>
          <w:rFonts w:hint="eastAsia"/>
          <w:color w:val="000000" w:themeColor="text1"/>
          <w:sz w:val="24"/>
        </w:rPr>
        <w:t>、内部风险控制组织结构</w:t>
      </w:r>
    </w:p>
    <w:p w14:paraId="1A867BA3"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w:t>
      </w:r>
      <w:r w:rsidRPr="00CE3A0E">
        <w:rPr>
          <w:rFonts w:hint="eastAsia"/>
          <w:color w:val="000000" w:themeColor="text1"/>
          <w:sz w:val="24"/>
        </w:rPr>
        <w:lastRenderedPageBreak/>
        <w:t>业务处室在各自职责范围内实施具体的风险控制措施。</w:t>
      </w:r>
    </w:p>
    <w:p w14:paraId="3441DA68" w14:textId="77777777" w:rsidR="00784D8A" w:rsidRPr="00CE3A0E" w:rsidRDefault="00784D8A" w:rsidP="00784D8A">
      <w:pPr>
        <w:spacing w:line="360" w:lineRule="auto"/>
        <w:ind w:firstLineChars="200" w:firstLine="500"/>
        <w:rPr>
          <w:color w:val="000000" w:themeColor="text1"/>
          <w:sz w:val="24"/>
        </w:rPr>
      </w:pPr>
      <w:r w:rsidRPr="00CE3A0E">
        <w:rPr>
          <w:color w:val="000000" w:themeColor="text1"/>
          <w:sz w:val="24"/>
        </w:rPr>
        <w:t>3</w:t>
      </w:r>
      <w:r w:rsidRPr="00CE3A0E">
        <w:rPr>
          <w:rFonts w:hint="eastAsia"/>
          <w:color w:val="000000" w:themeColor="text1"/>
          <w:sz w:val="24"/>
        </w:rPr>
        <w:t>、内部风险控制原则</w:t>
      </w:r>
    </w:p>
    <w:p w14:paraId="5D64987A"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）合法性原则。内控制度应当符合国家法律法规及监管机构的监管要求，并贯穿于托管业务经营管理活动的始终。</w:t>
      </w:r>
    </w:p>
    <w:p w14:paraId="773A7235"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）完整性原则。托管业务的各项经营管理活动都必须有相应的规范程序和监督制约；监督制约应渗透到托管业务的全过程和各个操作环节，覆盖所有的部门、岗位和人员。</w:t>
      </w:r>
    </w:p>
    <w:p w14:paraId="183C5F0E"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）及时性原则。托管业务经营活动必须在发生时能准确及时地记录；按照“内控优先”的原则，新设机构或新增业务品种时，必须做到已建立相关的规章制度。</w:t>
      </w:r>
    </w:p>
    <w:p w14:paraId="5F17630B"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4</w:t>
      </w:r>
      <w:r w:rsidRPr="00CE3A0E">
        <w:rPr>
          <w:rFonts w:hint="eastAsia"/>
          <w:color w:val="000000" w:themeColor="text1"/>
          <w:sz w:val="24"/>
        </w:rPr>
        <w:t>）审慎性原则。各项业务经营活动必须防范风险，审慎经营，保证基金资产和其他委托资产的安全与完整。</w:t>
      </w:r>
    </w:p>
    <w:p w14:paraId="1F3F775D"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5</w:t>
      </w:r>
      <w:r w:rsidRPr="00CE3A0E">
        <w:rPr>
          <w:rFonts w:hint="eastAsia"/>
          <w:color w:val="000000" w:themeColor="text1"/>
          <w:sz w:val="24"/>
        </w:rPr>
        <w:t>）有效性原则。内控制度应根据国家政策、法律及经营管理的需要适时修改完善，并保证得到全面落实执行，不得有任何空间、时限及人员的例外。</w:t>
      </w:r>
    </w:p>
    <w:p w14:paraId="60D2E082"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6</w:t>
      </w:r>
      <w:r w:rsidRPr="00CE3A0E">
        <w:rPr>
          <w:rFonts w:hint="eastAsia"/>
          <w:color w:val="000000" w:themeColor="text1"/>
          <w:sz w:val="24"/>
        </w:rPr>
        <w:t>）独立性原则。设立专门履行托管人职责的管理部门；直接操作人员和控制人员必须相对独立，适当分离；内控制度的检查、评价部门必须独立于内控制度的制定和执行部门。</w:t>
      </w:r>
    </w:p>
    <w:p w14:paraId="14FBBE23" w14:textId="77777777" w:rsidR="00784D8A" w:rsidRPr="00CE3A0E" w:rsidRDefault="00784D8A" w:rsidP="00784D8A">
      <w:pPr>
        <w:spacing w:line="360" w:lineRule="auto"/>
        <w:ind w:firstLineChars="200" w:firstLine="500"/>
        <w:rPr>
          <w:color w:val="000000" w:themeColor="text1"/>
          <w:sz w:val="24"/>
        </w:rPr>
      </w:pPr>
      <w:r w:rsidRPr="00CE3A0E">
        <w:rPr>
          <w:color w:val="000000" w:themeColor="text1"/>
          <w:sz w:val="24"/>
        </w:rPr>
        <w:t>4</w:t>
      </w:r>
      <w:r w:rsidRPr="00CE3A0E">
        <w:rPr>
          <w:rFonts w:hint="eastAsia"/>
          <w:color w:val="000000" w:themeColor="text1"/>
          <w:sz w:val="24"/>
        </w:rPr>
        <w:t>、内部风险控制措施实施</w:t>
      </w:r>
    </w:p>
    <w:p w14:paraId="18B9EF34"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301A50FE"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高层检查。主管行领导与部门高级管理层作为中国工商银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CA1F577"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）人事控制。资产托管部严格落实岗位责任制，建立“自控防线”、</w:t>
      </w:r>
      <w:r w:rsidRPr="00CE3A0E">
        <w:rPr>
          <w:rFonts w:hint="eastAsia"/>
          <w:color w:val="000000" w:themeColor="text1"/>
          <w:sz w:val="24"/>
        </w:rPr>
        <w:lastRenderedPageBreak/>
        <w:t>“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6C52C439"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4</w:t>
      </w:r>
      <w:r w:rsidRPr="00CE3A0E">
        <w:rPr>
          <w:rFonts w:hint="eastAsia"/>
          <w:color w:val="000000" w:themeColor="text1"/>
          <w:sz w:val="24"/>
        </w:rPr>
        <w:t>）经营控制。资产托管部通过制定计划、编制预算等方法开展各种业务营销活动、处理各项事务，从而有效地控制和配置组织资源，达到资源利用和效益最大化目的。</w:t>
      </w:r>
    </w:p>
    <w:p w14:paraId="3E3EB16C"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5</w:t>
      </w:r>
      <w:r w:rsidRPr="00CE3A0E">
        <w:rPr>
          <w:rFonts w:hint="eastAsia"/>
          <w:color w:val="000000" w:themeColor="text1"/>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062959AC"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6</w:t>
      </w:r>
      <w:r w:rsidRPr="00CE3A0E">
        <w:rPr>
          <w:rFonts w:hint="eastAsia"/>
          <w:color w:val="000000" w:themeColor="text1"/>
          <w:sz w:val="24"/>
        </w:rPr>
        <w:t>）数据安全控制。资产托管部通过业务操作区相对独立、数据和传真加密、数据传输线路的冗余备份、监控设施的运用和保障等措施来保障数据安全。</w:t>
      </w:r>
    </w:p>
    <w:p w14:paraId="7B61E25D"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7</w:t>
      </w:r>
      <w:r w:rsidRPr="00CE3A0E">
        <w:rPr>
          <w:rFonts w:hint="eastAsia"/>
          <w:color w:val="000000" w:themeColor="text1"/>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7536038A" w14:textId="77777777" w:rsidR="00784D8A" w:rsidRPr="00CE3A0E" w:rsidRDefault="00784D8A" w:rsidP="00784D8A">
      <w:pPr>
        <w:spacing w:line="360" w:lineRule="auto"/>
        <w:ind w:firstLineChars="200" w:firstLine="500"/>
        <w:rPr>
          <w:color w:val="000000" w:themeColor="text1"/>
          <w:sz w:val="24"/>
        </w:rPr>
      </w:pPr>
      <w:r w:rsidRPr="00CE3A0E">
        <w:rPr>
          <w:color w:val="000000" w:themeColor="text1"/>
          <w:sz w:val="24"/>
        </w:rPr>
        <w:t>5</w:t>
      </w:r>
      <w:r w:rsidRPr="00CE3A0E">
        <w:rPr>
          <w:rFonts w:hint="eastAsia"/>
          <w:color w:val="000000" w:themeColor="text1"/>
          <w:sz w:val="24"/>
        </w:rPr>
        <w:t>、资产托管部内部风险控制情况</w:t>
      </w:r>
    </w:p>
    <w:p w14:paraId="3432CBC8"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）资产托管部内部设置专职稽核监察部门，配备专职稽核监察人员，在总经理的直接领导下，依照有关法律规章，全面贯彻落实全程监控思想，确保资产托管业务健康、稳定地发展。</w:t>
      </w:r>
    </w:p>
    <w:p w14:paraId="1BC07ADF"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42366DDD"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lastRenderedPageBreak/>
        <w:t>（</w:t>
      </w:r>
      <w:r w:rsidRPr="00CE3A0E">
        <w:rPr>
          <w:color w:val="000000" w:themeColor="text1"/>
          <w:sz w:val="24"/>
        </w:rPr>
        <w:t>3</w:t>
      </w:r>
      <w:r w:rsidRPr="00CE3A0E">
        <w:rPr>
          <w:rFonts w:hint="eastAsia"/>
          <w:color w:val="000000" w:themeColor="text1"/>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3D21A19C"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4</w:t>
      </w:r>
      <w:r w:rsidRPr="00CE3A0E">
        <w:rPr>
          <w:rFonts w:hint="eastAsia"/>
          <w:color w:val="000000" w:themeColor="text1"/>
          <w:sz w:val="24"/>
        </w:rPr>
        <w:t>）内部风险控制始终是资产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4E41ADD8"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（五）基金托管人对基金管理人运作基金进行监督的方法和程序</w:t>
      </w:r>
    </w:p>
    <w:p w14:paraId="48B71EF2"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342AFDD6"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7058BF00" w14:textId="77777777" w:rsidR="0051066E" w:rsidRPr="00CE3A0E" w:rsidRDefault="00784D8A" w:rsidP="005378C6">
      <w:pPr>
        <w:spacing w:line="360" w:lineRule="auto"/>
        <w:ind w:firstLineChars="200" w:firstLine="500"/>
        <w:rPr>
          <w:color w:val="000000" w:themeColor="text1"/>
          <w:sz w:val="24"/>
        </w:rPr>
      </w:pPr>
      <w:r w:rsidRPr="00CE3A0E">
        <w:rPr>
          <w:rFonts w:hint="eastAsia"/>
          <w:color w:val="000000" w:themeColor="text1"/>
          <w:sz w:val="24"/>
        </w:rPr>
        <w:t>基金托管人发现基金管理人有重大违规行为，应立即报告中国证监会，同时通知基金管理人限期纠正。</w:t>
      </w:r>
    </w:p>
    <w:p w14:paraId="17A44F0D" w14:textId="77777777" w:rsidR="0067132C" w:rsidRPr="00CE3A0E" w:rsidRDefault="00C87223">
      <w:pPr>
        <w:pStyle w:val="1"/>
        <w:spacing w:line="360" w:lineRule="auto"/>
        <w:rPr>
          <w:rFonts w:ascii="Times New Roman" w:hAnsi="Times New Roman"/>
          <w:color w:val="000000" w:themeColor="text1"/>
        </w:rPr>
      </w:pPr>
      <w:bookmarkStart w:id="29" w:name="_Toc75774061"/>
      <w:r w:rsidRPr="00CE3A0E">
        <w:rPr>
          <w:rFonts w:ascii="Times New Roman" w:hAnsi="Times New Roman" w:hint="eastAsia"/>
          <w:color w:val="000000" w:themeColor="text1"/>
        </w:rPr>
        <w:lastRenderedPageBreak/>
        <w:t>五、</w:t>
      </w:r>
      <w:bookmarkEnd w:id="26"/>
      <w:r w:rsidRPr="00CE3A0E">
        <w:rPr>
          <w:rFonts w:ascii="Times New Roman" w:hAnsi="Times New Roman" w:hint="eastAsia"/>
          <w:color w:val="000000" w:themeColor="text1"/>
        </w:rPr>
        <w:t>相关服务机构</w:t>
      </w:r>
      <w:bookmarkEnd w:id="27"/>
      <w:bookmarkEnd w:id="28"/>
      <w:bookmarkEnd w:id="29"/>
    </w:p>
    <w:p w14:paraId="15795681"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（一）销售机构</w:t>
      </w:r>
    </w:p>
    <w:p w14:paraId="6AF84FDA" w14:textId="77777777" w:rsidR="00D32D95" w:rsidRPr="00CE3A0E" w:rsidRDefault="00D32D95" w:rsidP="00BC02F1">
      <w:pPr>
        <w:spacing w:line="360" w:lineRule="auto"/>
        <w:ind w:firstLineChars="200" w:firstLine="500"/>
        <w:rPr>
          <w:color w:val="000000" w:themeColor="text1"/>
          <w:sz w:val="24"/>
        </w:rPr>
      </w:pPr>
      <w:r w:rsidRPr="00CE3A0E">
        <w:rPr>
          <w:color w:val="000000" w:themeColor="text1"/>
          <w:sz w:val="24"/>
        </w:rPr>
        <w:t>1</w:t>
      </w:r>
      <w:r w:rsidRPr="00CE3A0E">
        <w:rPr>
          <w:rFonts w:hint="eastAsia"/>
          <w:color w:val="000000" w:themeColor="text1"/>
          <w:sz w:val="24"/>
        </w:rPr>
        <w:t>、直销机构</w:t>
      </w:r>
    </w:p>
    <w:p w14:paraId="531C58DA" w14:textId="77777777" w:rsidR="00D32D95" w:rsidRPr="00CE3A0E" w:rsidRDefault="00D32D95" w:rsidP="00D32D95">
      <w:pPr>
        <w:spacing w:line="360" w:lineRule="auto"/>
        <w:ind w:firstLineChars="200" w:firstLine="500"/>
        <w:rPr>
          <w:color w:val="000000" w:themeColor="text1"/>
          <w:sz w:val="24"/>
        </w:rPr>
      </w:pPr>
      <w:r w:rsidRPr="00CE3A0E">
        <w:rPr>
          <w:rFonts w:hint="eastAsia"/>
          <w:color w:val="000000" w:themeColor="text1"/>
          <w:sz w:val="24"/>
        </w:rPr>
        <w:t>名称：财通基金管理有限公司</w:t>
      </w:r>
    </w:p>
    <w:p w14:paraId="01898A60" w14:textId="77777777" w:rsidR="00D32D95" w:rsidRPr="00CE3A0E" w:rsidRDefault="00D32D95" w:rsidP="00D32D95">
      <w:pPr>
        <w:spacing w:line="360" w:lineRule="auto"/>
        <w:ind w:firstLineChars="200" w:firstLine="500"/>
        <w:rPr>
          <w:color w:val="000000" w:themeColor="text1"/>
          <w:sz w:val="24"/>
        </w:rPr>
      </w:pPr>
      <w:r w:rsidRPr="00CE3A0E">
        <w:rPr>
          <w:rFonts w:hint="eastAsia"/>
          <w:color w:val="000000" w:themeColor="text1"/>
          <w:sz w:val="24"/>
        </w:rPr>
        <w:t>住所：上海市虹口区吴淞路</w:t>
      </w:r>
      <w:r w:rsidRPr="00CE3A0E">
        <w:rPr>
          <w:color w:val="000000" w:themeColor="text1"/>
          <w:sz w:val="24"/>
        </w:rPr>
        <w:t>619</w:t>
      </w:r>
      <w:r w:rsidRPr="00CE3A0E">
        <w:rPr>
          <w:rFonts w:hint="eastAsia"/>
          <w:color w:val="000000" w:themeColor="text1"/>
          <w:sz w:val="24"/>
        </w:rPr>
        <w:t>号</w:t>
      </w:r>
      <w:r w:rsidRPr="00CE3A0E">
        <w:rPr>
          <w:color w:val="000000" w:themeColor="text1"/>
          <w:sz w:val="24"/>
        </w:rPr>
        <w:t>505</w:t>
      </w:r>
      <w:r w:rsidRPr="00CE3A0E">
        <w:rPr>
          <w:rFonts w:hint="eastAsia"/>
          <w:color w:val="000000" w:themeColor="text1"/>
          <w:sz w:val="24"/>
        </w:rPr>
        <w:t>室</w:t>
      </w:r>
    </w:p>
    <w:p w14:paraId="148E3CED" w14:textId="77777777" w:rsidR="00D32D95" w:rsidRPr="00CE3A0E" w:rsidRDefault="00D32D95" w:rsidP="00D32D95">
      <w:pPr>
        <w:spacing w:line="360" w:lineRule="auto"/>
        <w:ind w:firstLineChars="200" w:firstLine="500"/>
        <w:rPr>
          <w:color w:val="000000" w:themeColor="text1"/>
          <w:sz w:val="24"/>
        </w:rPr>
      </w:pPr>
      <w:r w:rsidRPr="00CE3A0E">
        <w:rPr>
          <w:rFonts w:hint="eastAsia"/>
          <w:color w:val="000000" w:themeColor="text1"/>
          <w:sz w:val="24"/>
        </w:rPr>
        <w:t>办公地址：上海市银城中路</w:t>
      </w:r>
      <w:r w:rsidRPr="00CE3A0E">
        <w:rPr>
          <w:color w:val="000000" w:themeColor="text1"/>
          <w:sz w:val="24"/>
        </w:rPr>
        <w:t>68</w:t>
      </w:r>
      <w:r w:rsidRPr="00CE3A0E">
        <w:rPr>
          <w:rFonts w:hint="eastAsia"/>
          <w:color w:val="000000" w:themeColor="text1"/>
          <w:sz w:val="24"/>
        </w:rPr>
        <w:t>号时代金融中心</w:t>
      </w:r>
      <w:r w:rsidRPr="00CE3A0E">
        <w:rPr>
          <w:color w:val="000000" w:themeColor="text1"/>
          <w:sz w:val="24"/>
        </w:rPr>
        <w:t>41</w:t>
      </w:r>
      <w:r w:rsidRPr="00CE3A0E">
        <w:rPr>
          <w:rFonts w:hint="eastAsia"/>
          <w:color w:val="000000" w:themeColor="text1"/>
          <w:sz w:val="24"/>
        </w:rPr>
        <w:t>楼</w:t>
      </w:r>
    </w:p>
    <w:p w14:paraId="2FC3FE7B" w14:textId="1FA6E375" w:rsidR="00D32D95" w:rsidRPr="00CE3A0E" w:rsidRDefault="00D32D95" w:rsidP="00D32D95">
      <w:pPr>
        <w:spacing w:line="360" w:lineRule="auto"/>
        <w:ind w:firstLineChars="200" w:firstLine="500"/>
        <w:rPr>
          <w:color w:val="000000" w:themeColor="text1"/>
          <w:sz w:val="24"/>
        </w:rPr>
      </w:pPr>
      <w:r w:rsidRPr="00CE3A0E">
        <w:rPr>
          <w:rFonts w:hint="eastAsia"/>
          <w:color w:val="000000" w:themeColor="text1"/>
          <w:sz w:val="24"/>
        </w:rPr>
        <w:t>法定代表人：</w:t>
      </w:r>
      <w:r w:rsidR="00DD1361" w:rsidRPr="00CE3A0E">
        <w:rPr>
          <w:rFonts w:hint="eastAsia"/>
          <w:color w:val="000000" w:themeColor="text1"/>
          <w:sz w:val="24"/>
        </w:rPr>
        <w:t>吴林惠</w:t>
      </w:r>
    </w:p>
    <w:p w14:paraId="0D068460" w14:textId="77777777" w:rsidR="00D32D95" w:rsidRPr="00CE3A0E" w:rsidRDefault="00D32D95" w:rsidP="00D32D95">
      <w:pPr>
        <w:spacing w:line="360" w:lineRule="auto"/>
        <w:ind w:firstLineChars="200" w:firstLine="500"/>
        <w:rPr>
          <w:color w:val="000000" w:themeColor="text1"/>
          <w:sz w:val="24"/>
        </w:rPr>
      </w:pPr>
      <w:r w:rsidRPr="00CE3A0E">
        <w:rPr>
          <w:rFonts w:hint="eastAsia"/>
          <w:color w:val="000000" w:themeColor="text1"/>
          <w:sz w:val="24"/>
        </w:rPr>
        <w:t>电话：</w:t>
      </w:r>
      <w:r w:rsidRPr="00CE3A0E">
        <w:rPr>
          <w:color w:val="000000" w:themeColor="text1"/>
          <w:sz w:val="24"/>
        </w:rPr>
        <w:t>021-2053 7888</w:t>
      </w:r>
    </w:p>
    <w:p w14:paraId="4E10FDE0" w14:textId="77777777" w:rsidR="00D32D95" w:rsidRPr="00CE3A0E" w:rsidRDefault="00D32D95" w:rsidP="00D32D95">
      <w:pPr>
        <w:spacing w:line="360" w:lineRule="auto"/>
        <w:ind w:firstLineChars="200" w:firstLine="500"/>
        <w:rPr>
          <w:color w:val="000000" w:themeColor="text1"/>
          <w:sz w:val="24"/>
        </w:rPr>
      </w:pPr>
      <w:r w:rsidRPr="00CE3A0E">
        <w:rPr>
          <w:rFonts w:hint="eastAsia"/>
          <w:color w:val="000000" w:themeColor="text1"/>
          <w:sz w:val="24"/>
        </w:rPr>
        <w:t>传真：</w:t>
      </w:r>
      <w:r w:rsidRPr="00CE3A0E">
        <w:rPr>
          <w:color w:val="000000" w:themeColor="text1"/>
          <w:sz w:val="24"/>
        </w:rPr>
        <w:t>021-2053 7999</w:t>
      </w:r>
    </w:p>
    <w:p w14:paraId="7CE855E6" w14:textId="77777777" w:rsidR="00D32D95" w:rsidRPr="00CE3A0E" w:rsidRDefault="00D32D95" w:rsidP="00D32D95">
      <w:pPr>
        <w:spacing w:line="360" w:lineRule="auto"/>
        <w:ind w:firstLineChars="200" w:firstLine="500"/>
        <w:rPr>
          <w:color w:val="000000" w:themeColor="text1"/>
          <w:sz w:val="24"/>
        </w:rPr>
      </w:pPr>
      <w:r w:rsidRPr="00CE3A0E">
        <w:rPr>
          <w:rFonts w:hint="eastAsia"/>
          <w:color w:val="000000" w:themeColor="text1"/>
          <w:sz w:val="24"/>
        </w:rPr>
        <w:t>联系人：何亚玲</w:t>
      </w:r>
    </w:p>
    <w:p w14:paraId="783440B4" w14:textId="77777777" w:rsidR="00D32D95" w:rsidRPr="00CE3A0E" w:rsidRDefault="00D32D95" w:rsidP="00D32D95">
      <w:pPr>
        <w:spacing w:line="360" w:lineRule="auto"/>
        <w:ind w:firstLineChars="200" w:firstLine="500"/>
        <w:rPr>
          <w:color w:val="000000" w:themeColor="text1"/>
          <w:sz w:val="24"/>
        </w:rPr>
      </w:pPr>
      <w:r w:rsidRPr="00CE3A0E">
        <w:rPr>
          <w:rFonts w:hint="eastAsia"/>
          <w:color w:val="000000" w:themeColor="text1"/>
          <w:sz w:val="24"/>
        </w:rPr>
        <w:t>客户服务电话：</w:t>
      </w:r>
      <w:r w:rsidRPr="00CE3A0E">
        <w:rPr>
          <w:color w:val="000000" w:themeColor="text1"/>
          <w:sz w:val="24"/>
        </w:rPr>
        <w:t>4008 209 888</w:t>
      </w:r>
    </w:p>
    <w:p w14:paraId="07A325D1" w14:textId="77777777" w:rsidR="00D32D95" w:rsidRPr="00CE3A0E" w:rsidRDefault="00D32D95" w:rsidP="00D32D95">
      <w:pPr>
        <w:spacing w:line="360" w:lineRule="auto"/>
        <w:ind w:firstLineChars="200" w:firstLine="500"/>
        <w:rPr>
          <w:color w:val="000000" w:themeColor="text1"/>
          <w:sz w:val="24"/>
        </w:rPr>
      </w:pPr>
      <w:r w:rsidRPr="00CE3A0E">
        <w:rPr>
          <w:rFonts w:hint="eastAsia"/>
          <w:color w:val="000000" w:themeColor="text1"/>
          <w:sz w:val="24"/>
        </w:rPr>
        <w:t>公司网址：</w:t>
      </w:r>
      <w:hyperlink r:id="rId9" w:history="1">
        <w:r w:rsidRPr="00CE3A0E">
          <w:rPr>
            <w:color w:val="000000" w:themeColor="text1"/>
          </w:rPr>
          <w:t>www.ctfund.com</w:t>
        </w:r>
      </w:hyperlink>
    </w:p>
    <w:p w14:paraId="18EE701C" w14:textId="77777777" w:rsidR="00D32D95" w:rsidRPr="00CE3A0E" w:rsidRDefault="00D32D95" w:rsidP="00D32D95">
      <w:pPr>
        <w:spacing w:line="360" w:lineRule="auto"/>
        <w:ind w:firstLineChars="200" w:firstLine="500"/>
        <w:rPr>
          <w:color w:val="000000" w:themeColor="text1"/>
          <w:sz w:val="24"/>
        </w:rPr>
      </w:pPr>
    </w:p>
    <w:p w14:paraId="0E4FA9F5" w14:textId="77777777" w:rsidR="00D32D95" w:rsidRPr="00CE3A0E" w:rsidRDefault="00D32D95" w:rsidP="00D32D95">
      <w:pPr>
        <w:spacing w:line="360" w:lineRule="auto"/>
        <w:ind w:firstLineChars="200" w:firstLine="500"/>
        <w:rPr>
          <w:color w:val="000000" w:themeColor="text1"/>
          <w:sz w:val="24"/>
        </w:rPr>
      </w:pPr>
      <w:r w:rsidRPr="00CE3A0E">
        <w:rPr>
          <w:color w:val="000000" w:themeColor="text1"/>
          <w:sz w:val="24"/>
        </w:rPr>
        <w:t>2</w:t>
      </w:r>
      <w:r w:rsidRPr="00CE3A0E">
        <w:rPr>
          <w:rFonts w:hint="eastAsia"/>
          <w:color w:val="000000" w:themeColor="text1"/>
          <w:sz w:val="24"/>
        </w:rPr>
        <w:t>、</w:t>
      </w:r>
      <w:r w:rsidR="00E35932" w:rsidRPr="00CE3A0E">
        <w:rPr>
          <w:rFonts w:hint="eastAsia"/>
          <w:color w:val="000000" w:themeColor="text1"/>
          <w:sz w:val="24"/>
        </w:rPr>
        <w:t>其他销售</w:t>
      </w:r>
      <w:r w:rsidRPr="00CE3A0E">
        <w:rPr>
          <w:rFonts w:hint="eastAsia"/>
          <w:color w:val="000000" w:themeColor="text1"/>
          <w:sz w:val="24"/>
        </w:rPr>
        <w:t>机构</w:t>
      </w:r>
    </w:p>
    <w:p w14:paraId="2137CFEE" w14:textId="77777777" w:rsidR="00051B17" w:rsidRPr="00CE3A0E" w:rsidRDefault="00051B17" w:rsidP="00051B17">
      <w:pPr>
        <w:spacing w:line="360" w:lineRule="auto"/>
        <w:ind w:firstLineChars="200" w:firstLine="500"/>
        <w:rPr>
          <w:color w:val="000000" w:themeColor="text1"/>
          <w:sz w:val="24"/>
        </w:rPr>
      </w:pPr>
      <w:r w:rsidRPr="00CE3A0E">
        <w:rPr>
          <w:color w:val="000000" w:themeColor="text1"/>
          <w:sz w:val="24"/>
        </w:rPr>
        <w:t>(1)</w:t>
      </w:r>
      <w:r w:rsidRPr="00CE3A0E">
        <w:rPr>
          <w:rFonts w:hint="eastAsia"/>
          <w:color w:val="000000" w:themeColor="text1"/>
          <w:sz w:val="24"/>
        </w:rPr>
        <w:t>中国工商银行股份有限公司</w:t>
      </w:r>
    </w:p>
    <w:p w14:paraId="7530B294" w14:textId="77777777" w:rsidR="00051B17" w:rsidRPr="00CE3A0E" w:rsidRDefault="00051B17" w:rsidP="00051B17">
      <w:pPr>
        <w:spacing w:line="360" w:lineRule="auto"/>
        <w:ind w:firstLineChars="200" w:firstLine="500"/>
        <w:rPr>
          <w:color w:val="000000" w:themeColor="text1"/>
          <w:sz w:val="24"/>
        </w:rPr>
      </w:pPr>
      <w:r w:rsidRPr="00CE3A0E">
        <w:rPr>
          <w:rFonts w:hint="eastAsia"/>
          <w:color w:val="000000" w:themeColor="text1"/>
          <w:sz w:val="24"/>
        </w:rPr>
        <w:t>注册地址：北京市复兴门内大街</w:t>
      </w:r>
      <w:r w:rsidRPr="00CE3A0E">
        <w:rPr>
          <w:color w:val="000000" w:themeColor="text1"/>
          <w:sz w:val="24"/>
        </w:rPr>
        <w:t>55</w:t>
      </w:r>
      <w:r w:rsidRPr="00CE3A0E">
        <w:rPr>
          <w:rFonts w:hint="eastAsia"/>
          <w:color w:val="000000" w:themeColor="text1"/>
          <w:sz w:val="24"/>
        </w:rPr>
        <w:t>号</w:t>
      </w:r>
    </w:p>
    <w:p w14:paraId="683FBECA" w14:textId="77777777" w:rsidR="00051B17" w:rsidRPr="00CE3A0E" w:rsidRDefault="00051B17" w:rsidP="00051B17">
      <w:pPr>
        <w:spacing w:line="360" w:lineRule="auto"/>
        <w:ind w:firstLineChars="200" w:firstLine="500"/>
        <w:rPr>
          <w:color w:val="000000" w:themeColor="text1"/>
          <w:sz w:val="24"/>
        </w:rPr>
      </w:pPr>
      <w:r w:rsidRPr="00CE3A0E">
        <w:rPr>
          <w:rFonts w:hint="eastAsia"/>
          <w:color w:val="000000" w:themeColor="text1"/>
          <w:sz w:val="24"/>
        </w:rPr>
        <w:t>办公地址：北京市复兴门内大街</w:t>
      </w:r>
      <w:r w:rsidRPr="00CE3A0E">
        <w:rPr>
          <w:color w:val="000000" w:themeColor="text1"/>
          <w:sz w:val="24"/>
        </w:rPr>
        <w:t>55</w:t>
      </w:r>
      <w:r w:rsidRPr="00CE3A0E">
        <w:rPr>
          <w:rFonts w:hint="eastAsia"/>
          <w:color w:val="000000" w:themeColor="text1"/>
          <w:sz w:val="24"/>
        </w:rPr>
        <w:t>号</w:t>
      </w:r>
    </w:p>
    <w:p w14:paraId="7087424B" w14:textId="77777777" w:rsidR="00051B17" w:rsidRPr="00CE3A0E" w:rsidRDefault="00051B17" w:rsidP="00051B17">
      <w:pPr>
        <w:spacing w:line="360" w:lineRule="auto"/>
        <w:ind w:firstLineChars="200" w:firstLine="500"/>
        <w:rPr>
          <w:color w:val="000000" w:themeColor="text1"/>
          <w:sz w:val="24"/>
        </w:rPr>
      </w:pPr>
      <w:r w:rsidRPr="00CE3A0E">
        <w:rPr>
          <w:rFonts w:hint="eastAsia"/>
          <w:color w:val="000000" w:themeColor="text1"/>
          <w:sz w:val="24"/>
        </w:rPr>
        <w:t>法定代表人：陈四清</w:t>
      </w:r>
    </w:p>
    <w:p w14:paraId="10071B34" w14:textId="77777777" w:rsidR="00051B17" w:rsidRPr="00CE3A0E" w:rsidRDefault="00051B17" w:rsidP="00051B17">
      <w:pPr>
        <w:spacing w:line="360" w:lineRule="auto"/>
        <w:ind w:firstLineChars="200" w:firstLine="500"/>
        <w:rPr>
          <w:color w:val="000000" w:themeColor="text1"/>
          <w:sz w:val="24"/>
        </w:rPr>
      </w:pPr>
      <w:r w:rsidRPr="00CE3A0E">
        <w:rPr>
          <w:rFonts w:hint="eastAsia"/>
          <w:color w:val="000000" w:themeColor="text1"/>
          <w:sz w:val="24"/>
        </w:rPr>
        <w:t>传真：</w:t>
      </w:r>
      <w:r w:rsidRPr="00CE3A0E">
        <w:rPr>
          <w:color w:val="000000" w:themeColor="text1"/>
          <w:sz w:val="24"/>
        </w:rPr>
        <w:t>010-66107914</w:t>
      </w:r>
    </w:p>
    <w:p w14:paraId="7BAB595A" w14:textId="77777777" w:rsidR="00051B17" w:rsidRPr="00CE3A0E" w:rsidRDefault="00051B17" w:rsidP="00051B17">
      <w:pPr>
        <w:spacing w:line="360" w:lineRule="auto"/>
        <w:ind w:firstLineChars="200" w:firstLine="500"/>
        <w:rPr>
          <w:color w:val="000000" w:themeColor="text1"/>
          <w:sz w:val="24"/>
        </w:rPr>
      </w:pPr>
      <w:r w:rsidRPr="00CE3A0E">
        <w:rPr>
          <w:rFonts w:hint="eastAsia"/>
          <w:color w:val="000000" w:themeColor="text1"/>
          <w:sz w:val="24"/>
        </w:rPr>
        <w:t>客服电话：</w:t>
      </w:r>
      <w:r w:rsidRPr="00CE3A0E">
        <w:rPr>
          <w:color w:val="000000" w:themeColor="text1"/>
          <w:sz w:val="24"/>
        </w:rPr>
        <w:t>95588</w:t>
      </w:r>
    </w:p>
    <w:p w14:paraId="778FCC20" w14:textId="77777777" w:rsidR="00051B17" w:rsidRPr="00CE3A0E" w:rsidRDefault="00051B17" w:rsidP="00051B17">
      <w:pPr>
        <w:spacing w:line="360" w:lineRule="auto"/>
        <w:ind w:firstLineChars="200" w:firstLine="500"/>
        <w:rPr>
          <w:color w:val="000000" w:themeColor="text1"/>
          <w:sz w:val="24"/>
        </w:rPr>
      </w:pPr>
      <w:r w:rsidRPr="00CE3A0E">
        <w:rPr>
          <w:rFonts w:hint="eastAsia"/>
          <w:color w:val="000000" w:themeColor="text1"/>
          <w:sz w:val="24"/>
        </w:rPr>
        <w:t>公司网址：</w:t>
      </w:r>
      <w:hyperlink r:id="rId10" w:history="1">
        <w:r w:rsidRPr="00CE3A0E">
          <w:rPr>
            <w:color w:val="000000" w:themeColor="text1"/>
          </w:rPr>
          <w:t>www.icbc.com.cn</w:t>
        </w:r>
      </w:hyperlink>
    </w:p>
    <w:p w14:paraId="6296E055" w14:textId="77777777" w:rsidR="00051B17" w:rsidRPr="00CE3A0E" w:rsidRDefault="00051B17" w:rsidP="00D32D95">
      <w:pPr>
        <w:spacing w:line="360" w:lineRule="auto"/>
        <w:ind w:firstLineChars="200" w:firstLine="500"/>
        <w:rPr>
          <w:color w:val="000000" w:themeColor="text1"/>
          <w:sz w:val="24"/>
        </w:rPr>
      </w:pPr>
    </w:p>
    <w:p w14:paraId="51290EB2" w14:textId="77777777" w:rsidR="00D32D95" w:rsidRPr="00CE3A0E" w:rsidRDefault="006A6A78" w:rsidP="006A6A78">
      <w:pPr>
        <w:spacing w:line="360" w:lineRule="auto"/>
        <w:ind w:firstLineChars="200" w:firstLine="500"/>
        <w:rPr>
          <w:color w:val="000000" w:themeColor="text1"/>
          <w:sz w:val="24"/>
        </w:rPr>
      </w:pPr>
      <w:r w:rsidRPr="00CE3A0E">
        <w:rPr>
          <w:rFonts w:hint="eastAsia"/>
          <w:color w:val="000000" w:themeColor="text1"/>
          <w:sz w:val="24"/>
        </w:rPr>
        <w:t>基金管理人可根据有关法律法规的要求，选择其它符合要求的机构销售本基金，并在基金管理人网站公示。</w:t>
      </w:r>
    </w:p>
    <w:p w14:paraId="2F259922" w14:textId="77777777" w:rsidR="0067132C" w:rsidRPr="00CE3A0E" w:rsidRDefault="00D32D95" w:rsidP="00AA65D5">
      <w:pPr>
        <w:spacing w:line="360" w:lineRule="auto"/>
        <w:ind w:firstLineChars="200" w:firstLine="500"/>
        <w:rPr>
          <w:color w:val="000000" w:themeColor="text1"/>
          <w:sz w:val="24"/>
        </w:rPr>
      </w:pPr>
      <w:r w:rsidRPr="00CE3A0E" w:rsidDel="00D32D95">
        <w:rPr>
          <w:color w:val="000000" w:themeColor="text1"/>
          <w:sz w:val="24"/>
        </w:rPr>
        <w:t xml:space="preserve"> </w:t>
      </w:r>
    </w:p>
    <w:p w14:paraId="5070785B"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（二）登记机构</w:t>
      </w:r>
    </w:p>
    <w:p w14:paraId="05C60E15"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名称：财通基金管理有限公司</w:t>
      </w:r>
    </w:p>
    <w:p w14:paraId="1A16F8FF"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lastRenderedPageBreak/>
        <w:t>住所：上海市虹口区吴淞路</w:t>
      </w:r>
      <w:r w:rsidRPr="00CE3A0E">
        <w:rPr>
          <w:color w:val="000000" w:themeColor="text1"/>
          <w:sz w:val="24"/>
        </w:rPr>
        <w:t>619</w:t>
      </w:r>
      <w:r w:rsidRPr="00CE3A0E">
        <w:rPr>
          <w:rFonts w:hint="eastAsia"/>
          <w:color w:val="000000" w:themeColor="text1"/>
          <w:sz w:val="24"/>
        </w:rPr>
        <w:t>号</w:t>
      </w:r>
      <w:r w:rsidRPr="00CE3A0E">
        <w:rPr>
          <w:color w:val="000000" w:themeColor="text1"/>
          <w:sz w:val="24"/>
        </w:rPr>
        <w:t>505</w:t>
      </w:r>
      <w:r w:rsidRPr="00CE3A0E">
        <w:rPr>
          <w:rFonts w:hint="eastAsia"/>
          <w:color w:val="000000" w:themeColor="text1"/>
          <w:sz w:val="24"/>
        </w:rPr>
        <w:t>室</w:t>
      </w:r>
    </w:p>
    <w:p w14:paraId="7E5B1F68"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办公地址：上海市银城中路</w:t>
      </w:r>
      <w:r w:rsidRPr="00CE3A0E">
        <w:rPr>
          <w:color w:val="000000" w:themeColor="text1"/>
          <w:sz w:val="24"/>
        </w:rPr>
        <w:t>68</w:t>
      </w:r>
      <w:r w:rsidRPr="00CE3A0E">
        <w:rPr>
          <w:rFonts w:hint="eastAsia"/>
          <w:color w:val="000000" w:themeColor="text1"/>
          <w:sz w:val="24"/>
        </w:rPr>
        <w:t>号时代金融中心</w:t>
      </w:r>
      <w:r w:rsidRPr="00CE3A0E">
        <w:rPr>
          <w:color w:val="000000" w:themeColor="text1"/>
          <w:sz w:val="24"/>
        </w:rPr>
        <w:t>41</w:t>
      </w:r>
      <w:r w:rsidRPr="00CE3A0E">
        <w:rPr>
          <w:rFonts w:hint="eastAsia"/>
          <w:color w:val="000000" w:themeColor="text1"/>
          <w:sz w:val="24"/>
        </w:rPr>
        <w:t>楼</w:t>
      </w:r>
    </w:p>
    <w:p w14:paraId="08D0D1A5" w14:textId="61CAF39C"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法定代表人：</w:t>
      </w:r>
      <w:r w:rsidR="00DD1361" w:rsidRPr="00CE3A0E">
        <w:rPr>
          <w:rFonts w:hint="eastAsia"/>
          <w:color w:val="000000" w:themeColor="text1"/>
          <w:sz w:val="24"/>
        </w:rPr>
        <w:t>吴林惠</w:t>
      </w:r>
    </w:p>
    <w:p w14:paraId="4E0759F8"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电话：</w:t>
      </w:r>
      <w:r w:rsidRPr="00CE3A0E">
        <w:rPr>
          <w:color w:val="000000" w:themeColor="text1"/>
          <w:sz w:val="24"/>
        </w:rPr>
        <w:t>021-2053 7888</w:t>
      </w:r>
    </w:p>
    <w:p w14:paraId="0B134D53"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联系人：刘为臻</w:t>
      </w:r>
    </w:p>
    <w:p w14:paraId="7E8A0E8A" w14:textId="77777777" w:rsidR="0067132C" w:rsidRPr="00CE3A0E" w:rsidRDefault="0067132C" w:rsidP="00AA65D5">
      <w:pPr>
        <w:spacing w:line="360" w:lineRule="auto"/>
        <w:ind w:firstLineChars="200" w:firstLine="500"/>
        <w:rPr>
          <w:color w:val="000000" w:themeColor="text1"/>
          <w:sz w:val="24"/>
        </w:rPr>
      </w:pPr>
    </w:p>
    <w:p w14:paraId="115CB67A"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（三）出具法律意见书的律师事务所</w:t>
      </w:r>
    </w:p>
    <w:p w14:paraId="2CD120FE" w14:textId="77777777" w:rsidR="00C56620" w:rsidRPr="00CE3A0E" w:rsidRDefault="00C56620" w:rsidP="00C56620">
      <w:pPr>
        <w:spacing w:line="360" w:lineRule="auto"/>
        <w:ind w:firstLineChars="200" w:firstLine="500"/>
        <w:rPr>
          <w:color w:val="000000" w:themeColor="text1"/>
          <w:sz w:val="24"/>
        </w:rPr>
      </w:pPr>
      <w:r w:rsidRPr="00CE3A0E">
        <w:rPr>
          <w:rFonts w:hint="eastAsia"/>
          <w:color w:val="000000" w:themeColor="text1"/>
          <w:sz w:val="24"/>
        </w:rPr>
        <w:t>名称：上海市通力律师事务所</w:t>
      </w:r>
    </w:p>
    <w:p w14:paraId="6DEB6C5D" w14:textId="77777777" w:rsidR="00C56620" w:rsidRPr="00CE3A0E" w:rsidRDefault="00C56620" w:rsidP="00C56620">
      <w:pPr>
        <w:spacing w:line="360" w:lineRule="auto"/>
        <w:ind w:firstLineChars="200" w:firstLine="500"/>
        <w:rPr>
          <w:color w:val="000000" w:themeColor="text1"/>
          <w:sz w:val="24"/>
        </w:rPr>
      </w:pPr>
      <w:r w:rsidRPr="00CE3A0E">
        <w:rPr>
          <w:rFonts w:hint="eastAsia"/>
          <w:color w:val="000000" w:themeColor="text1"/>
          <w:sz w:val="24"/>
        </w:rPr>
        <w:t>住所：上海市银城中路</w:t>
      </w:r>
      <w:r w:rsidRPr="00CE3A0E">
        <w:rPr>
          <w:color w:val="000000" w:themeColor="text1"/>
          <w:sz w:val="24"/>
        </w:rPr>
        <w:t>68</w:t>
      </w:r>
      <w:r w:rsidRPr="00CE3A0E">
        <w:rPr>
          <w:rFonts w:hint="eastAsia"/>
          <w:color w:val="000000" w:themeColor="text1"/>
          <w:sz w:val="24"/>
        </w:rPr>
        <w:t>号时代金融中心</w:t>
      </w:r>
      <w:r w:rsidRPr="00CE3A0E">
        <w:rPr>
          <w:color w:val="000000" w:themeColor="text1"/>
          <w:sz w:val="24"/>
        </w:rPr>
        <w:t>19</w:t>
      </w:r>
      <w:r w:rsidRPr="00CE3A0E">
        <w:rPr>
          <w:rFonts w:hint="eastAsia"/>
          <w:color w:val="000000" w:themeColor="text1"/>
          <w:sz w:val="24"/>
        </w:rPr>
        <w:t>楼</w:t>
      </w:r>
    </w:p>
    <w:p w14:paraId="7BA91F8C" w14:textId="77777777" w:rsidR="00C56620" w:rsidRPr="00CE3A0E" w:rsidRDefault="00C56620" w:rsidP="00C56620">
      <w:pPr>
        <w:spacing w:line="360" w:lineRule="auto"/>
        <w:ind w:firstLineChars="200" w:firstLine="500"/>
        <w:rPr>
          <w:color w:val="000000" w:themeColor="text1"/>
          <w:sz w:val="24"/>
        </w:rPr>
      </w:pPr>
      <w:r w:rsidRPr="00CE3A0E">
        <w:rPr>
          <w:rFonts w:hint="eastAsia"/>
          <w:color w:val="000000" w:themeColor="text1"/>
          <w:sz w:val="24"/>
        </w:rPr>
        <w:t>办公地址：上海市银城中路</w:t>
      </w:r>
      <w:r w:rsidRPr="00CE3A0E">
        <w:rPr>
          <w:color w:val="000000" w:themeColor="text1"/>
          <w:sz w:val="24"/>
        </w:rPr>
        <w:t>68</w:t>
      </w:r>
      <w:r w:rsidRPr="00CE3A0E">
        <w:rPr>
          <w:rFonts w:hint="eastAsia"/>
          <w:color w:val="000000" w:themeColor="text1"/>
          <w:sz w:val="24"/>
        </w:rPr>
        <w:t>号时代金融中心</w:t>
      </w:r>
      <w:r w:rsidRPr="00CE3A0E">
        <w:rPr>
          <w:color w:val="000000" w:themeColor="text1"/>
          <w:sz w:val="24"/>
        </w:rPr>
        <w:t>19</w:t>
      </w:r>
      <w:r w:rsidRPr="00CE3A0E">
        <w:rPr>
          <w:rFonts w:hint="eastAsia"/>
          <w:color w:val="000000" w:themeColor="text1"/>
          <w:sz w:val="24"/>
        </w:rPr>
        <w:t>楼</w:t>
      </w:r>
    </w:p>
    <w:p w14:paraId="222C3021" w14:textId="77777777" w:rsidR="00784D8A" w:rsidRPr="00CE3A0E" w:rsidRDefault="00784D8A" w:rsidP="00784D8A">
      <w:pPr>
        <w:spacing w:line="360" w:lineRule="auto"/>
        <w:ind w:firstLineChars="200" w:firstLine="500"/>
        <w:rPr>
          <w:color w:val="000000" w:themeColor="text1"/>
          <w:sz w:val="24"/>
        </w:rPr>
      </w:pPr>
      <w:r w:rsidRPr="00CE3A0E">
        <w:rPr>
          <w:rFonts w:hint="eastAsia"/>
          <w:color w:val="000000" w:themeColor="text1"/>
          <w:sz w:val="24"/>
        </w:rPr>
        <w:t>负责人：韩炯</w:t>
      </w:r>
    </w:p>
    <w:p w14:paraId="143F159E" w14:textId="77777777" w:rsidR="00C56620" w:rsidRPr="00CE3A0E" w:rsidRDefault="00C56620" w:rsidP="00C56620">
      <w:pPr>
        <w:spacing w:line="360" w:lineRule="auto"/>
        <w:ind w:firstLineChars="200" w:firstLine="500"/>
        <w:rPr>
          <w:color w:val="000000" w:themeColor="text1"/>
          <w:sz w:val="24"/>
        </w:rPr>
      </w:pPr>
      <w:r w:rsidRPr="00CE3A0E">
        <w:rPr>
          <w:rFonts w:hint="eastAsia"/>
          <w:color w:val="000000" w:themeColor="text1"/>
          <w:sz w:val="24"/>
        </w:rPr>
        <w:t>联系电话：</w:t>
      </w:r>
      <w:r w:rsidRPr="00CE3A0E">
        <w:rPr>
          <w:color w:val="000000" w:themeColor="text1"/>
          <w:sz w:val="24"/>
        </w:rPr>
        <w:t>021-31358666</w:t>
      </w:r>
    </w:p>
    <w:p w14:paraId="532D07A5" w14:textId="77777777" w:rsidR="00C56620" w:rsidRPr="00CE3A0E" w:rsidRDefault="00C56620" w:rsidP="00C56620">
      <w:pPr>
        <w:spacing w:line="360" w:lineRule="auto"/>
        <w:ind w:firstLineChars="200" w:firstLine="500"/>
        <w:rPr>
          <w:color w:val="000000" w:themeColor="text1"/>
          <w:sz w:val="24"/>
        </w:rPr>
      </w:pPr>
      <w:r w:rsidRPr="00CE3A0E">
        <w:rPr>
          <w:rFonts w:hint="eastAsia"/>
          <w:color w:val="000000" w:themeColor="text1"/>
          <w:sz w:val="24"/>
        </w:rPr>
        <w:t>传真：</w:t>
      </w:r>
      <w:r w:rsidRPr="00CE3A0E">
        <w:rPr>
          <w:color w:val="000000" w:themeColor="text1"/>
          <w:sz w:val="24"/>
        </w:rPr>
        <w:t>021-31358600</w:t>
      </w:r>
    </w:p>
    <w:p w14:paraId="018B1618" w14:textId="77777777" w:rsidR="00C56620" w:rsidRPr="00CE3A0E" w:rsidRDefault="00C56620" w:rsidP="00C56620">
      <w:pPr>
        <w:spacing w:line="360" w:lineRule="auto"/>
        <w:ind w:firstLineChars="200" w:firstLine="500"/>
        <w:rPr>
          <w:color w:val="000000" w:themeColor="text1"/>
          <w:sz w:val="24"/>
        </w:rPr>
      </w:pPr>
      <w:r w:rsidRPr="00CE3A0E">
        <w:rPr>
          <w:rFonts w:hint="eastAsia"/>
          <w:color w:val="000000" w:themeColor="text1"/>
          <w:sz w:val="24"/>
        </w:rPr>
        <w:t>联系人：丁媛</w:t>
      </w:r>
    </w:p>
    <w:p w14:paraId="4FDB3F54" w14:textId="77777777" w:rsidR="00C56620" w:rsidRPr="00CE3A0E" w:rsidRDefault="00C56620" w:rsidP="00AA65D5">
      <w:pPr>
        <w:spacing w:line="360" w:lineRule="auto"/>
        <w:ind w:firstLineChars="200" w:firstLine="500"/>
        <w:rPr>
          <w:color w:val="000000" w:themeColor="text1"/>
          <w:sz w:val="24"/>
        </w:rPr>
      </w:pPr>
      <w:r w:rsidRPr="00CE3A0E">
        <w:rPr>
          <w:rFonts w:hint="eastAsia"/>
          <w:color w:val="000000" w:themeColor="text1"/>
          <w:sz w:val="24"/>
        </w:rPr>
        <w:t>经办律师：黎明、丁媛</w:t>
      </w:r>
    </w:p>
    <w:p w14:paraId="29196497" w14:textId="77777777" w:rsidR="0067132C" w:rsidRPr="00CE3A0E" w:rsidRDefault="0067132C" w:rsidP="00AA65D5">
      <w:pPr>
        <w:spacing w:line="360" w:lineRule="auto"/>
        <w:ind w:firstLineChars="200" w:firstLine="500"/>
        <w:rPr>
          <w:color w:val="000000" w:themeColor="text1"/>
          <w:sz w:val="24"/>
        </w:rPr>
      </w:pPr>
    </w:p>
    <w:p w14:paraId="4E34C973"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（四）审计基金财产的会计师事务所</w:t>
      </w:r>
    </w:p>
    <w:p w14:paraId="5A211D63" w14:textId="77777777" w:rsidR="0067132C" w:rsidRPr="00CE3A0E" w:rsidRDefault="00C87223" w:rsidP="00AA65D5">
      <w:pPr>
        <w:widowControl/>
        <w:adjustRightInd w:val="0"/>
        <w:snapToGrid w:val="0"/>
        <w:spacing w:line="360" w:lineRule="auto"/>
        <w:ind w:firstLineChars="200" w:firstLine="500"/>
        <w:rPr>
          <w:color w:val="000000" w:themeColor="text1"/>
          <w:sz w:val="24"/>
        </w:rPr>
      </w:pPr>
      <w:r w:rsidRPr="00CE3A0E">
        <w:rPr>
          <w:rFonts w:hint="eastAsia"/>
          <w:color w:val="000000" w:themeColor="text1"/>
          <w:sz w:val="24"/>
        </w:rPr>
        <w:t>名称：</w:t>
      </w:r>
      <w:r w:rsidR="00187E5A" w:rsidRPr="00CE3A0E">
        <w:rPr>
          <w:rFonts w:hint="eastAsia"/>
          <w:color w:val="000000" w:themeColor="text1"/>
          <w:sz w:val="24"/>
        </w:rPr>
        <w:t>安永华明会计师事务所（特殊普通合伙）</w:t>
      </w:r>
    </w:p>
    <w:p w14:paraId="43714C49" w14:textId="77777777" w:rsidR="0067132C" w:rsidRPr="00CE3A0E" w:rsidRDefault="00C87223" w:rsidP="00AA65D5">
      <w:pPr>
        <w:widowControl/>
        <w:adjustRightInd w:val="0"/>
        <w:snapToGrid w:val="0"/>
        <w:spacing w:line="360" w:lineRule="auto"/>
        <w:ind w:firstLineChars="200" w:firstLine="500"/>
        <w:rPr>
          <w:color w:val="000000" w:themeColor="text1"/>
          <w:sz w:val="24"/>
        </w:rPr>
      </w:pPr>
      <w:r w:rsidRPr="00CE3A0E">
        <w:rPr>
          <w:rFonts w:hint="eastAsia"/>
          <w:color w:val="000000" w:themeColor="text1"/>
          <w:sz w:val="24"/>
        </w:rPr>
        <w:t>执行事务合伙人：</w:t>
      </w:r>
      <w:r w:rsidR="00187E5A" w:rsidRPr="00CE3A0E">
        <w:rPr>
          <w:rFonts w:hint="eastAsia"/>
          <w:color w:val="000000" w:themeColor="text1"/>
          <w:sz w:val="24"/>
        </w:rPr>
        <w:t>毛鞍宁</w:t>
      </w:r>
    </w:p>
    <w:p w14:paraId="6C8866E1" w14:textId="77777777" w:rsidR="0067132C" w:rsidRPr="00CE3A0E" w:rsidRDefault="00C87223" w:rsidP="00AA65D5">
      <w:pPr>
        <w:widowControl/>
        <w:adjustRightInd w:val="0"/>
        <w:snapToGrid w:val="0"/>
        <w:spacing w:line="360" w:lineRule="auto"/>
        <w:ind w:firstLineChars="200" w:firstLine="500"/>
        <w:rPr>
          <w:color w:val="000000" w:themeColor="text1"/>
          <w:sz w:val="24"/>
        </w:rPr>
      </w:pPr>
      <w:r w:rsidRPr="00CE3A0E">
        <w:rPr>
          <w:rFonts w:hint="eastAsia"/>
          <w:color w:val="000000" w:themeColor="text1"/>
          <w:sz w:val="24"/>
        </w:rPr>
        <w:t>住所：</w:t>
      </w:r>
      <w:r w:rsidR="00187E5A" w:rsidRPr="00CE3A0E">
        <w:rPr>
          <w:rFonts w:hint="eastAsia"/>
          <w:color w:val="000000" w:themeColor="text1"/>
          <w:sz w:val="24"/>
        </w:rPr>
        <w:t>北京市东城区东长安街</w:t>
      </w:r>
      <w:r w:rsidR="00187E5A" w:rsidRPr="00CE3A0E">
        <w:rPr>
          <w:color w:val="000000" w:themeColor="text1"/>
          <w:sz w:val="24"/>
        </w:rPr>
        <w:t>1</w:t>
      </w:r>
      <w:r w:rsidR="00187E5A" w:rsidRPr="00CE3A0E">
        <w:rPr>
          <w:rFonts w:hint="eastAsia"/>
          <w:color w:val="000000" w:themeColor="text1"/>
          <w:sz w:val="24"/>
        </w:rPr>
        <w:t>号东方广场东方经贸城安永大楼（东三办公楼）</w:t>
      </w:r>
      <w:r w:rsidR="00187E5A" w:rsidRPr="00CE3A0E">
        <w:rPr>
          <w:color w:val="000000" w:themeColor="text1"/>
          <w:sz w:val="24"/>
        </w:rPr>
        <w:t>16</w:t>
      </w:r>
      <w:r w:rsidR="00187E5A" w:rsidRPr="00CE3A0E">
        <w:rPr>
          <w:rFonts w:hint="eastAsia"/>
          <w:color w:val="000000" w:themeColor="text1"/>
          <w:sz w:val="24"/>
        </w:rPr>
        <w:t>层</w:t>
      </w:r>
    </w:p>
    <w:p w14:paraId="47DFC830" w14:textId="77777777" w:rsidR="0067132C" w:rsidRPr="00CE3A0E" w:rsidRDefault="00C87223" w:rsidP="00AA65D5">
      <w:pPr>
        <w:widowControl/>
        <w:adjustRightInd w:val="0"/>
        <w:snapToGrid w:val="0"/>
        <w:spacing w:line="360" w:lineRule="auto"/>
        <w:ind w:firstLineChars="200" w:firstLine="500"/>
        <w:rPr>
          <w:color w:val="000000" w:themeColor="text1"/>
          <w:sz w:val="24"/>
        </w:rPr>
      </w:pPr>
      <w:r w:rsidRPr="00CE3A0E">
        <w:rPr>
          <w:rFonts w:hint="eastAsia"/>
          <w:color w:val="000000" w:themeColor="text1"/>
          <w:sz w:val="24"/>
        </w:rPr>
        <w:t>办公地址：</w:t>
      </w:r>
      <w:r w:rsidR="00187E5A" w:rsidRPr="00CE3A0E">
        <w:rPr>
          <w:rFonts w:hint="eastAsia"/>
          <w:color w:val="000000" w:themeColor="text1"/>
          <w:sz w:val="24"/>
        </w:rPr>
        <w:t>上海市世纪大道</w:t>
      </w:r>
      <w:r w:rsidR="00187E5A" w:rsidRPr="00CE3A0E">
        <w:rPr>
          <w:color w:val="000000" w:themeColor="text1"/>
          <w:sz w:val="24"/>
        </w:rPr>
        <w:t>100</w:t>
      </w:r>
      <w:r w:rsidR="00187E5A" w:rsidRPr="00CE3A0E">
        <w:rPr>
          <w:rFonts w:hint="eastAsia"/>
          <w:color w:val="000000" w:themeColor="text1"/>
          <w:sz w:val="24"/>
        </w:rPr>
        <w:t>号环球金融中心</w:t>
      </w:r>
      <w:r w:rsidR="00187E5A" w:rsidRPr="00CE3A0E">
        <w:rPr>
          <w:color w:val="000000" w:themeColor="text1"/>
          <w:sz w:val="24"/>
        </w:rPr>
        <w:t>50</w:t>
      </w:r>
      <w:r w:rsidR="00187E5A" w:rsidRPr="00CE3A0E">
        <w:rPr>
          <w:rFonts w:hint="eastAsia"/>
          <w:color w:val="000000" w:themeColor="text1"/>
          <w:sz w:val="24"/>
        </w:rPr>
        <w:t>楼</w:t>
      </w:r>
    </w:p>
    <w:p w14:paraId="6F0FBC6A" w14:textId="77777777" w:rsidR="0067132C" w:rsidRPr="00CE3A0E" w:rsidRDefault="00C87223" w:rsidP="00AA65D5">
      <w:pPr>
        <w:widowControl/>
        <w:adjustRightInd w:val="0"/>
        <w:snapToGrid w:val="0"/>
        <w:spacing w:line="360" w:lineRule="auto"/>
        <w:ind w:firstLineChars="200" w:firstLine="500"/>
        <w:rPr>
          <w:color w:val="000000" w:themeColor="text1"/>
          <w:sz w:val="24"/>
        </w:rPr>
      </w:pPr>
      <w:r w:rsidRPr="00CE3A0E">
        <w:rPr>
          <w:rFonts w:hint="eastAsia"/>
          <w:color w:val="000000" w:themeColor="text1"/>
          <w:sz w:val="24"/>
        </w:rPr>
        <w:t>公司电话：</w:t>
      </w:r>
      <w:r w:rsidR="00187E5A" w:rsidRPr="00CE3A0E">
        <w:rPr>
          <w:rFonts w:hint="eastAsia"/>
          <w:color w:val="000000" w:themeColor="text1"/>
          <w:sz w:val="24"/>
        </w:rPr>
        <w:t>（</w:t>
      </w:r>
      <w:r w:rsidR="00187E5A" w:rsidRPr="00CE3A0E">
        <w:rPr>
          <w:color w:val="000000" w:themeColor="text1"/>
          <w:sz w:val="24"/>
        </w:rPr>
        <w:t>021</w:t>
      </w:r>
      <w:r w:rsidR="00187E5A" w:rsidRPr="00CE3A0E">
        <w:rPr>
          <w:rFonts w:hint="eastAsia"/>
          <w:color w:val="000000" w:themeColor="text1"/>
          <w:sz w:val="24"/>
        </w:rPr>
        <w:t>）</w:t>
      </w:r>
      <w:r w:rsidR="00187E5A" w:rsidRPr="00CE3A0E">
        <w:rPr>
          <w:color w:val="000000" w:themeColor="text1"/>
          <w:sz w:val="24"/>
        </w:rPr>
        <w:t>2228 8888</w:t>
      </w:r>
    </w:p>
    <w:p w14:paraId="49BC2CB0" w14:textId="77777777" w:rsidR="0067132C" w:rsidRPr="00CE3A0E" w:rsidRDefault="00C87223" w:rsidP="00AA65D5">
      <w:pPr>
        <w:widowControl/>
        <w:adjustRightInd w:val="0"/>
        <w:snapToGrid w:val="0"/>
        <w:spacing w:line="360" w:lineRule="auto"/>
        <w:ind w:firstLineChars="200" w:firstLine="500"/>
        <w:rPr>
          <w:color w:val="000000" w:themeColor="text1"/>
          <w:sz w:val="24"/>
        </w:rPr>
      </w:pPr>
      <w:r w:rsidRPr="00CE3A0E">
        <w:rPr>
          <w:rFonts w:hint="eastAsia"/>
          <w:color w:val="000000" w:themeColor="text1"/>
          <w:sz w:val="24"/>
        </w:rPr>
        <w:t>公司传真：</w:t>
      </w:r>
      <w:r w:rsidR="00187E5A" w:rsidRPr="00CE3A0E">
        <w:rPr>
          <w:rFonts w:hint="eastAsia"/>
          <w:color w:val="000000" w:themeColor="text1"/>
          <w:sz w:val="24"/>
        </w:rPr>
        <w:t>（</w:t>
      </w:r>
      <w:r w:rsidR="00187E5A" w:rsidRPr="00CE3A0E">
        <w:rPr>
          <w:color w:val="000000" w:themeColor="text1"/>
          <w:sz w:val="24"/>
        </w:rPr>
        <w:t>021</w:t>
      </w:r>
      <w:r w:rsidR="00187E5A" w:rsidRPr="00CE3A0E">
        <w:rPr>
          <w:rFonts w:hint="eastAsia"/>
          <w:color w:val="000000" w:themeColor="text1"/>
          <w:sz w:val="24"/>
        </w:rPr>
        <w:t>）</w:t>
      </w:r>
      <w:r w:rsidR="00187E5A" w:rsidRPr="00CE3A0E">
        <w:rPr>
          <w:color w:val="000000" w:themeColor="text1"/>
          <w:sz w:val="24"/>
        </w:rPr>
        <w:t>2228 0000</w:t>
      </w:r>
    </w:p>
    <w:p w14:paraId="530B3148" w14:textId="77777777" w:rsidR="00784D8A" w:rsidRPr="00CE3A0E" w:rsidRDefault="00784D8A" w:rsidP="00784D8A">
      <w:pPr>
        <w:widowControl/>
        <w:adjustRightInd w:val="0"/>
        <w:snapToGrid w:val="0"/>
        <w:spacing w:line="360" w:lineRule="auto"/>
        <w:ind w:firstLineChars="200" w:firstLine="500"/>
        <w:rPr>
          <w:color w:val="000000" w:themeColor="text1"/>
          <w:sz w:val="24"/>
        </w:rPr>
      </w:pPr>
      <w:r w:rsidRPr="00CE3A0E">
        <w:rPr>
          <w:rFonts w:hint="eastAsia"/>
          <w:color w:val="000000" w:themeColor="text1"/>
          <w:sz w:val="24"/>
        </w:rPr>
        <w:t>签章会计师：朱宝钦、骆文慧</w:t>
      </w:r>
    </w:p>
    <w:p w14:paraId="6F6E6CB9" w14:textId="77777777" w:rsidR="00784D8A" w:rsidRPr="00CE3A0E" w:rsidRDefault="00784D8A" w:rsidP="00784D8A">
      <w:pPr>
        <w:widowControl/>
        <w:adjustRightInd w:val="0"/>
        <w:snapToGrid w:val="0"/>
        <w:spacing w:line="360" w:lineRule="auto"/>
        <w:ind w:firstLineChars="200" w:firstLine="500"/>
        <w:rPr>
          <w:color w:val="000000" w:themeColor="text1"/>
          <w:sz w:val="24"/>
        </w:rPr>
      </w:pPr>
      <w:r w:rsidRPr="00CE3A0E">
        <w:rPr>
          <w:rFonts w:hint="eastAsia"/>
          <w:color w:val="000000" w:themeColor="text1"/>
          <w:sz w:val="24"/>
        </w:rPr>
        <w:t>业务联系人：朱宝钦</w:t>
      </w:r>
    </w:p>
    <w:p w14:paraId="7A4DDFAD" w14:textId="77777777" w:rsidR="0067132C" w:rsidRPr="00CE3A0E" w:rsidRDefault="002C3AF8" w:rsidP="002C3AF8">
      <w:pPr>
        <w:widowControl/>
        <w:jc w:val="left"/>
        <w:rPr>
          <w:color w:val="000000" w:themeColor="text1"/>
          <w:sz w:val="24"/>
        </w:rPr>
      </w:pPr>
      <w:r w:rsidRPr="00CE3A0E">
        <w:rPr>
          <w:color w:val="000000" w:themeColor="text1"/>
          <w:sz w:val="24"/>
        </w:rPr>
        <w:br w:type="page"/>
      </w:r>
    </w:p>
    <w:p w14:paraId="188AF466" w14:textId="77777777" w:rsidR="0067132C" w:rsidRPr="00CE3A0E" w:rsidRDefault="00C87223">
      <w:pPr>
        <w:pStyle w:val="1"/>
        <w:spacing w:line="360" w:lineRule="auto"/>
        <w:rPr>
          <w:rFonts w:ascii="Times New Roman" w:hAnsi="Times New Roman"/>
          <w:color w:val="000000" w:themeColor="text1"/>
        </w:rPr>
      </w:pPr>
      <w:bookmarkStart w:id="30" w:name="_Toc75774062"/>
      <w:r w:rsidRPr="00CE3A0E">
        <w:rPr>
          <w:rFonts w:ascii="Times New Roman" w:hAnsi="Times New Roman" w:hint="eastAsia"/>
          <w:color w:val="000000" w:themeColor="text1"/>
        </w:rPr>
        <w:lastRenderedPageBreak/>
        <w:t>六、基金的募集</w:t>
      </w:r>
      <w:bookmarkEnd w:id="0"/>
      <w:bookmarkEnd w:id="1"/>
      <w:bookmarkEnd w:id="2"/>
      <w:bookmarkEnd w:id="30"/>
    </w:p>
    <w:p w14:paraId="25CEACF8"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（一）募集的依据</w:t>
      </w:r>
    </w:p>
    <w:p w14:paraId="04CE7D9D" w14:textId="6896D3A1" w:rsidR="0067132C" w:rsidRPr="00CE3A0E" w:rsidRDefault="00C87223" w:rsidP="00AA65D5">
      <w:pPr>
        <w:autoSpaceDE w:val="0"/>
        <w:autoSpaceDN w:val="0"/>
        <w:adjustRightInd w:val="0"/>
        <w:spacing w:line="360" w:lineRule="auto"/>
        <w:ind w:firstLineChars="200" w:firstLine="500"/>
        <w:rPr>
          <w:color w:val="000000" w:themeColor="text1"/>
          <w:sz w:val="24"/>
        </w:rPr>
      </w:pPr>
      <w:r w:rsidRPr="00CE3A0E">
        <w:rPr>
          <w:rFonts w:hint="eastAsia"/>
          <w:color w:val="000000" w:themeColor="text1"/>
          <w:sz w:val="24"/>
        </w:rPr>
        <w:t>本基金由基金管理人依照《基金法》、《运作办法》、《销售办法》、《信息披露办法》、《流动性风险管理规定》、《基金合同》及其他有关法律法规，并经中国证监会</w:t>
      </w:r>
      <w:r w:rsidRPr="00CE3A0E">
        <w:rPr>
          <w:color w:val="000000" w:themeColor="text1"/>
          <w:sz w:val="24"/>
        </w:rPr>
        <w:t>20</w:t>
      </w:r>
      <w:r w:rsidR="003E08A8" w:rsidRPr="00CE3A0E">
        <w:rPr>
          <w:rFonts w:eastAsiaTheme="minorEastAsia"/>
          <w:color w:val="000000" w:themeColor="text1"/>
          <w:sz w:val="24"/>
        </w:rPr>
        <w:t>21</w:t>
      </w:r>
      <w:r w:rsidRPr="00CE3A0E">
        <w:rPr>
          <w:rFonts w:hint="eastAsia"/>
          <w:color w:val="000000" w:themeColor="text1"/>
          <w:sz w:val="24"/>
        </w:rPr>
        <w:t>年</w:t>
      </w:r>
      <w:r w:rsidR="003E08A8" w:rsidRPr="00CE3A0E">
        <w:rPr>
          <w:rFonts w:eastAsiaTheme="minorEastAsia"/>
          <w:color w:val="000000" w:themeColor="text1"/>
          <w:sz w:val="24"/>
        </w:rPr>
        <w:t>7</w:t>
      </w:r>
      <w:r w:rsidRPr="00CE3A0E">
        <w:rPr>
          <w:rFonts w:hint="eastAsia"/>
          <w:color w:val="000000" w:themeColor="text1"/>
          <w:sz w:val="24"/>
        </w:rPr>
        <w:t>月</w:t>
      </w:r>
      <w:r w:rsidR="003E08A8" w:rsidRPr="00CE3A0E">
        <w:rPr>
          <w:rFonts w:eastAsiaTheme="minorEastAsia"/>
          <w:color w:val="000000" w:themeColor="text1"/>
          <w:sz w:val="24"/>
        </w:rPr>
        <w:t>20</w:t>
      </w:r>
      <w:r w:rsidRPr="00CE3A0E">
        <w:rPr>
          <w:rFonts w:hint="eastAsia"/>
          <w:color w:val="000000" w:themeColor="text1"/>
          <w:sz w:val="24"/>
        </w:rPr>
        <w:t>日证监许可</w:t>
      </w:r>
      <w:r w:rsidRPr="00CE3A0E">
        <w:rPr>
          <w:color w:val="000000" w:themeColor="text1"/>
          <w:sz w:val="24"/>
        </w:rPr>
        <w:t>[20</w:t>
      </w:r>
      <w:r w:rsidR="003E08A8" w:rsidRPr="00CE3A0E">
        <w:rPr>
          <w:rFonts w:eastAsiaTheme="minorEastAsia"/>
          <w:color w:val="000000" w:themeColor="text1"/>
          <w:sz w:val="24"/>
        </w:rPr>
        <w:t>21</w:t>
      </w:r>
      <w:r w:rsidR="003E08A8" w:rsidRPr="00CE3A0E">
        <w:rPr>
          <w:color w:val="000000" w:themeColor="text1"/>
          <w:sz w:val="24"/>
        </w:rPr>
        <w:t>]</w:t>
      </w:r>
      <w:r w:rsidR="003E08A8" w:rsidRPr="00CE3A0E">
        <w:rPr>
          <w:rFonts w:eastAsiaTheme="minorEastAsia"/>
          <w:color w:val="000000" w:themeColor="text1"/>
          <w:sz w:val="24"/>
        </w:rPr>
        <w:t>2437</w:t>
      </w:r>
      <w:r w:rsidRPr="00CE3A0E">
        <w:rPr>
          <w:rFonts w:hint="eastAsia"/>
          <w:color w:val="000000" w:themeColor="text1"/>
          <w:sz w:val="24"/>
        </w:rPr>
        <w:t>号文准予注册募集。</w:t>
      </w:r>
    </w:p>
    <w:p w14:paraId="00B5A982" w14:textId="77777777" w:rsidR="0067132C" w:rsidRPr="00CE3A0E" w:rsidRDefault="0067132C" w:rsidP="00AA65D5">
      <w:pPr>
        <w:autoSpaceDE w:val="0"/>
        <w:autoSpaceDN w:val="0"/>
        <w:adjustRightInd w:val="0"/>
        <w:spacing w:line="360" w:lineRule="auto"/>
        <w:ind w:firstLineChars="200" w:firstLine="420"/>
        <w:rPr>
          <w:color w:val="000000" w:themeColor="text1"/>
          <w:kern w:val="0"/>
          <w:sz w:val="20"/>
          <w:szCs w:val="20"/>
        </w:rPr>
      </w:pPr>
    </w:p>
    <w:p w14:paraId="54349FEA"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（二）基金类型及基金存续期间</w:t>
      </w:r>
    </w:p>
    <w:p w14:paraId="01E7BCFD"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color w:val="000000" w:themeColor="text1"/>
          <w:sz w:val="24"/>
        </w:rPr>
        <w:t>1</w:t>
      </w:r>
      <w:r w:rsidRPr="00CE3A0E">
        <w:rPr>
          <w:rFonts w:hint="eastAsia"/>
          <w:color w:val="000000" w:themeColor="text1"/>
          <w:sz w:val="24"/>
        </w:rPr>
        <w:t>、基金类型：</w:t>
      </w:r>
      <w:r w:rsidR="00D41D50" w:rsidRPr="00CE3A0E">
        <w:rPr>
          <w:rFonts w:hint="eastAsia"/>
          <w:color w:val="000000" w:themeColor="text1"/>
          <w:sz w:val="24"/>
        </w:rPr>
        <w:t>混合</w:t>
      </w:r>
      <w:r w:rsidRPr="00CE3A0E">
        <w:rPr>
          <w:rFonts w:hint="eastAsia"/>
          <w:color w:val="000000" w:themeColor="text1"/>
          <w:sz w:val="24"/>
        </w:rPr>
        <w:t>型</w:t>
      </w:r>
    </w:p>
    <w:p w14:paraId="3249E0D8" w14:textId="77777777" w:rsidR="00D41D50" w:rsidRPr="00CE3A0E" w:rsidRDefault="00C87223" w:rsidP="00D41D50">
      <w:pPr>
        <w:spacing w:line="360" w:lineRule="auto"/>
        <w:ind w:firstLineChars="200" w:firstLine="500"/>
        <w:rPr>
          <w:bCs/>
          <w:color w:val="000000" w:themeColor="text1"/>
          <w:sz w:val="24"/>
          <w:szCs w:val="20"/>
        </w:rPr>
      </w:pPr>
      <w:r w:rsidRPr="00CE3A0E">
        <w:rPr>
          <w:color w:val="000000" w:themeColor="text1"/>
          <w:sz w:val="24"/>
        </w:rPr>
        <w:t>2</w:t>
      </w:r>
      <w:r w:rsidR="007936ED" w:rsidRPr="00CE3A0E">
        <w:rPr>
          <w:rFonts w:hint="eastAsia"/>
          <w:color w:val="000000" w:themeColor="text1"/>
          <w:sz w:val="24"/>
        </w:rPr>
        <w:t>、基金运作方式</w:t>
      </w:r>
      <w:r w:rsidR="00D41D50" w:rsidRPr="00CE3A0E">
        <w:rPr>
          <w:rFonts w:hint="eastAsia"/>
          <w:color w:val="000000" w:themeColor="text1"/>
          <w:sz w:val="24"/>
        </w:rPr>
        <w:t>：</w:t>
      </w:r>
      <w:r w:rsidR="00D41D50" w:rsidRPr="00CE3A0E">
        <w:rPr>
          <w:rFonts w:hint="eastAsia"/>
          <w:bCs/>
          <w:color w:val="000000" w:themeColor="text1"/>
          <w:sz w:val="24"/>
          <w:szCs w:val="20"/>
        </w:rPr>
        <w:t>契约型开放式</w:t>
      </w:r>
    </w:p>
    <w:p w14:paraId="57439B62" w14:textId="77777777" w:rsidR="0067553E" w:rsidRPr="00CE3A0E" w:rsidRDefault="0067553E" w:rsidP="0067553E">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本基金对于每份基金份额设定一年（一年按</w:t>
      </w:r>
      <w:r w:rsidRPr="00CE3A0E">
        <w:rPr>
          <w:rFonts w:ascii="宋体" w:hAnsi="宋体"/>
          <w:color w:val="000000" w:themeColor="text1"/>
          <w:sz w:val="24"/>
        </w:rPr>
        <w:t>365天计算，下同）最短持有期限，投资者认购或申购、转换转入基金份额后，自基金合同生效日或申购、转换转入确认日起一年内不得赎回或转换转出。</w:t>
      </w:r>
    </w:p>
    <w:p w14:paraId="57ACD212" w14:textId="77777777" w:rsidR="0067553E" w:rsidRPr="00CE3A0E" w:rsidRDefault="0067553E" w:rsidP="0067553E">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1</w:t>
      </w:r>
      <w:r w:rsidR="00B11FB5" w:rsidRPr="00CE3A0E">
        <w:rPr>
          <w:rFonts w:ascii="宋体" w:hAnsi="宋体"/>
          <w:color w:val="000000" w:themeColor="text1"/>
          <w:sz w:val="24"/>
        </w:rPr>
        <w:t>）</w:t>
      </w:r>
      <w:r w:rsidRPr="00CE3A0E">
        <w:rPr>
          <w:rFonts w:ascii="宋体" w:hAnsi="宋体" w:hint="eastAsia"/>
          <w:color w:val="000000" w:themeColor="text1"/>
          <w:sz w:val="24"/>
        </w:rPr>
        <w:t>对于每份认购份额的最短持有期起始日，指基金合同生效日；对于每份申购或转换转入份额的最短持有期起始日，指该基金份额申购或转换转入确认日。</w:t>
      </w:r>
    </w:p>
    <w:p w14:paraId="1C03E3B8" w14:textId="77777777" w:rsidR="0067553E" w:rsidRPr="00CE3A0E" w:rsidRDefault="0067553E" w:rsidP="0067553E">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对于每份认购份额，最短持有期为基金合同生效日起的一年（一年按</w:t>
      </w:r>
      <w:r w:rsidRPr="00CE3A0E">
        <w:rPr>
          <w:rFonts w:ascii="宋体" w:hAnsi="宋体"/>
          <w:color w:val="000000" w:themeColor="text1"/>
          <w:sz w:val="24"/>
        </w:rPr>
        <w:t>365天计算，下同）；对于每份申购或转换转入份额，最短持有期为申购或转换转入确认日起的一年。对于每份基金份额，在最短持有期内不得办理赎回或转换转出业务。即对每份基金份额，当投资人持有时间小于一年，则无法赎回或转换转出；当投资人持有时间大于等于一年，则可以于开放日赎回或转换转出。最短持有期的最后一日为最短持有期到期日。</w:t>
      </w:r>
    </w:p>
    <w:p w14:paraId="5C43C1E4" w14:textId="77777777" w:rsidR="0067553E" w:rsidRPr="00CE3A0E" w:rsidRDefault="0067553E" w:rsidP="0067553E">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2</w:t>
      </w:r>
      <w:r w:rsidR="00B11FB5" w:rsidRPr="00CE3A0E">
        <w:rPr>
          <w:rFonts w:ascii="宋体" w:hAnsi="宋体" w:hint="eastAsia"/>
          <w:color w:val="000000" w:themeColor="text1"/>
          <w:sz w:val="24"/>
        </w:rPr>
        <w:t>）</w:t>
      </w:r>
      <w:r w:rsidRPr="00CE3A0E">
        <w:rPr>
          <w:rFonts w:ascii="宋体" w:hAnsi="宋体" w:hint="eastAsia"/>
          <w:color w:val="000000" w:themeColor="text1"/>
          <w:sz w:val="24"/>
        </w:rPr>
        <w:t>每份基金份额自最短持有期到期日的下一开放日（含该日）起可办理赎回或转换转出业务。</w:t>
      </w:r>
    </w:p>
    <w:p w14:paraId="2E721C93" w14:textId="77777777" w:rsidR="0067553E" w:rsidRPr="00CE3A0E" w:rsidRDefault="0067553E" w:rsidP="0067553E">
      <w:pPr>
        <w:spacing w:line="360" w:lineRule="auto"/>
        <w:ind w:firstLineChars="200" w:firstLine="500"/>
        <w:rPr>
          <w:bCs/>
          <w:color w:val="000000" w:themeColor="text1"/>
          <w:sz w:val="24"/>
          <w:szCs w:val="20"/>
        </w:rPr>
      </w:pPr>
      <w:r w:rsidRPr="00CE3A0E">
        <w:rPr>
          <w:rFonts w:ascii="宋体" w:hAnsi="宋体" w:hint="eastAsia"/>
          <w:color w:val="000000" w:themeColor="text1"/>
          <w:sz w:val="24"/>
        </w:rPr>
        <w:t>基金份额持有人在最短持有期到期日后申请赎回或转换转出的，基金管理人按照本招募说明书的约定为基金份额持有人办理赎回或转换转出事宜。</w:t>
      </w:r>
    </w:p>
    <w:p w14:paraId="6ABEF796"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color w:val="000000" w:themeColor="text1"/>
          <w:sz w:val="24"/>
        </w:rPr>
        <w:t>3</w:t>
      </w:r>
      <w:r w:rsidR="00B11FB5" w:rsidRPr="00CE3A0E">
        <w:rPr>
          <w:rFonts w:hint="eastAsia"/>
          <w:color w:val="000000" w:themeColor="text1"/>
          <w:sz w:val="24"/>
        </w:rPr>
        <w:t>）</w:t>
      </w:r>
      <w:r w:rsidRPr="00CE3A0E">
        <w:rPr>
          <w:rFonts w:hint="eastAsia"/>
          <w:color w:val="000000" w:themeColor="text1"/>
          <w:sz w:val="24"/>
        </w:rPr>
        <w:t>基金存续期间：不定期</w:t>
      </w:r>
    </w:p>
    <w:p w14:paraId="3B2D1A92" w14:textId="77777777" w:rsidR="0067132C" w:rsidRPr="00CE3A0E" w:rsidRDefault="0067132C" w:rsidP="00BC02F1">
      <w:pPr>
        <w:autoSpaceDE w:val="0"/>
        <w:autoSpaceDN w:val="0"/>
        <w:spacing w:line="360" w:lineRule="auto"/>
        <w:ind w:firstLineChars="200" w:firstLine="500"/>
        <w:textAlignment w:val="bottom"/>
        <w:rPr>
          <w:color w:val="000000" w:themeColor="text1"/>
          <w:sz w:val="24"/>
        </w:rPr>
      </w:pPr>
    </w:p>
    <w:p w14:paraId="4C612E27" w14:textId="77777777" w:rsidR="00350BE3" w:rsidRPr="00CE3A0E" w:rsidRDefault="00350BE3" w:rsidP="00350BE3">
      <w:pPr>
        <w:spacing w:line="360" w:lineRule="auto"/>
        <w:ind w:firstLineChars="200" w:firstLine="500"/>
        <w:rPr>
          <w:bCs/>
          <w:color w:val="000000" w:themeColor="text1"/>
          <w:sz w:val="24"/>
        </w:rPr>
      </w:pPr>
      <w:r w:rsidRPr="00CE3A0E">
        <w:rPr>
          <w:rFonts w:hint="eastAsia"/>
          <w:color w:val="000000" w:themeColor="text1"/>
          <w:sz w:val="24"/>
        </w:rPr>
        <w:t>（三）</w:t>
      </w:r>
      <w:r w:rsidRPr="00CE3A0E">
        <w:rPr>
          <w:rFonts w:hint="eastAsia"/>
          <w:bCs/>
          <w:color w:val="000000" w:themeColor="text1"/>
          <w:sz w:val="24"/>
        </w:rPr>
        <w:t>基金份额类别</w:t>
      </w:r>
    </w:p>
    <w:p w14:paraId="47346336"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rPr>
        <w:t>本基金根据销售费用收取方式的不同，将基金份额分为不同的类别。在投资人认购、申购时收取认购、申购费用，但不从本类别基金资产中计提销售服务费的，称为</w:t>
      </w:r>
      <w:r w:rsidRPr="00CE3A0E">
        <w:rPr>
          <w:bCs/>
          <w:color w:val="000000" w:themeColor="text1"/>
          <w:sz w:val="24"/>
        </w:rPr>
        <w:t>A</w:t>
      </w:r>
      <w:r w:rsidRPr="00CE3A0E">
        <w:rPr>
          <w:rFonts w:hint="eastAsia"/>
          <w:bCs/>
          <w:color w:val="000000" w:themeColor="text1"/>
          <w:sz w:val="24"/>
        </w:rPr>
        <w:t>类基金份额；在投资人认购、申购时不收取认购、申购费用，而从本类别基金资产中计提销售服务费的，称为</w:t>
      </w:r>
      <w:r w:rsidRPr="00CE3A0E">
        <w:rPr>
          <w:bCs/>
          <w:color w:val="000000" w:themeColor="text1"/>
          <w:sz w:val="24"/>
        </w:rPr>
        <w:t>C</w:t>
      </w:r>
      <w:r w:rsidRPr="00CE3A0E">
        <w:rPr>
          <w:rFonts w:hint="eastAsia"/>
          <w:bCs/>
          <w:color w:val="000000" w:themeColor="text1"/>
          <w:sz w:val="24"/>
        </w:rPr>
        <w:t>类基金份额。</w:t>
      </w:r>
    </w:p>
    <w:p w14:paraId="3FCEEEAD"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rPr>
        <w:t>本基金</w:t>
      </w:r>
      <w:r w:rsidRPr="00CE3A0E">
        <w:rPr>
          <w:bCs/>
          <w:color w:val="000000" w:themeColor="text1"/>
          <w:sz w:val="24"/>
        </w:rPr>
        <w:t>A</w:t>
      </w:r>
      <w:r w:rsidRPr="00CE3A0E">
        <w:rPr>
          <w:rFonts w:hint="eastAsia"/>
          <w:bCs/>
          <w:color w:val="000000" w:themeColor="text1"/>
          <w:sz w:val="24"/>
        </w:rPr>
        <w:t>类和</w:t>
      </w:r>
      <w:r w:rsidRPr="00CE3A0E">
        <w:rPr>
          <w:bCs/>
          <w:color w:val="000000" w:themeColor="text1"/>
          <w:sz w:val="24"/>
        </w:rPr>
        <w:t>C</w:t>
      </w:r>
      <w:r w:rsidRPr="00CE3A0E">
        <w:rPr>
          <w:rFonts w:hint="eastAsia"/>
          <w:bCs/>
          <w:color w:val="000000" w:themeColor="text1"/>
          <w:sz w:val="24"/>
        </w:rPr>
        <w:t>类基金份额分别设置代码。由于基金费用的不同，本基金</w:t>
      </w:r>
      <w:r w:rsidRPr="00CE3A0E">
        <w:rPr>
          <w:bCs/>
          <w:color w:val="000000" w:themeColor="text1"/>
          <w:sz w:val="24"/>
        </w:rPr>
        <w:t>A</w:t>
      </w:r>
      <w:r w:rsidRPr="00CE3A0E">
        <w:rPr>
          <w:rFonts w:hint="eastAsia"/>
          <w:bCs/>
          <w:color w:val="000000" w:themeColor="text1"/>
          <w:sz w:val="24"/>
        </w:rPr>
        <w:t>类和</w:t>
      </w:r>
      <w:r w:rsidRPr="00CE3A0E">
        <w:rPr>
          <w:bCs/>
          <w:color w:val="000000" w:themeColor="text1"/>
          <w:sz w:val="24"/>
        </w:rPr>
        <w:t>C</w:t>
      </w:r>
      <w:r w:rsidRPr="00CE3A0E">
        <w:rPr>
          <w:rFonts w:hint="eastAsia"/>
          <w:bCs/>
          <w:color w:val="000000" w:themeColor="text1"/>
          <w:sz w:val="24"/>
        </w:rPr>
        <w:t>类基金份额将分别计算基金份额净值，计算公式为：计算日某类别基金份额净值＝计算日该类别基金份额的基金资产净值</w:t>
      </w:r>
      <w:r w:rsidRPr="00CE3A0E">
        <w:rPr>
          <w:bCs/>
          <w:color w:val="000000" w:themeColor="text1"/>
          <w:sz w:val="24"/>
        </w:rPr>
        <w:t>/</w:t>
      </w:r>
      <w:r w:rsidRPr="00CE3A0E">
        <w:rPr>
          <w:rFonts w:hint="eastAsia"/>
          <w:bCs/>
          <w:color w:val="000000" w:themeColor="text1"/>
          <w:sz w:val="24"/>
        </w:rPr>
        <w:t>计算日发售在外的该类别基金份额总数。</w:t>
      </w:r>
    </w:p>
    <w:p w14:paraId="00A73772"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rPr>
        <w:t>投资人可自行选择认购</w:t>
      </w:r>
      <w:r w:rsidRPr="00CE3A0E">
        <w:rPr>
          <w:bCs/>
          <w:color w:val="000000" w:themeColor="text1"/>
          <w:sz w:val="24"/>
        </w:rPr>
        <w:t>/</w:t>
      </w:r>
      <w:r w:rsidRPr="00CE3A0E">
        <w:rPr>
          <w:rFonts w:hint="eastAsia"/>
          <w:bCs/>
          <w:color w:val="000000" w:themeColor="text1"/>
          <w:sz w:val="24"/>
        </w:rPr>
        <w:t>申购的基金份额类别。本基金不同基金份额类别之间不得互相转换。</w:t>
      </w:r>
    </w:p>
    <w:p w14:paraId="2A06C6AA" w14:textId="77777777" w:rsidR="00350BE3" w:rsidRPr="00CE3A0E" w:rsidRDefault="0067553E" w:rsidP="00350BE3">
      <w:pPr>
        <w:spacing w:line="360" w:lineRule="auto"/>
        <w:ind w:firstLineChars="200" w:firstLine="500"/>
        <w:rPr>
          <w:bCs/>
          <w:color w:val="000000" w:themeColor="text1"/>
          <w:sz w:val="24"/>
        </w:rPr>
      </w:pPr>
      <w:r w:rsidRPr="00CE3A0E">
        <w:rPr>
          <w:rFonts w:hint="eastAsia"/>
          <w:bCs/>
          <w:color w:val="000000" w:themeColor="text1"/>
          <w:sz w:val="24"/>
        </w:rPr>
        <w:t>有关基金份额类别的具体设置、费率水平等由基金管理人确定，并在本招募说明书及基金产品资料概要中公告。根据基金销售情况，在符合法律法规且不损害已有基金份额持有人权益的情况下，基金管理人在履行适当程序后可以增加新的基金份额类别、停止现有基金份额类别的销售或者调整基金份额分类办法及规则等，无需召开基金份额持有人大会审议，但调整前基金管理人需及时公告。</w:t>
      </w:r>
    </w:p>
    <w:p w14:paraId="61002EB7" w14:textId="77777777" w:rsidR="00350BE3" w:rsidRPr="00CE3A0E" w:rsidRDefault="00350BE3" w:rsidP="00AA65D5">
      <w:pPr>
        <w:autoSpaceDE w:val="0"/>
        <w:autoSpaceDN w:val="0"/>
        <w:spacing w:line="360" w:lineRule="auto"/>
        <w:ind w:firstLineChars="200" w:firstLine="500"/>
        <w:textAlignment w:val="bottom"/>
        <w:rPr>
          <w:color w:val="000000" w:themeColor="text1"/>
          <w:sz w:val="24"/>
        </w:rPr>
      </w:pPr>
    </w:p>
    <w:p w14:paraId="5F0D0858"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00350BE3" w:rsidRPr="00CE3A0E">
        <w:rPr>
          <w:rFonts w:hint="eastAsia"/>
          <w:color w:val="000000" w:themeColor="text1"/>
          <w:sz w:val="24"/>
        </w:rPr>
        <w:t>四</w:t>
      </w:r>
      <w:r w:rsidRPr="00CE3A0E">
        <w:rPr>
          <w:rFonts w:hint="eastAsia"/>
          <w:color w:val="000000" w:themeColor="text1"/>
          <w:sz w:val="24"/>
        </w:rPr>
        <w:t>）募集方式和募集场所</w:t>
      </w:r>
    </w:p>
    <w:p w14:paraId="120602AB"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本基金</w:t>
      </w:r>
      <w:r w:rsidR="002C3AF8" w:rsidRPr="00CE3A0E">
        <w:rPr>
          <w:rFonts w:hint="eastAsia"/>
          <w:color w:val="000000" w:themeColor="text1"/>
          <w:sz w:val="24"/>
        </w:rPr>
        <w:t>通过各销售机构公开发售，各销售机构的具体名单见基金份额发售公告以及基金管理人</w:t>
      </w:r>
      <w:r w:rsidR="00DA2C5D" w:rsidRPr="00CE3A0E">
        <w:rPr>
          <w:rFonts w:hint="eastAsia"/>
          <w:color w:val="000000" w:themeColor="text1"/>
          <w:sz w:val="24"/>
        </w:rPr>
        <w:t>网站</w:t>
      </w:r>
      <w:r w:rsidR="002C3AF8" w:rsidRPr="00CE3A0E">
        <w:rPr>
          <w:rFonts w:hint="eastAsia"/>
          <w:color w:val="000000" w:themeColor="text1"/>
          <w:sz w:val="24"/>
        </w:rPr>
        <w:t>。</w:t>
      </w:r>
    </w:p>
    <w:p w14:paraId="0BA126C7" w14:textId="77777777" w:rsidR="0067132C" w:rsidRPr="00CE3A0E" w:rsidRDefault="0067132C" w:rsidP="00AA65D5">
      <w:pPr>
        <w:autoSpaceDE w:val="0"/>
        <w:autoSpaceDN w:val="0"/>
        <w:spacing w:line="360" w:lineRule="auto"/>
        <w:ind w:firstLineChars="200" w:firstLine="500"/>
        <w:textAlignment w:val="bottom"/>
        <w:rPr>
          <w:color w:val="000000" w:themeColor="text1"/>
          <w:sz w:val="24"/>
        </w:rPr>
      </w:pPr>
    </w:p>
    <w:p w14:paraId="40594CCD"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00350BE3" w:rsidRPr="00CE3A0E">
        <w:rPr>
          <w:rFonts w:hint="eastAsia"/>
          <w:color w:val="000000" w:themeColor="text1"/>
          <w:sz w:val="24"/>
        </w:rPr>
        <w:t>五</w:t>
      </w:r>
      <w:r w:rsidRPr="00CE3A0E">
        <w:rPr>
          <w:rFonts w:hint="eastAsia"/>
          <w:color w:val="000000" w:themeColor="text1"/>
          <w:sz w:val="24"/>
        </w:rPr>
        <w:t>）募集期</w:t>
      </w:r>
    </w:p>
    <w:p w14:paraId="3CE42A44" w14:textId="77777777" w:rsidR="002C3AF8" w:rsidRPr="00CE3A0E" w:rsidRDefault="00457650"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自基金份额发售之日起最长不得超过</w:t>
      </w:r>
      <w:r w:rsidRPr="00CE3A0E">
        <w:rPr>
          <w:color w:val="000000" w:themeColor="text1"/>
          <w:sz w:val="24"/>
        </w:rPr>
        <w:t>3</w:t>
      </w:r>
      <w:r w:rsidRPr="00CE3A0E">
        <w:rPr>
          <w:rFonts w:hint="eastAsia"/>
          <w:color w:val="000000" w:themeColor="text1"/>
          <w:sz w:val="24"/>
        </w:rPr>
        <w:t>个月，具体发售时间见基金份额发售公告。</w:t>
      </w:r>
    </w:p>
    <w:p w14:paraId="18364BB8" w14:textId="77777777" w:rsidR="00457650" w:rsidRPr="00CE3A0E" w:rsidRDefault="00457650" w:rsidP="00AA65D5">
      <w:pPr>
        <w:autoSpaceDE w:val="0"/>
        <w:autoSpaceDN w:val="0"/>
        <w:spacing w:line="360" w:lineRule="auto"/>
        <w:ind w:firstLineChars="200" w:firstLine="500"/>
        <w:textAlignment w:val="bottom"/>
        <w:rPr>
          <w:color w:val="000000" w:themeColor="text1"/>
          <w:sz w:val="24"/>
        </w:rPr>
      </w:pPr>
    </w:p>
    <w:p w14:paraId="7603A396"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00350BE3" w:rsidRPr="00CE3A0E">
        <w:rPr>
          <w:rFonts w:hint="eastAsia"/>
          <w:color w:val="000000" w:themeColor="text1"/>
          <w:sz w:val="24"/>
        </w:rPr>
        <w:t>六</w:t>
      </w:r>
      <w:r w:rsidRPr="00CE3A0E">
        <w:rPr>
          <w:rFonts w:hint="eastAsia"/>
          <w:color w:val="000000" w:themeColor="text1"/>
          <w:sz w:val="24"/>
        </w:rPr>
        <w:t>）募集对象</w:t>
      </w:r>
    </w:p>
    <w:p w14:paraId="04A7B838" w14:textId="77777777" w:rsidR="002C3AF8" w:rsidRPr="00CE3A0E" w:rsidRDefault="00457650"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lastRenderedPageBreak/>
        <w:t>符合法律法规规定的可投资于证券投资基金的个人投资者、机构投资者、合格境外机构投资者和人民币合格境外机构投资者以及法律法规或中国证监会允许购买证券投资基金的其他投资人。</w:t>
      </w:r>
    </w:p>
    <w:p w14:paraId="3152E03C" w14:textId="77777777" w:rsidR="00457650" w:rsidRPr="00CE3A0E" w:rsidRDefault="00457650" w:rsidP="00AA65D5">
      <w:pPr>
        <w:autoSpaceDE w:val="0"/>
        <w:autoSpaceDN w:val="0"/>
        <w:spacing w:line="360" w:lineRule="auto"/>
        <w:ind w:firstLineChars="200" w:firstLine="500"/>
        <w:textAlignment w:val="bottom"/>
        <w:rPr>
          <w:color w:val="000000" w:themeColor="text1"/>
          <w:sz w:val="24"/>
        </w:rPr>
      </w:pPr>
    </w:p>
    <w:p w14:paraId="537137DC"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00350BE3" w:rsidRPr="00CE3A0E">
        <w:rPr>
          <w:rFonts w:hint="eastAsia"/>
          <w:color w:val="000000" w:themeColor="text1"/>
          <w:sz w:val="24"/>
        </w:rPr>
        <w:t>七</w:t>
      </w:r>
      <w:r w:rsidRPr="00CE3A0E">
        <w:rPr>
          <w:rFonts w:hint="eastAsia"/>
          <w:color w:val="000000" w:themeColor="text1"/>
          <w:sz w:val="24"/>
        </w:rPr>
        <w:t>）基金的最低募集份额总额</w:t>
      </w:r>
    </w:p>
    <w:p w14:paraId="3978D980"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本基金的最低募集份额总额为</w:t>
      </w:r>
      <w:r w:rsidRPr="00CE3A0E">
        <w:rPr>
          <w:color w:val="000000" w:themeColor="text1"/>
          <w:sz w:val="24"/>
        </w:rPr>
        <w:t>2</w:t>
      </w:r>
      <w:r w:rsidRPr="00CE3A0E">
        <w:rPr>
          <w:rFonts w:hint="eastAsia"/>
          <w:color w:val="000000" w:themeColor="text1"/>
          <w:sz w:val="24"/>
        </w:rPr>
        <w:t>亿份。</w:t>
      </w:r>
    </w:p>
    <w:p w14:paraId="6C3CD086" w14:textId="77777777" w:rsidR="0067132C" w:rsidRPr="00CE3A0E" w:rsidRDefault="0067132C" w:rsidP="00AA65D5">
      <w:pPr>
        <w:autoSpaceDE w:val="0"/>
        <w:autoSpaceDN w:val="0"/>
        <w:spacing w:line="360" w:lineRule="auto"/>
        <w:ind w:firstLineChars="200" w:firstLine="500"/>
        <w:textAlignment w:val="bottom"/>
        <w:rPr>
          <w:color w:val="000000" w:themeColor="text1"/>
          <w:sz w:val="24"/>
        </w:rPr>
      </w:pPr>
    </w:p>
    <w:p w14:paraId="74189A64"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00350BE3" w:rsidRPr="00CE3A0E">
        <w:rPr>
          <w:rFonts w:hint="eastAsia"/>
          <w:color w:val="000000" w:themeColor="text1"/>
          <w:sz w:val="24"/>
        </w:rPr>
        <w:t>八</w:t>
      </w:r>
      <w:r w:rsidRPr="00CE3A0E">
        <w:rPr>
          <w:rFonts w:hint="eastAsia"/>
          <w:color w:val="000000" w:themeColor="text1"/>
          <w:sz w:val="24"/>
        </w:rPr>
        <w:t>）基金份额面值</w:t>
      </w:r>
    </w:p>
    <w:p w14:paraId="6EE7D5F4" w14:textId="77777777" w:rsidR="0067132C" w:rsidRPr="00CE3A0E" w:rsidRDefault="00C87223" w:rsidP="00AA65D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本基金基金份额发售面值为人民币</w:t>
      </w:r>
      <w:r w:rsidRPr="00CE3A0E">
        <w:rPr>
          <w:color w:val="000000" w:themeColor="text1"/>
          <w:sz w:val="24"/>
        </w:rPr>
        <w:t>1.00</w:t>
      </w:r>
      <w:r w:rsidRPr="00CE3A0E">
        <w:rPr>
          <w:rFonts w:hint="eastAsia"/>
          <w:color w:val="000000" w:themeColor="text1"/>
          <w:sz w:val="24"/>
        </w:rPr>
        <w:t>元。</w:t>
      </w:r>
    </w:p>
    <w:p w14:paraId="4F07D392" w14:textId="77777777" w:rsidR="0067132C" w:rsidRPr="00CE3A0E" w:rsidRDefault="0067132C">
      <w:pPr>
        <w:autoSpaceDE w:val="0"/>
        <w:autoSpaceDN w:val="0"/>
        <w:spacing w:line="360" w:lineRule="auto"/>
        <w:ind w:firstLineChars="200" w:firstLine="500"/>
        <w:textAlignment w:val="bottom"/>
        <w:rPr>
          <w:color w:val="000000" w:themeColor="text1"/>
          <w:sz w:val="24"/>
        </w:rPr>
      </w:pPr>
    </w:p>
    <w:p w14:paraId="7A4C7176"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00350BE3" w:rsidRPr="00CE3A0E">
        <w:rPr>
          <w:rFonts w:hint="eastAsia"/>
          <w:color w:val="000000" w:themeColor="text1"/>
          <w:sz w:val="24"/>
        </w:rPr>
        <w:t>九</w:t>
      </w:r>
      <w:r w:rsidRPr="00CE3A0E">
        <w:rPr>
          <w:rFonts w:hint="eastAsia"/>
          <w:color w:val="000000" w:themeColor="text1"/>
          <w:sz w:val="24"/>
        </w:rPr>
        <w:t>）基金份额的认购</w:t>
      </w:r>
    </w:p>
    <w:p w14:paraId="61A9AB82"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color w:val="000000" w:themeColor="text1"/>
          <w:sz w:val="24"/>
        </w:rPr>
        <w:t>1</w:t>
      </w:r>
      <w:r w:rsidRPr="00CE3A0E">
        <w:rPr>
          <w:rFonts w:hint="eastAsia"/>
          <w:color w:val="000000" w:themeColor="text1"/>
          <w:sz w:val="24"/>
        </w:rPr>
        <w:t>、认购费用</w:t>
      </w:r>
    </w:p>
    <w:p w14:paraId="45258CF1" w14:textId="77777777" w:rsidR="006817C4" w:rsidRPr="00CE3A0E" w:rsidRDefault="006817C4" w:rsidP="006817C4">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w:t>
      </w:r>
      <w:r w:rsidRPr="00CE3A0E">
        <w:rPr>
          <w:bCs/>
          <w:color w:val="000000" w:themeColor="text1"/>
          <w:sz w:val="24"/>
          <w:szCs w:val="20"/>
        </w:rPr>
        <w:t>A</w:t>
      </w:r>
      <w:r w:rsidRPr="00CE3A0E">
        <w:rPr>
          <w:rFonts w:hint="eastAsia"/>
          <w:bCs/>
          <w:color w:val="000000" w:themeColor="text1"/>
          <w:sz w:val="24"/>
          <w:szCs w:val="20"/>
        </w:rPr>
        <w:t>类基金份额在认购时收取基金认购费用。</w:t>
      </w:r>
      <w:r w:rsidRPr="00CE3A0E">
        <w:rPr>
          <w:bCs/>
          <w:color w:val="000000" w:themeColor="text1"/>
          <w:sz w:val="24"/>
          <w:szCs w:val="20"/>
        </w:rPr>
        <w:t>C</w:t>
      </w:r>
      <w:r w:rsidRPr="00CE3A0E">
        <w:rPr>
          <w:rFonts w:hint="eastAsia"/>
          <w:bCs/>
          <w:color w:val="000000" w:themeColor="text1"/>
          <w:sz w:val="24"/>
          <w:szCs w:val="20"/>
        </w:rPr>
        <w:t>类基金份额不收取认购费用，但从本类别基金资产中计提销售服务费。</w:t>
      </w:r>
    </w:p>
    <w:p w14:paraId="4C9CD6E9" w14:textId="77777777" w:rsidR="001A1CA6" w:rsidRPr="00CE3A0E" w:rsidRDefault="001A1CA6" w:rsidP="001A1CA6">
      <w:pPr>
        <w:autoSpaceDE w:val="0"/>
        <w:autoSpaceDN w:val="0"/>
        <w:spacing w:line="360" w:lineRule="auto"/>
        <w:ind w:firstLineChars="200" w:firstLine="500"/>
        <w:textAlignment w:val="bottom"/>
        <w:rPr>
          <w:bCs/>
          <w:color w:val="000000" w:themeColor="text1"/>
          <w:sz w:val="24"/>
          <w:szCs w:val="20"/>
        </w:rPr>
      </w:pPr>
      <w:r w:rsidRPr="00CE3A0E">
        <w:rPr>
          <w:rFonts w:hint="eastAsia"/>
          <w:bCs/>
          <w:color w:val="000000" w:themeColor="text1"/>
          <w:sz w:val="24"/>
          <w:szCs w:val="20"/>
        </w:rPr>
        <w:t>本基金</w:t>
      </w:r>
      <w:r w:rsidRPr="00CE3A0E">
        <w:rPr>
          <w:bCs/>
          <w:color w:val="000000" w:themeColor="text1"/>
          <w:sz w:val="24"/>
          <w:szCs w:val="20"/>
        </w:rPr>
        <w:t>A</w:t>
      </w:r>
      <w:r w:rsidRPr="00CE3A0E">
        <w:rPr>
          <w:rFonts w:hint="eastAsia"/>
          <w:bCs/>
          <w:color w:val="000000" w:themeColor="text1"/>
          <w:sz w:val="24"/>
          <w:szCs w:val="20"/>
        </w:rPr>
        <w:t>类基金份额的认购费率如下所示：</w:t>
      </w:r>
      <w:r w:rsidRPr="00CE3A0E">
        <w:rPr>
          <w:bCs/>
          <w:color w:val="000000" w:themeColor="text1"/>
          <w:sz w:val="24"/>
          <w:szCs w:val="20"/>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CE3A0E" w:rsidRPr="00CE3A0E" w14:paraId="60D23615" w14:textId="77777777" w:rsidTr="00A1266F">
        <w:trPr>
          <w:trHeight w:val="461"/>
        </w:trPr>
        <w:tc>
          <w:tcPr>
            <w:tcW w:w="3420" w:type="dxa"/>
          </w:tcPr>
          <w:p w14:paraId="37ED8EEC" w14:textId="77777777" w:rsidR="001A1CA6" w:rsidRPr="00CE3A0E" w:rsidRDefault="001A1CA6" w:rsidP="001A1CA6">
            <w:pPr>
              <w:autoSpaceDE w:val="0"/>
              <w:autoSpaceDN w:val="0"/>
              <w:spacing w:line="360" w:lineRule="auto"/>
              <w:ind w:firstLineChars="200" w:firstLine="502"/>
              <w:textAlignment w:val="bottom"/>
              <w:rPr>
                <w:b/>
                <w:bCs/>
                <w:color w:val="000000" w:themeColor="text1"/>
                <w:sz w:val="24"/>
                <w:szCs w:val="20"/>
              </w:rPr>
            </w:pPr>
            <w:r w:rsidRPr="00CE3A0E">
              <w:rPr>
                <w:rFonts w:hint="eastAsia"/>
                <w:b/>
                <w:bCs/>
                <w:color w:val="000000" w:themeColor="text1"/>
                <w:sz w:val="24"/>
                <w:szCs w:val="20"/>
              </w:rPr>
              <w:t>单笔认购金额（</w:t>
            </w:r>
            <w:r w:rsidRPr="00CE3A0E">
              <w:rPr>
                <w:b/>
                <w:bCs/>
                <w:color w:val="000000" w:themeColor="text1"/>
                <w:sz w:val="24"/>
                <w:szCs w:val="20"/>
              </w:rPr>
              <w:t>M</w:t>
            </w:r>
            <w:r w:rsidRPr="00CE3A0E">
              <w:rPr>
                <w:rFonts w:hint="eastAsia"/>
                <w:b/>
                <w:bCs/>
                <w:color w:val="000000" w:themeColor="text1"/>
                <w:sz w:val="24"/>
                <w:szCs w:val="20"/>
              </w:rPr>
              <w:t>）</w:t>
            </w:r>
          </w:p>
        </w:tc>
        <w:tc>
          <w:tcPr>
            <w:tcW w:w="3060" w:type="dxa"/>
          </w:tcPr>
          <w:p w14:paraId="2F90CB40" w14:textId="77777777" w:rsidR="001A1CA6" w:rsidRPr="00CE3A0E" w:rsidRDefault="001A1CA6" w:rsidP="001A1CA6">
            <w:pPr>
              <w:autoSpaceDE w:val="0"/>
              <w:autoSpaceDN w:val="0"/>
              <w:spacing w:line="360" w:lineRule="auto"/>
              <w:ind w:firstLineChars="200" w:firstLine="502"/>
              <w:textAlignment w:val="bottom"/>
              <w:rPr>
                <w:b/>
                <w:bCs/>
                <w:color w:val="000000" w:themeColor="text1"/>
                <w:sz w:val="24"/>
                <w:szCs w:val="20"/>
              </w:rPr>
            </w:pPr>
            <w:r w:rsidRPr="00CE3A0E">
              <w:rPr>
                <w:rFonts w:hint="eastAsia"/>
                <w:b/>
                <w:bCs/>
                <w:color w:val="000000" w:themeColor="text1"/>
                <w:sz w:val="24"/>
                <w:szCs w:val="20"/>
              </w:rPr>
              <w:t>认购费率</w:t>
            </w:r>
          </w:p>
        </w:tc>
      </w:tr>
      <w:tr w:rsidR="00CE3A0E" w:rsidRPr="00CE3A0E" w14:paraId="2EA83459" w14:textId="77777777" w:rsidTr="00A1266F">
        <w:trPr>
          <w:trHeight w:val="462"/>
        </w:trPr>
        <w:tc>
          <w:tcPr>
            <w:tcW w:w="3420" w:type="dxa"/>
            <w:vAlign w:val="center"/>
          </w:tcPr>
          <w:p w14:paraId="7B71A9AE" w14:textId="77777777" w:rsidR="00D32D95" w:rsidRPr="00CE3A0E" w:rsidRDefault="00D32D95" w:rsidP="00D32D95">
            <w:pPr>
              <w:autoSpaceDE w:val="0"/>
              <w:autoSpaceDN w:val="0"/>
              <w:spacing w:line="360" w:lineRule="auto"/>
              <w:ind w:firstLineChars="200" w:firstLine="500"/>
              <w:textAlignment w:val="bottom"/>
              <w:rPr>
                <w:bCs/>
                <w:color w:val="000000" w:themeColor="text1"/>
                <w:sz w:val="24"/>
                <w:szCs w:val="20"/>
              </w:rPr>
            </w:pPr>
            <w:r w:rsidRPr="00CE3A0E">
              <w:rPr>
                <w:bCs/>
                <w:color w:val="000000" w:themeColor="text1"/>
                <w:sz w:val="24"/>
                <w:szCs w:val="20"/>
              </w:rPr>
              <w:t>M</w:t>
            </w:r>
            <w:r w:rsidRPr="00CE3A0E">
              <w:rPr>
                <w:rFonts w:hint="eastAsia"/>
                <w:bCs/>
                <w:color w:val="000000" w:themeColor="text1"/>
                <w:sz w:val="24"/>
                <w:szCs w:val="20"/>
              </w:rPr>
              <w:t>＜</w:t>
            </w:r>
            <w:r w:rsidRPr="00CE3A0E">
              <w:rPr>
                <w:bCs/>
                <w:color w:val="000000" w:themeColor="text1"/>
                <w:sz w:val="24"/>
                <w:szCs w:val="20"/>
              </w:rPr>
              <w:t>100</w:t>
            </w:r>
            <w:r w:rsidRPr="00CE3A0E">
              <w:rPr>
                <w:rFonts w:hint="eastAsia"/>
                <w:bCs/>
                <w:color w:val="000000" w:themeColor="text1"/>
                <w:sz w:val="24"/>
                <w:szCs w:val="20"/>
              </w:rPr>
              <w:t>万</w:t>
            </w:r>
          </w:p>
        </w:tc>
        <w:tc>
          <w:tcPr>
            <w:tcW w:w="3060" w:type="dxa"/>
            <w:vAlign w:val="center"/>
          </w:tcPr>
          <w:p w14:paraId="5287612F" w14:textId="77777777" w:rsidR="00D32D95" w:rsidRPr="00CE3A0E" w:rsidRDefault="00D32D95" w:rsidP="00D32D95">
            <w:pPr>
              <w:autoSpaceDE w:val="0"/>
              <w:autoSpaceDN w:val="0"/>
              <w:spacing w:line="360" w:lineRule="auto"/>
              <w:ind w:firstLineChars="200" w:firstLine="500"/>
              <w:textAlignment w:val="bottom"/>
              <w:rPr>
                <w:bCs/>
                <w:color w:val="000000" w:themeColor="text1"/>
                <w:sz w:val="24"/>
                <w:szCs w:val="20"/>
              </w:rPr>
            </w:pPr>
            <w:r w:rsidRPr="00CE3A0E">
              <w:rPr>
                <w:color w:val="000000" w:themeColor="text1"/>
                <w:sz w:val="24"/>
              </w:rPr>
              <w:t>1.2%</w:t>
            </w:r>
          </w:p>
        </w:tc>
      </w:tr>
      <w:tr w:rsidR="00CE3A0E" w:rsidRPr="00CE3A0E" w14:paraId="3127C70D" w14:textId="77777777" w:rsidTr="00A1266F">
        <w:trPr>
          <w:trHeight w:val="462"/>
        </w:trPr>
        <w:tc>
          <w:tcPr>
            <w:tcW w:w="3420" w:type="dxa"/>
            <w:vAlign w:val="center"/>
          </w:tcPr>
          <w:p w14:paraId="05ECFFDF" w14:textId="77777777" w:rsidR="00A95A5C" w:rsidRPr="00CE3A0E" w:rsidRDefault="00D32D95">
            <w:pPr>
              <w:autoSpaceDE w:val="0"/>
              <w:autoSpaceDN w:val="0"/>
              <w:spacing w:line="360" w:lineRule="auto"/>
              <w:ind w:firstLineChars="200" w:firstLine="500"/>
              <w:textAlignment w:val="bottom"/>
              <w:rPr>
                <w:bCs/>
                <w:color w:val="000000" w:themeColor="text1"/>
                <w:sz w:val="24"/>
                <w:szCs w:val="20"/>
              </w:rPr>
            </w:pPr>
            <w:r w:rsidRPr="00CE3A0E">
              <w:rPr>
                <w:bCs/>
                <w:color w:val="000000" w:themeColor="text1"/>
                <w:sz w:val="24"/>
                <w:szCs w:val="20"/>
              </w:rPr>
              <w:t>100</w:t>
            </w:r>
            <w:r w:rsidRPr="00CE3A0E">
              <w:rPr>
                <w:rFonts w:hint="eastAsia"/>
                <w:bCs/>
                <w:color w:val="000000" w:themeColor="text1"/>
                <w:sz w:val="24"/>
                <w:szCs w:val="20"/>
              </w:rPr>
              <w:t>万≤</w:t>
            </w:r>
            <w:r w:rsidRPr="00CE3A0E">
              <w:rPr>
                <w:bCs/>
                <w:color w:val="000000" w:themeColor="text1"/>
                <w:sz w:val="24"/>
                <w:szCs w:val="20"/>
              </w:rPr>
              <w:t>M</w:t>
            </w:r>
            <w:r w:rsidRPr="00CE3A0E">
              <w:rPr>
                <w:rFonts w:hint="eastAsia"/>
                <w:bCs/>
                <w:color w:val="000000" w:themeColor="text1"/>
                <w:sz w:val="24"/>
                <w:szCs w:val="20"/>
              </w:rPr>
              <w:t>＜</w:t>
            </w:r>
            <w:r w:rsidR="0094016D" w:rsidRPr="00CE3A0E">
              <w:rPr>
                <w:bCs/>
                <w:color w:val="000000" w:themeColor="text1"/>
                <w:sz w:val="24"/>
                <w:szCs w:val="20"/>
              </w:rPr>
              <w:t>300</w:t>
            </w:r>
            <w:r w:rsidRPr="00CE3A0E">
              <w:rPr>
                <w:rFonts w:hint="eastAsia"/>
                <w:bCs/>
                <w:color w:val="000000" w:themeColor="text1"/>
                <w:sz w:val="24"/>
                <w:szCs w:val="20"/>
              </w:rPr>
              <w:t>万</w:t>
            </w:r>
          </w:p>
        </w:tc>
        <w:tc>
          <w:tcPr>
            <w:tcW w:w="3060" w:type="dxa"/>
            <w:vAlign w:val="center"/>
          </w:tcPr>
          <w:p w14:paraId="7020B0B3" w14:textId="77777777" w:rsidR="00D32D95" w:rsidRPr="00CE3A0E" w:rsidRDefault="00D32D95" w:rsidP="00D32D95">
            <w:pPr>
              <w:autoSpaceDE w:val="0"/>
              <w:autoSpaceDN w:val="0"/>
              <w:spacing w:line="360" w:lineRule="auto"/>
              <w:ind w:firstLineChars="200" w:firstLine="500"/>
              <w:textAlignment w:val="bottom"/>
              <w:rPr>
                <w:bCs/>
                <w:color w:val="000000" w:themeColor="text1"/>
                <w:sz w:val="24"/>
                <w:szCs w:val="20"/>
              </w:rPr>
            </w:pPr>
            <w:r w:rsidRPr="00CE3A0E">
              <w:rPr>
                <w:color w:val="000000" w:themeColor="text1"/>
                <w:sz w:val="24"/>
              </w:rPr>
              <w:t>0.8%</w:t>
            </w:r>
          </w:p>
        </w:tc>
      </w:tr>
      <w:tr w:rsidR="00CE3A0E" w:rsidRPr="00CE3A0E" w14:paraId="0EDBF1E1" w14:textId="77777777" w:rsidTr="00A1266F">
        <w:trPr>
          <w:trHeight w:val="462"/>
        </w:trPr>
        <w:tc>
          <w:tcPr>
            <w:tcW w:w="3420" w:type="dxa"/>
            <w:vAlign w:val="center"/>
          </w:tcPr>
          <w:p w14:paraId="5E0C19A8" w14:textId="77777777" w:rsidR="00D32D95" w:rsidRPr="00CE3A0E" w:rsidRDefault="0094016D" w:rsidP="001A1CA6">
            <w:pPr>
              <w:autoSpaceDE w:val="0"/>
              <w:autoSpaceDN w:val="0"/>
              <w:spacing w:line="360" w:lineRule="auto"/>
              <w:ind w:firstLineChars="200" w:firstLine="500"/>
              <w:textAlignment w:val="bottom"/>
              <w:rPr>
                <w:bCs/>
                <w:color w:val="000000" w:themeColor="text1"/>
                <w:sz w:val="24"/>
                <w:szCs w:val="20"/>
              </w:rPr>
            </w:pPr>
            <w:r w:rsidRPr="00CE3A0E">
              <w:rPr>
                <w:bCs/>
                <w:color w:val="000000" w:themeColor="text1"/>
                <w:sz w:val="24"/>
                <w:szCs w:val="20"/>
              </w:rPr>
              <w:t>300</w:t>
            </w:r>
            <w:r w:rsidR="00D32D95" w:rsidRPr="00CE3A0E">
              <w:rPr>
                <w:rFonts w:hint="eastAsia"/>
                <w:bCs/>
                <w:color w:val="000000" w:themeColor="text1"/>
                <w:sz w:val="24"/>
                <w:szCs w:val="20"/>
              </w:rPr>
              <w:t>万≤</w:t>
            </w:r>
            <w:r w:rsidR="00D32D95" w:rsidRPr="00CE3A0E">
              <w:rPr>
                <w:bCs/>
                <w:color w:val="000000" w:themeColor="text1"/>
                <w:sz w:val="24"/>
                <w:szCs w:val="20"/>
              </w:rPr>
              <w:t>M</w:t>
            </w:r>
            <w:r w:rsidR="00D32D95" w:rsidRPr="00CE3A0E">
              <w:rPr>
                <w:rFonts w:hint="eastAsia"/>
                <w:bCs/>
                <w:color w:val="000000" w:themeColor="text1"/>
                <w:sz w:val="24"/>
                <w:szCs w:val="20"/>
              </w:rPr>
              <w:t>＜</w:t>
            </w:r>
            <w:r w:rsidR="00D32D95" w:rsidRPr="00CE3A0E">
              <w:rPr>
                <w:bCs/>
                <w:color w:val="000000" w:themeColor="text1"/>
                <w:sz w:val="24"/>
                <w:szCs w:val="20"/>
              </w:rPr>
              <w:t>500</w:t>
            </w:r>
            <w:r w:rsidR="00D32D95" w:rsidRPr="00CE3A0E">
              <w:rPr>
                <w:rFonts w:hint="eastAsia"/>
                <w:bCs/>
                <w:color w:val="000000" w:themeColor="text1"/>
                <w:sz w:val="24"/>
                <w:szCs w:val="20"/>
              </w:rPr>
              <w:t>万</w:t>
            </w:r>
          </w:p>
        </w:tc>
        <w:tc>
          <w:tcPr>
            <w:tcW w:w="3060" w:type="dxa"/>
            <w:vAlign w:val="center"/>
          </w:tcPr>
          <w:p w14:paraId="11413D5E" w14:textId="77777777" w:rsidR="00D32D95" w:rsidRPr="00CE3A0E" w:rsidRDefault="00D32D95" w:rsidP="00D32D95">
            <w:pPr>
              <w:autoSpaceDE w:val="0"/>
              <w:autoSpaceDN w:val="0"/>
              <w:spacing w:line="360" w:lineRule="auto"/>
              <w:ind w:firstLineChars="200" w:firstLine="500"/>
              <w:textAlignment w:val="bottom"/>
              <w:rPr>
                <w:bCs/>
                <w:color w:val="000000" w:themeColor="text1"/>
                <w:sz w:val="24"/>
                <w:szCs w:val="20"/>
              </w:rPr>
            </w:pPr>
            <w:r w:rsidRPr="00CE3A0E">
              <w:rPr>
                <w:color w:val="000000" w:themeColor="text1"/>
                <w:sz w:val="24"/>
              </w:rPr>
              <w:t>0.4%</w:t>
            </w:r>
          </w:p>
        </w:tc>
      </w:tr>
      <w:tr w:rsidR="00CE3A0E" w:rsidRPr="00CE3A0E" w14:paraId="4EEAD6B2" w14:textId="77777777" w:rsidTr="00A1266F">
        <w:trPr>
          <w:trHeight w:val="462"/>
        </w:trPr>
        <w:tc>
          <w:tcPr>
            <w:tcW w:w="3420" w:type="dxa"/>
            <w:vAlign w:val="center"/>
          </w:tcPr>
          <w:p w14:paraId="26DAF718" w14:textId="77777777" w:rsidR="00D32D95" w:rsidRPr="00CE3A0E" w:rsidRDefault="00D32D95" w:rsidP="001A1CA6">
            <w:pPr>
              <w:autoSpaceDE w:val="0"/>
              <w:autoSpaceDN w:val="0"/>
              <w:spacing w:line="360" w:lineRule="auto"/>
              <w:ind w:firstLineChars="200" w:firstLine="500"/>
              <w:textAlignment w:val="bottom"/>
              <w:rPr>
                <w:bCs/>
                <w:color w:val="000000" w:themeColor="text1"/>
                <w:sz w:val="24"/>
                <w:szCs w:val="20"/>
              </w:rPr>
            </w:pPr>
            <w:r w:rsidRPr="00CE3A0E">
              <w:rPr>
                <w:bCs/>
                <w:color w:val="000000" w:themeColor="text1"/>
                <w:sz w:val="24"/>
                <w:szCs w:val="20"/>
              </w:rPr>
              <w:t>M</w:t>
            </w:r>
            <w:r w:rsidRPr="00CE3A0E">
              <w:rPr>
                <w:rFonts w:hint="eastAsia"/>
                <w:bCs/>
                <w:color w:val="000000" w:themeColor="text1"/>
                <w:sz w:val="24"/>
                <w:szCs w:val="20"/>
              </w:rPr>
              <w:t>≥</w:t>
            </w:r>
            <w:r w:rsidRPr="00CE3A0E">
              <w:rPr>
                <w:bCs/>
                <w:color w:val="000000" w:themeColor="text1"/>
                <w:sz w:val="24"/>
                <w:szCs w:val="20"/>
              </w:rPr>
              <w:t>500</w:t>
            </w:r>
            <w:r w:rsidRPr="00CE3A0E">
              <w:rPr>
                <w:rFonts w:hint="eastAsia"/>
                <w:bCs/>
                <w:color w:val="000000" w:themeColor="text1"/>
                <w:sz w:val="24"/>
                <w:szCs w:val="20"/>
              </w:rPr>
              <w:t>万</w:t>
            </w:r>
          </w:p>
        </w:tc>
        <w:tc>
          <w:tcPr>
            <w:tcW w:w="3060" w:type="dxa"/>
            <w:vAlign w:val="center"/>
          </w:tcPr>
          <w:p w14:paraId="39460998" w14:textId="77777777" w:rsidR="00D32D95" w:rsidRPr="00CE3A0E" w:rsidRDefault="00D32D95" w:rsidP="00D32D95">
            <w:pPr>
              <w:autoSpaceDE w:val="0"/>
              <w:autoSpaceDN w:val="0"/>
              <w:spacing w:line="360" w:lineRule="auto"/>
              <w:ind w:firstLineChars="200" w:firstLine="500"/>
              <w:textAlignment w:val="bottom"/>
              <w:rPr>
                <w:bCs/>
                <w:color w:val="000000" w:themeColor="text1"/>
                <w:sz w:val="24"/>
                <w:szCs w:val="20"/>
              </w:rPr>
            </w:pPr>
            <w:r w:rsidRPr="00CE3A0E">
              <w:rPr>
                <w:rFonts w:hint="eastAsia"/>
                <w:color w:val="000000" w:themeColor="text1"/>
                <w:sz w:val="24"/>
              </w:rPr>
              <w:t>每笔</w:t>
            </w:r>
            <w:r w:rsidRPr="00CE3A0E">
              <w:rPr>
                <w:color w:val="000000" w:themeColor="text1"/>
                <w:sz w:val="24"/>
              </w:rPr>
              <w:t>1000</w:t>
            </w:r>
            <w:r w:rsidRPr="00CE3A0E">
              <w:rPr>
                <w:rFonts w:hint="eastAsia"/>
                <w:color w:val="000000" w:themeColor="text1"/>
                <w:sz w:val="24"/>
              </w:rPr>
              <w:t>元</w:t>
            </w:r>
          </w:p>
        </w:tc>
      </w:tr>
    </w:tbl>
    <w:p w14:paraId="223B59A3" w14:textId="77777777" w:rsidR="001A1CA6" w:rsidRPr="00CE3A0E" w:rsidRDefault="001A1CA6" w:rsidP="001A1CA6">
      <w:pPr>
        <w:autoSpaceDE w:val="0"/>
        <w:autoSpaceDN w:val="0"/>
        <w:spacing w:line="360" w:lineRule="auto"/>
        <w:ind w:firstLineChars="200" w:firstLine="500"/>
        <w:textAlignment w:val="bottom"/>
        <w:rPr>
          <w:bCs/>
          <w:color w:val="000000" w:themeColor="text1"/>
          <w:sz w:val="24"/>
          <w:szCs w:val="20"/>
        </w:rPr>
      </w:pPr>
      <w:r w:rsidRPr="00CE3A0E">
        <w:rPr>
          <w:rFonts w:hint="eastAsia"/>
          <w:bCs/>
          <w:color w:val="000000" w:themeColor="text1"/>
          <w:sz w:val="24"/>
          <w:szCs w:val="20"/>
        </w:rPr>
        <w:t>（注：</w:t>
      </w:r>
      <w:r w:rsidRPr="00CE3A0E">
        <w:rPr>
          <w:bCs/>
          <w:color w:val="000000" w:themeColor="text1"/>
          <w:sz w:val="24"/>
          <w:szCs w:val="20"/>
        </w:rPr>
        <w:t>M</w:t>
      </w:r>
      <w:r w:rsidRPr="00CE3A0E">
        <w:rPr>
          <w:rFonts w:hint="eastAsia"/>
          <w:bCs/>
          <w:color w:val="000000" w:themeColor="text1"/>
          <w:sz w:val="24"/>
          <w:szCs w:val="20"/>
        </w:rPr>
        <w:t>：认购金额；单位：元）</w:t>
      </w:r>
    </w:p>
    <w:p w14:paraId="59EA7610" w14:textId="77777777" w:rsidR="001A1CA6" w:rsidRPr="00CE3A0E" w:rsidRDefault="001A1CA6" w:rsidP="001A1CA6">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基金认购费用不列入基金财产，主要用于基金的市场推广、销售、登记等募集期间发生的各项费用。</w:t>
      </w:r>
    </w:p>
    <w:p w14:paraId="12C03854" w14:textId="77777777" w:rsidR="001A1CA6" w:rsidRPr="00CE3A0E" w:rsidRDefault="001A1CA6" w:rsidP="001A1CA6">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投资者多次认购</w:t>
      </w:r>
      <w:r w:rsidR="00D32D95" w:rsidRPr="00CE3A0E">
        <w:rPr>
          <w:color w:val="000000" w:themeColor="text1"/>
          <w:sz w:val="24"/>
        </w:rPr>
        <w:t>A</w:t>
      </w:r>
      <w:r w:rsidR="00D32D95" w:rsidRPr="00CE3A0E">
        <w:rPr>
          <w:rFonts w:hint="eastAsia"/>
          <w:color w:val="000000" w:themeColor="text1"/>
          <w:sz w:val="24"/>
        </w:rPr>
        <w:t>类</w:t>
      </w:r>
      <w:r w:rsidRPr="00CE3A0E">
        <w:rPr>
          <w:rFonts w:hint="eastAsia"/>
          <w:color w:val="000000" w:themeColor="text1"/>
          <w:sz w:val="24"/>
        </w:rPr>
        <w:t>基金份额的，须按每笔认购所对应的费率档次分别计算。</w:t>
      </w:r>
    </w:p>
    <w:p w14:paraId="733DB34C"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color w:val="000000" w:themeColor="text1"/>
          <w:sz w:val="24"/>
        </w:rPr>
        <w:t>2</w:t>
      </w:r>
      <w:r w:rsidRPr="00CE3A0E">
        <w:rPr>
          <w:rFonts w:hint="eastAsia"/>
          <w:color w:val="000000" w:themeColor="text1"/>
          <w:sz w:val="24"/>
        </w:rPr>
        <w:t>、认购份额的计算</w:t>
      </w:r>
    </w:p>
    <w:p w14:paraId="21146113" w14:textId="77777777" w:rsidR="00D41D50" w:rsidRPr="00CE3A0E" w:rsidRDefault="00D41D50" w:rsidP="00D41D50">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w:t>
      </w:r>
      <w:r w:rsidRPr="00CE3A0E">
        <w:rPr>
          <w:bCs/>
          <w:color w:val="000000" w:themeColor="text1"/>
          <w:sz w:val="24"/>
          <w:szCs w:val="20"/>
        </w:rPr>
        <w:t>A</w:t>
      </w:r>
      <w:r w:rsidRPr="00CE3A0E">
        <w:rPr>
          <w:rFonts w:hint="eastAsia"/>
          <w:bCs/>
          <w:color w:val="000000" w:themeColor="text1"/>
          <w:sz w:val="24"/>
          <w:szCs w:val="20"/>
        </w:rPr>
        <w:t>类基金份额的认购份额计算</w:t>
      </w:r>
    </w:p>
    <w:p w14:paraId="25DCD020"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认购份额的计算中涉及金额的计算结果均以人民币元为单位，四舍五入，</w:t>
      </w:r>
      <w:r w:rsidRPr="00CE3A0E">
        <w:rPr>
          <w:rFonts w:hint="eastAsia"/>
          <w:bCs/>
          <w:color w:val="000000" w:themeColor="text1"/>
          <w:sz w:val="24"/>
          <w:szCs w:val="20"/>
        </w:rPr>
        <w:lastRenderedPageBreak/>
        <w:t>保留到小数点后</w:t>
      </w:r>
      <w:r w:rsidRPr="00CE3A0E">
        <w:rPr>
          <w:bCs/>
          <w:color w:val="000000" w:themeColor="text1"/>
          <w:sz w:val="24"/>
          <w:szCs w:val="20"/>
        </w:rPr>
        <w:t>2</w:t>
      </w:r>
      <w:r w:rsidRPr="00CE3A0E">
        <w:rPr>
          <w:rFonts w:hint="eastAsia"/>
          <w:bCs/>
          <w:color w:val="000000" w:themeColor="text1"/>
          <w:sz w:val="24"/>
          <w:szCs w:val="20"/>
        </w:rPr>
        <w:t>位；认购份额</w:t>
      </w:r>
      <w:bookmarkStart w:id="31" w:name="OLE_LINK1"/>
      <w:r w:rsidRPr="00CE3A0E">
        <w:rPr>
          <w:rFonts w:hint="eastAsia"/>
          <w:bCs/>
          <w:color w:val="000000" w:themeColor="text1"/>
          <w:sz w:val="24"/>
          <w:szCs w:val="20"/>
        </w:rPr>
        <w:t>的计算</w:t>
      </w:r>
      <w:bookmarkEnd w:id="31"/>
      <w:r w:rsidRPr="00CE3A0E">
        <w:rPr>
          <w:rFonts w:hint="eastAsia"/>
          <w:bCs/>
          <w:color w:val="000000" w:themeColor="text1"/>
          <w:sz w:val="24"/>
          <w:szCs w:val="20"/>
        </w:rPr>
        <w:t>保留到小数点后</w:t>
      </w:r>
      <w:r w:rsidRPr="00CE3A0E">
        <w:rPr>
          <w:bCs/>
          <w:color w:val="000000" w:themeColor="text1"/>
          <w:sz w:val="24"/>
          <w:szCs w:val="20"/>
        </w:rPr>
        <w:t>2</w:t>
      </w:r>
      <w:r w:rsidRPr="00CE3A0E">
        <w:rPr>
          <w:rFonts w:hint="eastAsia"/>
          <w:bCs/>
          <w:color w:val="000000" w:themeColor="text1"/>
          <w:sz w:val="24"/>
          <w:szCs w:val="20"/>
        </w:rPr>
        <w:t>位，小数点</w:t>
      </w:r>
      <w:r w:rsidRPr="00CE3A0E">
        <w:rPr>
          <w:bCs/>
          <w:color w:val="000000" w:themeColor="text1"/>
          <w:sz w:val="24"/>
          <w:szCs w:val="20"/>
        </w:rPr>
        <w:t>2</w:t>
      </w:r>
      <w:r w:rsidRPr="00CE3A0E">
        <w:rPr>
          <w:rFonts w:hint="eastAsia"/>
          <w:bCs/>
          <w:color w:val="000000" w:themeColor="text1"/>
          <w:sz w:val="24"/>
          <w:szCs w:val="20"/>
        </w:rPr>
        <w:t>位以后的部分四舍五入，由此误差产生的收益或损失由基金财产承担。</w:t>
      </w:r>
    </w:p>
    <w:p w14:paraId="23291446"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当认购费用适用比例费率时，认购份额的计算方法如下：</w:t>
      </w:r>
      <w:r w:rsidRPr="00CE3A0E">
        <w:rPr>
          <w:bCs/>
          <w:color w:val="000000" w:themeColor="text1"/>
          <w:sz w:val="24"/>
          <w:szCs w:val="20"/>
        </w:rPr>
        <w:t xml:space="preserve"> </w:t>
      </w:r>
    </w:p>
    <w:p w14:paraId="79FB8131"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净认购金额＝认购金额</w:t>
      </w:r>
      <w:r w:rsidRPr="00CE3A0E">
        <w:rPr>
          <w:bCs/>
          <w:color w:val="000000" w:themeColor="text1"/>
          <w:sz w:val="24"/>
          <w:szCs w:val="20"/>
        </w:rPr>
        <w:t>/</w:t>
      </w: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＋认购费率）</w:t>
      </w:r>
    </w:p>
    <w:p w14:paraId="409824BE"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认购费用＝认购金额－净认购金额</w:t>
      </w:r>
    </w:p>
    <w:p w14:paraId="27C67540"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认购份额＝（净认购金额＋认购资金利息）</w:t>
      </w:r>
      <w:r w:rsidRPr="00CE3A0E">
        <w:rPr>
          <w:bCs/>
          <w:color w:val="000000" w:themeColor="text1"/>
          <w:sz w:val="24"/>
          <w:szCs w:val="20"/>
        </w:rPr>
        <w:t>/</w:t>
      </w:r>
      <w:r w:rsidRPr="00CE3A0E">
        <w:rPr>
          <w:rFonts w:hint="eastAsia"/>
          <w:bCs/>
          <w:color w:val="000000" w:themeColor="text1"/>
          <w:sz w:val="24"/>
          <w:szCs w:val="20"/>
        </w:rPr>
        <w:t>基金份额发售面值</w:t>
      </w:r>
    </w:p>
    <w:p w14:paraId="038CE521"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当认购费用为固定金额时，认购份额的计算方法如下：</w:t>
      </w:r>
    </w:p>
    <w:p w14:paraId="4F3EE466"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认购费用＝固定金额</w:t>
      </w:r>
    </w:p>
    <w:p w14:paraId="3ACD0CD9"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净认购金额</w:t>
      </w:r>
      <w:r w:rsidRPr="00CE3A0E">
        <w:rPr>
          <w:bCs/>
          <w:color w:val="000000" w:themeColor="text1"/>
          <w:sz w:val="24"/>
          <w:szCs w:val="20"/>
        </w:rPr>
        <w:t>=</w:t>
      </w:r>
      <w:r w:rsidRPr="00CE3A0E">
        <w:rPr>
          <w:rFonts w:hint="eastAsia"/>
          <w:bCs/>
          <w:color w:val="000000" w:themeColor="text1"/>
          <w:sz w:val="24"/>
          <w:szCs w:val="20"/>
        </w:rPr>
        <w:t>认购金额－认购费用</w:t>
      </w:r>
    </w:p>
    <w:p w14:paraId="6772BAF8"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认购份额＝（净认购金额</w:t>
      </w:r>
      <w:r w:rsidRPr="00CE3A0E">
        <w:rPr>
          <w:bCs/>
          <w:color w:val="000000" w:themeColor="text1"/>
          <w:sz w:val="24"/>
          <w:szCs w:val="20"/>
        </w:rPr>
        <w:t>+</w:t>
      </w:r>
      <w:r w:rsidRPr="00CE3A0E">
        <w:rPr>
          <w:rFonts w:hint="eastAsia"/>
          <w:bCs/>
          <w:color w:val="000000" w:themeColor="text1"/>
          <w:sz w:val="24"/>
          <w:szCs w:val="20"/>
        </w:rPr>
        <w:t>认购资金利息）</w:t>
      </w:r>
      <w:r w:rsidRPr="00CE3A0E">
        <w:rPr>
          <w:bCs/>
          <w:color w:val="000000" w:themeColor="text1"/>
          <w:sz w:val="24"/>
          <w:szCs w:val="20"/>
        </w:rPr>
        <w:t>/</w:t>
      </w:r>
      <w:r w:rsidRPr="00CE3A0E">
        <w:rPr>
          <w:rFonts w:hint="eastAsia"/>
          <w:bCs/>
          <w:color w:val="000000" w:themeColor="text1"/>
          <w:sz w:val="24"/>
          <w:szCs w:val="20"/>
        </w:rPr>
        <w:t>基金份额发售面值</w:t>
      </w:r>
    </w:p>
    <w:p w14:paraId="377BA9A4"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例一：某投资者认购本基金</w:t>
      </w:r>
      <w:r w:rsidRPr="00CE3A0E">
        <w:rPr>
          <w:bCs/>
          <w:color w:val="000000" w:themeColor="text1"/>
          <w:sz w:val="24"/>
          <w:szCs w:val="20"/>
        </w:rPr>
        <w:t>A</w:t>
      </w:r>
      <w:r w:rsidRPr="00CE3A0E">
        <w:rPr>
          <w:rFonts w:hint="eastAsia"/>
          <w:bCs/>
          <w:color w:val="000000" w:themeColor="text1"/>
          <w:sz w:val="24"/>
          <w:szCs w:val="20"/>
        </w:rPr>
        <w:t>类基金份额</w:t>
      </w:r>
      <w:r w:rsidRPr="00CE3A0E">
        <w:rPr>
          <w:bCs/>
          <w:color w:val="000000" w:themeColor="text1"/>
          <w:sz w:val="24"/>
          <w:szCs w:val="20"/>
        </w:rPr>
        <w:t>10,000</w:t>
      </w:r>
      <w:r w:rsidRPr="00CE3A0E">
        <w:rPr>
          <w:rFonts w:hint="eastAsia"/>
          <w:bCs/>
          <w:color w:val="000000" w:themeColor="text1"/>
          <w:sz w:val="24"/>
          <w:szCs w:val="20"/>
        </w:rPr>
        <w:t>元，认购费率为</w:t>
      </w:r>
      <w:r w:rsidR="00D32D95" w:rsidRPr="00CE3A0E">
        <w:rPr>
          <w:bCs/>
          <w:color w:val="000000" w:themeColor="text1"/>
          <w:sz w:val="24"/>
          <w:szCs w:val="20"/>
        </w:rPr>
        <w:t>1.2</w:t>
      </w:r>
      <w:r w:rsidRPr="00CE3A0E">
        <w:rPr>
          <w:bCs/>
          <w:color w:val="000000" w:themeColor="text1"/>
          <w:sz w:val="24"/>
          <w:szCs w:val="20"/>
        </w:rPr>
        <w:t>%</w:t>
      </w:r>
      <w:r w:rsidRPr="00CE3A0E">
        <w:rPr>
          <w:rFonts w:hint="eastAsia"/>
          <w:bCs/>
          <w:color w:val="000000" w:themeColor="text1"/>
          <w:sz w:val="24"/>
          <w:szCs w:val="20"/>
        </w:rPr>
        <w:t>，假定募集期产生的利息为</w:t>
      </w:r>
      <w:r w:rsidRPr="00CE3A0E">
        <w:rPr>
          <w:bCs/>
          <w:color w:val="000000" w:themeColor="text1"/>
          <w:sz w:val="24"/>
          <w:szCs w:val="20"/>
        </w:rPr>
        <w:t>1</w:t>
      </w:r>
      <w:r w:rsidRPr="00CE3A0E">
        <w:rPr>
          <w:rFonts w:hint="eastAsia"/>
          <w:bCs/>
          <w:color w:val="000000" w:themeColor="text1"/>
          <w:sz w:val="24"/>
          <w:szCs w:val="20"/>
        </w:rPr>
        <w:t>元，则可认购的</w:t>
      </w:r>
      <w:r w:rsidRPr="00CE3A0E">
        <w:rPr>
          <w:bCs/>
          <w:color w:val="000000" w:themeColor="text1"/>
          <w:sz w:val="24"/>
          <w:szCs w:val="20"/>
        </w:rPr>
        <w:t>A</w:t>
      </w:r>
      <w:r w:rsidRPr="00CE3A0E">
        <w:rPr>
          <w:rFonts w:hint="eastAsia"/>
          <w:bCs/>
          <w:color w:val="000000" w:themeColor="text1"/>
          <w:sz w:val="24"/>
          <w:szCs w:val="20"/>
        </w:rPr>
        <w:t>类基金份额为：</w:t>
      </w:r>
    </w:p>
    <w:p w14:paraId="1E27C17C" w14:textId="77777777" w:rsidR="00D32D95" w:rsidRPr="00CE3A0E" w:rsidRDefault="00D32D95" w:rsidP="00BC02F1">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净认购金额＝</w:t>
      </w:r>
      <w:r w:rsidRPr="00CE3A0E">
        <w:rPr>
          <w:color w:val="000000" w:themeColor="text1"/>
          <w:sz w:val="24"/>
        </w:rPr>
        <w:t>10,000/(1+1.2%)</w:t>
      </w:r>
      <w:r w:rsidRPr="00CE3A0E">
        <w:rPr>
          <w:rFonts w:hint="eastAsia"/>
          <w:color w:val="000000" w:themeColor="text1"/>
          <w:sz w:val="24"/>
        </w:rPr>
        <w:t>＝</w:t>
      </w:r>
      <w:r w:rsidRPr="00CE3A0E">
        <w:rPr>
          <w:color w:val="000000" w:themeColor="text1"/>
          <w:sz w:val="24"/>
        </w:rPr>
        <w:t>9881.42</w:t>
      </w:r>
      <w:r w:rsidRPr="00CE3A0E">
        <w:rPr>
          <w:rFonts w:hint="eastAsia"/>
          <w:color w:val="000000" w:themeColor="text1"/>
          <w:sz w:val="24"/>
        </w:rPr>
        <w:t>元</w:t>
      </w:r>
    </w:p>
    <w:p w14:paraId="763681C5" w14:textId="77777777" w:rsidR="00D32D95" w:rsidRPr="00CE3A0E" w:rsidRDefault="00D32D95" w:rsidP="00D32D9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认购费用＝</w:t>
      </w:r>
      <w:r w:rsidRPr="00CE3A0E">
        <w:rPr>
          <w:color w:val="000000" w:themeColor="text1"/>
          <w:sz w:val="24"/>
        </w:rPr>
        <w:t>10,000-9881.42</w:t>
      </w:r>
      <w:r w:rsidRPr="00CE3A0E">
        <w:rPr>
          <w:rFonts w:hint="eastAsia"/>
          <w:color w:val="000000" w:themeColor="text1"/>
          <w:sz w:val="24"/>
        </w:rPr>
        <w:t>＝</w:t>
      </w:r>
      <w:r w:rsidRPr="00CE3A0E">
        <w:rPr>
          <w:color w:val="000000" w:themeColor="text1"/>
          <w:sz w:val="24"/>
        </w:rPr>
        <w:t>118.58</w:t>
      </w:r>
      <w:r w:rsidRPr="00CE3A0E">
        <w:rPr>
          <w:rFonts w:hint="eastAsia"/>
          <w:color w:val="000000" w:themeColor="text1"/>
          <w:sz w:val="24"/>
        </w:rPr>
        <w:t>元</w:t>
      </w:r>
    </w:p>
    <w:p w14:paraId="241D4699" w14:textId="77777777" w:rsidR="00D32D95" w:rsidRPr="00CE3A0E" w:rsidRDefault="00D32D95" w:rsidP="00D32D95">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认购份额＝</w:t>
      </w:r>
      <w:r w:rsidRPr="00CE3A0E">
        <w:rPr>
          <w:color w:val="000000" w:themeColor="text1"/>
          <w:sz w:val="24"/>
        </w:rPr>
        <w:t>(9881.42</w:t>
      </w:r>
      <w:r w:rsidRPr="00CE3A0E">
        <w:rPr>
          <w:rFonts w:hint="eastAsia"/>
          <w:color w:val="000000" w:themeColor="text1"/>
          <w:sz w:val="24"/>
        </w:rPr>
        <w:t>＋</w:t>
      </w:r>
      <w:r w:rsidRPr="00CE3A0E">
        <w:rPr>
          <w:color w:val="000000" w:themeColor="text1"/>
          <w:sz w:val="24"/>
        </w:rPr>
        <w:t>1</w:t>
      </w:r>
      <w:r w:rsidR="006554B7" w:rsidRPr="00CE3A0E">
        <w:rPr>
          <w:color w:val="000000" w:themeColor="text1"/>
          <w:sz w:val="24"/>
        </w:rPr>
        <w:t>.00</w:t>
      </w:r>
      <w:r w:rsidRPr="00CE3A0E">
        <w:rPr>
          <w:color w:val="000000" w:themeColor="text1"/>
          <w:sz w:val="24"/>
        </w:rPr>
        <w:t>)/1</w:t>
      </w:r>
      <w:r w:rsidR="006554B7" w:rsidRPr="00CE3A0E">
        <w:rPr>
          <w:color w:val="000000" w:themeColor="text1"/>
          <w:sz w:val="24"/>
        </w:rPr>
        <w:t>.00</w:t>
      </w:r>
      <w:r w:rsidRPr="00CE3A0E">
        <w:rPr>
          <w:color w:val="000000" w:themeColor="text1"/>
          <w:sz w:val="24"/>
        </w:rPr>
        <w:t>=9882.42</w:t>
      </w:r>
      <w:r w:rsidRPr="00CE3A0E">
        <w:rPr>
          <w:rFonts w:hint="eastAsia"/>
          <w:color w:val="000000" w:themeColor="text1"/>
          <w:sz w:val="24"/>
        </w:rPr>
        <w:t>份</w:t>
      </w:r>
    </w:p>
    <w:p w14:paraId="122A21F1" w14:textId="77777777" w:rsidR="001A1CA6"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即：该投资者投资</w:t>
      </w:r>
      <w:r w:rsidRPr="00CE3A0E">
        <w:rPr>
          <w:bCs/>
          <w:color w:val="000000" w:themeColor="text1"/>
          <w:sz w:val="24"/>
          <w:szCs w:val="20"/>
        </w:rPr>
        <w:t>10,000</w:t>
      </w:r>
      <w:r w:rsidRPr="00CE3A0E">
        <w:rPr>
          <w:rFonts w:hint="eastAsia"/>
          <w:bCs/>
          <w:color w:val="000000" w:themeColor="text1"/>
          <w:sz w:val="24"/>
          <w:szCs w:val="20"/>
        </w:rPr>
        <w:t>元认购本基金</w:t>
      </w:r>
      <w:r w:rsidRPr="00CE3A0E">
        <w:rPr>
          <w:bCs/>
          <w:color w:val="000000" w:themeColor="text1"/>
          <w:sz w:val="24"/>
          <w:szCs w:val="20"/>
        </w:rPr>
        <w:t>A</w:t>
      </w:r>
      <w:r w:rsidRPr="00CE3A0E">
        <w:rPr>
          <w:rFonts w:hint="eastAsia"/>
          <w:bCs/>
          <w:color w:val="000000" w:themeColor="text1"/>
          <w:sz w:val="24"/>
          <w:szCs w:val="20"/>
        </w:rPr>
        <w:t>类基金份额，可得到</w:t>
      </w:r>
      <w:r w:rsidR="00D32D95" w:rsidRPr="00CE3A0E">
        <w:rPr>
          <w:color w:val="000000" w:themeColor="text1"/>
          <w:sz w:val="24"/>
        </w:rPr>
        <w:t>9882.42</w:t>
      </w:r>
      <w:r w:rsidRPr="00CE3A0E">
        <w:rPr>
          <w:rFonts w:hint="eastAsia"/>
          <w:bCs/>
          <w:color w:val="000000" w:themeColor="text1"/>
          <w:sz w:val="24"/>
          <w:szCs w:val="20"/>
        </w:rPr>
        <w:t>份</w:t>
      </w:r>
      <w:r w:rsidRPr="00CE3A0E">
        <w:rPr>
          <w:bCs/>
          <w:color w:val="000000" w:themeColor="text1"/>
          <w:sz w:val="24"/>
          <w:szCs w:val="20"/>
        </w:rPr>
        <w:t>A</w:t>
      </w:r>
      <w:r w:rsidRPr="00CE3A0E">
        <w:rPr>
          <w:rFonts w:hint="eastAsia"/>
          <w:bCs/>
          <w:color w:val="000000" w:themeColor="text1"/>
          <w:sz w:val="24"/>
          <w:szCs w:val="20"/>
        </w:rPr>
        <w:t>类基金份额。</w:t>
      </w:r>
    </w:p>
    <w:p w14:paraId="7564E387" w14:textId="77777777" w:rsidR="00D41D50" w:rsidRPr="00CE3A0E" w:rsidRDefault="00D41D50" w:rsidP="00D41D50">
      <w:pPr>
        <w:spacing w:line="360" w:lineRule="auto"/>
        <w:ind w:firstLineChars="200" w:firstLine="500"/>
        <w:rPr>
          <w:bCs/>
          <w:color w:val="000000" w:themeColor="text1"/>
          <w:sz w:val="24"/>
          <w:szCs w:val="20"/>
        </w:rPr>
      </w:pPr>
    </w:p>
    <w:p w14:paraId="3A79AF19" w14:textId="77777777" w:rsidR="00D41D50" w:rsidRPr="00CE3A0E" w:rsidRDefault="00D41D50" w:rsidP="00D41D50">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w:t>
      </w:r>
      <w:r w:rsidRPr="00CE3A0E">
        <w:rPr>
          <w:bCs/>
          <w:color w:val="000000" w:themeColor="text1"/>
          <w:sz w:val="24"/>
          <w:szCs w:val="20"/>
        </w:rPr>
        <w:t>C</w:t>
      </w:r>
      <w:r w:rsidRPr="00CE3A0E">
        <w:rPr>
          <w:rFonts w:hint="eastAsia"/>
          <w:bCs/>
          <w:color w:val="000000" w:themeColor="text1"/>
          <w:sz w:val="24"/>
          <w:szCs w:val="20"/>
        </w:rPr>
        <w:t>类基金份额的认购份额计算</w:t>
      </w:r>
    </w:p>
    <w:p w14:paraId="693F3210" w14:textId="77777777" w:rsidR="00D41D50" w:rsidRPr="00CE3A0E" w:rsidRDefault="00D41D50" w:rsidP="00D41D50">
      <w:pPr>
        <w:spacing w:line="360" w:lineRule="auto"/>
        <w:ind w:firstLineChars="200" w:firstLine="500"/>
        <w:rPr>
          <w:bCs/>
          <w:color w:val="000000" w:themeColor="text1"/>
          <w:sz w:val="24"/>
          <w:szCs w:val="20"/>
        </w:rPr>
      </w:pPr>
      <w:r w:rsidRPr="00CE3A0E">
        <w:rPr>
          <w:rFonts w:hint="eastAsia"/>
          <w:bCs/>
          <w:color w:val="000000" w:themeColor="text1"/>
          <w:sz w:val="24"/>
          <w:szCs w:val="20"/>
        </w:rPr>
        <w:t>认购本基金</w:t>
      </w:r>
      <w:r w:rsidRPr="00CE3A0E">
        <w:rPr>
          <w:bCs/>
          <w:color w:val="000000" w:themeColor="text1"/>
          <w:sz w:val="24"/>
          <w:szCs w:val="20"/>
        </w:rPr>
        <w:t>C</w:t>
      </w:r>
      <w:r w:rsidRPr="00CE3A0E">
        <w:rPr>
          <w:rFonts w:hint="eastAsia"/>
          <w:bCs/>
          <w:color w:val="000000" w:themeColor="text1"/>
          <w:sz w:val="24"/>
          <w:szCs w:val="20"/>
        </w:rPr>
        <w:t>类基金份额不收取认购费用，则认购份额的计算方式如下：</w:t>
      </w:r>
    </w:p>
    <w:p w14:paraId="387083CD" w14:textId="77777777" w:rsidR="00D41D50" w:rsidRPr="00CE3A0E" w:rsidRDefault="00D41D50" w:rsidP="00D41D50">
      <w:pPr>
        <w:spacing w:line="360" w:lineRule="auto"/>
        <w:ind w:firstLineChars="200" w:firstLine="500"/>
        <w:rPr>
          <w:bCs/>
          <w:color w:val="000000" w:themeColor="text1"/>
          <w:sz w:val="24"/>
          <w:szCs w:val="20"/>
        </w:rPr>
      </w:pPr>
      <w:r w:rsidRPr="00CE3A0E">
        <w:rPr>
          <w:rFonts w:hint="eastAsia"/>
          <w:bCs/>
          <w:color w:val="000000" w:themeColor="text1"/>
          <w:sz w:val="24"/>
          <w:szCs w:val="20"/>
        </w:rPr>
        <w:t>认购份额＝（认购金额＋认购资金利息）</w:t>
      </w:r>
      <w:r w:rsidRPr="00CE3A0E">
        <w:rPr>
          <w:bCs/>
          <w:color w:val="000000" w:themeColor="text1"/>
          <w:sz w:val="24"/>
          <w:szCs w:val="20"/>
        </w:rPr>
        <w:t>/</w:t>
      </w:r>
      <w:r w:rsidRPr="00CE3A0E">
        <w:rPr>
          <w:rFonts w:hint="eastAsia"/>
          <w:bCs/>
          <w:color w:val="000000" w:themeColor="text1"/>
          <w:sz w:val="24"/>
          <w:szCs w:val="20"/>
        </w:rPr>
        <w:t>基金份额发售面值</w:t>
      </w:r>
    </w:p>
    <w:p w14:paraId="4F7D3034" w14:textId="77777777" w:rsidR="00D41D50" w:rsidRPr="00CE3A0E" w:rsidRDefault="00D41D50" w:rsidP="00D41D50">
      <w:pPr>
        <w:spacing w:line="360" w:lineRule="auto"/>
        <w:ind w:firstLineChars="200" w:firstLine="500"/>
        <w:rPr>
          <w:bCs/>
          <w:color w:val="000000" w:themeColor="text1"/>
          <w:sz w:val="24"/>
          <w:szCs w:val="20"/>
        </w:rPr>
      </w:pPr>
      <w:r w:rsidRPr="00CE3A0E">
        <w:rPr>
          <w:rFonts w:hint="eastAsia"/>
          <w:bCs/>
          <w:color w:val="000000" w:themeColor="text1"/>
          <w:sz w:val="24"/>
          <w:szCs w:val="20"/>
        </w:rPr>
        <w:t>认购份额计算结果按四舍五入方法，保留到小数点后两位，由此误差产生的收益或损失由基金财产承担。</w:t>
      </w:r>
    </w:p>
    <w:p w14:paraId="10AF27D7" w14:textId="77777777" w:rsidR="00D41D50" w:rsidRPr="00CE3A0E" w:rsidRDefault="001A1CA6" w:rsidP="001A1CA6">
      <w:pPr>
        <w:spacing w:line="360" w:lineRule="auto"/>
        <w:ind w:firstLineChars="200" w:firstLine="500"/>
        <w:rPr>
          <w:bCs/>
          <w:color w:val="000000" w:themeColor="text1"/>
          <w:sz w:val="24"/>
          <w:szCs w:val="20"/>
        </w:rPr>
      </w:pPr>
      <w:r w:rsidRPr="00CE3A0E">
        <w:rPr>
          <w:rFonts w:hint="eastAsia"/>
          <w:bCs/>
          <w:color w:val="000000" w:themeColor="text1"/>
          <w:sz w:val="24"/>
          <w:szCs w:val="20"/>
        </w:rPr>
        <w:t>例二</w:t>
      </w:r>
      <w:r w:rsidR="00D41D50" w:rsidRPr="00CE3A0E">
        <w:rPr>
          <w:rFonts w:hint="eastAsia"/>
          <w:bCs/>
          <w:color w:val="000000" w:themeColor="text1"/>
          <w:sz w:val="24"/>
          <w:szCs w:val="20"/>
        </w:rPr>
        <w:t>：</w:t>
      </w:r>
      <w:r w:rsidR="00DB7891" w:rsidRPr="00CE3A0E">
        <w:rPr>
          <w:rFonts w:hint="eastAsia"/>
          <w:bCs/>
          <w:color w:val="000000" w:themeColor="text1"/>
          <w:sz w:val="24"/>
          <w:szCs w:val="20"/>
        </w:rPr>
        <w:t>某投资者认购本基金</w:t>
      </w:r>
      <w:r w:rsidR="00DB7891" w:rsidRPr="00CE3A0E">
        <w:rPr>
          <w:bCs/>
          <w:color w:val="000000" w:themeColor="text1"/>
          <w:sz w:val="24"/>
          <w:szCs w:val="20"/>
        </w:rPr>
        <w:t>C</w:t>
      </w:r>
      <w:r w:rsidR="00DB7891" w:rsidRPr="00CE3A0E">
        <w:rPr>
          <w:rFonts w:hint="eastAsia"/>
          <w:bCs/>
          <w:color w:val="000000" w:themeColor="text1"/>
          <w:sz w:val="24"/>
          <w:szCs w:val="20"/>
        </w:rPr>
        <w:t>类基金份额</w:t>
      </w:r>
      <w:r w:rsidR="00D32D95" w:rsidRPr="00CE3A0E">
        <w:rPr>
          <w:bCs/>
          <w:color w:val="000000" w:themeColor="text1"/>
          <w:sz w:val="24"/>
          <w:szCs w:val="20"/>
        </w:rPr>
        <w:t>50</w:t>
      </w:r>
      <w:r w:rsidR="00DB7891" w:rsidRPr="00CE3A0E">
        <w:rPr>
          <w:bCs/>
          <w:color w:val="000000" w:themeColor="text1"/>
          <w:sz w:val="24"/>
          <w:szCs w:val="20"/>
        </w:rPr>
        <w:t>,000</w:t>
      </w:r>
      <w:r w:rsidR="00DB7891" w:rsidRPr="00CE3A0E">
        <w:rPr>
          <w:rFonts w:hint="eastAsia"/>
          <w:bCs/>
          <w:color w:val="000000" w:themeColor="text1"/>
          <w:sz w:val="24"/>
          <w:szCs w:val="20"/>
        </w:rPr>
        <w:t>元，假定募集期产生的利息为</w:t>
      </w:r>
      <w:r w:rsidR="00D32D95" w:rsidRPr="00CE3A0E">
        <w:rPr>
          <w:bCs/>
          <w:color w:val="000000" w:themeColor="text1"/>
          <w:sz w:val="24"/>
          <w:szCs w:val="20"/>
        </w:rPr>
        <w:t>23</w:t>
      </w:r>
      <w:r w:rsidR="00DB7891" w:rsidRPr="00CE3A0E">
        <w:rPr>
          <w:rFonts w:hint="eastAsia"/>
          <w:bCs/>
          <w:color w:val="000000" w:themeColor="text1"/>
          <w:sz w:val="24"/>
          <w:szCs w:val="20"/>
        </w:rPr>
        <w:t>元，则可认购的</w:t>
      </w:r>
      <w:r w:rsidR="00DB7891" w:rsidRPr="00CE3A0E">
        <w:rPr>
          <w:bCs/>
          <w:color w:val="000000" w:themeColor="text1"/>
          <w:sz w:val="24"/>
          <w:szCs w:val="20"/>
        </w:rPr>
        <w:t>C</w:t>
      </w:r>
      <w:r w:rsidR="00DB7891" w:rsidRPr="00CE3A0E">
        <w:rPr>
          <w:rFonts w:hint="eastAsia"/>
          <w:bCs/>
          <w:color w:val="000000" w:themeColor="text1"/>
          <w:sz w:val="24"/>
          <w:szCs w:val="20"/>
        </w:rPr>
        <w:t>类基金份额为：</w:t>
      </w:r>
    </w:p>
    <w:p w14:paraId="2A981AA1" w14:textId="77777777" w:rsidR="00D41D50" w:rsidRPr="00CE3A0E" w:rsidRDefault="00D41D50" w:rsidP="00D41D50">
      <w:pPr>
        <w:spacing w:line="360" w:lineRule="auto"/>
        <w:ind w:firstLineChars="200" w:firstLine="500"/>
        <w:rPr>
          <w:bCs/>
          <w:color w:val="000000" w:themeColor="text1"/>
          <w:sz w:val="24"/>
          <w:szCs w:val="20"/>
        </w:rPr>
      </w:pPr>
      <w:r w:rsidRPr="00CE3A0E">
        <w:rPr>
          <w:rFonts w:hint="eastAsia"/>
          <w:bCs/>
          <w:color w:val="000000" w:themeColor="text1"/>
          <w:sz w:val="24"/>
          <w:szCs w:val="20"/>
        </w:rPr>
        <w:t>认购份额＝（</w:t>
      </w:r>
      <w:r w:rsidR="00D32D95" w:rsidRPr="00CE3A0E">
        <w:rPr>
          <w:bCs/>
          <w:color w:val="000000" w:themeColor="text1"/>
          <w:sz w:val="24"/>
          <w:szCs w:val="20"/>
        </w:rPr>
        <w:t>50</w:t>
      </w:r>
      <w:r w:rsidRPr="00CE3A0E">
        <w:rPr>
          <w:bCs/>
          <w:color w:val="000000" w:themeColor="text1"/>
          <w:sz w:val="24"/>
          <w:szCs w:val="20"/>
        </w:rPr>
        <w:t>,000</w:t>
      </w:r>
      <w:r w:rsidR="006817C4" w:rsidRPr="00CE3A0E">
        <w:rPr>
          <w:bCs/>
          <w:color w:val="000000" w:themeColor="text1"/>
          <w:sz w:val="24"/>
          <w:szCs w:val="20"/>
        </w:rPr>
        <w:t>.00</w:t>
      </w:r>
      <w:r w:rsidRPr="00CE3A0E">
        <w:rPr>
          <w:rFonts w:hint="eastAsia"/>
          <w:bCs/>
          <w:color w:val="000000" w:themeColor="text1"/>
          <w:sz w:val="24"/>
          <w:szCs w:val="20"/>
        </w:rPr>
        <w:t>＋</w:t>
      </w:r>
      <w:r w:rsidR="00D32D95" w:rsidRPr="00CE3A0E">
        <w:rPr>
          <w:bCs/>
          <w:color w:val="000000" w:themeColor="text1"/>
          <w:sz w:val="24"/>
          <w:szCs w:val="20"/>
        </w:rPr>
        <w:t>23</w:t>
      </w:r>
      <w:r w:rsidR="006817C4" w:rsidRPr="00CE3A0E">
        <w:rPr>
          <w:bCs/>
          <w:color w:val="000000" w:themeColor="text1"/>
          <w:sz w:val="24"/>
          <w:szCs w:val="20"/>
        </w:rPr>
        <w:t>.00</w:t>
      </w:r>
      <w:r w:rsidRPr="00CE3A0E">
        <w:rPr>
          <w:rFonts w:hint="eastAsia"/>
          <w:bCs/>
          <w:color w:val="000000" w:themeColor="text1"/>
          <w:sz w:val="24"/>
          <w:szCs w:val="20"/>
        </w:rPr>
        <w:t>）</w:t>
      </w:r>
      <w:r w:rsidRPr="00CE3A0E">
        <w:rPr>
          <w:bCs/>
          <w:color w:val="000000" w:themeColor="text1"/>
          <w:sz w:val="24"/>
          <w:szCs w:val="20"/>
        </w:rPr>
        <w:t>/1.00</w:t>
      </w:r>
      <w:r w:rsidRPr="00CE3A0E">
        <w:rPr>
          <w:rFonts w:hint="eastAsia"/>
          <w:bCs/>
          <w:color w:val="000000" w:themeColor="text1"/>
          <w:sz w:val="24"/>
          <w:szCs w:val="20"/>
        </w:rPr>
        <w:t>＝</w:t>
      </w:r>
      <w:r w:rsidR="00D32D95" w:rsidRPr="00CE3A0E">
        <w:rPr>
          <w:color w:val="000000" w:themeColor="text1"/>
          <w:sz w:val="24"/>
        </w:rPr>
        <w:t>50,023.00</w:t>
      </w:r>
      <w:r w:rsidRPr="00CE3A0E">
        <w:rPr>
          <w:rFonts w:hint="eastAsia"/>
          <w:bCs/>
          <w:color w:val="000000" w:themeColor="text1"/>
          <w:sz w:val="24"/>
          <w:szCs w:val="20"/>
        </w:rPr>
        <w:t>份</w:t>
      </w:r>
    </w:p>
    <w:p w14:paraId="28425CD2" w14:textId="77777777" w:rsidR="00DB7891" w:rsidRPr="00CE3A0E" w:rsidRDefault="00DB7891" w:rsidP="00DB7891">
      <w:pPr>
        <w:autoSpaceDE w:val="0"/>
        <w:autoSpaceDN w:val="0"/>
        <w:spacing w:line="360" w:lineRule="auto"/>
        <w:ind w:firstLineChars="200" w:firstLine="500"/>
        <w:textAlignment w:val="bottom"/>
        <w:rPr>
          <w:bCs/>
          <w:color w:val="000000" w:themeColor="text1"/>
          <w:sz w:val="24"/>
          <w:szCs w:val="20"/>
        </w:rPr>
      </w:pPr>
      <w:r w:rsidRPr="00CE3A0E">
        <w:rPr>
          <w:rFonts w:hint="eastAsia"/>
          <w:bCs/>
          <w:color w:val="000000" w:themeColor="text1"/>
          <w:sz w:val="24"/>
          <w:szCs w:val="20"/>
        </w:rPr>
        <w:t>即：该投资者投资</w:t>
      </w:r>
      <w:r w:rsidR="00D32D95" w:rsidRPr="00CE3A0E">
        <w:rPr>
          <w:bCs/>
          <w:color w:val="000000" w:themeColor="text1"/>
          <w:sz w:val="24"/>
          <w:szCs w:val="20"/>
        </w:rPr>
        <w:t>50</w:t>
      </w:r>
      <w:r w:rsidRPr="00CE3A0E">
        <w:rPr>
          <w:bCs/>
          <w:color w:val="000000" w:themeColor="text1"/>
          <w:sz w:val="24"/>
          <w:szCs w:val="20"/>
        </w:rPr>
        <w:t>,000</w:t>
      </w:r>
      <w:r w:rsidRPr="00CE3A0E">
        <w:rPr>
          <w:rFonts w:hint="eastAsia"/>
          <w:bCs/>
          <w:color w:val="000000" w:themeColor="text1"/>
          <w:sz w:val="24"/>
          <w:szCs w:val="20"/>
        </w:rPr>
        <w:t>元认购本基金</w:t>
      </w:r>
      <w:r w:rsidRPr="00CE3A0E">
        <w:rPr>
          <w:bCs/>
          <w:color w:val="000000" w:themeColor="text1"/>
          <w:sz w:val="24"/>
          <w:szCs w:val="20"/>
        </w:rPr>
        <w:t>C</w:t>
      </w:r>
      <w:r w:rsidRPr="00CE3A0E">
        <w:rPr>
          <w:rFonts w:hint="eastAsia"/>
          <w:bCs/>
          <w:color w:val="000000" w:themeColor="text1"/>
          <w:sz w:val="24"/>
          <w:szCs w:val="20"/>
        </w:rPr>
        <w:t>类基金份额，可得到</w:t>
      </w:r>
      <w:r w:rsidR="00D32D95" w:rsidRPr="00CE3A0E">
        <w:rPr>
          <w:color w:val="000000" w:themeColor="text1"/>
          <w:sz w:val="24"/>
        </w:rPr>
        <w:t>50,023.00</w:t>
      </w:r>
      <w:r w:rsidRPr="00CE3A0E">
        <w:rPr>
          <w:rFonts w:hint="eastAsia"/>
          <w:bCs/>
          <w:color w:val="000000" w:themeColor="text1"/>
          <w:sz w:val="24"/>
          <w:szCs w:val="20"/>
        </w:rPr>
        <w:lastRenderedPageBreak/>
        <w:t>份</w:t>
      </w:r>
      <w:r w:rsidRPr="00CE3A0E">
        <w:rPr>
          <w:bCs/>
          <w:color w:val="000000" w:themeColor="text1"/>
          <w:sz w:val="24"/>
          <w:szCs w:val="20"/>
        </w:rPr>
        <w:t>C</w:t>
      </w:r>
      <w:r w:rsidRPr="00CE3A0E">
        <w:rPr>
          <w:rFonts w:hint="eastAsia"/>
          <w:bCs/>
          <w:color w:val="000000" w:themeColor="text1"/>
          <w:sz w:val="24"/>
          <w:szCs w:val="20"/>
        </w:rPr>
        <w:t>类基金份额。</w:t>
      </w:r>
    </w:p>
    <w:p w14:paraId="14EF9EF6"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color w:val="000000" w:themeColor="text1"/>
          <w:sz w:val="24"/>
        </w:rPr>
        <w:t>3</w:t>
      </w:r>
      <w:r w:rsidRPr="00CE3A0E">
        <w:rPr>
          <w:rFonts w:hint="eastAsia"/>
          <w:color w:val="000000" w:themeColor="text1"/>
          <w:sz w:val="24"/>
        </w:rPr>
        <w:t>、认购金额限制</w:t>
      </w:r>
    </w:p>
    <w:p w14:paraId="47B1FF76" w14:textId="77777777" w:rsidR="0067132C" w:rsidRPr="00CE3A0E" w:rsidRDefault="00C87223" w:rsidP="00C56620">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）投资者在本公司直销中心首次认购最低金额为</w:t>
      </w:r>
      <w:r w:rsidRPr="00CE3A0E">
        <w:rPr>
          <w:color w:val="000000" w:themeColor="text1"/>
          <w:sz w:val="24"/>
        </w:rPr>
        <w:t>50</w:t>
      </w:r>
      <w:r w:rsidR="0050293F" w:rsidRPr="00CE3A0E">
        <w:rPr>
          <w:color w:val="000000" w:themeColor="text1"/>
          <w:sz w:val="24"/>
        </w:rPr>
        <w:t>,</w:t>
      </w:r>
      <w:r w:rsidRPr="00CE3A0E">
        <w:rPr>
          <w:color w:val="000000" w:themeColor="text1"/>
          <w:sz w:val="24"/>
        </w:rPr>
        <w:t>000</w:t>
      </w:r>
      <w:r w:rsidRPr="00CE3A0E">
        <w:rPr>
          <w:rFonts w:hint="eastAsia"/>
          <w:color w:val="000000" w:themeColor="text1"/>
          <w:sz w:val="24"/>
        </w:rPr>
        <w:t>元人民币（含认购费），追加认购每笔最低金额</w:t>
      </w:r>
      <w:r w:rsidRPr="00CE3A0E">
        <w:rPr>
          <w:color w:val="000000" w:themeColor="text1"/>
          <w:sz w:val="24"/>
        </w:rPr>
        <w:t>1</w:t>
      </w:r>
      <w:r w:rsidR="0050293F" w:rsidRPr="00CE3A0E">
        <w:rPr>
          <w:color w:val="000000" w:themeColor="text1"/>
          <w:sz w:val="24"/>
        </w:rPr>
        <w:t>,</w:t>
      </w:r>
      <w:r w:rsidRPr="00CE3A0E">
        <w:rPr>
          <w:color w:val="000000" w:themeColor="text1"/>
          <w:sz w:val="24"/>
        </w:rPr>
        <w:t>000</w:t>
      </w:r>
      <w:r w:rsidRPr="00CE3A0E">
        <w:rPr>
          <w:rFonts w:hint="eastAsia"/>
          <w:color w:val="000000" w:themeColor="text1"/>
          <w:sz w:val="24"/>
        </w:rPr>
        <w:t>元人民币（含认购费）。通过本公司网上交易平台办理本基金认购业务的不受直销中心最低认购金额的限制，最低认购金额为单笔</w:t>
      </w:r>
      <w:r w:rsidRPr="00CE3A0E">
        <w:rPr>
          <w:color w:val="000000" w:themeColor="text1"/>
          <w:sz w:val="24"/>
        </w:rPr>
        <w:t>1</w:t>
      </w:r>
      <w:r w:rsidRPr="00CE3A0E">
        <w:rPr>
          <w:rFonts w:hint="eastAsia"/>
          <w:color w:val="000000" w:themeColor="text1"/>
          <w:sz w:val="24"/>
        </w:rPr>
        <w:t>元（含认购费）。</w:t>
      </w:r>
      <w:r w:rsidR="00C56620" w:rsidRPr="00CE3A0E">
        <w:rPr>
          <w:rFonts w:hint="eastAsia"/>
          <w:color w:val="000000" w:themeColor="text1"/>
          <w:sz w:val="24"/>
        </w:rPr>
        <w:t>各销售机构对本基金最低认购金额及交易级差有其他规定的，以各销售机构的业务规定为准</w:t>
      </w:r>
      <w:r w:rsidRPr="00CE3A0E">
        <w:rPr>
          <w:rFonts w:hint="eastAsia"/>
          <w:color w:val="000000" w:themeColor="text1"/>
          <w:sz w:val="24"/>
        </w:rPr>
        <w:t>。</w:t>
      </w:r>
    </w:p>
    <w:p w14:paraId="12A21F45"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）基金管理人可根据市场情况，酌情调整本基金首笔认购和每笔追加认购的最低金额。</w:t>
      </w:r>
    </w:p>
    <w:p w14:paraId="709665E4"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）如本基金单一投资人累计认购的基金份额数达到或者超过基金总份额的</w:t>
      </w:r>
      <w:r w:rsidRPr="00CE3A0E">
        <w:rPr>
          <w:color w:val="000000" w:themeColor="text1"/>
          <w:sz w:val="24"/>
        </w:rPr>
        <w:t>50%</w:t>
      </w:r>
      <w:r w:rsidRPr="00CE3A0E">
        <w:rPr>
          <w:rFonts w:hint="eastAsia"/>
          <w:color w:val="000000" w:themeColor="text1"/>
          <w:sz w:val="24"/>
        </w:rPr>
        <w:t>，基金管理人有权对该投资人的认购申请进行限制。基金管理人接受某笔或者某些认购申请有可能导致单一投资人持有基金份额的比例达到或者超过</w:t>
      </w:r>
      <w:r w:rsidRPr="00CE3A0E">
        <w:rPr>
          <w:color w:val="000000" w:themeColor="text1"/>
          <w:sz w:val="24"/>
        </w:rPr>
        <w:t>50%</w:t>
      </w:r>
      <w:r w:rsidRPr="00CE3A0E">
        <w:rPr>
          <w:rFonts w:hint="eastAsia"/>
          <w:color w:val="000000" w:themeColor="text1"/>
          <w:sz w:val="24"/>
        </w:rPr>
        <w:t>，或者变相规避前述</w:t>
      </w:r>
      <w:r w:rsidRPr="00CE3A0E">
        <w:rPr>
          <w:color w:val="000000" w:themeColor="text1"/>
          <w:sz w:val="24"/>
        </w:rPr>
        <w:t>50%</w:t>
      </w:r>
      <w:r w:rsidRPr="00CE3A0E">
        <w:rPr>
          <w:rFonts w:hint="eastAsia"/>
          <w:color w:val="000000" w:themeColor="text1"/>
          <w:sz w:val="24"/>
        </w:rPr>
        <w:t>比例要求的，基金管理人有权拒绝该等全部或者部分认购申请。投资人认购的基金份额数以基金合同生效后登记机构的确认为准。</w:t>
      </w:r>
    </w:p>
    <w:p w14:paraId="54CFD523"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color w:val="000000" w:themeColor="text1"/>
          <w:sz w:val="24"/>
        </w:rPr>
        <w:t>4</w:t>
      </w:r>
      <w:r w:rsidRPr="00CE3A0E">
        <w:rPr>
          <w:rFonts w:hint="eastAsia"/>
          <w:color w:val="000000" w:themeColor="text1"/>
          <w:sz w:val="24"/>
        </w:rPr>
        <w:t>、认购的程序</w:t>
      </w:r>
    </w:p>
    <w:p w14:paraId="44307C8D"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）认购时间安排</w:t>
      </w:r>
    </w:p>
    <w:p w14:paraId="13270916"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投资者认购本基金份额具体业务办理时间由基金管理人和基金</w:t>
      </w:r>
      <w:r w:rsidR="00E22A73" w:rsidRPr="00CE3A0E">
        <w:rPr>
          <w:rFonts w:hint="eastAsia"/>
          <w:color w:val="000000" w:themeColor="text1"/>
          <w:sz w:val="24"/>
        </w:rPr>
        <w:t>销售机构</w:t>
      </w:r>
      <w:r w:rsidRPr="00CE3A0E">
        <w:rPr>
          <w:rFonts w:hint="eastAsia"/>
          <w:color w:val="000000" w:themeColor="text1"/>
          <w:sz w:val="24"/>
        </w:rPr>
        <w:t>确定，请参见本基金的发售公告</w:t>
      </w:r>
      <w:r w:rsidR="00E22A73" w:rsidRPr="00CE3A0E">
        <w:rPr>
          <w:rFonts w:hint="eastAsia"/>
          <w:color w:val="000000" w:themeColor="text1"/>
          <w:sz w:val="24"/>
        </w:rPr>
        <w:t>或基金销售机构的相关公告</w:t>
      </w:r>
      <w:r w:rsidRPr="00CE3A0E">
        <w:rPr>
          <w:rFonts w:hint="eastAsia"/>
          <w:color w:val="000000" w:themeColor="text1"/>
          <w:sz w:val="24"/>
        </w:rPr>
        <w:t>。</w:t>
      </w:r>
    </w:p>
    <w:p w14:paraId="5B945EFE"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）投资者认购本基金份额应提交的文件和办理的手续</w:t>
      </w:r>
    </w:p>
    <w:p w14:paraId="660D137B"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投资者认购本基金份额应提交的文件和办理的手续详见本基金的发售公告</w:t>
      </w:r>
      <w:r w:rsidR="00E22A73" w:rsidRPr="00CE3A0E">
        <w:rPr>
          <w:rFonts w:hint="eastAsia"/>
          <w:bCs/>
          <w:color w:val="000000" w:themeColor="text1"/>
          <w:sz w:val="24"/>
        </w:rPr>
        <w:t>或基金销售机构的相关业务办理规则</w:t>
      </w:r>
      <w:r w:rsidRPr="00CE3A0E">
        <w:rPr>
          <w:rFonts w:hint="eastAsia"/>
          <w:color w:val="000000" w:themeColor="text1"/>
          <w:sz w:val="24"/>
        </w:rPr>
        <w:t>。</w:t>
      </w:r>
    </w:p>
    <w:p w14:paraId="1EB15464" w14:textId="77777777" w:rsidR="00E22A73" w:rsidRPr="00CE3A0E" w:rsidRDefault="00E22A73" w:rsidP="00E22A73">
      <w:pPr>
        <w:autoSpaceDE w:val="0"/>
        <w:autoSpaceDN w:val="0"/>
        <w:spacing w:line="360" w:lineRule="auto"/>
        <w:ind w:firstLineChars="200" w:firstLine="500"/>
        <w:textAlignment w:val="bottom"/>
        <w:rPr>
          <w:bCs/>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w:t>
      </w:r>
      <w:r w:rsidRPr="00CE3A0E">
        <w:rPr>
          <w:rFonts w:hint="eastAsia"/>
          <w:bCs/>
          <w:color w:val="000000" w:themeColor="text1"/>
          <w:sz w:val="24"/>
        </w:rPr>
        <w:t>投资人认购时，需按销售机构规定的方式全额缴款。</w:t>
      </w:r>
    </w:p>
    <w:p w14:paraId="13FF39BA" w14:textId="77777777" w:rsidR="00E22A73" w:rsidRPr="00CE3A0E" w:rsidRDefault="00E22A73" w:rsidP="00E22A73">
      <w:pPr>
        <w:autoSpaceDE w:val="0"/>
        <w:autoSpaceDN w:val="0"/>
        <w:spacing w:line="360" w:lineRule="auto"/>
        <w:ind w:firstLineChars="200" w:firstLine="500"/>
        <w:textAlignment w:val="bottom"/>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）募集期内，投资人可多次认购本基金的基金份额，认购费按每笔认购申请单独计算。认购一经受理不得撤销。</w:t>
      </w:r>
    </w:p>
    <w:p w14:paraId="41564D4B"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color w:val="000000" w:themeColor="text1"/>
          <w:sz w:val="24"/>
        </w:rPr>
        <w:t>5</w:t>
      </w:r>
      <w:r w:rsidRPr="00CE3A0E">
        <w:rPr>
          <w:rFonts w:hint="eastAsia"/>
          <w:color w:val="000000" w:themeColor="text1"/>
          <w:sz w:val="24"/>
        </w:rPr>
        <w:t>、认购申请的确认</w:t>
      </w:r>
    </w:p>
    <w:p w14:paraId="26DFFCFB"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销售机构对认购申请的受理并不代表该申请一定成功，而仅代表销售机构确实接收到认购申请。认购的确认以登记机构的确认结果为准。对于认购</w:t>
      </w:r>
      <w:r w:rsidRPr="00CE3A0E">
        <w:rPr>
          <w:rFonts w:hint="eastAsia"/>
          <w:bCs/>
          <w:color w:val="000000" w:themeColor="text1"/>
          <w:sz w:val="24"/>
          <w:szCs w:val="20"/>
        </w:rPr>
        <w:lastRenderedPageBreak/>
        <w:t>申请及认购份额的确认情况，投资人应及时查询。</w:t>
      </w:r>
    </w:p>
    <w:p w14:paraId="79F8EEA4" w14:textId="77777777" w:rsidR="0067132C" w:rsidRPr="00CE3A0E" w:rsidRDefault="00C87223">
      <w:pPr>
        <w:autoSpaceDE w:val="0"/>
        <w:autoSpaceDN w:val="0"/>
        <w:spacing w:line="360" w:lineRule="auto"/>
        <w:ind w:firstLineChars="200" w:firstLine="500"/>
        <w:textAlignment w:val="bottom"/>
        <w:rPr>
          <w:color w:val="000000" w:themeColor="text1"/>
          <w:sz w:val="24"/>
        </w:rPr>
      </w:pPr>
      <w:r w:rsidRPr="00CE3A0E">
        <w:rPr>
          <w:color w:val="000000" w:themeColor="text1"/>
          <w:sz w:val="24"/>
        </w:rPr>
        <w:t>6</w:t>
      </w:r>
      <w:r w:rsidRPr="00CE3A0E">
        <w:rPr>
          <w:rFonts w:hint="eastAsia"/>
          <w:color w:val="000000" w:themeColor="text1"/>
          <w:sz w:val="24"/>
        </w:rPr>
        <w:t>、募集期利息的处理方式</w:t>
      </w:r>
    </w:p>
    <w:p w14:paraId="5DE7F207" w14:textId="77777777" w:rsidR="002C3AF8" w:rsidRPr="00CE3A0E" w:rsidRDefault="00457650">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有效认购款项在募集期间产生的利息将折算为基金份额归基金份额持有人所有，其中利息转份额以登记机构的记录为准。</w:t>
      </w:r>
    </w:p>
    <w:p w14:paraId="263CD87A" w14:textId="77777777" w:rsidR="00457650" w:rsidRPr="00CE3A0E" w:rsidRDefault="00457650">
      <w:pPr>
        <w:autoSpaceDE w:val="0"/>
        <w:autoSpaceDN w:val="0"/>
        <w:spacing w:line="360" w:lineRule="auto"/>
        <w:ind w:firstLineChars="200" w:firstLine="500"/>
        <w:textAlignment w:val="bottom"/>
        <w:rPr>
          <w:color w:val="000000" w:themeColor="text1"/>
          <w:sz w:val="24"/>
        </w:rPr>
      </w:pPr>
    </w:p>
    <w:p w14:paraId="0749834F" w14:textId="77777777" w:rsidR="00C56620" w:rsidRPr="00CE3A0E" w:rsidRDefault="00C87223">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w:t>
      </w:r>
      <w:r w:rsidR="00DE5C48" w:rsidRPr="00CE3A0E">
        <w:rPr>
          <w:rFonts w:hint="eastAsia"/>
          <w:color w:val="000000" w:themeColor="text1"/>
          <w:sz w:val="24"/>
        </w:rPr>
        <w:t>十</w:t>
      </w:r>
      <w:r w:rsidRPr="00CE3A0E">
        <w:rPr>
          <w:rFonts w:hint="eastAsia"/>
          <w:color w:val="000000" w:themeColor="text1"/>
          <w:sz w:val="24"/>
        </w:rPr>
        <w:t>）募集资金的管理</w:t>
      </w:r>
    </w:p>
    <w:p w14:paraId="2A3F3003" w14:textId="77777777" w:rsidR="0067132C" w:rsidRPr="00CE3A0E" w:rsidRDefault="00C56620" w:rsidP="007D69DE">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基金管理人应将基金募集期间募集的资金存入专门账户，在基金募集行为结束前，任何人不得动用。</w:t>
      </w:r>
    </w:p>
    <w:p w14:paraId="5521B369" w14:textId="77777777" w:rsidR="0067132C" w:rsidRPr="00CE3A0E" w:rsidRDefault="00C87223">
      <w:pPr>
        <w:pStyle w:val="1"/>
        <w:spacing w:line="360" w:lineRule="auto"/>
        <w:ind w:firstLineChars="200" w:firstLine="620"/>
        <w:rPr>
          <w:rFonts w:ascii="Times New Roman" w:hAnsi="Times New Roman"/>
          <w:color w:val="000000" w:themeColor="text1"/>
        </w:rPr>
      </w:pPr>
      <w:bookmarkStart w:id="32" w:name="_Toc73441621"/>
      <w:bookmarkStart w:id="33" w:name="_Toc88539610"/>
      <w:r w:rsidRPr="00CE3A0E">
        <w:rPr>
          <w:rFonts w:ascii="Times New Roman" w:hAnsi="Times New Roman"/>
          <w:color w:val="000000" w:themeColor="text1"/>
        </w:rPr>
        <w:br w:type="page"/>
      </w:r>
      <w:bookmarkStart w:id="34" w:name="_Toc75774063"/>
      <w:r w:rsidRPr="00CE3A0E">
        <w:rPr>
          <w:rFonts w:ascii="Times New Roman" w:hAnsi="Times New Roman" w:hint="eastAsia"/>
          <w:color w:val="000000" w:themeColor="text1"/>
        </w:rPr>
        <w:lastRenderedPageBreak/>
        <w:t>七、基金合同的生效</w:t>
      </w:r>
      <w:bookmarkEnd w:id="32"/>
      <w:bookmarkEnd w:id="33"/>
      <w:bookmarkEnd w:id="34"/>
    </w:p>
    <w:p w14:paraId="08ECB890"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（一）基金备案的条件</w:t>
      </w:r>
    </w:p>
    <w:p w14:paraId="7C7111A0" w14:textId="77777777" w:rsidR="007C7425" w:rsidRPr="00CE3A0E" w:rsidRDefault="007C7425" w:rsidP="007C7425">
      <w:pPr>
        <w:spacing w:line="360" w:lineRule="auto"/>
        <w:ind w:firstLineChars="200" w:firstLine="500"/>
        <w:rPr>
          <w:color w:val="000000" w:themeColor="text1"/>
          <w:sz w:val="24"/>
          <w:szCs w:val="20"/>
        </w:rPr>
      </w:pPr>
      <w:r w:rsidRPr="00CE3A0E">
        <w:rPr>
          <w:rFonts w:hint="eastAsia"/>
          <w:bCs/>
          <w:color w:val="000000" w:themeColor="text1"/>
          <w:sz w:val="24"/>
          <w:szCs w:val="20"/>
        </w:rPr>
        <w:t>本基金自基金份额发售之日起</w:t>
      </w:r>
      <w:r w:rsidRPr="00CE3A0E">
        <w:rPr>
          <w:bCs/>
          <w:color w:val="000000" w:themeColor="text1"/>
          <w:sz w:val="24"/>
          <w:szCs w:val="20"/>
        </w:rPr>
        <w:t>3</w:t>
      </w:r>
      <w:r w:rsidRPr="00CE3A0E">
        <w:rPr>
          <w:rFonts w:hint="eastAsia"/>
          <w:bCs/>
          <w:color w:val="000000" w:themeColor="text1"/>
          <w:sz w:val="24"/>
          <w:szCs w:val="20"/>
        </w:rPr>
        <w:t>个月内，在基金募集份额总额不少于</w:t>
      </w:r>
      <w:r w:rsidRPr="00CE3A0E">
        <w:rPr>
          <w:bCs/>
          <w:color w:val="000000" w:themeColor="text1"/>
          <w:sz w:val="24"/>
          <w:szCs w:val="20"/>
        </w:rPr>
        <w:t>2</w:t>
      </w:r>
      <w:r w:rsidRPr="00CE3A0E">
        <w:rPr>
          <w:rFonts w:hint="eastAsia"/>
          <w:bCs/>
          <w:color w:val="000000" w:themeColor="text1"/>
          <w:sz w:val="24"/>
          <w:szCs w:val="20"/>
        </w:rPr>
        <w:t>亿份，基金募集金额不少于</w:t>
      </w:r>
      <w:r w:rsidRPr="00CE3A0E">
        <w:rPr>
          <w:bCs/>
          <w:color w:val="000000" w:themeColor="text1"/>
          <w:sz w:val="24"/>
          <w:szCs w:val="20"/>
        </w:rPr>
        <w:t>2</w:t>
      </w:r>
      <w:r w:rsidRPr="00CE3A0E">
        <w:rPr>
          <w:rFonts w:hint="eastAsia"/>
          <w:bCs/>
          <w:color w:val="000000" w:themeColor="text1"/>
          <w:sz w:val="24"/>
          <w:szCs w:val="20"/>
        </w:rPr>
        <w:t>亿元人民币且基金认购人数不少于</w:t>
      </w:r>
      <w:r w:rsidRPr="00CE3A0E">
        <w:rPr>
          <w:bCs/>
          <w:color w:val="000000" w:themeColor="text1"/>
          <w:sz w:val="24"/>
          <w:szCs w:val="20"/>
        </w:rPr>
        <w:t>200</w:t>
      </w:r>
      <w:r w:rsidRPr="00CE3A0E">
        <w:rPr>
          <w:rFonts w:hint="eastAsia"/>
          <w:bCs/>
          <w:color w:val="000000" w:themeColor="text1"/>
          <w:sz w:val="24"/>
          <w:szCs w:val="20"/>
        </w:rPr>
        <w:t>人的条件下，基金募集期届满或基金管理人依据法律法规及招募说明书可以决定停止基金发售，并在</w:t>
      </w:r>
      <w:r w:rsidRPr="00CE3A0E">
        <w:rPr>
          <w:bCs/>
          <w:color w:val="000000" w:themeColor="text1"/>
          <w:sz w:val="24"/>
          <w:szCs w:val="20"/>
        </w:rPr>
        <w:t>10</w:t>
      </w:r>
      <w:r w:rsidRPr="00CE3A0E">
        <w:rPr>
          <w:rFonts w:hint="eastAsia"/>
          <w:bCs/>
          <w:color w:val="000000" w:themeColor="text1"/>
          <w:sz w:val="24"/>
          <w:szCs w:val="20"/>
        </w:rPr>
        <w:t>日内聘请法定验资机构验资，自收到验资报告之日起</w:t>
      </w:r>
      <w:r w:rsidRPr="00CE3A0E">
        <w:rPr>
          <w:bCs/>
          <w:color w:val="000000" w:themeColor="text1"/>
          <w:sz w:val="24"/>
          <w:szCs w:val="20"/>
        </w:rPr>
        <w:t>10</w:t>
      </w:r>
      <w:r w:rsidRPr="00CE3A0E">
        <w:rPr>
          <w:rFonts w:hint="eastAsia"/>
          <w:bCs/>
          <w:color w:val="000000" w:themeColor="text1"/>
          <w:sz w:val="24"/>
          <w:szCs w:val="20"/>
        </w:rPr>
        <w:t>日内，向中国证监会办理基金备案手续。</w:t>
      </w:r>
    </w:p>
    <w:p w14:paraId="18BE1280" w14:textId="77777777" w:rsidR="007C7425" w:rsidRPr="00CE3A0E" w:rsidRDefault="007C7425" w:rsidP="007C7425">
      <w:pPr>
        <w:spacing w:line="360" w:lineRule="auto"/>
        <w:ind w:firstLineChars="200" w:firstLine="500"/>
        <w:jc w:val="left"/>
        <w:rPr>
          <w:bCs/>
          <w:color w:val="000000" w:themeColor="text1"/>
          <w:sz w:val="24"/>
          <w:szCs w:val="20"/>
        </w:rPr>
      </w:pPr>
      <w:r w:rsidRPr="00CE3A0E">
        <w:rPr>
          <w:rFonts w:hint="eastAsia"/>
          <w:bCs/>
          <w:color w:val="000000" w:themeColor="text1"/>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ED87737" w14:textId="77777777" w:rsidR="007C7425" w:rsidRPr="00CE3A0E" w:rsidRDefault="007C7425" w:rsidP="007C7425">
      <w:pPr>
        <w:spacing w:line="360" w:lineRule="auto"/>
        <w:ind w:firstLineChars="200" w:firstLine="500"/>
        <w:rPr>
          <w:bCs/>
          <w:color w:val="000000" w:themeColor="text1"/>
          <w:sz w:val="24"/>
          <w:szCs w:val="20"/>
        </w:rPr>
      </w:pPr>
    </w:p>
    <w:p w14:paraId="61625417"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（二）基金合同不能生效时募集资金的处理方式</w:t>
      </w:r>
    </w:p>
    <w:p w14:paraId="1440F1C4" w14:textId="77777777" w:rsidR="007C7425" w:rsidRPr="00CE3A0E" w:rsidRDefault="007C7425" w:rsidP="007C7425">
      <w:pPr>
        <w:spacing w:line="360" w:lineRule="auto"/>
        <w:ind w:firstLine="480"/>
        <w:rPr>
          <w:bCs/>
          <w:color w:val="000000" w:themeColor="text1"/>
          <w:sz w:val="24"/>
          <w:szCs w:val="20"/>
        </w:rPr>
      </w:pPr>
      <w:r w:rsidRPr="00CE3A0E">
        <w:rPr>
          <w:rFonts w:hint="eastAsia"/>
          <w:bCs/>
          <w:color w:val="000000" w:themeColor="text1"/>
          <w:sz w:val="24"/>
          <w:szCs w:val="20"/>
        </w:rPr>
        <w:t>如果募集期限届满，未满足基金备案条件，基金管理人应当承担下列责任：</w:t>
      </w:r>
    </w:p>
    <w:p w14:paraId="1A87A5E7" w14:textId="77777777" w:rsidR="007C7425" w:rsidRPr="00CE3A0E" w:rsidRDefault="007C7425" w:rsidP="007C7425">
      <w:pPr>
        <w:spacing w:line="360" w:lineRule="auto"/>
        <w:ind w:firstLine="48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、以其固有财产承担因募集行为而产生的债务和费用；</w:t>
      </w:r>
    </w:p>
    <w:p w14:paraId="60F43D26" w14:textId="77777777" w:rsidR="007C7425" w:rsidRPr="00CE3A0E" w:rsidRDefault="007C7425" w:rsidP="007C7425">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、在基金募集期限届满后</w:t>
      </w:r>
      <w:r w:rsidRPr="00CE3A0E">
        <w:rPr>
          <w:bCs/>
          <w:color w:val="000000" w:themeColor="text1"/>
          <w:sz w:val="24"/>
          <w:szCs w:val="20"/>
        </w:rPr>
        <w:t>30</w:t>
      </w:r>
      <w:r w:rsidRPr="00CE3A0E">
        <w:rPr>
          <w:rFonts w:hint="eastAsia"/>
          <w:bCs/>
          <w:color w:val="000000" w:themeColor="text1"/>
          <w:sz w:val="24"/>
          <w:szCs w:val="20"/>
        </w:rPr>
        <w:t>日内返还投资者已缴纳的款项，并加计银行同期活期存款利息；</w:t>
      </w:r>
    </w:p>
    <w:p w14:paraId="14DAB76B" w14:textId="77777777" w:rsidR="007C7425" w:rsidRPr="00CE3A0E" w:rsidRDefault="007C7425" w:rsidP="007C7425">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、如基金募集失败，基金管理人、基金托管人及销售机构不得请求报酬。基金管理人、基金托管人和销售机构为基金募集支付之一切费用应由各方各自承担。</w:t>
      </w:r>
    </w:p>
    <w:p w14:paraId="25BB4AD5" w14:textId="77777777" w:rsidR="007C7425" w:rsidRPr="00CE3A0E" w:rsidRDefault="007C7425" w:rsidP="007C7425">
      <w:pPr>
        <w:spacing w:line="360" w:lineRule="auto"/>
        <w:ind w:firstLineChars="200" w:firstLine="500"/>
        <w:rPr>
          <w:bCs/>
          <w:color w:val="000000" w:themeColor="text1"/>
          <w:sz w:val="24"/>
          <w:szCs w:val="20"/>
        </w:rPr>
      </w:pPr>
    </w:p>
    <w:p w14:paraId="1D328162"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（三）基金存续期内的基金份额持有人数量和资产规模</w:t>
      </w:r>
    </w:p>
    <w:p w14:paraId="359A4253"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《基金合同》生效后，连续</w:t>
      </w:r>
      <w:r w:rsidRPr="00CE3A0E">
        <w:rPr>
          <w:bCs/>
          <w:color w:val="000000" w:themeColor="text1"/>
          <w:sz w:val="24"/>
          <w:szCs w:val="20"/>
        </w:rPr>
        <w:t>20</w:t>
      </w:r>
      <w:r w:rsidRPr="00CE3A0E">
        <w:rPr>
          <w:rFonts w:hint="eastAsia"/>
          <w:bCs/>
          <w:color w:val="000000" w:themeColor="text1"/>
          <w:sz w:val="24"/>
          <w:szCs w:val="20"/>
        </w:rPr>
        <w:t>个工作日出现基金份额持有人数量不满</w:t>
      </w:r>
      <w:r w:rsidRPr="00CE3A0E">
        <w:rPr>
          <w:bCs/>
          <w:color w:val="000000" w:themeColor="text1"/>
          <w:sz w:val="24"/>
          <w:szCs w:val="20"/>
        </w:rPr>
        <w:t>200</w:t>
      </w:r>
      <w:r w:rsidRPr="00CE3A0E">
        <w:rPr>
          <w:rFonts w:hint="eastAsia"/>
          <w:bCs/>
          <w:color w:val="000000" w:themeColor="text1"/>
          <w:sz w:val="24"/>
          <w:szCs w:val="20"/>
        </w:rPr>
        <w:t>人或者基金资产净值低于</w:t>
      </w:r>
      <w:r w:rsidRPr="00CE3A0E">
        <w:rPr>
          <w:bCs/>
          <w:color w:val="000000" w:themeColor="text1"/>
          <w:sz w:val="24"/>
          <w:szCs w:val="20"/>
        </w:rPr>
        <w:t>5000</w:t>
      </w:r>
      <w:r w:rsidRPr="00CE3A0E">
        <w:rPr>
          <w:rFonts w:hint="eastAsia"/>
          <w:bCs/>
          <w:color w:val="000000" w:themeColor="text1"/>
          <w:sz w:val="24"/>
          <w:szCs w:val="20"/>
        </w:rPr>
        <w:t>万元情形的，基金管理人应当在定期报</w:t>
      </w:r>
      <w:r w:rsidRPr="00CE3A0E">
        <w:rPr>
          <w:rFonts w:hint="eastAsia"/>
          <w:bCs/>
          <w:color w:val="000000" w:themeColor="text1"/>
          <w:sz w:val="24"/>
          <w:szCs w:val="20"/>
        </w:rPr>
        <w:lastRenderedPageBreak/>
        <w:t>告中予以披露；</w:t>
      </w:r>
      <w:r w:rsidR="00775E5A" w:rsidRPr="00CE3A0E">
        <w:rPr>
          <w:rFonts w:hint="eastAsia"/>
          <w:bCs/>
          <w:color w:val="000000" w:themeColor="text1"/>
          <w:sz w:val="24"/>
        </w:rPr>
        <w:t>连续</w:t>
      </w:r>
      <w:r w:rsidR="00775E5A" w:rsidRPr="00CE3A0E">
        <w:rPr>
          <w:bCs/>
          <w:color w:val="000000" w:themeColor="text1"/>
          <w:sz w:val="24"/>
        </w:rPr>
        <w:t>50</w:t>
      </w:r>
      <w:r w:rsidR="00775E5A" w:rsidRPr="00CE3A0E">
        <w:rPr>
          <w:rFonts w:hint="eastAsia"/>
          <w:bCs/>
          <w:color w:val="000000" w:themeColor="text1"/>
          <w:sz w:val="24"/>
        </w:rPr>
        <w:t>个工作日出现前述情形的，本基金将根据基金合同的约定进行基金财产清算并终止，而无需召开基金份额持有人大会。</w:t>
      </w:r>
    </w:p>
    <w:p w14:paraId="79EF4D0E"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法律法规或中国证监会另有规定时，从其规定。</w:t>
      </w:r>
    </w:p>
    <w:p w14:paraId="6C6C094B" w14:textId="77777777" w:rsidR="0067132C" w:rsidRPr="00CE3A0E" w:rsidRDefault="00C87223" w:rsidP="00457650">
      <w:pPr>
        <w:spacing w:line="360" w:lineRule="auto"/>
        <w:ind w:firstLineChars="200" w:firstLine="440"/>
        <w:rPr>
          <w:bCs/>
          <w:color w:val="000000" w:themeColor="text1"/>
          <w:sz w:val="24"/>
        </w:rPr>
      </w:pPr>
      <w:r w:rsidRPr="00CE3A0E">
        <w:rPr>
          <w:color w:val="000000" w:themeColor="text1"/>
        </w:rPr>
        <w:br w:type="page"/>
      </w:r>
    </w:p>
    <w:p w14:paraId="07AD8227" w14:textId="77777777" w:rsidR="0067132C" w:rsidRPr="00CE3A0E" w:rsidRDefault="008E6EFC">
      <w:pPr>
        <w:pStyle w:val="1"/>
        <w:spacing w:before="0" w:after="0"/>
        <w:rPr>
          <w:rFonts w:ascii="Times New Roman" w:hAnsi="Times New Roman"/>
          <w:color w:val="000000" w:themeColor="text1"/>
        </w:rPr>
      </w:pPr>
      <w:bookmarkStart w:id="35" w:name="_Toc75774064"/>
      <w:r w:rsidRPr="00CE3A0E">
        <w:rPr>
          <w:rFonts w:ascii="Times New Roman" w:hAnsi="Times New Roman" w:hint="eastAsia"/>
          <w:bCs w:val="0"/>
          <w:color w:val="000000" w:themeColor="text1"/>
        </w:rPr>
        <w:lastRenderedPageBreak/>
        <w:t>八</w:t>
      </w:r>
      <w:r w:rsidR="00DA3863" w:rsidRPr="00CE3A0E">
        <w:rPr>
          <w:rFonts w:ascii="Times New Roman" w:hAnsi="Times New Roman" w:hint="eastAsia"/>
          <w:bCs w:val="0"/>
          <w:color w:val="000000" w:themeColor="text1"/>
        </w:rPr>
        <w:t>、</w:t>
      </w:r>
      <w:r w:rsidR="00C87223" w:rsidRPr="00CE3A0E">
        <w:rPr>
          <w:rFonts w:ascii="Times New Roman" w:hAnsi="Times New Roman" w:hint="eastAsia"/>
          <w:bCs w:val="0"/>
          <w:color w:val="000000" w:themeColor="text1"/>
        </w:rPr>
        <w:t>基金份额的申购与赎回</w:t>
      </w:r>
      <w:bookmarkEnd w:id="35"/>
    </w:p>
    <w:p w14:paraId="2666C80B" w14:textId="77777777" w:rsidR="0067132C" w:rsidRPr="00CE3A0E" w:rsidRDefault="0067132C" w:rsidP="007B497F">
      <w:pPr>
        <w:spacing w:line="360" w:lineRule="auto"/>
        <w:rPr>
          <w:b/>
          <w:bCs/>
          <w:color w:val="000000" w:themeColor="text1"/>
          <w:sz w:val="24"/>
        </w:rPr>
      </w:pPr>
      <w:bookmarkStart w:id="36" w:name="_Toc79392607"/>
    </w:p>
    <w:p w14:paraId="50151879"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（一）申购和赎回场所</w:t>
      </w:r>
    </w:p>
    <w:p w14:paraId="5458C8ED" w14:textId="77777777" w:rsidR="007C7425" w:rsidRPr="00CE3A0E" w:rsidRDefault="0067553E" w:rsidP="007C7425">
      <w:pPr>
        <w:spacing w:line="360" w:lineRule="auto"/>
        <w:ind w:firstLineChars="200" w:firstLine="500"/>
        <w:rPr>
          <w:bCs/>
          <w:color w:val="000000" w:themeColor="text1"/>
          <w:szCs w:val="20"/>
        </w:rPr>
      </w:pPr>
      <w:r w:rsidRPr="00CE3A0E">
        <w:rPr>
          <w:rFonts w:hint="eastAsia"/>
          <w:bCs/>
          <w:color w:val="000000" w:themeColor="text1"/>
          <w:sz w:val="24"/>
        </w:rPr>
        <w:t>本基金的申购与赎回将通过销售机构进行。具体的销售网点将由基金管理人在招募说明书或在基金管理人网站列明。基金管理人可根据情况变更或增减销售机构，并在基金管理人网站公示。基金投资人应当在销售机构办理基金销售业务的营业场所或按销售机构提供的其他方式办理基金份额的申购与赎回。</w:t>
      </w:r>
    </w:p>
    <w:p w14:paraId="6D21064F" w14:textId="77777777" w:rsidR="00DA3863" w:rsidRPr="00CE3A0E" w:rsidRDefault="00DA3863" w:rsidP="00AA65D5">
      <w:pPr>
        <w:spacing w:line="360" w:lineRule="auto"/>
        <w:ind w:firstLineChars="200" w:firstLine="500"/>
        <w:rPr>
          <w:color w:val="000000" w:themeColor="text1"/>
          <w:sz w:val="24"/>
        </w:rPr>
      </w:pPr>
    </w:p>
    <w:p w14:paraId="26FBF937"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（二）申购和赎回的开放日及时间</w:t>
      </w:r>
    </w:p>
    <w:p w14:paraId="2B9477D7" w14:textId="77777777" w:rsidR="0067553E" w:rsidRPr="00CE3A0E" w:rsidRDefault="0067553E" w:rsidP="0067553E">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、开放日及开放时间</w:t>
      </w:r>
    </w:p>
    <w:p w14:paraId="79C64A2B" w14:textId="77777777" w:rsidR="0067553E" w:rsidRPr="00CE3A0E" w:rsidRDefault="0067553E" w:rsidP="0067553E">
      <w:pPr>
        <w:spacing w:line="360" w:lineRule="auto"/>
        <w:ind w:firstLineChars="200" w:firstLine="500"/>
        <w:rPr>
          <w:color w:val="000000" w:themeColor="text1"/>
          <w:sz w:val="24"/>
        </w:rPr>
      </w:pPr>
      <w:r w:rsidRPr="00CE3A0E">
        <w:rPr>
          <w:rFonts w:hint="eastAsia"/>
          <w:bCs/>
          <w:color w:val="000000" w:themeColor="text1"/>
          <w:sz w:val="24"/>
        </w:rPr>
        <w:t>投资人在开放日办理基金份额的申购和赎回，具体办理时间为上海证券交易所、深圳证券交易所的正常交易日的交易时间（若本基金参与港股通交易且该交易日为非港股通交易日，则本基金有权不开放申购、赎回，并按规定进行公告），但基金管理人根据法律法规、中国证监会的要求或基金合同的规定公告暂停申购、赎回时除外。</w:t>
      </w:r>
    </w:p>
    <w:p w14:paraId="4718565F" w14:textId="77777777" w:rsidR="007C7425" w:rsidRPr="00CE3A0E" w:rsidRDefault="0067553E" w:rsidP="007C7425">
      <w:pPr>
        <w:spacing w:line="360" w:lineRule="auto"/>
        <w:ind w:firstLineChars="200" w:firstLine="500"/>
        <w:rPr>
          <w:bCs/>
          <w:color w:val="000000" w:themeColor="text1"/>
          <w:sz w:val="24"/>
          <w:szCs w:val="20"/>
        </w:rPr>
      </w:pPr>
      <w:r w:rsidRPr="00CE3A0E">
        <w:rPr>
          <w:rFonts w:hint="eastAsia"/>
          <w:bCs/>
          <w:color w:val="000000" w:themeColor="text1"/>
          <w:sz w:val="24"/>
        </w:rPr>
        <w:t>基金合同生效后，若出现新的证券</w:t>
      </w:r>
      <w:r w:rsidRPr="00CE3A0E">
        <w:rPr>
          <w:bCs/>
          <w:color w:val="000000" w:themeColor="text1"/>
          <w:sz w:val="24"/>
        </w:rPr>
        <w:t>/</w:t>
      </w:r>
      <w:r w:rsidRPr="00CE3A0E">
        <w:rPr>
          <w:rFonts w:hint="eastAsia"/>
          <w:bCs/>
          <w:color w:val="000000" w:themeColor="text1"/>
          <w:sz w:val="24"/>
        </w:rPr>
        <w:t>期货交易市场、证券</w:t>
      </w:r>
      <w:r w:rsidRPr="00CE3A0E">
        <w:rPr>
          <w:bCs/>
          <w:color w:val="000000" w:themeColor="text1"/>
          <w:sz w:val="24"/>
        </w:rPr>
        <w:t>/</w:t>
      </w:r>
      <w:r w:rsidRPr="00CE3A0E">
        <w:rPr>
          <w:rFonts w:hint="eastAsia"/>
          <w:bCs/>
          <w:color w:val="000000" w:themeColor="text1"/>
          <w:sz w:val="24"/>
        </w:rPr>
        <w:t>期货交易所交易时间变更或其他特殊情况，基金管理人将视情况对前述开放日及开放时间进行相应的调整，但应在实施日前依照《信息披露办法》的有关规定在规定媒介上公告。</w:t>
      </w:r>
    </w:p>
    <w:p w14:paraId="0BB65301" w14:textId="77777777" w:rsidR="0067553E" w:rsidRPr="00CE3A0E" w:rsidRDefault="0067553E" w:rsidP="0067553E">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、申购、赎回开始日及业务办理时间</w:t>
      </w:r>
    </w:p>
    <w:p w14:paraId="6C9B14B1"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rPr>
        <w:t>基金管理人自基金合同生效之日起不超过</w:t>
      </w:r>
      <w:r w:rsidRPr="00CE3A0E">
        <w:rPr>
          <w:bCs/>
          <w:color w:val="000000" w:themeColor="text1"/>
          <w:sz w:val="24"/>
        </w:rPr>
        <w:t xml:space="preserve"> 3 </w:t>
      </w:r>
      <w:r w:rsidRPr="00CE3A0E">
        <w:rPr>
          <w:rFonts w:hint="eastAsia"/>
          <w:bCs/>
          <w:color w:val="000000" w:themeColor="text1"/>
          <w:sz w:val="24"/>
        </w:rPr>
        <w:t>个月开始办理申购，具体业务办理时间在申购开始公告中规定。</w:t>
      </w:r>
    </w:p>
    <w:p w14:paraId="1475C782"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rPr>
        <w:t>本基金对投资者申购的每份基金份额设定一年（一年按</w:t>
      </w:r>
      <w:r w:rsidRPr="00CE3A0E">
        <w:rPr>
          <w:bCs/>
          <w:color w:val="000000" w:themeColor="text1"/>
          <w:sz w:val="24"/>
        </w:rPr>
        <w:t>365</w:t>
      </w:r>
      <w:r w:rsidRPr="00CE3A0E">
        <w:rPr>
          <w:rFonts w:hint="eastAsia"/>
          <w:bCs/>
          <w:color w:val="000000" w:themeColor="text1"/>
          <w:sz w:val="24"/>
        </w:rPr>
        <w:t>天计算，下同）最短持有期限，在最短持有期限内，基金管理人对投资者的相应基金份额不办理赎回业务。即对于每份基金份额，当投资人持有时间小于一年则无法赎回；当投资人持有时间大于等于一年，则可以于开放日赎回。最短持有</w:t>
      </w:r>
      <w:r w:rsidRPr="00CE3A0E">
        <w:rPr>
          <w:rFonts w:hint="eastAsia"/>
          <w:bCs/>
          <w:color w:val="000000" w:themeColor="text1"/>
          <w:sz w:val="24"/>
        </w:rPr>
        <w:lastRenderedPageBreak/>
        <w:t>期的最后一日为最短持有期到期日，对于每份基金份额，基金管理人仅在最短持有期到期日后的开放日为基金份额持有人办理相应基金份额的赎回。</w:t>
      </w:r>
    </w:p>
    <w:p w14:paraId="05738DC9"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rPr>
        <w:t>基金管理人自最短持有期到期日之后的开放日开始办理赎回业务。在确定申购开始与赎回开始时间后，基金管理人应在申购、赎回开放日前依照《信息披露办法》的有关规定在规定媒介上公告申购与赎回的开始时间，每份基金份额自最短持有期到期日的下一日（含该日）起可办理赎回业务。</w:t>
      </w:r>
    </w:p>
    <w:p w14:paraId="3D131D67" w14:textId="77777777" w:rsidR="007C7425" w:rsidRPr="00CE3A0E" w:rsidRDefault="0067553E" w:rsidP="007C7425">
      <w:pPr>
        <w:spacing w:line="360" w:lineRule="auto"/>
        <w:ind w:firstLineChars="200" w:firstLine="500"/>
        <w:rPr>
          <w:bCs/>
          <w:color w:val="000000" w:themeColor="text1"/>
          <w:szCs w:val="20"/>
        </w:rPr>
      </w:pPr>
      <w:r w:rsidRPr="00CE3A0E">
        <w:rPr>
          <w:rFonts w:hint="eastAsia"/>
          <w:bCs/>
          <w:color w:val="000000" w:themeColor="text1"/>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者转换价格为下一开放日基金份额申购、赎回或者转换的价格。</w:t>
      </w:r>
    </w:p>
    <w:p w14:paraId="215BD9E7" w14:textId="77777777" w:rsidR="00DA3863" w:rsidRPr="00CE3A0E" w:rsidRDefault="00DA3863" w:rsidP="00DA3863">
      <w:pPr>
        <w:spacing w:line="360" w:lineRule="auto"/>
        <w:ind w:firstLineChars="200" w:firstLine="500"/>
        <w:rPr>
          <w:color w:val="000000" w:themeColor="text1"/>
          <w:sz w:val="24"/>
        </w:rPr>
      </w:pPr>
    </w:p>
    <w:p w14:paraId="5BC33275"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（三）申购与赎回的原则</w:t>
      </w:r>
      <w:r w:rsidRPr="00CE3A0E">
        <w:rPr>
          <w:color w:val="000000" w:themeColor="text1"/>
          <w:sz w:val="24"/>
        </w:rPr>
        <w:t xml:space="preserve"> </w:t>
      </w:r>
    </w:p>
    <w:p w14:paraId="6A738D8A" w14:textId="77777777" w:rsidR="0067553E" w:rsidRPr="00CE3A0E" w:rsidRDefault="0067553E" w:rsidP="0067553E">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w:t>
      </w:r>
      <w:r w:rsidRPr="00CE3A0E">
        <w:rPr>
          <w:bCs/>
          <w:color w:val="000000" w:themeColor="text1"/>
          <w:sz w:val="24"/>
        </w:rPr>
        <w:t>“</w:t>
      </w:r>
      <w:r w:rsidRPr="00CE3A0E">
        <w:rPr>
          <w:rFonts w:hint="eastAsia"/>
          <w:bCs/>
          <w:color w:val="000000" w:themeColor="text1"/>
          <w:sz w:val="24"/>
        </w:rPr>
        <w:t>未知价</w:t>
      </w:r>
      <w:r w:rsidRPr="00CE3A0E">
        <w:rPr>
          <w:bCs/>
          <w:color w:val="000000" w:themeColor="text1"/>
          <w:sz w:val="24"/>
        </w:rPr>
        <w:t>”</w:t>
      </w:r>
      <w:r w:rsidRPr="00CE3A0E">
        <w:rPr>
          <w:rFonts w:hint="eastAsia"/>
          <w:bCs/>
          <w:color w:val="000000" w:themeColor="text1"/>
          <w:sz w:val="24"/>
        </w:rPr>
        <w:t>原则，即申购、赎回价格以申请当日收市后计算的各类基金份额净值为基准进行计算；</w:t>
      </w:r>
    </w:p>
    <w:p w14:paraId="6E09DB92" w14:textId="77777777" w:rsidR="0067553E" w:rsidRPr="00CE3A0E" w:rsidRDefault="0067553E" w:rsidP="0067553E">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w:t>
      </w:r>
      <w:r w:rsidRPr="00CE3A0E">
        <w:rPr>
          <w:bCs/>
          <w:color w:val="000000" w:themeColor="text1"/>
          <w:sz w:val="24"/>
        </w:rPr>
        <w:t>“</w:t>
      </w:r>
      <w:r w:rsidRPr="00CE3A0E">
        <w:rPr>
          <w:rFonts w:hint="eastAsia"/>
          <w:bCs/>
          <w:color w:val="000000" w:themeColor="text1"/>
          <w:sz w:val="24"/>
        </w:rPr>
        <w:t>金额申购、份额赎回</w:t>
      </w:r>
      <w:r w:rsidRPr="00CE3A0E">
        <w:rPr>
          <w:bCs/>
          <w:color w:val="000000" w:themeColor="text1"/>
          <w:sz w:val="24"/>
        </w:rPr>
        <w:t>”</w:t>
      </w:r>
      <w:r w:rsidRPr="00CE3A0E">
        <w:rPr>
          <w:rFonts w:hint="eastAsia"/>
          <w:bCs/>
          <w:color w:val="000000" w:themeColor="text1"/>
          <w:sz w:val="24"/>
        </w:rPr>
        <w:t>原则，即申购以金额申请，赎回以份额申请；</w:t>
      </w:r>
    </w:p>
    <w:p w14:paraId="0B395439" w14:textId="77777777" w:rsidR="0067553E" w:rsidRPr="00CE3A0E" w:rsidRDefault="0067553E" w:rsidP="0067553E">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、当日的申购与赎回申请可以在基金管理人规定的时间以内撤销；</w:t>
      </w:r>
    </w:p>
    <w:p w14:paraId="3160BCA4" w14:textId="77777777" w:rsidR="0067553E" w:rsidRPr="00CE3A0E" w:rsidRDefault="0067553E" w:rsidP="0067553E">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、赎回遵循</w:t>
      </w:r>
      <w:r w:rsidRPr="00CE3A0E">
        <w:rPr>
          <w:bCs/>
          <w:color w:val="000000" w:themeColor="text1"/>
          <w:sz w:val="24"/>
        </w:rPr>
        <w:t>“</w:t>
      </w:r>
      <w:r w:rsidRPr="00CE3A0E">
        <w:rPr>
          <w:rFonts w:hint="eastAsia"/>
          <w:bCs/>
          <w:color w:val="000000" w:themeColor="text1"/>
          <w:sz w:val="24"/>
        </w:rPr>
        <w:t>先进先出</w:t>
      </w:r>
      <w:r w:rsidRPr="00CE3A0E">
        <w:rPr>
          <w:bCs/>
          <w:color w:val="000000" w:themeColor="text1"/>
          <w:sz w:val="24"/>
        </w:rPr>
        <w:t>”</w:t>
      </w:r>
      <w:r w:rsidRPr="00CE3A0E">
        <w:rPr>
          <w:rFonts w:hint="eastAsia"/>
          <w:bCs/>
          <w:color w:val="000000" w:themeColor="text1"/>
          <w:sz w:val="24"/>
        </w:rPr>
        <w:t>原则，即按照投资人认购、申购的先后次序进行顺序赎回；</w:t>
      </w:r>
    </w:p>
    <w:p w14:paraId="6731A050" w14:textId="77777777" w:rsidR="0067553E" w:rsidRPr="00CE3A0E" w:rsidRDefault="0067553E" w:rsidP="0067553E">
      <w:pPr>
        <w:spacing w:line="360" w:lineRule="auto"/>
        <w:ind w:firstLineChars="200" w:firstLine="500"/>
        <w:rPr>
          <w:color w:val="000000" w:themeColor="text1"/>
          <w:sz w:val="24"/>
        </w:rPr>
      </w:pPr>
      <w:r w:rsidRPr="00CE3A0E">
        <w:rPr>
          <w:bCs/>
          <w:color w:val="000000" w:themeColor="text1"/>
          <w:sz w:val="24"/>
        </w:rPr>
        <w:t>5</w:t>
      </w:r>
      <w:r w:rsidRPr="00CE3A0E">
        <w:rPr>
          <w:rFonts w:hint="eastAsia"/>
          <w:bCs/>
          <w:color w:val="000000" w:themeColor="text1"/>
          <w:sz w:val="24"/>
        </w:rPr>
        <w:t>、办理申购、赎回业务时，应当遵循基金份额持有人利益优先原则，确保投资者的合法权益不受损害并得到公平对待。</w:t>
      </w:r>
    </w:p>
    <w:p w14:paraId="75E01ADD" w14:textId="77777777" w:rsidR="0067553E" w:rsidRPr="00CE3A0E" w:rsidRDefault="0067553E" w:rsidP="0067553E">
      <w:pPr>
        <w:spacing w:line="360" w:lineRule="auto"/>
        <w:ind w:firstLineChars="200" w:firstLine="500"/>
        <w:rPr>
          <w:bCs/>
          <w:color w:val="000000" w:themeColor="text1"/>
        </w:rPr>
      </w:pPr>
      <w:r w:rsidRPr="00CE3A0E">
        <w:rPr>
          <w:rFonts w:hint="eastAsia"/>
          <w:bCs/>
          <w:color w:val="000000" w:themeColor="text1"/>
          <w:sz w:val="24"/>
        </w:rPr>
        <w:t>基金管理人可在法律法规允许的情况下，对上述原则进行调整。基金管理人必须在新规则开始实施前依照《信息披露办法》的有关规定在规定媒介上公告。</w:t>
      </w:r>
    </w:p>
    <w:p w14:paraId="31738F84" w14:textId="77777777" w:rsidR="0067132C" w:rsidRPr="00CE3A0E" w:rsidRDefault="0067132C" w:rsidP="00AA65D5">
      <w:pPr>
        <w:spacing w:line="360" w:lineRule="auto"/>
        <w:ind w:leftChars="-81" w:left="-178" w:firstLineChars="200" w:firstLine="500"/>
        <w:rPr>
          <w:color w:val="000000" w:themeColor="text1"/>
          <w:sz w:val="24"/>
        </w:rPr>
      </w:pPr>
    </w:p>
    <w:p w14:paraId="39557EEA"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（四）申购与赎回的程序</w:t>
      </w:r>
    </w:p>
    <w:p w14:paraId="1FF2A72F" w14:textId="77777777" w:rsidR="0067553E" w:rsidRPr="00CE3A0E" w:rsidRDefault="0067553E" w:rsidP="0067553E">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、申购和赎回的申请方式</w:t>
      </w:r>
    </w:p>
    <w:p w14:paraId="3B047730"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rPr>
        <w:t>投资人必须根据销售机构规定的程序，在开放日的具体业务办理时间内提出申购或赎回的申请。</w:t>
      </w:r>
    </w:p>
    <w:p w14:paraId="355D405C" w14:textId="77777777" w:rsidR="0067553E" w:rsidRPr="00CE3A0E" w:rsidRDefault="0067553E" w:rsidP="0067553E">
      <w:pPr>
        <w:spacing w:line="360" w:lineRule="auto"/>
        <w:ind w:firstLineChars="200" w:firstLine="500"/>
        <w:rPr>
          <w:bCs/>
          <w:color w:val="000000" w:themeColor="text1"/>
          <w:sz w:val="24"/>
        </w:rPr>
      </w:pPr>
      <w:r w:rsidRPr="00CE3A0E">
        <w:rPr>
          <w:bCs/>
          <w:color w:val="000000" w:themeColor="text1"/>
          <w:sz w:val="24"/>
        </w:rPr>
        <w:lastRenderedPageBreak/>
        <w:t>2</w:t>
      </w:r>
      <w:r w:rsidRPr="00CE3A0E">
        <w:rPr>
          <w:rFonts w:hint="eastAsia"/>
          <w:bCs/>
          <w:color w:val="000000" w:themeColor="text1"/>
          <w:sz w:val="24"/>
        </w:rPr>
        <w:t>、申购和赎回的款项支付</w:t>
      </w:r>
    </w:p>
    <w:p w14:paraId="557ACDAE"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lang w:val="zh-CN"/>
        </w:rPr>
        <w:t>投资人申购基金份额时，必须全额交付申购款项，投资人交付申购款项，申购成立；基金份额登记机构确认基金份额时，申购生效。</w:t>
      </w:r>
    </w:p>
    <w:p w14:paraId="63317841"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rPr>
        <w:t>基金份额持有人递交赎回申请，赎回成立；基金份额登记机构确认赎回时，赎回生效。投资人赎回申请成功后，基金管理人将在</w:t>
      </w:r>
      <w:r w:rsidRPr="00CE3A0E">
        <w:rPr>
          <w:bCs/>
          <w:color w:val="000000" w:themeColor="text1"/>
          <w:sz w:val="24"/>
        </w:rPr>
        <w:t>T</w:t>
      </w: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日</w:t>
      </w:r>
      <w:r w:rsidRPr="00CE3A0E">
        <w:rPr>
          <w:bCs/>
          <w:color w:val="000000" w:themeColor="text1"/>
          <w:sz w:val="24"/>
        </w:rPr>
        <w:t>(</w:t>
      </w:r>
      <w:r w:rsidRPr="00CE3A0E">
        <w:rPr>
          <w:rFonts w:hint="eastAsia"/>
          <w:bCs/>
          <w:color w:val="000000" w:themeColor="text1"/>
          <w:sz w:val="24"/>
        </w:rPr>
        <w:t>包括该日</w:t>
      </w:r>
      <w:r w:rsidRPr="00CE3A0E">
        <w:rPr>
          <w:bCs/>
          <w:color w:val="000000" w:themeColor="text1"/>
          <w:sz w:val="24"/>
        </w:rPr>
        <w:t>)</w:t>
      </w:r>
      <w:r w:rsidRPr="00CE3A0E">
        <w:rPr>
          <w:rFonts w:hint="eastAsia"/>
          <w:bCs/>
          <w:color w:val="000000" w:themeColor="text1"/>
          <w:sz w:val="24"/>
        </w:rPr>
        <w:t>内支付赎回款项。遇证券</w:t>
      </w:r>
      <w:r w:rsidRPr="00CE3A0E">
        <w:rPr>
          <w:bCs/>
          <w:color w:val="000000" w:themeColor="text1"/>
          <w:sz w:val="24"/>
        </w:rPr>
        <w:t>/</w:t>
      </w:r>
      <w:r w:rsidRPr="00CE3A0E">
        <w:rPr>
          <w:rFonts w:hint="eastAsia"/>
          <w:bCs/>
          <w:color w:val="000000" w:themeColor="text1"/>
          <w:sz w:val="24"/>
        </w:rPr>
        <w:t>期货交易所或交易市场数据传输延迟、通讯系统故障、银行数据交换系统故障、港股通交易系统或港股通资金交收规则限制或其它非基金管理人及基金托管人所能控制的因素影响业务处理流程时，赎回款项顺延至下一个工作日划出。在发生巨额赎回或基金合同载明的其他暂停赎回或延缓支付赎回款项的情形</w:t>
      </w:r>
      <w:r w:rsidRPr="00CE3A0E">
        <w:rPr>
          <w:rFonts w:hint="eastAsia"/>
          <w:color w:val="000000" w:themeColor="text1"/>
          <w:sz w:val="24"/>
        </w:rPr>
        <w:t>时</w:t>
      </w:r>
      <w:r w:rsidRPr="00CE3A0E">
        <w:rPr>
          <w:rFonts w:hint="eastAsia"/>
          <w:bCs/>
          <w:color w:val="000000" w:themeColor="text1"/>
          <w:sz w:val="24"/>
        </w:rPr>
        <w:t>，款项的支付办法参照基金合同有关条款处理。</w:t>
      </w:r>
    </w:p>
    <w:p w14:paraId="7BDF52F7" w14:textId="77777777" w:rsidR="0067553E" w:rsidRPr="00CE3A0E" w:rsidRDefault="0067553E" w:rsidP="0067553E">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、申购和赎回申请的确认</w:t>
      </w:r>
    </w:p>
    <w:p w14:paraId="417EC983"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rPr>
        <w:t>基金管理人应以交易时间结束前受理有效申购和赎回申请的当天作为申购或赎回申请日</w:t>
      </w:r>
      <w:r w:rsidRPr="00CE3A0E">
        <w:rPr>
          <w:bCs/>
          <w:color w:val="000000" w:themeColor="text1"/>
          <w:sz w:val="24"/>
        </w:rPr>
        <w:t>(T</w:t>
      </w:r>
      <w:r w:rsidRPr="00CE3A0E">
        <w:rPr>
          <w:rFonts w:hint="eastAsia"/>
          <w:bCs/>
          <w:color w:val="000000" w:themeColor="text1"/>
          <w:sz w:val="24"/>
        </w:rPr>
        <w:t>日</w:t>
      </w:r>
      <w:r w:rsidRPr="00CE3A0E">
        <w:rPr>
          <w:bCs/>
          <w:color w:val="000000" w:themeColor="text1"/>
          <w:sz w:val="24"/>
        </w:rPr>
        <w:t>)</w:t>
      </w:r>
      <w:r w:rsidRPr="00CE3A0E">
        <w:rPr>
          <w:rFonts w:hint="eastAsia"/>
          <w:bCs/>
          <w:color w:val="000000" w:themeColor="text1"/>
          <w:sz w:val="24"/>
        </w:rPr>
        <w:t>，在正常情况下，本基金登记机构在</w:t>
      </w:r>
      <w:r w:rsidRPr="00CE3A0E">
        <w:rPr>
          <w:bCs/>
          <w:color w:val="000000" w:themeColor="text1"/>
          <w:sz w:val="24"/>
        </w:rPr>
        <w:t>T+1</w:t>
      </w:r>
      <w:r w:rsidRPr="00CE3A0E">
        <w:rPr>
          <w:rFonts w:hint="eastAsia"/>
          <w:bCs/>
          <w:color w:val="000000" w:themeColor="text1"/>
          <w:sz w:val="24"/>
        </w:rPr>
        <w:t>日内对该交易的有效性进行确认。</w:t>
      </w:r>
      <w:r w:rsidRPr="00CE3A0E">
        <w:rPr>
          <w:bCs/>
          <w:color w:val="000000" w:themeColor="text1"/>
          <w:sz w:val="24"/>
        </w:rPr>
        <w:t>T</w:t>
      </w:r>
      <w:r w:rsidRPr="00CE3A0E">
        <w:rPr>
          <w:rFonts w:hint="eastAsia"/>
          <w:bCs/>
          <w:color w:val="000000" w:themeColor="text1"/>
          <w:sz w:val="24"/>
        </w:rPr>
        <w:t>日提交的有效申请，投资人应在</w:t>
      </w:r>
      <w:r w:rsidRPr="00CE3A0E">
        <w:rPr>
          <w:bCs/>
          <w:color w:val="000000" w:themeColor="text1"/>
          <w:sz w:val="24"/>
        </w:rPr>
        <w:t>T+2</w:t>
      </w:r>
      <w:r w:rsidRPr="00CE3A0E">
        <w:rPr>
          <w:rFonts w:hint="eastAsia"/>
          <w:bCs/>
          <w:color w:val="000000" w:themeColor="text1"/>
          <w:sz w:val="24"/>
        </w:rPr>
        <w:t>日后</w:t>
      </w:r>
      <w:r w:rsidRPr="00CE3A0E">
        <w:rPr>
          <w:bCs/>
          <w:color w:val="000000" w:themeColor="text1"/>
          <w:sz w:val="24"/>
        </w:rPr>
        <w:t>(</w:t>
      </w:r>
      <w:r w:rsidRPr="00CE3A0E">
        <w:rPr>
          <w:rFonts w:hint="eastAsia"/>
          <w:bCs/>
          <w:color w:val="000000" w:themeColor="text1"/>
          <w:sz w:val="24"/>
        </w:rPr>
        <w:t>包括该日</w:t>
      </w:r>
      <w:r w:rsidRPr="00CE3A0E">
        <w:rPr>
          <w:bCs/>
          <w:color w:val="000000" w:themeColor="text1"/>
          <w:sz w:val="24"/>
        </w:rPr>
        <w:t>)</w:t>
      </w:r>
      <w:r w:rsidRPr="00CE3A0E">
        <w:rPr>
          <w:rFonts w:hint="eastAsia"/>
          <w:bCs/>
          <w:color w:val="000000" w:themeColor="text1"/>
          <w:sz w:val="24"/>
        </w:rPr>
        <w:t>及时到销售网点柜台或以销售机构规定的其他方式查询申请的确认情况。若申购不成立或无效，则申购款项本金退还给投资人。</w:t>
      </w:r>
    </w:p>
    <w:p w14:paraId="38058321" w14:textId="77777777" w:rsidR="0067553E" w:rsidRPr="00CE3A0E" w:rsidRDefault="0067553E" w:rsidP="0067553E">
      <w:pPr>
        <w:spacing w:line="360" w:lineRule="auto"/>
        <w:ind w:firstLineChars="200" w:firstLine="500"/>
        <w:rPr>
          <w:bCs/>
          <w:color w:val="000000" w:themeColor="text1"/>
          <w:sz w:val="24"/>
        </w:rPr>
      </w:pPr>
      <w:r w:rsidRPr="00CE3A0E">
        <w:rPr>
          <w:rFonts w:hint="eastAsia"/>
          <w:bCs/>
          <w:color w:val="000000" w:themeColor="text1"/>
          <w:sz w:val="24"/>
        </w:rPr>
        <w:t>销售机构对申购、赎回申请的受理并不代表申请一定成功，而仅代表销售机构确实接收到申请。申购、赎回的确认以登记机构的确认结果为准。对于申请的确认情况，投资者应及时查询</w:t>
      </w:r>
      <w:r w:rsidRPr="00CE3A0E">
        <w:rPr>
          <w:rFonts w:hint="eastAsia"/>
          <w:color w:val="000000" w:themeColor="text1"/>
          <w:sz w:val="24"/>
        </w:rPr>
        <w:t>。</w:t>
      </w:r>
    </w:p>
    <w:p w14:paraId="468448FA" w14:textId="77777777" w:rsidR="00DA3863" w:rsidRPr="00CE3A0E" w:rsidRDefault="00DA3863" w:rsidP="00DA3863">
      <w:pPr>
        <w:spacing w:line="360" w:lineRule="auto"/>
        <w:ind w:firstLineChars="200" w:firstLine="500"/>
        <w:rPr>
          <w:color w:val="000000" w:themeColor="text1"/>
          <w:sz w:val="24"/>
        </w:rPr>
      </w:pPr>
    </w:p>
    <w:p w14:paraId="5BF07D4E"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（五）申购和赎回的数量限制</w:t>
      </w:r>
    </w:p>
    <w:p w14:paraId="3403F50D" w14:textId="77777777" w:rsidR="0067132C" w:rsidRPr="00CE3A0E" w:rsidRDefault="00C87223" w:rsidP="00AA65D5">
      <w:pPr>
        <w:spacing w:line="360" w:lineRule="auto"/>
        <w:ind w:firstLineChars="200" w:firstLine="500"/>
        <w:rPr>
          <w:color w:val="000000" w:themeColor="text1"/>
          <w:sz w:val="24"/>
        </w:rPr>
      </w:pPr>
      <w:r w:rsidRPr="00CE3A0E">
        <w:rPr>
          <w:color w:val="000000" w:themeColor="text1"/>
          <w:sz w:val="24"/>
        </w:rPr>
        <w:t>1</w:t>
      </w:r>
      <w:r w:rsidRPr="00CE3A0E">
        <w:rPr>
          <w:rFonts w:hint="eastAsia"/>
          <w:color w:val="000000" w:themeColor="text1"/>
          <w:sz w:val="24"/>
        </w:rPr>
        <w:t>、投资人通过直销中心首次申购的最低金额为</w:t>
      </w:r>
      <w:r w:rsidRPr="00CE3A0E">
        <w:rPr>
          <w:color w:val="000000" w:themeColor="text1"/>
          <w:sz w:val="24"/>
        </w:rPr>
        <w:t>50</w:t>
      </w:r>
      <w:r w:rsidR="0050293F" w:rsidRPr="00CE3A0E">
        <w:rPr>
          <w:color w:val="000000" w:themeColor="text1"/>
          <w:sz w:val="24"/>
        </w:rPr>
        <w:t>,</w:t>
      </w:r>
      <w:r w:rsidRPr="00CE3A0E">
        <w:rPr>
          <w:color w:val="000000" w:themeColor="text1"/>
          <w:sz w:val="24"/>
        </w:rPr>
        <w:t>000</w:t>
      </w:r>
      <w:r w:rsidRPr="00CE3A0E">
        <w:rPr>
          <w:rFonts w:hint="eastAsia"/>
          <w:color w:val="000000" w:themeColor="text1"/>
          <w:sz w:val="24"/>
        </w:rPr>
        <w:t>元人民币（含申购费），追加申购最低金额为</w:t>
      </w:r>
      <w:r w:rsidRPr="00CE3A0E">
        <w:rPr>
          <w:color w:val="000000" w:themeColor="text1"/>
          <w:sz w:val="24"/>
        </w:rPr>
        <w:t>1</w:t>
      </w:r>
      <w:r w:rsidR="0050293F" w:rsidRPr="00CE3A0E">
        <w:rPr>
          <w:color w:val="000000" w:themeColor="text1"/>
          <w:sz w:val="24"/>
        </w:rPr>
        <w:t>,</w:t>
      </w:r>
      <w:r w:rsidRPr="00CE3A0E">
        <w:rPr>
          <w:color w:val="000000" w:themeColor="text1"/>
          <w:sz w:val="24"/>
        </w:rPr>
        <w:t>000</w:t>
      </w:r>
      <w:r w:rsidRPr="00CE3A0E">
        <w:rPr>
          <w:rFonts w:hint="eastAsia"/>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申购最低金额为单笔</w:t>
      </w:r>
      <w:r w:rsidRPr="00CE3A0E">
        <w:rPr>
          <w:color w:val="000000" w:themeColor="text1"/>
          <w:sz w:val="24"/>
        </w:rPr>
        <w:t>1</w:t>
      </w:r>
      <w:r w:rsidRPr="00CE3A0E">
        <w:rPr>
          <w:rFonts w:hint="eastAsia"/>
          <w:color w:val="000000" w:themeColor="text1"/>
          <w:sz w:val="24"/>
        </w:rPr>
        <w:t>元（含申购费）。</w:t>
      </w:r>
    </w:p>
    <w:p w14:paraId="16DCB3CA" w14:textId="77777777" w:rsidR="0067132C" w:rsidRPr="00CE3A0E" w:rsidRDefault="00E22A73" w:rsidP="00E22A73">
      <w:pPr>
        <w:spacing w:line="360" w:lineRule="auto"/>
        <w:ind w:firstLineChars="200" w:firstLine="500"/>
        <w:rPr>
          <w:bCs/>
          <w:color w:val="000000" w:themeColor="text1"/>
          <w:sz w:val="24"/>
        </w:rPr>
      </w:pPr>
      <w:r w:rsidRPr="00CE3A0E">
        <w:rPr>
          <w:rFonts w:hint="eastAsia"/>
          <w:bCs/>
          <w:color w:val="000000" w:themeColor="text1"/>
          <w:sz w:val="24"/>
        </w:rPr>
        <w:t>各销售机构对本基金最低申购金额及交易级差有其他规定的，以各销售</w:t>
      </w:r>
      <w:r w:rsidRPr="00CE3A0E">
        <w:rPr>
          <w:rFonts w:hint="eastAsia"/>
          <w:bCs/>
          <w:color w:val="000000" w:themeColor="text1"/>
          <w:sz w:val="24"/>
        </w:rPr>
        <w:lastRenderedPageBreak/>
        <w:t>机构的业务规定为准。</w:t>
      </w:r>
    </w:p>
    <w:p w14:paraId="2BEA0B79" w14:textId="162D4F95" w:rsidR="0067132C" w:rsidRPr="00CE3A0E" w:rsidRDefault="00C87223" w:rsidP="00AA65D5">
      <w:pPr>
        <w:spacing w:line="360" w:lineRule="auto"/>
        <w:ind w:firstLineChars="200" w:firstLine="500"/>
        <w:rPr>
          <w:color w:val="000000" w:themeColor="text1"/>
          <w:sz w:val="24"/>
        </w:rPr>
      </w:pPr>
      <w:r w:rsidRPr="00CE3A0E">
        <w:rPr>
          <w:color w:val="000000" w:themeColor="text1"/>
          <w:sz w:val="24"/>
        </w:rPr>
        <w:t>2</w:t>
      </w:r>
      <w:r w:rsidRPr="00CE3A0E">
        <w:rPr>
          <w:rFonts w:hint="eastAsia"/>
          <w:color w:val="000000" w:themeColor="text1"/>
          <w:sz w:val="24"/>
        </w:rPr>
        <w:t>、基金份额持有人办理赎回时，每笔赎回申请的最低份额为</w:t>
      </w:r>
      <w:r w:rsidR="00576AD5" w:rsidRPr="00CE3A0E">
        <w:rPr>
          <w:color w:val="000000" w:themeColor="text1"/>
          <w:sz w:val="24"/>
        </w:rPr>
        <w:t>1</w:t>
      </w:r>
      <w:r w:rsidRPr="00CE3A0E">
        <w:rPr>
          <w:rFonts w:hint="eastAsia"/>
          <w:color w:val="000000" w:themeColor="text1"/>
          <w:sz w:val="24"/>
        </w:rPr>
        <w:t>份基金份额，基金份额持有人可将其全部或部分基金份额赎回，但某笔交易类业务（如赎回、基金转换、转托管等）导致单个交易账户的基金份额余额少于</w:t>
      </w:r>
      <w:r w:rsidR="00576AD5" w:rsidRPr="00CE3A0E">
        <w:rPr>
          <w:color w:val="000000" w:themeColor="text1"/>
          <w:sz w:val="24"/>
        </w:rPr>
        <w:t>1</w:t>
      </w:r>
      <w:r w:rsidRPr="00CE3A0E">
        <w:rPr>
          <w:rFonts w:hint="eastAsia"/>
          <w:color w:val="000000" w:themeColor="text1"/>
          <w:sz w:val="24"/>
        </w:rPr>
        <w:t>份时，余额部分基金份额必须一同赎回。</w:t>
      </w:r>
    </w:p>
    <w:p w14:paraId="4CC6F88C" w14:textId="77777777" w:rsidR="0067132C" w:rsidRPr="00CE3A0E" w:rsidRDefault="00C87223" w:rsidP="009866F5">
      <w:pPr>
        <w:spacing w:line="360" w:lineRule="auto"/>
        <w:ind w:firstLineChars="200" w:firstLine="500"/>
        <w:rPr>
          <w:bCs/>
          <w:color w:val="000000" w:themeColor="text1"/>
          <w:sz w:val="24"/>
        </w:rPr>
      </w:pPr>
      <w:r w:rsidRPr="00CE3A0E">
        <w:rPr>
          <w:color w:val="000000" w:themeColor="text1"/>
          <w:sz w:val="24"/>
        </w:rPr>
        <w:t>3</w:t>
      </w:r>
      <w:r w:rsidRPr="00CE3A0E">
        <w:rPr>
          <w:rFonts w:hint="eastAsia"/>
          <w:color w:val="000000" w:themeColor="text1"/>
          <w:sz w:val="24"/>
        </w:rPr>
        <w:t>、</w:t>
      </w:r>
      <w:r w:rsidR="00D105E3" w:rsidRPr="00CE3A0E">
        <w:rPr>
          <w:rFonts w:hint="eastAsia"/>
          <w:color w:val="000000" w:themeColor="text1"/>
          <w:sz w:val="24"/>
        </w:rPr>
        <w:t>基金管理人有权</w:t>
      </w:r>
      <w:r w:rsidR="009866F5" w:rsidRPr="00CE3A0E">
        <w:rPr>
          <w:rFonts w:hint="eastAsia"/>
          <w:bCs/>
          <w:color w:val="000000" w:themeColor="text1"/>
          <w:sz w:val="24"/>
        </w:rPr>
        <w:t>对单个投资人累计持有的基金份额上限</w:t>
      </w:r>
      <w:r w:rsidR="00D105E3" w:rsidRPr="00CE3A0E">
        <w:rPr>
          <w:rFonts w:hint="eastAsia"/>
          <w:color w:val="000000" w:themeColor="text1"/>
          <w:sz w:val="24"/>
        </w:rPr>
        <w:t>或累计持有的基金份额占基金份额总数的比例上限</w:t>
      </w:r>
      <w:r w:rsidR="009866F5" w:rsidRPr="00CE3A0E">
        <w:rPr>
          <w:rFonts w:hint="eastAsia"/>
          <w:bCs/>
          <w:color w:val="000000" w:themeColor="text1"/>
          <w:sz w:val="24"/>
        </w:rPr>
        <w:t>进行限制。</w:t>
      </w:r>
      <w:r w:rsidR="00D105E3" w:rsidRPr="00CE3A0E">
        <w:rPr>
          <w:rFonts w:hint="eastAsia"/>
          <w:bCs/>
          <w:color w:val="000000" w:themeColor="text1"/>
          <w:sz w:val="24"/>
        </w:rPr>
        <w:t>如</w:t>
      </w:r>
      <w:r w:rsidRPr="00CE3A0E">
        <w:rPr>
          <w:rFonts w:hint="eastAsia"/>
          <w:color w:val="000000" w:themeColor="text1"/>
          <w:sz w:val="24"/>
        </w:rPr>
        <w:t>本基金单一投资人累计申购的基金份额数达到或者超过基金总份额的</w:t>
      </w:r>
      <w:r w:rsidRPr="00CE3A0E">
        <w:rPr>
          <w:color w:val="000000" w:themeColor="text1"/>
          <w:sz w:val="24"/>
        </w:rPr>
        <w:t>50%</w:t>
      </w:r>
      <w:r w:rsidRPr="00CE3A0E">
        <w:rPr>
          <w:rFonts w:hint="eastAsia"/>
          <w:color w:val="000000" w:themeColor="text1"/>
          <w:sz w:val="24"/>
        </w:rPr>
        <w:t>，基金管理人有权对该投资人的申购申请进行限制。基金管理人接受某笔或者某些申购申请有可能导致投资人变相规避前述</w:t>
      </w:r>
      <w:r w:rsidRPr="00CE3A0E">
        <w:rPr>
          <w:color w:val="000000" w:themeColor="text1"/>
          <w:sz w:val="24"/>
        </w:rPr>
        <w:t>50%</w:t>
      </w:r>
      <w:r w:rsidRPr="00CE3A0E">
        <w:rPr>
          <w:rFonts w:hint="eastAsia"/>
          <w:color w:val="000000" w:themeColor="text1"/>
          <w:sz w:val="24"/>
        </w:rPr>
        <w:t>比例要求的，基金管理人有权拒绝该等全部或者部分申购申请。</w:t>
      </w:r>
    </w:p>
    <w:p w14:paraId="0839F9AA" w14:textId="77777777" w:rsidR="0067132C" w:rsidRPr="00CE3A0E" w:rsidRDefault="00C87223" w:rsidP="00AA65D5">
      <w:pPr>
        <w:spacing w:line="360" w:lineRule="auto"/>
        <w:ind w:firstLineChars="200" w:firstLine="500"/>
        <w:rPr>
          <w:color w:val="000000" w:themeColor="text1"/>
          <w:sz w:val="24"/>
        </w:rPr>
      </w:pPr>
      <w:r w:rsidRPr="00CE3A0E">
        <w:rPr>
          <w:color w:val="000000" w:themeColor="text1"/>
          <w:sz w:val="24"/>
        </w:rPr>
        <w:t>4</w:t>
      </w:r>
      <w:r w:rsidRPr="00CE3A0E">
        <w:rPr>
          <w:rFonts w:hint="eastAsia"/>
          <w:color w:val="000000" w:themeColor="text1"/>
          <w:sz w:val="24"/>
        </w:rPr>
        <w:t>、</w:t>
      </w:r>
      <w:r w:rsidR="00DA3863" w:rsidRPr="00CE3A0E">
        <w:rPr>
          <w:rFonts w:hint="eastAsia"/>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32BAA54" w14:textId="77777777" w:rsidR="0067132C" w:rsidRPr="00CE3A0E" w:rsidRDefault="00C87223" w:rsidP="00AA65D5">
      <w:pPr>
        <w:spacing w:line="360" w:lineRule="auto"/>
        <w:ind w:firstLineChars="200" w:firstLine="500"/>
        <w:rPr>
          <w:color w:val="000000" w:themeColor="text1"/>
          <w:sz w:val="24"/>
        </w:rPr>
      </w:pPr>
      <w:r w:rsidRPr="00CE3A0E">
        <w:rPr>
          <w:color w:val="000000" w:themeColor="text1"/>
          <w:sz w:val="24"/>
        </w:rPr>
        <w:t>5</w:t>
      </w:r>
      <w:r w:rsidRPr="00CE3A0E">
        <w:rPr>
          <w:rFonts w:hint="eastAsia"/>
          <w:color w:val="000000" w:themeColor="text1"/>
          <w:sz w:val="24"/>
        </w:rPr>
        <w:t>、</w:t>
      </w:r>
      <w:r w:rsidR="00DA3863" w:rsidRPr="00CE3A0E">
        <w:rPr>
          <w:rFonts w:hint="eastAsia"/>
          <w:color w:val="000000" w:themeColor="text1"/>
          <w:sz w:val="24"/>
        </w:rPr>
        <w:t>基金管理人可在法律法规允许的情况下，调</w:t>
      </w:r>
      <w:r w:rsidR="00185272" w:rsidRPr="00CE3A0E">
        <w:rPr>
          <w:rFonts w:hint="eastAsia"/>
          <w:color w:val="000000" w:themeColor="text1"/>
          <w:sz w:val="24"/>
        </w:rPr>
        <w:t>整上述规定申购金额和赎回份额的数量限制。基金管理人必须在调整</w:t>
      </w:r>
      <w:r w:rsidR="00DA3863" w:rsidRPr="00CE3A0E">
        <w:rPr>
          <w:rFonts w:hint="eastAsia"/>
          <w:color w:val="000000" w:themeColor="text1"/>
          <w:sz w:val="24"/>
        </w:rPr>
        <w:t>前依照《信息披露办法》的有关规定在</w:t>
      </w:r>
      <w:r w:rsidR="002B4C54" w:rsidRPr="00CE3A0E">
        <w:rPr>
          <w:rFonts w:hint="eastAsia"/>
          <w:color w:val="000000" w:themeColor="text1"/>
          <w:sz w:val="24"/>
        </w:rPr>
        <w:t>规定媒介</w:t>
      </w:r>
      <w:r w:rsidR="00DA3863" w:rsidRPr="00CE3A0E">
        <w:rPr>
          <w:rFonts w:hint="eastAsia"/>
          <w:color w:val="000000" w:themeColor="text1"/>
          <w:sz w:val="24"/>
        </w:rPr>
        <w:t>上公告。</w:t>
      </w:r>
    </w:p>
    <w:bookmarkEnd w:id="36"/>
    <w:p w14:paraId="2D321B81" w14:textId="77777777" w:rsidR="0067132C" w:rsidRPr="00CE3A0E" w:rsidRDefault="0067132C" w:rsidP="00AA65D5">
      <w:pPr>
        <w:spacing w:line="360" w:lineRule="auto"/>
        <w:ind w:firstLineChars="200" w:firstLine="500"/>
        <w:rPr>
          <w:color w:val="000000" w:themeColor="text1"/>
          <w:sz w:val="24"/>
        </w:rPr>
      </w:pPr>
    </w:p>
    <w:p w14:paraId="7655E62C" w14:textId="77777777" w:rsidR="0067132C" w:rsidRPr="00CE3A0E" w:rsidRDefault="00C87223" w:rsidP="00AA65D5">
      <w:pPr>
        <w:spacing w:line="360" w:lineRule="auto"/>
        <w:ind w:firstLineChars="200" w:firstLine="500"/>
        <w:rPr>
          <w:b/>
          <w:bCs/>
          <w:color w:val="000000" w:themeColor="text1"/>
          <w:sz w:val="24"/>
        </w:rPr>
      </w:pPr>
      <w:bookmarkStart w:id="37" w:name="_Toc79392612"/>
      <w:r w:rsidRPr="00CE3A0E">
        <w:rPr>
          <w:rFonts w:hint="eastAsia"/>
          <w:color w:val="000000" w:themeColor="text1"/>
          <w:sz w:val="24"/>
        </w:rPr>
        <w:t>（六）申购费用和赎回费用</w:t>
      </w:r>
      <w:bookmarkEnd w:id="37"/>
    </w:p>
    <w:p w14:paraId="586C1CAB" w14:textId="77777777" w:rsidR="007C7425" w:rsidRPr="00CE3A0E" w:rsidRDefault="007C7425" w:rsidP="007C7425">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、申购费用</w:t>
      </w:r>
    </w:p>
    <w:p w14:paraId="4694C189"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w:t>
      </w:r>
      <w:r w:rsidRPr="00CE3A0E">
        <w:rPr>
          <w:bCs/>
          <w:color w:val="000000" w:themeColor="text1"/>
          <w:sz w:val="24"/>
          <w:szCs w:val="20"/>
        </w:rPr>
        <w:t>A</w:t>
      </w:r>
      <w:r w:rsidRPr="00CE3A0E">
        <w:rPr>
          <w:rFonts w:hint="eastAsia"/>
          <w:bCs/>
          <w:color w:val="000000" w:themeColor="text1"/>
          <w:sz w:val="24"/>
          <w:szCs w:val="20"/>
        </w:rPr>
        <w:t>类基金份额在申购时收取申购费用，</w:t>
      </w:r>
      <w:r w:rsidRPr="00CE3A0E">
        <w:rPr>
          <w:bCs/>
          <w:color w:val="000000" w:themeColor="text1"/>
          <w:sz w:val="24"/>
          <w:szCs w:val="20"/>
        </w:rPr>
        <w:t>C</w:t>
      </w:r>
      <w:r w:rsidRPr="00CE3A0E">
        <w:rPr>
          <w:rFonts w:hint="eastAsia"/>
          <w:bCs/>
          <w:color w:val="000000" w:themeColor="text1"/>
          <w:sz w:val="24"/>
          <w:szCs w:val="20"/>
        </w:rPr>
        <w:t>类基金份额不收取申购费用。</w:t>
      </w:r>
      <w:r w:rsidR="00652A1E" w:rsidRPr="00CE3A0E">
        <w:rPr>
          <w:rFonts w:hint="eastAsia"/>
          <w:bCs/>
          <w:color w:val="000000" w:themeColor="text1"/>
          <w:sz w:val="24"/>
          <w:szCs w:val="20"/>
        </w:rPr>
        <w:t>本基金</w:t>
      </w:r>
      <w:r w:rsidR="00652A1E" w:rsidRPr="00CE3A0E">
        <w:rPr>
          <w:bCs/>
          <w:color w:val="000000" w:themeColor="text1"/>
          <w:sz w:val="24"/>
          <w:szCs w:val="20"/>
        </w:rPr>
        <w:t>A</w:t>
      </w:r>
      <w:r w:rsidR="00652A1E" w:rsidRPr="00CE3A0E">
        <w:rPr>
          <w:rFonts w:hint="eastAsia"/>
          <w:bCs/>
          <w:color w:val="000000" w:themeColor="text1"/>
          <w:sz w:val="24"/>
          <w:szCs w:val="20"/>
        </w:rPr>
        <w:t>类基金份额的申购费率如下：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CE3A0E" w:rsidRPr="00CE3A0E" w14:paraId="6831F405" w14:textId="77777777" w:rsidTr="00A1266F">
        <w:trPr>
          <w:trHeight w:val="290"/>
        </w:trPr>
        <w:tc>
          <w:tcPr>
            <w:tcW w:w="3420" w:type="dxa"/>
          </w:tcPr>
          <w:p w14:paraId="53D17072" w14:textId="77777777" w:rsidR="00652A1E" w:rsidRPr="00CE3A0E" w:rsidRDefault="00652A1E" w:rsidP="00652A1E">
            <w:pPr>
              <w:spacing w:line="360" w:lineRule="auto"/>
              <w:ind w:firstLineChars="200" w:firstLine="502"/>
              <w:rPr>
                <w:b/>
                <w:bCs/>
                <w:color w:val="000000" w:themeColor="text1"/>
                <w:sz w:val="24"/>
                <w:szCs w:val="20"/>
              </w:rPr>
            </w:pPr>
            <w:r w:rsidRPr="00CE3A0E">
              <w:rPr>
                <w:rFonts w:hint="eastAsia"/>
                <w:b/>
                <w:bCs/>
                <w:color w:val="000000" w:themeColor="text1"/>
                <w:sz w:val="24"/>
                <w:szCs w:val="20"/>
              </w:rPr>
              <w:t>单笔申购金额（</w:t>
            </w:r>
            <w:r w:rsidRPr="00CE3A0E">
              <w:rPr>
                <w:b/>
                <w:bCs/>
                <w:color w:val="000000" w:themeColor="text1"/>
                <w:sz w:val="24"/>
                <w:szCs w:val="20"/>
              </w:rPr>
              <w:t>M</w:t>
            </w:r>
            <w:r w:rsidRPr="00CE3A0E">
              <w:rPr>
                <w:rFonts w:hint="eastAsia"/>
                <w:b/>
                <w:bCs/>
                <w:color w:val="000000" w:themeColor="text1"/>
                <w:sz w:val="24"/>
                <w:szCs w:val="20"/>
              </w:rPr>
              <w:t>）</w:t>
            </w:r>
          </w:p>
        </w:tc>
        <w:tc>
          <w:tcPr>
            <w:tcW w:w="3060" w:type="dxa"/>
          </w:tcPr>
          <w:p w14:paraId="24D3B0CA" w14:textId="77777777" w:rsidR="00652A1E" w:rsidRPr="00CE3A0E" w:rsidRDefault="00652A1E" w:rsidP="00652A1E">
            <w:pPr>
              <w:spacing w:line="360" w:lineRule="auto"/>
              <w:ind w:firstLineChars="200" w:firstLine="502"/>
              <w:rPr>
                <w:b/>
                <w:bCs/>
                <w:color w:val="000000" w:themeColor="text1"/>
                <w:sz w:val="24"/>
                <w:szCs w:val="20"/>
              </w:rPr>
            </w:pPr>
            <w:r w:rsidRPr="00CE3A0E">
              <w:rPr>
                <w:rFonts w:hint="eastAsia"/>
                <w:b/>
                <w:bCs/>
                <w:color w:val="000000" w:themeColor="text1"/>
                <w:sz w:val="24"/>
                <w:szCs w:val="20"/>
              </w:rPr>
              <w:t>申购费率</w:t>
            </w:r>
          </w:p>
        </w:tc>
      </w:tr>
      <w:tr w:rsidR="00CE3A0E" w:rsidRPr="00CE3A0E" w14:paraId="05D1561D" w14:textId="77777777" w:rsidTr="00A1266F">
        <w:trPr>
          <w:trHeight w:val="462"/>
        </w:trPr>
        <w:tc>
          <w:tcPr>
            <w:tcW w:w="3420" w:type="dxa"/>
            <w:vAlign w:val="center"/>
          </w:tcPr>
          <w:p w14:paraId="5F6B5E53" w14:textId="77777777" w:rsidR="00D105E3" w:rsidRPr="00CE3A0E" w:rsidRDefault="00D105E3" w:rsidP="00D105E3">
            <w:pPr>
              <w:spacing w:line="360" w:lineRule="auto"/>
              <w:ind w:firstLineChars="200" w:firstLine="500"/>
              <w:rPr>
                <w:bCs/>
                <w:color w:val="000000" w:themeColor="text1"/>
                <w:sz w:val="24"/>
                <w:szCs w:val="20"/>
              </w:rPr>
            </w:pPr>
            <w:r w:rsidRPr="00CE3A0E">
              <w:rPr>
                <w:bCs/>
                <w:color w:val="000000" w:themeColor="text1"/>
                <w:sz w:val="24"/>
                <w:szCs w:val="20"/>
              </w:rPr>
              <w:t>M</w:t>
            </w:r>
            <w:r w:rsidRPr="00CE3A0E">
              <w:rPr>
                <w:rFonts w:hint="eastAsia"/>
                <w:bCs/>
                <w:color w:val="000000" w:themeColor="text1"/>
                <w:sz w:val="24"/>
                <w:szCs w:val="20"/>
              </w:rPr>
              <w:t>＜</w:t>
            </w:r>
            <w:r w:rsidRPr="00CE3A0E">
              <w:rPr>
                <w:bCs/>
                <w:color w:val="000000" w:themeColor="text1"/>
                <w:sz w:val="24"/>
                <w:szCs w:val="20"/>
              </w:rPr>
              <w:t>100</w:t>
            </w:r>
            <w:r w:rsidRPr="00CE3A0E">
              <w:rPr>
                <w:rFonts w:hint="eastAsia"/>
                <w:bCs/>
                <w:color w:val="000000" w:themeColor="text1"/>
                <w:sz w:val="24"/>
                <w:szCs w:val="20"/>
              </w:rPr>
              <w:t>万</w:t>
            </w:r>
          </w:p>
        </w:tc>
        <w:tc>
          <w:tcPr>
            <w:tcW w:w="3060" w:type="dxa"/>
            <w:vAlign w:val="center"/>
          </w:tcPr>
          <w:p w14:paraId="350E6F51" w14:textId="77777777" w:rsidR="00D105E3" w:rsidRPr="00CE3A0E" w:rsidRDefault="00D105E3" w:rsidP="00D105E3">
            <w:pPr>
              <w:spacing w:line="360" w:lineRule="auto"/>
              <w:ind w:firstLineChars="200" w:firstLine="500"/>
              <w:rPr>
                <w:bCs/>
                <w:color w:val="000000" w:themeColor="text1"/>
                <w:sz w:val="24"/>
                <w:szCs w:val="20"/>
              </w:rPr>
            </w:pPr>
            <w:r w:rsidRPr="00CE3A0E">
              <w:rPr>
                <w:color w:val="000000" w:themeColor="text1"/>
                <w:sz w:val="24"/>
              </w:rPr>
              <w:t>1.5%</w:t>
            </w:r>
          </w:p>
        </w:tc>
      </w:tr>
      <w:tr w:rsidR="00CE3A0E" w:rsidRPr="00CE3A0E" w14:paraId="53455CBE" w14:textId="77777777" w:rsidTr="00A1266F">
        <w:trPr>
          <w:trHeight w:val="462"/>
        </w:trPr>
        <w:tc>
          <w:tcPr>
            <w:tcW w:w="3420" w:type="dxa"/>
            <w:vAlign w:val="center"/>
          </w:tcPr>
          <w:p w14:paraId="4AE1484A" w14:textId="77777777" w:rsidR="00A95A5C" w:rsidRPr="00CE3A0E" w:rsidRDefault="00D105E3">
            <w:pPr>
              <w:spacing w:line="360" w:lineRule="auto"/>
              <w:ind w:firstLineChars="200" w:firstLine="500"/>
              <w:rPr>
                <w:bCs/>
                <w:color w:val="000000" w:themeColor="text1"/>
                <w:sz w:val="24"/>
                <w:szCs w:val="20"/>
              </w:rPr>
            </w:pPr>
            <w:r w:rsidRPr="00CE3A0E">
              <w:rPr>
                <w:bCs/>
                <w:color w:val="000000" w:themeColor="text1"/>
                <w:sz w:val="24"/>
                <w:szCs w:val="20"/>
              </w:rPr>
              <w:t>100</w:t>
            </w:r>
            <w:r w:rsidRPr="00CE3A0E">
              <w:rPr>
                <w:rFonts w:hint="eastAsia"/>
                <w:bCs/>
                <w:color w:val="000000" w:themeColor="text1"/>
                <w:sz w:val="24"/>
                <w:szCs w:val="20"/>
              </w:rPr>
              <w:t>万≤</w:t>
            </w:r>
            <w:r w:rsidRPr="00CE3A0E">
              <w:rPr>
                <w:bCs/>
                <w:color w:val="000000" w:themeColor="text1"/>
                <w:sz w:val="24"/>
                <w:szCs w:val="20"/>
              </w:rPr>
              <w:t>M</w:t>
            </w:r>
            <w:r w:rsidRPr="00CE3A0E">
              <w:rPr>
                <w:rFonts w:hint="eastAsia"/>
                <w:bCs/>
                <w:color w:val="000000" w:themeColor="text1"/>
                <w:sz w:val="24"/>
                <w:szCs w:val="20"/>
              </w:rPr>
              <w:t>＜</w:t>
            </w:r>
            <w:r w:rsidR="0094016D" w:rsidRPr="00CE3A0E">
              <w:rPr>
                <w:bCs/>
                <w:color w:val="000000" w:themeColor="text1"/>
                <w:sz w:val="24"/>
                <w:szCs w:val="20"/>
              </w:rPr>
              <w:t>300</w:t>
            </w:r>
            <w:r w:rsidRPr="00CE3A0E">
              <w:rPr>
                <w:rFonts w:hint="eastAsia"/>
                <w:bCs/>
                <w:color w:val="000000" w:themeColor="text1"/>
                <w:sz w:val="24"/>
                <w:szCs w:val="20"/>
              </w:rPr>
              <w:t>万</w:t>
            </w:r>
          </w:p>
        </w:tc>
        <w:tc>
          <w:tcPr>
            <w:tcW w:w="3060" w:type="dxa"/>
            <w:vAlign w:val="center"/>
          </w:tcPr>
          <w:p w14:paraId="3F9F09BD" w14:textId="77777777" w:rsidR="00D105E3" w:rsidRPr="00CE3A0E" w:rsidRDefault="00D105E3" w:rsidP="00D105E3">
            <w:pPr>
              <w:spacing w:line="360" w:lineRule="auto"/>
              <w:ind w:firstLineChars="200" w:firstLine="500"/>
              <w:rPr>
                <w:bCs/>
                <w:color w:val="000000" w:themeColor="text1"/>
                <w:sz w:val="24"/>
                <w:szCs w:val="20"/>
              </w:rPr>
            </w:pPr>
            <w:r w:rsidRPr="00CE3A0E">
              <w:rPr>
                <w:color w:val="000000" w:themeColor="text1"/>
                <w:sz w:val="24"/>
              </w:rPr>
              <w:t>1.0%</w:t>
            </w:r>
          </w:p>
        </w:tc>
      </w:tr>
      <w:tr w:rsidR="00CE3A0E" w:rsidRPr="00CE3A0E" w14:paraId="3221AAEF" w14:textId="77777777" w:rsidTr="00A1266F">
        <w:trPr>
          <w:trHeight w:val="462"/>
        </w:trPr>
        <w:tc>
          <w:tcPr>
            <w:tcW w:w="3420" w:type="dxa"/>
            <w:vAlign w:val="center"/>
          </w:tcPr>
          <w:p w14:paraId="2703D0FF" w14:textId="77777777" w:rsidR="00D105E3" w:rsidRPr="00CE3A0E" w:rsidRDefault="0094016D" w:rsidP="00652A1E">
            <w:pPr>
              <w:spacing w:line="360" w:lineRule="auto"/>
              <w:ind w:firstLineChars="200" w:firstLine="500"/>
              <w:rPr>
                <w:bCs/>
                <w:color w:val="000000" w:themeColor="text1"/>
                <w:sz w:val="24"/>
                <w:szCs w:val="20"/>
              </w:rPr>
            </w:pPr>
            <w:r w:rsidRPr="00CE3A0E">
              <w:rPr>
                <w:bCs/>
                <w:color w:val="000000" w:themeColor="text1"/>
                <w:sz w:val="24"/>
                <w:szCs w:val="20"/>
              </w:rPr>
              <w:lastRenderedPageBreak/>
              <w:t>300</w:t>
            </w:r>
            <w:r w:rsidR="00D105E3" w:rsidRPr="00CE3A0E">
              <w:rPr>
                <w:rFonts w:hint="eastAsia"/>
                <w:bCs/>
                <w:color w:val="000000" w:themeColor="text1"/>
                <w:sz w:val="24"/>
                <w:szCs w:val="20"/>
              </w:rPr>
              <w:t>万≤</w:t>
            </w:r>
            <w:r w:rsidR="00D105E3" w:rsidRPr="00CE3A0E">
              <w:rPr>
                <w:bCs/>
                <w:color w:val="000000" w:themeColor="text1"/>
                <w:sz w:val="24"/>
                <w:szCs w:val="20"/>
              </w:rPr>
              <w:t>M&lt;500</w:t>
            </w:r>
            <w:r w:rsidR="00D105E3" w:rsidRPr="00CE3A0E">
              <w:rPr>
                <w:rFonts w:hint="eastAsia"/>
                <w:bCs/>
                <w:color w:val="000000" w:themeColor="text1"/>
                <w:sz w:val="24"/>
                <w:szCs w:val="20"/>
              </w:rPr>
              <w:t>万</w:t>
            </w:r>
          </w:p>
        </w:tc>
        <w:tc>
          <w:tcPr>
            <w:tcW w:w="3060" w:type="dxa"/>
            <w:vAlign w:val="center"/>
          </w:tcPr>
          <w:p w14:paraId="587596A9" w14:textId="77777777" w:rsidR="00D105E3" w:rsidRPr="00CE3A0E" w:rsidRDefault="00D105E3" w:rsidP="00D105E3">
            <w:pPr>
              <w:spacing w:line="360" w:lineRule="auto"/>
              <w:ind w:firstLineChars="200" w:firstLine="500"/>
              <w:rPr>
                <w:bCs/>
                <w:color w:val="000000" w:themeColor="text1"/>
                <w:sz w:val="24"/>
                <w:szCs w:val="20"/>
              </w:rPr>
            </w:pPr>
            <w:r w:rsidRPr="00CE3A0E">
              <w:rPr>
                <w:color w:val="000000" w:themeColor="text1"/>
                <w:sz w:val="24"/>
              </w:rPr>
              <w:t>0.5%</w:t>
            </w:r>
          </w:p>
        </w:tc>
      </w:tr>
      <w:tr w:rsidR="00CE3A0E" w:rsidRPr="00CE3A0E" w14:paraId="03DF32F7" w14:textId="77777777" w:rsidTr="00A1266F">
        <w:trPr>
          <w:trHeight w:val="462"/>
        </w:trPr>
        <w:tc>
          <w:tcPr>
            <w:tcW w:w="3420" w:type="dxa"/>
            <w:vAlign w:val="center"/>
          </w:tcPr>
          <w:p w14:paraId="50A76EFC" w14:textId="77777777" w:rsidR="00652A1E" w:rsidRPr="00CE3A0E" w:rsidRDefault="00652A1E" w:rsidP="00652A1E">
            <w:pPr>
              <w:spacing w:line="360" w:lineRule="auto"/>
              <w:ind w:firstLineChars="200" w:firstLine="500"/>
              <w:rPr>
                <w:bCs/>
                <w:color w:val="000000" w:themeColor="text1"/>
                <w:sz w:val="24"/>
                <w:szCs w:val="20"/>
              </w:rPr>
            </w:pPr>
            <w:r w:rsidRPr="00CE3A0E">
              <w:rPr>
                <w:bCs/>
                <w:color w:val="000000" w:themeColor="text1"/>
                <w:sz w:val="24"/>
                <w:szCs w:val="20"/>
              </w:rPr>
              <w:t>M</w:t>
            </w:r>
            <w:r w:rsidRPr="00CE3A0E">
              <w:rPr>
                <w:rFonts w:hint="eastAsia"/>
                <w:bCs/>
                <w:color w:val="000000" w:themeColor="text1"/>
                <w:sz w:val="24"/>
                <w:szCs w:val="20"/>
              </w:rPr>
              <w:t>≥</w:t>
            </w:r>
            <w:r w:rsidRPr="00CE3A0E">
              <w:rPr>
                <w:bCs/>
                <w:color w:val="000000" w:themeColor="text1"/>
                <w:sz w:val="24"/>
                <w:szCs w:val="20"/>
              </w:rPr>
              <w:t>500</w:t>
            </w:r>
            <w:r w:rsidRPr="00CE3A0E">
              <w:rPr>
                <w:rFonts w:hint="eastAsia"/>
                <w:bCs/>
                <w:color w:val="000000" w:themeColor="text1"/>
                <w:sz w:val="24"/>
                <w:szCs w:val="20"/>
              </w:rPr>
              <w:t>万</w:t>
            </w:r>
          </w:p>
        </w:tc>
        <w:tc>
          <w:tcPr>
            <w:tcW w:w="3060" w:type="dxa"/>
            <w:vAlign w:val="center"/>
          </w:tcPr>
          <w:p w14:paraId="4259A36C"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每笔</w:t>
            </w:r>
            <w:r w:rsidRPr="00CE3A0E">
              <w:rPr>
                <w:bCs/>
                <w:color w:val="000000" w:themeColor="text1"/>
                <w:sz w:val="24"/>
                <w:szCs w:val="20"/>
              </w:rPr>
              <w:t>1000</w:t>
            </w:r>
            <w:r w:rsidRPr="00CE3A0E">
              <w:rPr>
                <w:rFonts w:hint="eastAsia"/>
                <w:bCs/>
                <w:color w:val="000000" w:themeColor="text1"/>
                <w:sz w:val="24"/>
                <w:szCs w:val="20"/>
              </w:rPr>
              <w:t>元</w:t>
            </w:r>
          </w:p>
        </w:tc>
      </w:tr>
    </w:tbl>
    <w:p w14:paraId="24B2E135"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（注：</w:t>
      </w:r>
      <w:r w:rsidRPr="00CE3A0E">
        <w:rPr>
          <w:bCs/>
          <w:color w:val="000000" w:themeColor="text1"/>
          <w:sz w:val="24"/>
          <w:szCs w:val="20"/>
        </w:rPr>
        <w:t>M</w:t>
      </w:r>
      <w:r w:rsidRPr="00CE3A0E">
        <w:rPr>
          <w:rFonts w:hint="eastAsia"/>
          <w:bCs/>
          <w:color w:val="000000" w:themeColor="text1"/>
          <w:sz w:val="24"/>
          <w:szCs w:val="20"/>
        </w:rPr>
        <w:t>：申购金额；单位：元）</w:t>
      </w:r>
    </w:p>
    <w:p w14:paraId="7D767FEC"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申购费用由</w:t>
      </w:r>
      <w:r w:rsidR="00D105E3" w:rsidRPr="00CE3A0E">
        <w:rPr>
          <w:rFonts w:hint="eastAsia"/>
          <w:bCs/>
          <w:color w:val="000000" w:themeColor="text1"/>
          <w:sz w:val="24"/>
        </w:rPr>
        <w:t>申购</w:t>
      </w:r>
      <w:r w:rsidR="00D105E3" w:rsidRPr="00CE3A0E">
        <w:rPr>
          <w:bCs/>
          <w:color w:val="000000" w:themeColor="text1"/>
          <w:sz w:val="24"/>
        </w:rPr>
        <w:t>A</w:t>
      </w:r>
      <w:r w:rsidR="00D105E3" w:rsidRPr="00CE3A0E">
        <w:rPr>
          <w:rFonts w:hint="eastAsia"/>
          <w:bCs/>
          <w:color w:val="000000" w:themeColor="text1"/>
          <w:sz w:val="24"/>
        </w:rPr>
        <w:t>类基金份额的</w:t>
      </w:r>
      <w:r w:rsidRPr="00CE3A0E">
        <w:rPr>
          <w:rFonts w:hint="eastAsia"/>
          <w:bCs/>
          <w:color w:val="000000" w:themeColor="text1"/>
          <w:sz w:val="24"/>
          <w:szCs w:val="20"/>
        </w:rPr>
        <w:t>投资人承担，不列入基金财产，主要用于本基金的市场推广、销售、登记等各项费用。</w:t>
      </w:r>
    </w:p>
    <w:p w14:paraId="4616807D" w14:textId="77777777" w:rsidR="007C7425" w:rsidRPr="00CE3A0E" w:rsidRDefault="007C7425" w:rsidP="007C7425">
      <w:pPr>
        <w:spacing w:line="360" w:lineRule="auto"/>
        <w:ind w:firstLine="54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、赎回费用</w:t>
      </w:r>
    </w:p>
    <w:p w14:paraId="684C09B5" w14:textId="77777777" w:rsidR="00D105E3" w:rsidRPr="00CE3A0E" w:rsidRDefault="0067553E" w:rsidP="00D105E3">
      <w:pPr>
        <w:spacing w:line="360" w:lineRule="auto"/>
        <w:ind w:firstLineChars="200" w:firstLine="500"/>
        <w:rPr>
          <w:color w:val="000000" w:themeColor="text1"/>
          <w:sz w:val="24"/>
        </w:rPr>
      </w:pPr>
      <w:r w:rsidRPr="00CE3A0E">
        <w:rPr>
          <w:rFonts w:hint="eastAsia"/>
          <w:color w:val="000000" w:themeColor="text1"/>
          <w:sz w:val="24"/>
        </w:rPr>
        <w:t>本基金对投资者认购或申购的每份基金份额设有一年的最短持有期限，基金份额持有人在满足最短持有期限的情况下方可于开放日赎回，持有满一年后赎回不收取赎回费用。</w:t>
      </w:r>
    </w:p>
    <w:p w14:paraId="481D5DD6" w14:textId="77777777" w:rsidR="0067132C" w:rsidRPr="00CE3A0E" w:rsidRDefault="009866F5" w:rsidP="007D69DE">
      <w:pPr>
        <w:spacing w:line="360" w:lineRule="auto"/>
        <w:ind w:firstLineChars="200" w:firstLine="500"/>
        <w:rPr>
          <w:color w:val="000000" w:themeColor="text1"/>
          <w:sz w:val="24"/>
        </w:rPr>
      </w:pPr>
      <w:r w:rsidRPr="00CE3A0E">
        <w:rPr>
          <w:color w:val="000000" w:themeColor="text1"/>
          <w:sz w:val="24"/>
        </w:rPr>
        <w:t>3</w:t>
      </w:r>
      <w:r w:rsidRPr="00CE3A0E">
        <w:rPr>
          <w:rFonts w:hint="eastAsia"/>
          <w:color w:val="000000" w:themeColor="text1"/>
          <w:sz w:val="24"/>
        </w:rPr>
        <w:t>、</w:t>
      </w:r>
      <w:r w:rsidR="00DA3863" w:rsidRPr="00CE3A0E">
        <w:rPr>
          <w:rFonts w:hint="eastAsia"/>
          <w:color w:val="000000" w:themeColor="text1"/>
          <w:sz w:val="24"/>
        </w:rPr>
        <w:t>基金管理人可以在基金合同约定的范围内调整费率或收费方式，并最迟应于新的费率或收费方式实施日前依照《信息披露办法》的有关规定在</w:t>
      </w:r>
      <w:r w:rsidR="002B4C54" w:rsidRPr="00CE3A0E">
        <w:rPr>
          <w:rFonts w:hint="eastAsia"/>
          <w:color w:val="000000" w:themeColor="text1"/>
          <w:sz w:val="24"/>
        </w:rPr>
        <w:t>规定媒介</w:t>
      </w:r>
      <w:r w:rsidR="00DA3863" w:rsidRPr="00CE3A0E">
        <w:rPr>
          <w:rFonts w:hint="eastAsia"/>
          <w:color w:val="000000" w:themeColor="text1"/>
          <w:sz w:val="24"/>
        </w:rPr>
        <w:t>上公告。</w:t>
      </w:r>
    </w:p>
    <w:p w14:paraId="29A5C8F7" w14:textId="77777777" w:rsidR="009866F5" w:rsidRPr="00CE3A0E" w:rsidRDefault="009866F5" w:rsidP="007D69DE">
      <w:pPr>
        <w:spacing w:line="360" w:lineRule="auto"/>
        <w:ind w:firstLineChars="200" w:firstLine="500"/>
        <w:rPr>
          <w:color w:val="000000" w:themeColor="text1"/>
          <w:sz w:val="24"/>
        </w:rPr>
      </w:pPr>
      <w:r w:rsidRPr="00CE3A0E">
        <w:rPr>
          <w:color w:val="000000" w:themeColor="text1"/>
          <w:sz w:val="24"/>
        </w:rPr>
        <w:t>4</w:t>
      </w:r>
      <w:r w:rsidRPr="00CE3A0E">
        <w:rPr>
          <w:rFonts w:hint="eastAsia"/>
          <w:color w:val="000000" w:themeColor="text1"/>
          <w:sz w:val="24"/>
        </w:rPr>
        <w:t>、</w:t>
      </w:r>
      <w:r w:rsidR="00A869D5" w:rsidRPr="00CE3A0E">
        <w:rPr>
          <w:rFonts w:hint="eastAsia"/>
          <w:bCs/>
          <w:color w:val="000000" w:themeColor="text1"/>
          <w:sz w:val="24"/>
        </w:rPr>
        <w:t>当本基金各类基金份额发生大额申购或赎回情形时，基金管理人可以采用摆动定价机制，以确保基金估值的公平性。具体处理原则与操作规范遵循相关法律法规以及监管部门、自律规则的规定</w:t>
      </w:r>
      <w:r w:rsidR="00DA3863" w:rsidRPr="00CE3A0E">
        <w:rPr>
          <w:rFonts w:hint="eastAsia"/>
          <w:color w:val="000000" w:themeColor="text1"/>
          <w:sz w:val="24"/>
        </w:rPr>
        <w:t>。</w:t>
      </w:r>
    </w:p>
    <w:p w14:paraId="581B669F" w14:textId="77777777" w:rsidR="0067132C" w:rsidRPr="00CE3A0E" w:rsidRDefault="009866F5" w:rsidP="007D69DE">
      <w:pPr>
        <w:spacing w:line="360" w:lineRule="auto"/>
        <w:ind w:firstLineChars="200" w:firstLine="500"/>
        <w:rPr>
          <w:color w:val="000000" w:themeColor="text1"/>
          <w:sz w:val="24"/>
        </w:rPr>
      </w:pPr>
      <w:r w:rsidRPr="00CE3A0E">
        <w:rPr>
          <w:color w:val="000000" w:themeColor="text1"/>
          <w:sz w:val="24"/>
        </w:rPr>
        <w:t>5</w:t>
      </w:r>
      <w:r w:rsidRPr="00CE3A0E">
        <w:rPr>
          <w:rFonts w:hint="eastAsia"/>
          <w:color w:val="000000" w:themeColor="text1"/>
          <w:sz w:val="24"/>
        </w:rPr>
        <w:t>、</w:t>
      </w:r>
      <w:r w:rsidR="00A869D5" w:rsidRPr="00CE3A0E">
        <w:rPr>
          <w:rFonts w:hint="eastAsia"/>
          <w:bCs/>
          <w:color w:val="000000" w:themeColor="text1"/>
          <w:sz w:val="24"/>
        </w:rPr>
        <w:t>基金管理人可以在不违反法律法规规定</w:t>
      </w:r>
      <w:r w:rsidR="005E0E6C" w:rsidRPr="00CE3A0E">
        <w:rPr>
          <w:rFonts w:hint="eastAsia"/>
          <w:bCs/>
          <w:color w:val="000000" w:themeColor="text1"/>
          <w:sz w:val="24"/>
        </w:rPr>
        <w:t>及基金合同约定且</w:t>
      </w:r>
      <w:r w:rsidR="00A869D5" w:rsidRPr="00CE3A0E">
        <w:rPr>
          <w:rFonts w:hint="eastAsia"/>
          <w:bCs/>
          <w:color w:val="000000" w:themeColor="text1"/>
          <w:sz w:val="24"/>
        </w:rPr>
        <w:t>对基金份额持有人利益无实质性不利影响的情形下根据市场情况制定基金促销计划，</w:t>
      </w:r>
      <w:r w:rsidR="005E0E6C" w:rsidRPr="00CE3A0E">
        <w:rPr>
          <w:rFonts w:hint="eastAsia"/>
          <w:bCs/>
          <w:color w:val="000000" w:themeColor="text1"/>
          <w:sz w:val="24"/>
        </w:rPr>
        <w:t>针对投资人</w:t>
      </w:r>
      <w:r w:rsidR="00A869D5" w:rsidRPr="00CE3A0E">
        <w:rPr>
          <w:rFonts w:hint="eastAsia"/>
          <w:bCs/>
          <w:color w:val="000000" w:themeColor="text1"/>
          <w:sz w:val="24"/>
        </w:rPr>
        <w:t>定期或不定期地开展基金促销活动。在基金促销活动期间，按相关监管部门要求履行必要手续后，基金管理人可以适当调低</w:t>
      </w:r>
      <w:r w:rsidR="005E0E6C" w:rsidRPr="00CE3A0E">
        <w:rPr>
          <w:rFonts w:hint="eastAsia"/>
          <w:bCs/>
          <w:color w:val="000000" w:themeColor="text1"/>
          <w:sz w:val="24"/>
        </w:rPr>
        <w:t>申购费率和赎回费率</w:t>
      </w:r>
      <w:r w:rsidR="00DA3863" w:rsidRPr="00CE3A0E">
        <w:rPr>
          <w:rFonts w:hint="eastAsia"/>
          <w:color w:val="000000" w:themeColor="text1"/>
          <w:sz w:val="24"/>
        </w:rPr>
        <w:t>。</w:t>
      </w:r>
    </w:p>
    <w:p w14:paraId="2E3CD920" w14:textId="77777777" w:rsidR="0067132C" w:rsidRPr="00CE3A0E" w:rsidRDefault="0067132C">
      <w:pPr>
        <w:spacing w:line="360" w:lineRule="auto"/>
        <w:rPr>
          <w:color w:val="000000" w:themeColor="text1"/>
          <w:sz w:val="24"/>
        </w:rPr>
      </w:pPr>
    </w:p>
    <w:p w14:paraId="6F6261A9" w14:textId="77777777" w:rsidR="0067132C" w:rsidRPr="00CE3A0E" w:rsidRDefault="00C87223" w:rsidP="00AA65D5">
      <w:pPr>
        <w:spacing w:line="360" w:lineRule="auto"/>
        <w:ind w:firstLineChars="200" w:firstLine="500"/>
        <w:rPr>
          <w:b/>
          <w:bCs/>
          <w:color w:val="000000" w:themeColor="text1"/>
          <w:sz w:val="24"/>
        </w:rPr>
      </w:pPr>
      <w:bookmarkStart w:id="38" w:name="_Toc79392613"/>
      <w:r w:rsidRPr="00CE3A0E">
        <w:rPr>
          <w:rFonts w:hint="eastAsia"/>
          <w:color w:val="000000" w:themeColor="text1"/>
          <w:sz w:val="24"/>
        </w:rPr>
        <w:t>（七）申购份额与赎回金额的计算</w:t>
      </w:r>
      <w:bookmarkEnd w:id="38"/>
    </w:p>
    <w:p w14:paraId="2C4983B6" w14:textId="77777777" w:rsidR="0067132C" w:rsidRPr="00CE3A0E" w:rsidRDefault="00C87223" w:rsidP="00AA65D5">
      <w:pPr>
        <w:spacing w:line="360" w:lineRule="auto"/>
        <w:ind w:firstLineChars="200" w:firstLine="500"/>
        <w:rPr>
          <w:color w:val="000000" w:themeColor="text1"/>
          <w:sz w:val="24"/>
        </w:rPr>
      </w:pPr>
      <w:r w:rsidRPr="00CE3A0E">
        <w:rPr>
          <w:color w:val="000000" w:themeColor="text1"/>
          <w:sz w:val="24"/>
        </w:rPr>
        <w:t>1</w:t>
      </w:r>
      <w:r w:rsidRPr="00CE3A0E">
        <w:rPr>
          <w:rFonts w:hint="eastAsia"/>
          <w:color w:val="000000" w:themeColor="text1"/>
          <w:sz w:val="24"/>
        </w:rPr>
        <w:t>、本基金申购份额的计算：</w:t>
      </w:r>
    </w:p>
    <w:p w14:paraId="1B4EA593"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申购的有效份额为净申购金额除以当日</w:t>
      </w:r>
      <w:r w:rsidR="006554B7" w:rsidRPr="00CE3A0E">
        <w:rPr>
          <w:bCs/>
          <w:color w:val="000000" w:themeColor="text1"/>
          <w:sz w:val="24"/>
        </w:rPr>
        <w:t>的</w:t>
      </w:r>
      <w:r w:rsidR="006554B7" w:rsidRPr="00CE3A0E">
        <w:rPr>
          <w:rFonts w:hint="eastAsia"/>
          <w:bCs/>
          <w:color w:val="000000" w:themeColor="text1"/>
          <w:sz w:val="24"/>
        </w:rPr>
        <w:t>该类</w:t>
      </w:r>
      <w:r w:rsidRPr="00CE3A0E">
        <w:rPr>
          <w:rFonts w:hint="eastAsia"/>
          <w:color w:val="000000" w:themeColor="text1"/>
          <w:sz w:val="24"/>
        </w:rPr>
        <w:t>基金份额净值，有效份额单位为份，申购份额计算结果按四舍五入方法，保留到小数点后</w:t>
      </w:r>
      <w:r w:rsidRPr="00CE3A0E">
        <w:rPr>
          <w:color w:val="000000" w:themeColor="text1"/>
          <w:sz w:val="24"/>
        </w:rPr>
        <w:t>2</w:t>
      </w:r>
      <w:r w:rsidRPr="00CE3A0E">
        <w:rPr>
          <w:rFonts w:hint="eastAsia"/>
          <w:color w:val="000000" w:themeColor="text1"/>
          <w:sz w:val="24"/>
        </w:rPr>
        <w:t>位，由此产生的收益或损失由基金财产承担。</w:t>
      </w:r>
    </w:p>
    <w:p w14:paraId="3332C4AE" w14:textId="77777777" w:rsidR="007C7425" w:rsidRPr="00CE3A0E" w:rsidRDefault="007C7425" w:rsidP="007C7425">
      <w:pPr>
        <w:spacing w:line="360" w:lineRule="auto"/>
        <w:ind w:firstLine="54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w:t>
      </w:r>
      <w:r w:rsidRPr="00CE3A0E">
        <w:rPr>
          <w:bCs/>
          <w:color w:val="000000" w:themeColor="text1"/>
          <w:sz w:val="24"/>
          <w:szCs w:val="20"/>
        </w:rPr>
        <w:t>A</w:t>
      </w:r>
      <w:r w:rsidRPr="00CE3A0E">
        <w:rPr>
          <w:rFonts w:hint="eastAsia"/>
          <w:bCs/>
          <w:color w:val="000000" w:themeColor="text1"/>
          <w:sz w:val="24"/>
          <w:szCs w:val="20"/>
        </w:rPr>
        <w:t>类基金份额的申购份额计算</w:t>
      </w:r>
    </w:p>
    <w:p w14:paraId="3DB01D9B"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当申购费用适用比例费率时，申购份额的计算方法如下：</w:t>
      </w:r>
    </w:p>
    <w:p w14:paraId="286C8758"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lastRenderedPageBreak/>
        <w:t>净申购金额</w:t>
      </w:r>
      <w:r w:rsidRPr="00CE3A0E">
        <w:rPr>
          <w:bCs/>
          <w:color w:val="000000" w:themeColor="text1"/>
          <w:sz w:val="24"/>
          <w:szCs w:val="20"/>
        </w:rPr>
        <w:t xml:space="preserve"> =</w:t>
      </w:r>
      <w:r w:rsidRPr="00CE3A0E">
        <w:rPr>
          <w:rFonts w:hint="eastAsia"/>
          <w:bCs/>
          <w:color w:val="000000" w:themeColor="text1"/>
          <w:sz w:val="24"/>
          <w:szCs w:val="20"/>
        </w:rPr>
        <w:t>申购金额</w:t>
      </w:r>
      <w:r w:rsidRPr="00CE3A0E">
        <w:rPr>
          <w:bCs/>
          <w:color w:val="000000" w:themeColor="text1"/>
          <w:sz w:val="24"/>
          <w:szCs w:val="20"/>
        </w:rPr>
        <w:t>/</w:t>
      </w: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＋申购费率）</w:t>
      </w:r>
    </w:p>
    <w:p w14:paraId="6691121C"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申购费用</w:t>
      </w:r>
      <w:r w:rsidRPr="00CE3A0E">
        <w:rPr>
          <w:bCs/>
          <w:color w:val="000000" w:themeColor="text1"/>
          <w:sz w:val="24"/>
          <w:szCs w:val="20"/>
        </w:rPr>
        <w:t>=</w:t>
      </w:r>
      <w:r w:rsidRPr="00CE3A0E">
        <w:rPr>
          <w:rFonts w:hint="eastAsia"/>
          <w:bCs/>
          <w:color w:val="000000" w:themeColor="text1"/>
          <w:sz w:val="24"/>
          <w:szCs w:val="20"/>
        </w:rPr>
        <w:t>申购金额</w:t>
      </w:r>
      <w:r w:rsidRPr="00CE3A0E">
        <w:rPr>
          <w:bCs/>
          <w:color w:val="000000" w:themeColor="text1"/>
          <w:sz w:val="24"/>
          <w:szCs w:val="20"/>
        </w:rPr>
        <w:t>-</w:t>
      </w:r>
      <w:r w:rsidRPr="00CE3A0E">
        <w:rPr>
          <w:rFonts w:hint="eastAsia"/>
          <w:bCs/>
          <w:color w:val="000000" w:themeColor="text1"/>
          <w:sz w:val="24"/>
          <w:szCs w:val="20"/>
        </w:rPr>
        <w:t>净申购金额</w:t>
      </w:r>
    </w:p>
    <w:p w14:paraId="66709F86"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申购份额</w:t>
      </w:r>
      <w:r w:rsidRPr="00CE3A0E">
        <w:rPr>
          <w:bCs/>
          <w:color w:val="000000" w:themeColor="text1"/>
          <w:sz w:val="24"/>
          <w:szCs w:val="20"/>
        </w:rPr>
        <w:t>=</w:t>
      </w:r>
      <w:r w:rsidRPr="00CE3A0E">
        <w:rPr>
          <w:rFonts w:hint="eastAsia"/>
          <w:bCs/>
          <w:color w:val="000000" w:themeColor="text1"/>
          <w:sz w:val="24"/>
          <w:szCs w:val="20"/>
        </w:rPr>
        <w:t>净申购金额</w:t>
      </w:r>
      <w:r w:rsidRPr="00CE3A0E">
        <w:rPr>
          <w:bCs/>
          <w:color w:val="000000" w:themeColor="text1"/>
          <w:sz w:val="24"/>
          <w:szCs w:val="20"/>
        </w:rPr>
        <w:t>/T</w:t>
      </w:r>
      <w:r w:rsidRPr="00CE3A0E">
        <w:rPr>
          <w:rFonts w:hint="eastAsia"/>
          <w:bCs/>
          <w:color w:val="000000" w:themeColor="text1"/>
          <w:sz w:val="24"/>
          <w:szCs w:val="20"/>
        </w:rPr>
        <w:t>日</w:t>
      </w:r>
      <w:r w:rsidR="006554B7" w:rsidRPr="00CE3A0E">
        <w:rPr>
          <w:bCs/>
          <w:color w:val="000000" w:themeColor="text1"/>
          <w:sz w:val="24"/>
          <w:szCs w:val="20"/>
        </w:rPr>
        <w:t>A</w:t>
      </w:r>
      <w:r w:rsidR="006554B7" w:rsidRPr="00CE3A0E">
        <w:rPr>
          <w:bCs/>
          <w:color w:val="000000" w:themeColor="text1"/>
          <w:sz w:val="24"/>
          <w:szCs w:val="20"/>
        </w:rPr>
        <w:t>类</w:t>
      </w:r>
      <w:r w:rsidRPr="00CE3A0E">
        <w:rPr>
          <w:rFonts w:hint="eastAsia"/>
          <w:bCs/>
          <w:color w:val="000000" w:themeColor="text1"/>
          <w:sz w:val="24"/>
          <w:szCs w:val="20"/>
        </w:rPr>
        <w:t>基金份额净值</w:t>
      </w:r>
    </w:p>
    <w:p w14:paraId="09A4D257"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当申购费用为固定金额时，申购份额的计算方法如下：</w:t>
      </w:r>
    </w:p>
    <w:p w14:paraId="13261459"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申购费用＝固定金额</w:t>
      </w:r>
    </w:p>
    <w:p w14:paraId="36E74B69"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净申购金额</w:t>
      </w:r>
      <w:r w:rsidRPr="00CE3A0E">
        <w:rPr>
          <w:bCs/>
          <w:color w:val="000000" w:themeColor="text1"/>
          <w:sz w:val="24"/>
          <w:szCs w:val="20"/>
        </w:rPr>
        <w:t>=</w:t>
      </w:r>
      <w:r w:rsidRPr="00CE3A0E">
        <w:rPr>
          <w:rFonts w:hint="eastAsia"/>
          <w:bCs/>
          <w:color w:val="000000" w:themeColor="text1"/>
          <w:sz w:val="24"/>
          <w:szCs w:val="20"/>
        </w:rPr>
        <w:t>申购金额－申购费用</w:t>
      </w:r>
    </w:p>
    <w:p w14:paraId="6244D402"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申购份额＝净申购金额</w:t>
      </w:r>
      <w:r w:rsidRPr="00CE3A0E">
        <w:rPr>
          <w:bCs/>
          <w:color w:val="000000" w:themeColor="text1"/>
          <w:sz w:val="24"/>
          <w:szCs w:val="20"/>
        </w:rPr>
        <w:t>/T</w:t>
      </w:r>
      <w:r w:rsidRPr="00CE3A0E">
        <w:rPr>
          <w:rFonts w:hint="eastAsia"/>
          <w:bCs/>
          <w:color w:val="000000" w:themeColor="text1"/>
          <w:sz w:val="24"/>
          <w:szCs w:val="20"/>
        </w:rPr>
        <w:t>日</w:t>
      </w:r>
      <w:r w:rsidR="006554B7" w:rsidRPr="00CE3A0E">
        <w:rPr>
          <w:bCs/>
          <w:color w:val="000000" w:themeColor="text1"/>
          <w:sz w:val="24"/>
          <w:szCs w:val="20"/>
        </w:rPr>
        <w:t>A</w:t>
      </w:r>
      <w:r w:rsidR="006554B7" w:rsidRPr="00CE3A0E">
        <w:rPr>
          <w:bCs/>
          <w:color w:val="000000" w:themeColor="text1"/>
          <w:sz w:val="24"/>
          <w:szCs w:val="20"/>
        </w:rPr>
        <w:t>类</w:t>
      </w:r>
      <w:r w:rsidRPr="00CE3A0E">
        <w:rPr>
          <w:rFonts w:hint="eastAsia"/>
          <w:bCs/>
          <w:color w:val="000000" w:themeColor="text1"/>
          <w:sz w:val="24"/>
          <w:szCs w:val="20"/>
        </w:rPr>
        <w:t>基金份额净值</w:t>
      </w:r>
    </w:p>
    <w:p w14:paraId="05863AE7"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例：某投资人投资</w:t>
      </w:r>
      <w:r w:rsidRPr="00CE3A0E">
        <w:rPr>
          <w:bCs/>
          <w:color w:val="000000" w:themeColor="text1"/>
          <w:sz w:val="24"/>
          <w:szCs w:val="20"/>
        </w:rPr>
        <w:t>5,000</w:t>
      </w:r>
      <w:r w:rsidRPr="00CE3A0E">
        <w:rPr>
          <w:rFonts w:hint="eastAsia"/>
          <w:bCs/>
          <w:color w:val="000000" w:themeColor="text1"/>
          <w:sz w:val="24"/>
          <w:szCs w:val="20"/>
        </w:rPr>
        <w:t>元申购本基金</w:t>
      </w:r>
      <w:r w:rsidRPr="00CE3A0E">
        <w:rPr>
          <w:bCs/>
          <w:color w:val="000000" w:themeColor="text1"/>
          <w:sz w:val="24"/>
          <w:szCs w:val="20"/>
        </w:rPr>
        <w:t>A</w:t>
      </w:r>
      <w:r w:rsidRPr="00CE3A0E">
        <w:rPr>
          <w:rFonts w:hint="eastAsia"/>
          <w:bCs/>
          <w:color w:val="000000" w:themeColor="text1"/>
          <w:sz w:val="24"/>
          <w:szCs w:val="20"/>
        </w:rPr>
        <w:t>类基金份额，对应费率为</w:t>
      </w:r>
      <w:r w:rsidR="00D105E3" w:rsidRPr="00CE3A0E">
        <w:rPr>
          <w:bCs/>
          <w:color w:val="000000" w:themeColor="text1"/>
          <w:sz w:val="24"/>
          <w:szCs w:val="20"/>
        </w:rPr>
        <w:t>1.5</w:t>
      </w:r>
      <w:r w:rsidRPr="00CE3A0E">
        <w:rPr>
          <w:bCs/>
          <w:color w:val="000000" w:themeColor="text1"/>
          <w:sz w:val="24"/>
          <w:szCs w:val="20"/>
        </w:rPr>
        <w:t>%</w:t>
      </w:r>
      <w:r w:rsidRPr="00CE3A0E">
        <w:rPr>
          <w:rFonts w:hint="eastAsia"/>
          <w:bCs/>
          <w:color w:val="000000" w:themeColor="text1"/>
          <w:sz w:val="24"/>
          <w:szCs w:val="20"/>
        </w:rPr>
        <w:t>，假设申购当日</w:t>
      </w:r>
      <w:r w:rsidRPr="00CE3A0E">
        <w:rPr>
          <w:bCs/>
          <w:color w:val="000000" w:themeColor="text1"/>
          <w:sz w:val="24"/>
          <w:szCs w:val="20"/>
        </w:rPr>
        <w:t>A</w:t>
      </w:r>
      <w:r w:rsidRPr="00CE3A0E">
        <w:rPr>
          <w:rFonts w:hint="eastAsia"/>
          <w:bCs/>
          <w:color w:val="000000" w:themeColor="text1"/>
          <w:sz w:val="24"/>
          <w:szCs w:val="20"/>
        </w:rPr>
        <w:t>类基金份额净值为</w:t>
      </w:r>
      <w:r w:rsidRPr="00CE3A0E">
        <w:rPr>
          <w:bCs/>
          <w:color w:val="000000" w:themeColor="text1"/>
          <w:sz w:val="24"/>
          <w:szCs w:val="20"/>
        </w:rPr>
        <w:t>1.1280</w:t>
      </w:r>
      <w:r w:rsidRPr="00CE3A0E">
        <w:rPr>
          <w:rFonts w:hint="eastAsia"/>
          <w:bCs/>
          <w:color w:val="000000" w:themeColor="text1"/>
          <w:sz w:val="24"/>
          <w:szCs w:val="20"/>
        </w:rPr>
        <w:t>元，则其可得到的申购份额为：</w:t>
      </w:r>
    </w:p>
    <w:p w14:paraId="098E7229" w14:textId="77777777" w:rsidR="00D105E3" w:rsidRPr="00CE3A0E" w:rsidRDefault="00D105E3" w:rsidP="00BC02F1">
      <w:pPr>
        <w:spacing w:line="360" w:lineRule="auto"/>
        <w:ind w:firstLineChars="200" w:firstLine="500"/>
        <w:rPr>
          <w:color w:val="000000" w:themeColor="text1"/>
          <w:sz w:val="24"/>
        </w:rPr>
      </w:pPr>
      <w:r w:rsidRPr="00CE3A0E">
        <w:rPr>
          <w:rFonts w:hint="eastAsia"/>
          <w:color w:val="000000" w:themeColor="text1"/>
          <w:sz w:val="24"/>
        </w:rPr>
        <w:t>净申购金额</w:t>
      </w:r>
      <w:r w:rsidRPr="00CE3A0E">
        <w:rPr>
          <w:color w:val="000000" w:themeColor="text1"/>
          <w:sz w:val="24"/>
        </w:rPr>
        <w:t>=5,000/(1+1.5%)=4,926.11</w:t>
      </w:r>
      <w:r w:rsidRPr="00CE3A0E">
        <w:rPr>
          <w:rFonts w:hint="eastAsia"/>
          <w:color w:val="000000" w:themeColor="text1"/>
          <w:sz w:val="24"/>
        </w:rPr>
        <w:t>元</w:t>
      </w:r>
    </w:p>
    <w:p w14:paraId="38BE31E3" w14:textId="77777777" w:rsidR="00D105E3" w:rsidRPr="00CE3A0E" w:rsidRDefault="00D105E3" w:rsidP="00D105E3">
      <w:pPr>
        <w:spacing w:line="360" w:lineRule="auto"/>
        <w:ind w:firstLineChars="200" w:firstLine="500"/>
        <w:rPr>
          <w:color w:val="000000" w:themeColor="text1"/>
          <w:sz w:val="24"/>
        </w:rPr>
      </w:pPr>
      <w:r w:rsidRPr="00CE3A0E">
        <w:rPr>
          <w:rFonts w:hint="eastAsia"/>
          <w:color w:val="000000" w:themeColor="text1"/>
          <w:sz w:val="24"/>
        </w:rPr>
        <w:t>申购费用</w:t>
      </w:r>
      <w:r w:rsidRPr="00CE3A0E">
        <w:rPr>
          <w:color w:val="000000" w:themeColor="text1"/>
          <w:sz w:val="24"/>
        </w:rPr>
        <w:t>=5,000-4,926.11=73.89</w:t>
      </w:r>
      <w:r w:rsidRPr="00CE3A0E">
        <w:rPr>
          <w:rFonts w:hint="eastAsia"/>
          <w:color w:val="000000" w:themeColor="text1"/>
          <w:sz w:val="24"/>
        </w:rPr>
        <w:t>元</w:t>
      </w:r>
    </w:p>
    <w:p w14:paraId="738CA4A2" w14:textId="77777777" w:rsidR="00D105E3" w:rsidRPr="00CE3A0E" w:rsidRDefault="00D105E3" w:rsidP="00D105E3">
      <w:pPr>
        <w:spacing w:line="360" w:lineRule="auto"/>
        <w:ind w:firstLineChars="200" w:firstLine="500"/>
        <w:rPr>
          <w:color w:val="000000" w:themeColor="text1"/>
          <w:sz w:val="24"/>
        </w:rPr>
      </w:pPr>
      <w:r w:rsidRPr="00CE3A0E">
        <w:rPr>
          <w:rFonts w:hint="eastAsia"/>
          <w:color w:val="000000" w:themeColor="text1"/>
          <w:sz w:val="24"/>
        </w:rPr>
        <w:t>申购份</w:t>
      </w:r>
      <w:r w:rsidR="006554B7" w:rsidRPr="00CE3A0E">
        <w:rPr>
          <w:rFonts w:hint="eastAsia"/>
          <w:color w:val="000000" w:themeColor="text1"/>
          <w:sz w:val="24"/>
        </w:rPr>
        <w:t>额</w:t>
      </w:r>
      <w:r w:rsidRPr="00CE3A0E">
        <w:rPr>
          <w:color w:val="000000" w:themeColor="text1"/>
          <w:sz w:val="24"/>
        </w:rPr>
        <w:t>=4,926.11/1.1280=4,367.12</w:t>
      </w:r>
      <w:r w:rsidRPr="00CE3A0E">
        <w:rPr>
          <w:rFonts w:hint="eastAsia"/>
          <w:color w:val="000000" w:themeColor="text1"/>
          <w:sz w:val="24"/>
        </w:rPr>
        <w:t>份</w:t>
      </w:r>
    </w:p>
    <w:p w14:paraId="7594CC84" w14:textId="77777777" w:rsidR="00652A1E" w:rsidRPr="00CE3A0E" w:rsidRDefault="00652A1E" w:rsidP="00652A1E">
      <w:pPr>
        <w:spacing w:line="360" w:lineRule="auto"/>
        <w:ind w:firstLineChars="200" w:firstLine="500"/>
        <w:rPr>
          <w:bCs/>
          <w:color w:val="000000" w:themeColor="text1"/>
          <w:sz w:val="24"/>
          <w:szCs w:val="20"/>
        </w:rPr>
      </w:pPr>
      <w:r w:rsidRPr="00CE3A0E">
        <w:rPr>
          <w:rFonts w:hint="eastAsia"/>
          <w:bCs/>
          <w:color w:val="000000" w:themeColor="text1"/>
          <w:sz w:val="24"/>
          <w:szCs w:val="20"/>
        </w:rPr>
        <w:t>即：该投资人投资</w:t>
      </w:r>
      <w:r w:rsidRPr="00CE3A0E">
        <w:rPr>
          <w:bCs/>
          <w:color w:val="000000" w:themeColor="text1"/>
          <w:sz w:val="24"/>
          <w:szCs w:val="20"/>
        </w:rPr>
        <w:t>5,000</w:t>
      </w:r>
      <w:r w:rsidRPr="00CE3A0E">
        <w:rPr>
          <w:rFonts w:hint="eastAsia"/>
          <w:bCs/>
          <w:color w:val="000000" w:themeColor="text1"/>
          <w:sz w:val="24"/>
          <w:szCs w:val="20"/>
        </w:rPr>
        <w:t>元申购本基金</w:t>
      </w:r>
      <w:r w:rsidRPr="00CE3A0E">
        <w:rPr>
          <w:bCs/>
          <w:color w:val="000000" w:themeColor="text1"/>
          <w:sz w:val="24"/>
          <w:szCs w:val="20"/>
        </w:rPr>
        <w:t>A</w:t>
      </w:r>
      <w:r w:rsidRPr="00CE3A0E">
        <w:rPr>
          <w:rFonts w:hint="eastAsia"/>
          <w:bCs/>
          <w:color w:val="000000" w:themeColor="text1"/>
          <w:sz w:val="24"/>
          <w:szCs w:val="20"/>
        </w:rPr>
        <w:t>类基金份额，假设申购当日</w:t>
      </w:r>
      <w:r w:rsidRPr="00CE3A0E">
        <w:rPr>
          <w:bCs/>
          <w:color w:val="000000" w:themeColor="text1"/>
          <w:sz w:val="24"/>
          <w:szCs w:val="20"/>
        </w:rPr>
        <w:t>A</w:t>
      </w:r>
      <w:r w:rsidRPr="00CE3A0E">
        <w:rPr>
          <w:rFonts w:hint="eastAsia"/>
          <w:bCs/>
          <w:color w:val="000000" w:themeColor="text1"/>
          <w:sz w:val="24"/>
          <w:szCs w:val="20"/>
        </w:rPr>
        <w:t>类基金份额净值为</w:t>
      </w:r>
      <w:r w:rsidRPr="00CE3A0E">
        <w:rPr>
          <w:bCs/>
          <w:color w:val="000000" w:themeColor="text1"/>
          <w:sz w:val="24"/>
          <w:szCs w:val="20"/>
        </w:rPr>
        <w:t>1.1280</w:t>
      </w:r>
      <w:r w:rsidRPr="00CE3A0E">
        <w:rPr>
          <w:rFonts w:hint="eastAsia"/>
          <w:bCs/>
          <w:color w:val="000000" w:themeColor="text1"/>
          <w:sz w:val="24"/>
          <w:szCs w:val="20"/>
        </w:rPr>
        <w:t>元，则可得到</w:t>
      </w:r>
      <w:r w:rsidR="00A54AFB" w:rsidRPr="00CE3A0E">
        <w:rPr>
          <w:color w:val="000000" w:themeColor="text1"/>
          <w:sz w:val="24"/>
        </w:rPr>
        <w:t>4,367.12</w:t>
      </w:r>
      <w:r w:rsidRPr="00CE3A0E">
        <w:rPr>
          <w:rFonts w:hint="eastAsia"/>
          <w:bCs/>
          <w:color w:val="000000" w:themeColor="text1"/>
          <w:sz w:val="24"/>
          <w:szCs w:val="20"/>
        </w:rPr>
        <w:t>份</w:t>
      </w:r>
      <w:r w:rsidRPr="00CE3A0E">
        <w:rPr>
          <w:bCs/>
          <w:color w:val="000000" w:themeColor="text1"/>
          <w:sz w:val="24"/>
          <w:szCs w:val="20"/>
        </w:rPr>
        <w:t>A</w:t>
      </w:r>
      <w:r w:rsidRPr="00CE3A0E">
        <w:rPr>
          <w:rFonts w:hint="eastAsia"/>
          <w:bCs/>
          <w:color w:val="000000" w:themeColor="text1"/>
          <w:sz w:val="24"/>
          <w:szCs w:val="20"/>
        </w:rPr>
        <w:t>类基金份额。</w:t>
      </w:r>
    </w:p>
    <w:p w14:paraId="6876D2EB"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w:t>
      </w:r>
      <w:r w:rsidRPr="00CE3A0E">
        <w:rPr>
          <w:bCs/>
          <w:color w:val="000000" w:themeColor="text1"/>
          <w:sz w:val="24"/>
          <w:szCs w:val="20"/>
        </w:rPr>
        <w:t>C</w:t>
      </w:r>
      <w:r w:rsidRPr="00CE3A0E">
        <w:rPr>
          <w:rFonts w:hint="eastAsia"/>
          <w:bCs/>
          <w:color w:val="000000" w:themeColor="text1"/>
          <w:sz w:val="24"/>
          <w:szCs w:val="20"/>
        </w:rPr>
        <w:t>类基金份额的申购份额计算</w:t>
      </w:r>
    </w:p>
    <w:p w14:paraId="31868206"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申购份额＝申购金额</w:t>
      </w:r>
      <w:r w:rsidRPr="00CE3A0E">
        <w:rPr>
          <w:bCs/>
          <w:color w:val="000000" w:themeColor="text1"/>
          <w:sz w:val="24"/>
          <w:szCs w:val="20"/>
        </w:rPr>
        <w:t>/</w:t>
      </w:r>
      <w:r w:rsidRPr="00CE3A0E">
        <w:rPr>
          <w:rFonts w:hint="eastAsia"/>
          <w:bCs/>
          <w:color w:val="000000" w:themeColor="text1"/>
          <w:sz w:val="24"/>
          <w:szCs w:val="20"/>
        </w:rPr>
        <w:t>申购当日</w:t>
      </w:r>
      <w:r w:rsidRPr="00CE3A0E">
        <w:rPr>
          <w:bCs/>
          <w:color w:val="000000" w:themeColor="text1"/>
          <w:sz w:val="24"/>
          <w:szCs w:val="20"/>
        </w:rPr>
        <w:t>C</w:t>
      </w:r>
      <w:r w:rsidRPr="00CE3A0E">
        <w:rPr>
          <w:rFonts w:hint="eastAsia"/>
          <w:bCs/>
          <w:color w:val="000000" w:themeColor="text1"/>
          <w:sz w:val="24"/>
          <w:szCs w:val="20"/>
        </w:rPr>
        <w:t>类基金份额净值</w:t>
      </w:r>
    </w:p>
    <w:p w14:paraId="1036F54D"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例：某投资人投资</w:t>
      </w:r>
      <w:r w:rsidRPr="00CE3A0E">
        <w:rPr>
          <w:bCs/>
          <w:color w:val="000000" w:themeColor="text1"/>
          <w:sz w:val="24"/>
          <w:szCs w:val="20"/>
        </w:rPr>
        <w:t>10,000.00</w:t>
      </w:r>
      <w:r w:rsidRPr="00CE3A0E">
        <w:rPr>
          <w:rFonts w:hint="eastAsia"/>
          <w:bCs/>
          <w:color w:val="000000" w:themeColor="text1"/>
          <w:sz w:val="24"/>
          <w:szCs w:val="20"/>
        </w:rPr>
        <w:t>元申购本基金</w:t>
      </w:r>
      <w:r w:rsidRPr="00CE3A0E">
        <w:rPr>
          <w:bCs/>
          <w:color w:val="000000" w:themeColor="text1"/>
          <w:sz w:val="24"/>
          <w:szCs w:val="20"/>
        </w:rPr>
        <w:t>C</w:t>
      </w:r>
      <w:r w:rsidRPr="00CE3A0E">
        <w:rPr>
          <w:rFonts w:hint="eastAsia"/>
          <w:bCs/>
          <w:color w:val="000000" w:themeColor="text1"/>
          <w:sz w:val="24"/>
          <w:szCs w:val="20"/>
        </w:rPr>
        <w:t>类份额，假设申购当日</w:t>
      </w:r>
      <w:r w:rsidRPr="00CE3A0E">
        <w:rPr>
          <w:bCs/>
          <w:color w:val="000000" w:themeColor="text1"/>
          <w:sz w:val="24"/>
          <w:szCs w:val="20"/>
        </w:rPr>
        <w:t>C</w:t>
      </w:r>
      <w:r w:rsidRPr="00CE3A0E">
        <w:rPr>
          <w:rFonts w:hint="eastAsia"/>
          <w:bCs/>
          <w:color w:val="000000" w:themeColor="text1"/>
          <w:sz w:val="24"/>
          <w:szCs w:val="20"/>
        </w:rPr>
        <w:t>类份额净值为</w:t>
      </w:r>
      <w:r w:rsidRPr="00CE3A0E">
        <w:rPr>
          <w:bCs/>
          <w:color w:val="000000" w:themeColor="text1"/>
          <w:sz w:val="24"/>
          <w:szCs w:val="20"/>
        </w:rPr>
        <w:t>1.0500</w:t>
      </w:r>
      <w:r w:rsidRPr="00CE3A0E">
        <w:rPr>
          <w:rFonts w:hint="eastAsia"/>
          <w:bCs/>
          <w:color w:val="000000" w:themeColor="text1"/>
          <w:sz w:val="24"/>
          <w:szCs w:val="20"/>
        </w:rPr>
        <w:t>元，则可得到的申购份额为：</w:t>
      </w:r>
    </w:p>
    <w:p w14:paraId="276D4BA3"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申购份额＝</w:t>
      </w:r>
      <w:r w:rsidRPr="00CE3A0E">
        <w:rPr>
          <w:bCs/>
          <w:color w:val="000000" w:themeColor="text1"/>
          <w:sz w:val="24"/>
          <w:szCs w:val="20"/>
        </w:rPr>
        <w:t>10,000.00/1.0500</w:t>
      </w:r>
      <w:r w:rsidRPr="00CE3A0E">
        <w:rPr>
          <w:rFonts w:hint="eastAsia"/>
          <w:bCs/>
          <w:color w:val="000000" w:themeColor="text1"/>
          <w:sz w:val="24"/>
          <w:szCs w:val="20"/>
        </w:rPr>
        <w:t>＝</w:t>
      </w:r>
      <w:r w:rsidRPr="00CE3A0E">
        <w:rPr>
          <w:bCs/>
          <w:color w:val="000000" w:themeColor="text1"/>
          <w:sz w:val="24"/>
          <w:szCs w:val="20"/>
        </w:rPr>
        <w:t>9,523.81</w:t>
      </w:r>
      <w:r w:rsidRPr="00CE3A0E">
        <w:rPr>
          <w:rFonts w:hint="eastAsia"/>
          <w:bCs/>
          <w:color w:val="000000" w:themeColor="text1"/>
          <w:sz w:val="24"/>
          <w:szCs w:val="20"/>
        </w:rPr>
        <w:t>份</w:t>
      </w:r>
    </w:p>
    <w:p w14:paraId="26FB7CB1" w14:textId="77777777" w:rsidR="007C7425" w:rsidRPr="00CE3A0E" w:rsidRDefault="007C7425" w:rsidP="007C7425">
      <w:pPr>
        <w:spacing w:line="360" w:lineRule="auto"/>
        <w:ind w:firstLineChars="200" w:firstLine="500"/>
        <w:rPr>
          <w:bCs/>
          <w:color w:val="000000" w:themeColor="text1"/>
          <w:sz w:val="24"/>
          <w:szCs w:val="20"/>
        </w:rPr>
      </w:pPr>
      <w:r w:rsidRPr="00CE3A0E">
        <w:rPr>
          <w:rFonts w:hint="eastAsia"/>
          <w:bCs/>
          <w:color w:val="000000" w:themeColor="text1"/>
          <w:sz w:val="24"/>
          <w:szCs w:val="20"/>
        </w:rPr>
        <w:t>即：</w:t>
      </w:r>
      <w:r w:rsidR="00004E9F" w:rsidRPr="00CE3A0E">
        <w:rPr>
          <w:rFonts w:hint="eastAsia"/>
          <w:bCs/>
          <w:color w:val="000000" w:themeColor="text1"/>
          <w:sz w:val="24"/>
          <w:szCs w:val="20"/>
        </w:rPr>
        <w:t>该</w:t>
      </w:r>
      <w:r w:rsidRPr="00CE3A0E">
        <w:rPr>
          <w:rFonts w:hint="eastAsia"/>
          <w:bCs/>
          <w:color w:val="000000" w:themeColor="text1"/>
          <w:sz w:val="24"/>
          <w:szCs w:val="20"/>
        </w:rPr>
        <w:t>投资者投资</w:t>
      </w:r>
      <w:r w:rsidRPr="00CE3A0E">
        <w:rPr>
          <w:bCs/>
          <w:color w:val="000000" w:themeColor="text1"/>
          <w:sz w:val="24"/>
          <w:szCs w:val="20"/>
        </w:rPr>
        <w:t>10,000.00</w:t>
      </w:r>
      <w:r w:rsidRPr="00CE3A0E">
        <w:rPr>
          <w:rFonts w:hint="eastAsia"/>
          <w:bCs/>
          <w:color w:val="000000" w:themeColor="text1"/>
          <w:sz w:val="24"/>
          <w:szCs w:val="20"/>
        </w:rPr>
        <w:t>元申购本基金</w:t>
      </w:r>
      <w:r w:rsidRPr="00CE3A0E">
        <w:rPr>
          <w:bCs/>
          <w:color w:val="000000" w:themeColor="text1"/>
          <w:sz w:val="24"/>
          <w:szCs w:val="20"/>
        </w:rPr>
        <w:t>C</w:t>
      </w:r>
      <w:r w:rsidRPr="00CE3A0E">
        <w:rPr>
          <w:rFonts w:hint="eastAsia"/>
          <w:bCs/>
          <w:color w:val="000000" w:themeColor="text1"/>
          <w:sz w:val="24"/>
          <w:szCs w:val="20"/>
        </w:rPr>
        <w:t>类份额，假设申购当日</w:t>
      </w:r>
      <w:r w:rsidRPr="00CE3A0E">
        <w:rPr>
          <w:bCs/>
          <w:color w:val="000000" w:themeColor="text1"/>
          <w:sz w:val="24"/>
          <w:szCs w:val="20"/>
        </w:rPr>
        <w:t>C</w:t>
      </w:r>
      <w:r w:rsidRPr="00CE3A0E">
        <w:rPr>
          <w:rFonts w:hint="eastAsia"/>
          <w:bCs/>
          <w:color w:val="000000" w:themeColor="text1"/>
          <w:sz w:val="24"/>
          <w:szCs w:val="20"/>
        </w:rPr>
        <w:t>类份额净值为</w:t>
      </w:r>
      <w:r w:rsidRPr="00CE3A0E">
        <w:rPr>
          <w:bCs/>
          <w:color w:val="000000" w:themeColor="text1"/>
          <w:sz w:val="24"/>
          <w:szCs w:val="20"/>
        </w:rPr>
        <w:t>1.0500</w:t>
      </w:r>
      <w:r w:rsidRPr="00CE3A0E">
        <w:rPr>
          <w:rFonts w:hint="eastAsia"/>
          <w:bCs/>
          <w:color w:val="000000" w:themeColor="text1"/>
          <w:sz w:val="24"/>
          <w:szCs w:val="20"/>
        </w:rPr>
        <w:t>元，则可得到</w:t>
      </w:r>
      <w:r w:rsidRPr="00CE3A0E">
        <w:rPr>
          <w:bCs/>
          <w:color w:val="000000" w:themeColor="text1"/>
          <w:sz w:val="24"/>
          <w:szCs w:val="20"/>
        </w:rPr>
        <w:t>9,523.81</w:t>
      </w:r>
      <w:r w:rsidRPr="00CE3A0E">
        <w:rPr>
          <w:rFonts w:hint="eastAsia"/>
          <w:bCs/>
          <w:color w:val="000000" w:themeColor="text1"/>
          <w:sz w:val="24"/>
          <w:szCs w:val="20"/>
        </w:rPr>
        <w:t>份</w:t>
      </w:r>
      <w:r w:rsidRPr="00CE3A0E">
        <w:rPr>
          <w:bCs/>
          <w:color w:val="000000" w:themeColor="text1"/>
          <w:sz w:val="24"/>
          <w:szCs w:val="20"/>
        </w:rPr>
        <w:t>C</w:t>
      </w:r>
      <w:r w:rsidRPr="00CE3A0E">
        <w:rPr>
          <w:rFonts w:hint="eastAsia"/>
          <w:bCs/>
          <w:color w:val="000000" w:themeColor="text1"/>
          <w:sz w:val="24"/>
          <w:szCs w:val="20"/>
        </w:rPr>
        <w:t>类份额。</w:t>
      </w:r>
    </w:p>
    <w:p w14:paraId="18EB48ED" w14:textId="77777777" w:rsidR="007C7425" w:rsidRPr="00CE3A0E" w:rsidRDefault="007C7425" w:rsidP="007C7425">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、本基金赎回金额的计算</w:t>
      </w:r>
    </w:p>
    <w:p w14:paraId="15596F89" w14:textId="77777777" w:rsidR="000B283E" w:rsidRPr="00CE3A0E" w:rsidRDefault="000B283E" w:rsidP="000B283E">
      <w:pPr>
        <w:spacing w:line="360" w:lineRule="auto"/>
        <w:ind w:firstLine="540"/>
        <w:rPr>
          <w:bCs/>
          <w:color w:val="000000" w:themeColor="text1"/>
          <w:sz w:val="24"/>
          <w:szCs w:val="20"/>
        </w:rPr>
      </w:pPr>
      <w:r w:rsidRPr="00CE3A0E">
        <w:rPr>
          <w:rFonts w:hint="eastAsia"/>
          <w:bCs/>
          <w:color w:val="000000" w:themeColor="text1"/>
          <w:sz w:val="24"/>
          <w:szCs w:val="20"/>
        </w:rPr>
        <w:t>本基金对投资者认购或申购的每份基金份额设有一年的最短持有期限，基金份额持有人在满足最短持有期限的情况下方可于开放日赎回，持有满一年后赎回不收取赎回费用。</w:t>
      </w:r>
    </w:p>
    <w:p w14:paraId="2318A088" w14:textId="77777777" w:rsidR="000B283E" w:rsidRPr="00CE3A0E" w:rsidRDefault="000B283E" w:rsidP="000B283E">
      <w:pPr>
        <w:spacing w:line="360" w:lineRule="auto"/>
        <w:ind w:firstLine="540"/>
        <w:rPr>
          <w:bCs/>
          <w:color w:val="000000" w:themeColor="text1"/>
          <w:sz w:val="24"/>
          <w:szCs w:val="20"/>
        </w:rPr>
      </w:pPr>
      <w:r w:rsidRPr="00CE3A0E">
        <w:rPr>
          <w:rFonts w:hint="eastAsia"/>
          <w:bCs/>
          <w:color w:val="000000" w:themeColor="text1"/>
          <w:sz w:val="24"/>
          <w:szCs w:val="20"/>
        </w:rPr>
        <w:t>赎回金额为按实际确认的有效赎回份额乘以当日该类基金份额净值并扣除相应的费用，赎回金额单位为元，计算公式：</w:t>
      </w:r>
    </w:p>
    <w:p w14:paraId="02D33902" w14:textId="77777777" w:rsidR="000B283E" w:rsidRPr="00CE3A0E" w:rsidRDefault="000B283E" w:rsidP="000B283E">
      <w:pPr>
        <w:spacing w:line="360" w:lineRule="auto"/>
        <w:ind w:firstLine="540"/>
        <w:rPr>
          <w:bCs/>
          <w:color w:val="000000" w:themeColor="text1"/>
          <w:sz w:val="24"/>
          <w:szCs w:val="20"/>
        </w:rPr>
      </w:pPr>
      <w:r w:rsidRPr="00CE3A0E">
        <w:rPr>
          <w:rFonts w:hint="eastAsia"/>
          <w:bCs/>
          <w:color w:val="000000" w:themeColor="text1"/>
          <w:sz w:val="24"/>
          <w:szCs w:val="20"/>
        </w:rPr>
        <w:t>赎回总金额</w:t>
      </w:r>
      <w:r w:rsidRPr="00CE3A0E">
        <w:rPr>
          <w:bCs/>
          <w:color w:val="000000" w:themeColor="text1"/>
          <w:sz w:val="24"/>
          <w:szCs w:val="20"/>
        </w:rPr>
        <w:t>=</w:t>
      </w:r>
      <w:r w:rsidRPr="00CE3A0E">
        <w:rPr>
          <w:rFonts w:hint="eastAsia"/>
          <w:bCs/>
          <w:color w:val="000000" w:themeColor="text1"/>
          <w:sz w:val="24"/>
          <w:szCs w:val="20"/>
        </w:rPr>
        <w:t>赎回份额</w:t>
      </w:r>
      <w:r w:rsidRPr="00CE3A0E">
        <w:rPr>
          <w:bCs/>
          <w:color w:val="000000" w:themeColor="text1"/>
          <w:sz w:val="24"/>
          <w:szCs w:val="20"/>
        </w:rPr>
        <w:t>×T</w:t>
      </w:r>
      <w:r w:rsidRPr="00CE3A0E">
        <w:rPr>
          <w:rFonts w:hint="eastAsia"/>
          <w:bCs/>
          <w:color w:val="000000" w:themeColor="text1"/>
          <w:sz w:val="24"/>
          <w:szCs w:val="20"/>
        </w:rPr>
        <w:t>日该类基金份额净值</w:t>
      </w:r>
    </w:p>
    <w:p w14:paraId="7C3EACA8" w14:textId="77777777" w:rsidR="000B283E" w:rsidRPr="00CE3A0E" w:rsidRDefault="000B283E" w:rsidP="000B283E">
      <w:pPr>
        <w:spacing w:line="360" w:lineRule="auto"/>
        <w:ind w:firstLine="540"/>
        <w:rPr>
          <w:bCs/>
          <w:color w:val="000000" w:themeColor="text1"/>
          <w:sz w:val="24"/>
          <w:szCs w:val="20"/>
        </w:rPr>
      </w:pPr>
      <w:r w:rsidRPr="00CE3A0E">
        <w:rPr>
          <w:rFonts w:hint="eastAsia"/>
          <w:bCs/>
          <w:color w:val="000000" w:themeColor="text1"/>
          <w:sz w:val="24"/>
          <w:szCs w:val="20"/>
        </w:rPr>
        <w:lastRenderedPageBreak/>
        <w:t>上述计算结果均按四舍五入的方法，保留到小数点后</w:t>
      </w:r>
      <w:r w:rsidRPr="00CE3A0E">
        <w:rPr>
          <w:bCs/>
          <w:color w:val="000000" w:themeColor="text1"/>
          <w:sz w:val="24"/>
          <w:szCs w:val="20"/>
        </w:rPr>
        <w:t>2</w:t>
      </w:r>
      <w:r w:rsidRPr="00CE3A0E">
        <w:rPr>
          <w:rFonts w:hint="eastAsia"/>
          <w:bCs/>
          <w:color w:val="000000" w:themeColor="text1"/>
          <w:sz w:val="24"/>
          <w:szCs w:val="20"/>
        </w:rPr>
        <w:t>位，由此产生的收益或损失由基金财产承担。</w:t>
      </w:r>
    </w:p>
    <w:p w14:paraId="0B72AC50" w14:textId="77777777" w:rsidR="000B283E" w:rsidRPr="00CE3A0E" w:rsidRDefault="000B283E" w:rsidP="000B283E">
      <w:pPr>
        <w:spacing w:line="360" w:lineRule="auto"/>
        <w:ind w:firstLine="540"/>
        <w:rPr>
          <w:bCs/>
          <w:color w:val="000000" w:themeColor="text1"/>
          <w:sz w:val="24"/>
          <w:szCs w:val="20"/>
        </w:rPr>
      </w:pPr>
      <w:r w:rsidRPr="00CE3A0E">
        <w:rPr>
          <w:rFonts w:hint="eastAsia"/>
          <w:bCs/>
          <w:color w:val="000000" w:themeColor="text1"/>
          <w:sz w:val="24"/>
          <w:szCs w:val="20"/>
        </w:rPr>
        <w:t>例：某基金份额持有人赎回</w:t>
      </w:r>
      <w:r w:rsidRPr="00CE3A0E">
        <w:rPr>
          <w:bCs/>
          <w:color w:val="000000" w:themeColor="text1"/>
          <w:sz w:val="24"/>
          <w:szCs w:val="20"/>
        </w:rPr>
        <w:t>10,000.00</w:t>
      </w:r>
      <w:r w:rsidRPr="00CE3A0E">
        <w:rPr>
          <w:rFonts w:hint="eastAsia"/>
          <w:bCs/>
          <w:color w:val="000000" w:themeColor="text1"/>
          <w:sz w:val="24"/>
          <w:szCs w:val="20"/>
        </w:rPr>
        <w:t>份</w:t>
      </w:r>
      <w:r w:rsidRPr="00CE3A0E">
        <w:rPr>
          <w:bCs/>
          <w:color w:val="000000" w:themeColor="text1"/>
          <w:sz w:val="24"/>
          <w:szCs w:val="20"/>
        </w:rPr>
        <w:t>A</w:t>
      </w:r>
      <w:r w:rsidRPr="00CE3A0E">
        <w:rPr>
          <w:rFonts w:hint="eastAsia"/>
          <w:bCs/>
          <w:color w:val="000000" w:themeColor="text1"/>
          <w:sz w:val="24"/>
          <w:szCs w:val="20"/>
        </w:rPr>
        <w:t>类基金份额，持有期限</w:t>
      </w:r>
      <w:r w:rsidRPr="00CE3A0E">
        <w:rPr>
          <w:bCs/>
          <w:color w:val="000000" w:themeColor="text1"/>
          <w:sz w:val="24"/>
          <w:szCs w:val="20"/>
        </w:rPr>
        <w:t>13</w:t>
      </w:r>
      <w:r w:rsidRPr="00CE3A0E">
        <w:rPr>
          <w:rFonts w:hint="eastAsia"/>
          <w:bCs/>
          <w:color w:val="000000" w:themeColor="text1"/>
          <w:sz w:val="24"/>
          <w:szCs w:val="20"/>
        </w:rPr>
        <w:t>个月，假设赎回当日</w:t>
      </w:r>
      <w:r w:rsidRPr="00CE3A0E">
        <w:rPr>
          <w:bCs/>
          <w:color w:val="000000" w:themeColor="text1"/>
          <w:sz w:val="24"/>
          <w:szCs w:val="20"/>
        </w:rPr>
        <w:t>A</w:t>
      </w:r>
      <w:r w:rsidRPr="00CE3A0E">
        <w:rPr>
          <w:rFonts w:hint="eastAsia"/>
          <w:bCs/>
          <w:color w:val="000000" w:themeColor="text1"/>
          <w:sz w:val="24"/>
          <w:szCs w:val="20"/>
        </w:rPr>
        <w:t>类基金份额净值是</w:t>
      </w:r>
      <w:r w:rsidRPr="00CE3A0E">
        <w:rPr>
          <w:bCs/>
          <w:color w:val="000000" w:themeColor="text1"/>
          <w:sz w:val="24"/>
          <w:szCs w:val="20"/>
        </w:rPr>
        <w:t>1.1615</w:t>
      </w:r>
      <w:r w:rsidRPr="00CE3A0E">
        <w:rPr>
          <w:rFonts w:hint="eastAsia"/>
          <w:bCs/>
          <w:color w:val="000000" w:themeColor="text1"/>
          <w:sz w:val="24"/>
          <w:szCs w:val="20"/>
        </w:rPr>
        <w:t>元，则其可得到的赎回金额为：</w:t>
      </w:r>
    </w:p>
    <w:p w14:paraId="4949263E" w14:textId="77777777" w:rsidR="000B283E" w:rsidRPr="00CE3A0E" w:rsidRDefault="000B283E" w:rsidP="000B283E">
      <w:pPr>
        <w:spacing w:line="360" w:lineRule="auto"/>
        <w:ind w:firstLine="540"/>
        <w:rPr>
          <w:bCs/>
          <w:color w:val="000000" w:themeColor="text1"/>
          <w:sz w:val="24"/>
          <w:szCs w:val="20"/>
        </w:rPr>
      </w:pPr>
      <w:r w:rsidRPr="00CE3A0E">
        <w:rPr>
          <w:rFonts w:hint="eastAsia"/>
          <w:bCs/>
          <w:color w:val="000000" w:themeColor="text1"/>
          <w:sz w:val="24"/>
          <w:szCs w:val="20"/>
        </w:rPr>
        <w:t>赎回金额＝</w:t>
      </w:r>
      <w:r w:rsidRPr="00CE3A0E">
        <w:rPr>
          <w:bCs/>
          <w:color w:val="000000" w:themeColor="text1"/>
          <w:sz w:val="24"/>
          <w:szCs w:val="20"/>
        </w:rPr>
        <w:t>10,000.00</w:t>
      </w:r>
      <w:r w:rsidRPr="00CE3A0E">
        <w:rPr>
          <w:rFonts w:hint="eastAsia"/>
          <w:bCs/>
          <w:color w:val="000000" w:themeColor="text1"/>
          <w:sz w:val="24"/>
          <w:szCs w:val="20"/>
        </w:rPr>
        <w:t>×</w:t>
      </w:r>
      <w:r w:rsidRPr="00CE3A0E">
        <w:rPr>
          <w:bCs/>
          <w:color w:val="000000" w:themeColor="text1"/>
          <w:sz w:val="24"/>
          <w:szCs w:val="20"/>
        </w:rPr>
        <w:t>1.1615</w:t>
      </w:r>
      <w:r w:rsidRPr="00CE3A0E">
        <w:rPr>
          <w:rFonts w:hint="eastAsia"/>
          <w:bCs/>
          <w:color w:val="000000" w:themeColor="text1"/>
          <w:sz w:val="24"/>
          <w:szCs w:val="20"/>
        </w:rPr>
        <w:t>＝</w:t>
      </w:r>
      <w:r w:rsidRPr="00CE3A0E">
        <w:rPr>
          <w:bCs/>
          <w:color w:val="000000" w:themeColor="text1"/>
          <w:sz w:val="24"/>
          <w:szCs w:val="20"/>
        </w:rPr>
        <w:t>11,615.00</w:t>
      </w:r>
      <w:r w:rsidRPr="00CE3A0E">
        <w:rPr>
          <w:rFonts w:hint="eastAsia"/>
          <w:bCs/>
          <w:color w:val="000000" w:themeColor="text1"/>
          <w:sz w:val="24"/>
          <w:szCs w:val="20"/>
        </w:rPr>
        <w:t>元</w:t>
      </w:r>
    </w:p>
    <w:p w14:paraId="164D06AC" w14:textId="77777777" w:rsidR="000B283E" w:rsidRPr="00CE3A0E" w:rsidRDefault="000B283E" w:rsidP="000B283E">
      <w:pPr>
        <w:spacing w:line="360" w:lineRule="auto"/>
        <w:ind w:firstLine="540"/>
        <w:rPr>
          <w:bCs/>
          <w:color w:val="000000" w:themeColor="text1"/>
          <w:sz w:val="24"/>
          <w:szCs w:val="20"/>
        </w:rPr>
      </w:pPr>
      <w:r w:rsidRPr="00CE3A0E">
        <w:rPr>
          <w:rFonts w:hint="eastAsia"/>
          <w:bCs/>
          <w:color w:val="000000" w:themeColor="text1"/>
          <w:sz w:val="24"/>
          <w:szCs w:val="20"/>
        </w:rPr>
        <w:t>即：该基金份额持有人赎回</w:t>
      </w:r>
      <w:r w:rsidRPr="00CE3A0E">
        <w:rPr>
          <w:bCs/>
          <w:color w:val="000000" w:themeColor="text1"/>
          <w:sz w:val="24"/>
          <w:szCs w:val="20"/>
        </w:rPr>
        <w:t>10,000.00</w:t>
      </w:r>
      <w:r w:rsidRPr="00CE3A0E">
        <w:rPr>
          <w:rFonts w:hint="eastAsia"/>
          <w:bCs/>
          <w:color w:val="000000" w:themeColor="text1"/>
          <w:sz w:val="24"/>
          <w:szCs w:val="20"/>
        </w:rPr>
        <w:t>份</w:t>
      </w:r>
      <w:r w:rsidRPr="00CE3A0E">
        <w:rPr>
          <w:bCs/>
          <w:color w:val="000000" w:themeColor="text1"/>
          <w:sz w:val="24"/>
          <w:szCs w:val="20"/>
        </w:rPr>
        <w:t>A</w:t>
      </w:r>
      <w:r w:rsidRPr="00CE3A0E">
        <w:rPr>
          <w:rFonts w:hint="eastAsia"/>
          <w:bCs/>
          <w:color w:val="000000" w:themeColor="text1"/>
          <w:sz w:val="24"/>
          <w:szCs w:val="20"/>
        </w:rPr>
        <w:t>类基金份额，持有期限</w:t>
      </w:r>
      <w:r w:rsidRPr="00CE3A0E">
        <w:rPr>
          <w:bCs/>
          <w:color w:val="000000" w:themeColor="text1"/>
          <w:sz w:val="24"/>
          <w:szCs w:val="20"/>
        </w:rPr>
        <w:t>13</w:t>
      </w:r>
      <w:r w:rsidRPr="00CE3A0E">
        <w:rPr>
          <w:rFonts w:hint="eastAsia"/>
          <w:bCs/>
          <w:color w:val="000000" w:themeColor="text1"/>
          <w:sz w:val="24"/>
          <w:szCs w:val="20"/>
        </w:rPr>
        <w:t>个月，假设赎回当日</w:t>
      </w:r>
      <w:r w:rsidRPr="00CE3A0E">
        <w:rPr>
          <w:bCs/>
          <w:color w:val="000000" w:themeColor="text1"/>
          <w:sz w:val="24"/>
          <w:szCs w:val="20"/>
        </w:rPr>
        <w:t>A</w:t>
      </w:r>
      <w:r w:rsidRPr="00CE3A0E">
        <w:rPr>
          <w:rFonts w:hint="eastAsia"/>
          <w:bCs/>
          <w:color w:val="000000" w:themeColor="text1"/>
          <w:sz w:val="24"/>
          <w:szCs w:val="20"/>
        </w:rPr>
        <w:t>类基金份额净值是</w:t>
      </w:r>
      <w:r w:rsidRPr="00CE3A0E">
        <w:rPr>
          <w:bCs/>
          <w:color w:val="000000" w:themeColor="text1"/>
          <w:sz w:val="24"/>
          <w:szCs w:val="20"/>
        </w:rPr>
        <w:t>1.1615</w:t>
      </w:r>
      <w:r w:rsidRPr="00CE3A0E">
        <w:rPr>
          <w:rFonts w:hint="eastAsia"/>
          <w:bCs/>
          <w:color w:val="000000" w:themeColor="text1"/>
          <w:sz w:val="24"/>
          <w:szCs w:val="20"/>
        </w:rPr>
        <w:t>元，则其可得到的赎回金额为</w:t>
      </w:r>
      <w:r w:rsidRPr="00CE3A0E">
        <w:rPr>
          <w:bCs/>
          <w:color w:val="000000" w:themeColor="text1"/>
          <w:sz w:val="24"/>
          <w:szCs w:val="20"/>
        </w:rPr>
        <w:t>11,615.00</w:t>
      </w:r>
      <w:r w:rsidRPr="00CE3A0E">
        <w:rPr>
          <w:rFonts w:hint="eastAsia"/>
          <w:bCs/>
          <w:color w:val="000000" w:themeColor="text1"/>
          <w:sz w:val="24"/>
          <w:szCs w:val="20"/>
        </w:rPr>
        <w:t>元。</w:t>
      </w:r>
    </w:p>
    <w:p w14:paraId="2405A869" w14:textId="77777777" w:rsidR="007C7425" w:rsidRPr="00CE3A0E" w:rsidRDefault="007C7425" w:rsidP="007C7425">
      <w:pPr>
        <w:spacing w:line="360" w:lineRule="auto"/>
        <w:ind w:firstLine="54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、本基金基金份额净值的计算：</w:t>
      </w:r>
    </w:p>
    <w:p w14:paraId="081A9944" w14:textId="77777777" w:rsidR="007C7425" w:rsidRPr="00CE3A0E" w:rsidRDefault="007C7425" w:rsidP="007C7425">
      <w:pPr>
        <w:spacing w:line="360" w:lineRule="auto"/>
        <w:ind w:firstLine="540"/>
        <w:rPr>
          <w:bCs/>
          <w:color w:val="000000" w:themeColor="text1"/>
          <w:sz w:val="24"/>
          <w:szCs w:val="20"/>
        </w:rPr>
      </w:pPr>
      <w:r w:rsidRPr="00CE3A0E">
        <w:rPr>
          <w:rFonts w:hint="eastAsia"/>
          <w:bCs/>
          <w:color w:val="000000" w:themeColor="text1"/>
          <w:sz w:val="24"/>
          <w:szCs w:val="20"/>
        </w:rPr>
        <w:t>由于基金费用的不同，本基金</w:t>
      </w:r>
      <w:r w:rsidRPr="00CE3A0E">
        <w:rPr>
          <w:bCs/>
          <w:color w:val="000000" w:themeColor="text1"/>
          <w:sz w:val="24"/>
          <w:szCs w:val="20"/>
        </w:rPr>
        <w:t>A</w:t>
      </w:r>
      <w:r w:rsidRPr="00CE3A0E">
        <w:rPr>
          <w:rFonts w:hint="eastAsia"/>
          <w:bCs/>
          <w:color w:val="000000" w:themeColor="text1"/>
          <w:sz w:val="24"/>
          <w:szCs w:val="20"/>
        </w:rPr>
        <w:t>类基金份额和</w:t>
      </w:r>
      <w:r w:rsidRPr="00CE3A0E">
        <w:rPr>
          <w:bCs/>
          <w:color w:val="000000" w:themeColor="text1"/>
          <w:sz w:val="24"/>
          <w:szCs w:val="20"/>
        </w:rPr>
        <w:t>C</w:t>
      </w:r>
      <w:r w:rsidRPr="00CE3A0E">
        <w:rPr>
          <w:rFonts w:hint="eastAsia"/>
          <w:bCs/>
          <w:color w:val="000000" w:themeColor="text1"/>
          <w:sz w:val="24"/>
          <w:szCs w:val="20"/>
        </w:rPr>
        <w:t>类基金份额将分别计算基金份额净值。计算公式为：</w:t>
      </w:r>
    </w:p>
    <w:p w14:paraId="7F76865D" w14:textId="77777777" w:rsidR="007C7425" w:rsidRPr="00CE3A0E" w:rsidRDefault="007C7425" w:rsidP="007C7425">
      <w:pPr>
        <w:spacing w:line="360" w:lineRule="auto"/>
        <w:ind w:firstLine="540"/>
        <w:rPr>
          <w:bCs/>
          <w:color w:val="000000" w:themeColor="text1"/>
          <w:sz w:val="24"/>
          <w:szCs w:val="20"/>
        </w:rPr>
      </w:pPr>
      <w:r w:rsidRPr="00CE3A0E">
        <w:rPr>
          <w:bCs/>
          <w:color w:val="000000" w:themeColor="text1"/>
          <w:sz w:val="24"/>
          <w:szCs w:val="20"/>
        </w:rPr>
        <w:t>T</w:t>
      </w:r>
      <w:r w:rsidRPr="00CE3A0E">
        <w:rPr>
          <w:rFonts w:hint="eastAsia"/>
          <w:bCs/>
          <w:color w:val="000000" w:themeColor="text1"/>
          <w:sz w:val="24"/>
          <w:szCs w:val="20"/>
        </w:rPr>
        <w:t>日某类基金份额净值＝</w:t>
      </w:r>
      <w:r w:rsidRPr="00CE3A0E">
        <w:rPr>
          <w:bCs/>
          <w:color w:val="000000" w:themeColor="text1"/>
          <w:sz w:val="24"/>
          <w:szCs w:val="20"/>
        </w:rPr>
        <w:t>T</w:t>
      </w:r>
      <w:r w:rsidRPr="00CE3A0E">
        <w:rPr>
          <w:rFonts w:hint="eastAsia"/>
          <w:bCs/>
          <w:color w:val="000000" w:themeColor="text1"/>
          <w:sz w:val="24"/>
          <w:szCs w:val="20"/>
        </w:rPr>
        <w:t>日该类基金份额的基金资产净值</w:t>
      </w:r>
      <w:r w:rsidRPr="00CE3A0E">
        <w:rPr>
          <w:bCs/>
          <w:color w:val="000000" w:themeColor="text1"/>
          <w:sz w:val="24"/>
          <w:szCs w:val="20"/>
        </w:rPr>
        <w:t>/T</w:t>
      </w:r>
      <w:r w:rsidRPr="00CE3A0E">
        <w:rPr>
          <w:rFonts w:hint="eastAsia"/>
          <w:bCs/>
          <w:color w:val="000000" w:themeColor="text1"/>
          <w:sz w:val="24"/>
          <w:szCs w:val="20"/>
        </w:rPr>
        <w:t>日该类别基金份额的余额数量。</w:t>
      </w:r>
    </w:p>
    <w:p w14:paraId="010D94A0" w14:textId="77777777" w:rsidR="0035519F" w:rsidRPr="00CE3A0E" w:rsidRDefault="0035519F" w:rsidP="0035519F">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本基金各类基金份额净值的计算，均保留到小数点后</w:t>
      </w:r>
      <w:r w:rsidRPr="00CE3A0E">
        <w:rPr>
          <w:bCs/>
          <w:color w:val="000000" w:themeColor="text1"/>
          <w:sz w:val="24"/>
          <w:szCs w:val="20"/>
        </w:rPr>
        <w:t>4</w:t>
      </w:r>
      <w:r w:rsidRPr="00CE3A0E">
        <w:rPr>
          <w:rFonts w:hint="eastAsia"/>
          <w:bCs/>
          <w:color w:val="000000" w:themeColor="text1"/>
          <w:sz w:val="24"/>
          <w:szCs w:val="20"/>
        </w:rPr>
        <w:t>位，小数点后第</w:t>
      </w:r>
      <w:r w:rsidRPr="00CE3A0E">
        <w:rPr>
          <w:bCs/>
          <w:color w:val="000000" w:themeColor="text1"/>
          <w:sz w:val="24"/>
          <w:szCs w:val="20"/>
        </w:rPr>
        <w:t>5</w:t>
      </w:r>
      <w:r w:rsidRPr="00CE3A0E">
        <w:rPr>
          <w:rFonts w:hint="eastAsia"/>
          <w:bCs/>
          <w:color w:val="000000" w:themeColor="text1"/>
          <w:sz w:val="24"/>
          <w:szCs w:val="20"/>
        </w:rPr>
        <w:t>位四舍五入，由此产生的收益或损失由基金财产承担。</w:t>
      </w:r>
      <w:r w:rsidRPr="00CE3A0E">
        <w:rPr>
          <w:bCs/>
          <w:color w:val="000000" w:themeColor="text1"/>
          <w:sz w:val="24"/>
          <w:szCs w:val="20"/>
        </w:rPr>
        <w:t>T</w:t>
      </w:r>
      <w:r w:rsidRPr="00CE3A0E">
        <w:rPr>
          <w:rFonts w:hint="eastAsia"/>
          <w:bCs/>
          <w:color w:val="000000" w:themeColor="text1"/>
          <w:sz w:val="24"/>
          <w:szCs w:val="20"/>
        </w:rPr>
        <w:t>日的基金份额净值在当天收市后计算，并</w:t>
      </w:r>
      <w:r w:rsidR="00F12592" w:rsidRPr="00CE3A0E">
        <w:rPr>
          <w:rFonts w:hint="eastAsia"/>
          <w:bCs/>
          <w:color w:val="000000" w:themeColor="text1"/>
          <w:sz w:val="24"/>
          <w:szCs w:val="20"/>
        </w:rPr>
        <w:t>按约定</w:t>
      </w:r>
      <w:r w:rsidRPr="00CE3A0E">
        <w:rPr>
          <w:rFonts w:hint="eastAsia"/>
          <w:bCs/>
          <w:color w:val="000000" w:themeColor="text1"/>
          <w:sz w:val="24"/>
          <w:szCs w:val="20"/>
        </w:rPr>
        <w:t>公告。遇特殊情况，经履行适当程序，可以适当延迟计算或公告。</w:t>
      </w:r>
    </w:p>
    <w:p w14:paraId="010B74E7" w14:textId="77777777" w:rsidR="005B11CD" w:rsidRPr="00CE3A0E" w:rsidRDefault="005B11CD" w:rsidP="00AA65D5">
      <w:pPr>
        <w:spacing w:line="360" w:lineRule="auto"/>
        <w:ind w:firstLineChars="200" w:firstLine="500"/>
        <w:rPr>
          <w:color w:val="000000" w:themeColor="text1"/>
          <w:sz w:val="24"/>
        </w:rPr>
      </w:pPr>
    </w:p>
    <w:p w14:paraId="2F906CEE" w14:textId="77777777" w:rsidR="0067132C" w:rsidRPr="00CE3A0E" w:rsidRDefault="00C87223" w:rsidP="00AA65D5">
      <w:pPr>
        <w:spacing w:line="360" w:lineRule="auto"/>
        <w:ind w:firstLineChars="200" w:firstLine="500"/>
        <w:rPr>
          <w:color w:val="000000" w:themeColor="text1"/>
        </w:rPr>
      </w:pPr>
      <w:bookmarkStart w:id="39" w:name="_Toc79392615"/>
      <w:r w:rsidRPr="00CE3A0E">
        <w:rPr>
          <w:rFonts w:hint="eastAsia"/>
          <w:color w:val="000000" w:themeColor="text1"/>
          <w:sz w:val="24"/>
        </w:rPr>
        <w:t>（八）</w:t>
      </w:r>
      <w:bookmarkEnd w:id="39"/>
      <w:r w:rsidRPr="00CE3A0E">
        <w:rPr>
          <w:rFonts w:hint="eastAsia"/>
          <w:color w:val="000000" w:themeColor="text1"/>
          <w:sz w:val="24"/>
        </w:rPr>
        <w:t>拒绝或暂停申购的情形</w:t>
      </w:r>
    </w:p>
    <w:p w14:paraId="52AFAF7A" w14:textId="77777777" w:rsidR="000B283E" w:rsidRPr="00CE3A0E" w:rsidRDefault="000B283E" w:rsidP="000B283E">
      <w:pPr>
        <w:spacing w:line="360" w:lineRule="auto"/>
        <w:ind w:firstLineChars="200" w:firstLine="500"/>
        <w:rPr>
          <w:bCs/>
          <w:color w:val="000000" w:themeColor="text1"/>
          <w:sz w:val="24"/>
        </w:rPr>
      </w:pPr>
      <w:r w:rsidRPr="00CE3A0E">
        <w:rPr>
          <w:rFonts w:hint="eastAsia"/>
          <w:bCs/>
          <w:color w:val="000000" w:themeColor="text1"/>
          <w:sz w:val="24"/>
        </w:rPr>
        <w:t>发生下列情况时，基金管理人可拒绝或暂停接受投资人的申购申请：</w:t>
      </w:r>
    </w:p>
    <w:p w14:paraId="38EBB1AD"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、因不可抗力导致基金无法正常运作。</w:t>
      </w:r>
    </w:p>
    <w:p w14:paraId="450C0D9E"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、发生基金合同规定的暂停基金资产估值情况时，基金管理人可暂停接受投资人的申购申请。</w:t>
      </w:r>
    </w:p>
    <w:p w14:paraId="7A734315"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、证券、期货交易所交易时间非正常停市或者港股通临时停市，导致基金管理人无法计算当日基金资产净值。</w:t>
      </w:r>
    </w:p>
    <w:p w14:paraId="32E170EB"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、接受某笔或某些申购申请可能会影响或损害现有基金份额持有人利益时。</w:t>
      </w:r>
    </w:p>
    <w:p w14:paraId="0DB5BD9E"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lastRenderedPageBreak/>
        <w:t>5</w:t>
      </w:r>
      <w:r w:rsidRPr="00CE3A0E">
        <w:rPr>
          <w:rFonts w:hint="eastAsia"/>
          <w:bCs/>
          <w:color w:val="000000" w:themeColor="text1"/>
          <w:sz w:val="24"/>
        </w:rPr>
        <w:t>、基金资产规模过大，使基金管理人无法找到合适的投资品种，或其他可能对基金业绩产生负面影响，或发生其他损害现有基金份额持有人利益的情形。</w:t>
      </w:r>
    </w:p>
    <w:p w14:paraId="10380C80"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6</w:t>
      </w:r>
      <w:r w:rsidRPr="00CE3A0E">
        <w:rPr>
          <w:rFonts w:hint="eastAsia"/>
          <w:bCs/>
          <w:color w:val="000000" w:themeColor="text1"/>
          <w:sz w:val="24"/>
        </w:rPr>
        <w:t>、当前一估值日基金资产净值</w:t>
      </w:r>
      <w:r w:rsidRPr="00CE3A0E">
        <w:rPr>
          <w:bCs/>
          <w:color w:val="000000" w:themeColor="text1"/>
          <w:sz w:val="24"/>
        </w:rPr>
        <w:t>50%</w:t>
      </w:r>
      <w:r w:rsidRPr="00CE3A0E">
        <w:rPr>
          <w:rFonts w:hint="eastAsia"/>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14:paraId="51444385"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7</w:t>
      </w:r>
      <w:r w:rsidRPr="00CE3A0E">
        <w:rPr>
          <w:rFonts w:hint="eastAsia"/>
          <w:bCs/>
          <w:color w:val="000000" w:themeColor="text1"/>
          <w:sz w:val="24"/>
        </w:rPr>
        <w:t>、基金管理人接受某笔或者某些申购申请有可能导致单一投资者持有基金份额的比例达到或者超过</w:t>
      </w:r>
      <w:r w:rsidRPr="00CE3A0E">
        <w:rPr>
          <w:bCs/>
          <w:color w:val="000000" w:themeColor="text1"/>
          <w:sz w:val="24"/>
        </w:rPr>
        <w:t>50%</w:t>
      </w:r>
      <w:r w:rsidRPr="00CE3A0E">
        <w:rPr>
          <w:rFonts w:hint="eastAsia"/>
          <w:bCs/>
          <w:color w:val="000000" w:themeColor="text1"/>
          <w:sz w:val="24"/>
        </w:rPr>
        <w:t>，或者变相规避</w:t>
      </w:r>
      <w:r w:rsidRPr="00CE3A0E">
        <w:rPr>
          <w:bCs/>
          <w:color w:val="000000" w:themeColor="text1"/>
          <w:sz w:val="24"/>
        </w:rPr>
        <w:t>50%</w:t>
      </w:r>
      <w:r w:rsidRPr="00CE3A0E">
        <w:rPr>
          <w:rFonts w:hint="eastAsia"/>
          <w:bCs/>
          <w:color w:val="000000" w:themeColor="text1"/>
          <w:sz w:val="24"/>
        </w:rPr>
        <w:t>集中度的情形。</w:t>
      </w:r>
    </w:p>
    <w:p w14:paraId="42DF27EC"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8</w:t>
      </w:r>
      <w:r w:rsidRPr="00CE3A0E">
        <w:rPr>
          <w:rFonts w:hint="eastAsia"/>
          <w:bCs/>
          <w:color w:val="000000" w:themeColor="text1"/>
          <w:sz w:val="24"/>
        </w:rPr>
        <w:t>、</w:t>
      </w:r>
      <w:r w:rsidRPr="00CE3A0E">
        <w:rPr>
          <w:rFonts w:ascii="宋体" w:hAnsi="宋体"/>
          <w:color w:val="000000" w:themeColor="text1"/>
          <w:kern w:val="0"/>
          <w:sz w:val="23"/>
          <w:szCs w:val="23"/>
        </w:rPr>
        <w:t>港股通交易</w:t>
      </w:r>
      <w:r w:rsidRPr="00CE3A0E">
        <w:rPr>
          <w:rFonts w:hint="eastAsia"/>
          <w:bCs/>
          <w:color w:val="000000" w:themeColor="text1"/>
          <w:sz w:val="24"/>
        </w:rPr>
        <w:t>每日</w:t>
      </w:r>
      <w:r w:rsidRPr="00CE3A0E">
        <w:rPr>
          <w:rFonts w:ascii="宋体" w:hAnsi="宋体"/>
          <w:color w:val="000000" w:themeColor="text1"/>
          <w:kern w:val="0"/>
          <w:sz w:val="23"/>
          <w:szCs w:val="23"/>
        </w:rPr>
        <w:t>额度不足。</w:t>
      </w:r>
    </w:p>
    <w:p w14:paraId="060B6413"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9</w:t>
      </w:r>
      <w:r w:rsidRPr="00CE3A0E">
        <w:rPr>
          <w:rFonts w:hint="eastAsia"/>
          <w:bCs/>
          <w:color w:val="000000" w:themeColor="text1"/>
          <w:sz w:val="24"/>
        </w:rPr>
        <w:t>、法律法规规定或中国证监会认定的其他情形。</w:t>
      </w:r>
    </w:p>
    <w:p w14:paraId="7E0AF07C" w14:textId="77777777" w:rsidR="000B283E" w:rsidRPr="00CE3A0E" w:rsidRDefault="000B283E" w:rsidP="000B283E">
      <w:pPr>
        <w:spacing w:line="360" w:lineRule="auto"/>
        <w:ind w:firstLineChars="200" w:firstLine="500"/>
        <w:rPr>
          <w:color w:val="000000" w:themeColor="text1"/>
          <w:sz w:val="24"/>
        </w:rPr>
      </w:pPr>
      <w:r w:rsidRPr="00CE3A0E">
        <w:rPr>
          <w:rFonts w:hint="eastAsia"/>
          <w:bCs/>
          <w:color w:val="000000" w:themeColor="text1"/>
          <w:sz w:val="24"/>
        </w:rPr>
        <w:t>发生上述第</w:t>
      </w:r>
      <w:r w:rsidRPr="00CE3A0E">
        <w:rPr>
          <w:bCs/>
          <w:color w:val="000000" w:themeColor="text1"/>
          <w:sz w:val="24"/>
        </w:rPr>
        <w:t>1</w:t>
      </w: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w:t>
      </w:r>
      <w:r w:rsidRPr="00CE3A0E">
        <w:rPr>
          <w:bCs/>
          <w:color w:val="000000" w:themeColor="text1"/>
          <w:sz w:val="24"/>
        </w:rPr>
        <w:t>8</w:t>
      </w: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项暂停申购情形之一且基金管理人决定暂停接受投资人申购申请时，基金管理人应当根据有关规定在规定媒介上刊登暂停申购公告。如果投资人的申购申请被拒绝，被拒绝的申购款项本金将退还给投资人。发生上述第</w:t>
      </w:r>
      <w:r w:rsidRPr="00CE3A0E">
        <w:rPr>
          <w:bCs/>
          <w:color w:val="000000" w:themeColor="text1"/>
          <w:sz w:val="24"/>
        </w:rPr>
        <w:t>7</w:t>
      </w:r>
      <w:r w:rsidRPr="00CE3A0E">
        <w:rPr>
          <w:rFonts w:hint="eastAsia"/>
          <w:bCs/>
          <w:color w:val="000000" w:themeColor="text1"/>
          <w:sz w:val="24"/>
        </w:rPr>
        <w:t>项情形时，基金管理人可以采取比例确认等方式对该投资人的申购申请进行限制，基金管理人有权拒绝该等全部或者部分申购申请。在暂停申购的情况消除时，基金管理人应及时恢复申购业务的办理。</w:t>
      </w:r>
    </w:p>
    <w:p w14:paraId="04B8BF1C" w14:textId="77777777" w:rsidR="005B11CD" w:rsidRPr="00CE3A0E" w:rsidRDefault="005B11CD" w:rsidP="005B11CD">
      <w:pPr>
        <w:spacing w:line="360" w:lineRule="auto"/>
        <w:ind w:firstLineChars="200" w:firstLine="500"/>
        <w:jc w:val="left"/>
        <w:rPr>
          <w:bCs/>
          <w:color w:val="000000" w:themeColor="text1"/>
          <w:sz w:val="24"/>
        </w:rPr>
      </w:pPr>
      <w:bookmarkStart w:id="40" w:name="_Hlt70481650"/>
      <w:bookmarkEnd w:id="40"/>
    </w:p>
    <w:p w14:paraId="3E88449A" w14:textId="77777777" w:rsidR="0067132C" w:rsidRPr="00CE3A0E" w:rsidRDefault="00C87223" w:rsidP="005B11CD">
      <w:pPr>
        <w:spacing w:line="360" w:lineRule="auto"/>
        <w:ind w:firstLineChars="200" w:firstLine="500"/>
        <w:jc w:val="left"/>
        <w:rPr>
          <w:b/>
          <w:bCs/>
          <w:color w:val="000000" w:themeColor="text1"/>
          <w:sz w:val="24"/>
        </w:rPr>
      </w:pPr>
      <w:r w:rsidRPr="00CE3A0E">
        <w:rPr>
          <w:rFonts w:hint="eastAsia"/>
          <w:color w:val="000000" w:themeColor="text1"/>
          <w:sz w:val="24"/>
        </w:rPr>
        <w:t>（九）暂停赎回或延缓支付赎回款项的情形</w:t>
      </w:r>
    </w:p>
    <w:p w14:paraId="0CBCA0F7" w14:textId="77777777" w:rsidR="000B283E" w:rsidRPr="00CE3A0E" w:rsidRDefault="000B283E" w:rsidP="000B283E">
      <w:pPr>
        <w:spacing w:line="360" w:lineRule="auto"/>
        <w:ind w:firstLineChars="200" w:firstLine="500"/>
        <w:rPr>
          <w:bCs/>
          <w:color w:val="000000" w:themeColor="text1"/>
          <w:sz w:val="24"/>
        </w:rPr>
      </w:pPr>
      <w:bookmarkStart w:id="41" w:name="_Toc79392616"/>
      <w:r w:rsidRPr="00CE3A0E">
        <w:rPr>
          <w:rFonts w:hint="eastAsia"/>
          <w:bCs/>
          <w:color w:val="000000" w:themeColor="text1"/>
          <w:sz w:val="24"/>
        </w:rPr>
        <w:t>发生下列情形时，基金管理人可暂停接受投资人的赎回申请或延缓支付赎回款项：</w:t>
      </w:r>
    </w:p>
    <w:p w14:paraId="3B77CF1D"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、因不可抗力导致基金管理人不能支付赎回款项。</w:t>
      </w:r>
    </w:p>
    <w:p w14:paraId="7E516BE4"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、发生基金合同规定的暂停基金资产估值情况时，基金管理人可暂停接受投资人的赎回申请或延缓支付赎回款项。</w:t>
      </w:r>
    </w:p>
    <w:p w14:paraId="14A4FA4C"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、证券、期货交易所交易时间非正常停市或者港股通临时停市，导致基金管理人无法计算当日基金资产净值。</w:t>
      </w:r>
    </w:p>
    <w:p w14:paraId="182301D0"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、连续两个或两个以上开放日发生巨额赎回</w:t>
      </w:r>
      <w:r w:rsidRPr="00CE3A0E">
        <w:rPr>
          <w:bCs/>
          <w:color w:val="000000" w:themeColor="text1"/>
          <w:sz w:val="24"/>
        </w:rPr>
        <w:t xml:space="preserve"> </w:t>
      </w:r>
      <w:r w:rsidRPr="00CE3A0E">
        <w:rPr>
          <w:rFonts w:hint="eastAsia"/>
          <w:bCs/>
          <w:color w:val="000000" w:themeColor="text1"/>
          <w:sz w:val="24"/>
        </w:rPr>
        <w:t>。</w:t>
      </w:r>
    </w:p>
    <w:p w14:paraId="120957FD"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5</w:t>
      </w:r>
      <w:r w:rsidRPr="00CE3A0E">
        <w:rPr>
          <w:rFonts w:hint="eastAsia"/>
          <w:bCs/>
          <w:color w:val="000000" w:themeColor="text1"/>
          <w:sz w:val="24"/>
        </w:rPr>
        <w:t>、发生继续接受赎回申请将损害现有基金份额持有人利益的情形时，</w:t>
      </w:r>
      <w:r w:rsidRPr="00CE3A0E">
        <w:rPr>
          <w:rFonts w:hint="eastAsia"/>
          <w:bCs/>
          <w:color w:val="000000" w:themeColor="text1"/>
          <w:sz w:val="24"/>
        </w:rPr>
        <w:lastRenderedPageBreak/>
        <w:t>基金管理人可暂停接受基金份额持有人的赎回申请。</w:t>
      </w:r>
    </w:p>
    <w:p w14:paraId="0B814D12"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6</w:t>
      </w:r>
      <w:r w:rsidRPr="00CE3A0E">
        <w:rPr>
          <w:rFonts w:hint="eastAsia"/>
          <w:bCs/>
          <w:color w:val="000000" w:themeColor="text1"/>
          <w:sz w:val="24"/>
        </w:rPr>
        <w:t>、当前一估值日基金资产净值</w:t>
      </w:r>
      <w:r w:rsidRPr="00CE3A0E">
        <w:rPr>
          <w:bCs/>
          <w:color w:val="000000" w:themeColor="text1"/>
          <w:sz w:val="24"/>
        </w:rPr>
        <w:t>50%</w:t>
      </w:r>
      <w:r w:rsidRPr="00CE3A0E">
        <w:rPr>
          <w:rFonts w:hint="eastAsia"/>
          <w:bCs/>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p w14:paraId="7A765BF1"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7</w:t>
      </w:r>
      <w:r w:rsidRPr="00CE3A0E">
        <w:rPr>
          <w:rFonts w:hint="eastAsia"/>
          <w:bCs/>
          <w:color w:val="000000" w:themeColor="text1"/>
          <w:sz w:val="24"/>
        </w:rPr>
        <w:t>、法律法规规定或中国证监会认定的其他情形。</w:t>
      </w:r>
    </w:p>
    <w:p w14:paraId="29B2136E" w14:textId="77777777" w:rsidR="00F1200E" w:rsidRPr="00CE3A0E" w:rsidRDefault="000B283E" w:rsidP="00F1200E">
      <w:pPr>
        <w:spacing w:line="360" w:lineRule="auto"/>
        <w:ind w:firstLineChars="200" w:firstLine="500"/>
        <w:rPr>
          <w:bCs/>
          <w:color w:val="000000" w:themeColor="text1"/>
          <w:szCs w:val="20"/>
        </w:rPr>
      </w:pPr>
      <w:r w:rsidRPr="00CE3A0E">
        <w:rPr>
          <w:rFonts w:hint="eastAsia"/>
          <w:bCs/>
          <w:color w:val="000000" w:themeColor="text1"/>
          <w:sz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CE3A0E">
        <w:rPr>
          <w:bCs/>
          <w:color w:val="000000" w:themeColor="text1"/>
          <w:sz w:val="24"/>
        </w:rPr>
        <w:t>4</w:t>
      </w:r>
      <w:r w:rsidRPr="00CE3A0E">
        <w:rPr>
          <w:rFonts w:hint="eastAsia"/>
          <w:bCs/>
          <w:color w:val="000000" w:themeColor="text1"/>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FA02593" w14:textId="77777777" w:rsidR="005B11CD" w:rsidRPr="00CE3A0E" w:rsidRDefault="005B11CD" w:rsidP="00AA65D5">
      <w:pPr>
        <w:spacing w:line="360" w:lineRule="auto"/>
        <w:ind w:firstLineChars="200" w:firstLine="500"/>
        <w:rPr>
          <w:color w:val="000000" w:themeColor="text1"/>
          <w:sz w:val="24"/>
        </w:rPr>
      </w:pPr>
    </w:p>
    <w:p w14:paraId="2DCE3E3D" w14:textId="77777777" w:rsidR="0067132C" w:rsidRPr="00CE3A0E" w:rsidRDefault="00C87223" w:rsidP="00AA65D5">
      <w:pPr>
        <w:spacing w:line="360" w:lineRule="auto"/>
        <w:ind w:firstLineChars="200" w:firstLine="500"/>
        <w:rPr>
          <w:color w:val="000000" w:themeColor="text1"/>
        </w:rPr>
      </w:pPr>
      <w:r w:rsidRPr="00CE3A0E">
        <w:rPr>
          <w:rFonts w:hint="eastAsia"/>
          <w:color w:val="000000" w:themeColor="text1"/>
          <w:sz w:val="24"/>
        </w:rPr>
        <w:t>（十）</w:t>
      </w:r>
      <w:bookmarkEnd w:id="41"/>
      <w:r w:rsidRPr="00CE3A0E">
        <w:rPr>
          <w:rFonts w:hint="eastAsia"/>
          <w:color w:val="000000" w:themeColor="text1"/>
          <w:sz w:val="24"/>
        </w:rPr>
        <w:t>巨额赎回的情形及处理方式</w:t>
      </w:r>
    </w:p>
    <w:p w14:paraId="5C3668B9"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、巨额赎回的认定</w:t>
      </w:r>
    </w:p>
    <w:p w14:paraId="2E5C74BF" w14:textId="77777777" w:rsidR="000B283E" w:rsidRPr="00CE3A0E" w:rsidRDefault="000B283E" w:rsidP="000B283E">
      <w:pPr>
        <w:spacing w:line="360" w:lineRule="auto"/>
        <w:ind w:firstLineChars="200" w:firstLine="500"/>
        <w:rPr>
          <w:bCs/>
          <w:color w:val="000000" w:themeColor="text1"/>
          <w:sz w:val="24"/>
        </w:rPr>
      </w:pPr>
      <w:r w:rsidRPr="00CE3A0E">
        <w:rPr>
          <w:rFonts w:hint="eastAsia"/>
          <w:bCs/>
          <w:color w:val="000000" w:themeColor="text1"/>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CE3A0E">
        <w:rPr>
          <w:bCs/>
          <w:color w:val="000000" w:themeColor="text1"/>
          <w:sz w:val="24"/>
        </w:rPr>
        <w:t>10%</w:t>
      </w:r>
      <w:r w:rsidRPr="00CE3A0E">
        <w:rPr>
          <w:rFonts w:hint="eastAsia"/>
          <w:bCs/>
          <w:color w:val="000000" w:themeColor="text1"/>
          <w:sz w:val="24"/>
        </w:rPr>
        <w:t>，即认为是发生了巨额赎回。</w:t>
      </w:r>
    </w:p>
    <w:p w14:paraId="2BF7A0AD"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、巨额赎回的处理方式</w:t>
      </w:r>
    </w:p>
    <w:p w14:paraId="55DBC5CB" w14:textId="77777777" w:rsidR="000B283E" w:rsidRPr="00CE3A0E" w:rsidRDefault="000B283E" w:rsidP="000B283E">
      <w:pPr>
        <w:spacing w:line="360" w:lineRule="auto"/>
        <w:ind w:firstLineChars="200" w:firstLine="500"/>
        <w:rPr>
          <w:bCs/>
          <w:color w:val="000000" w:themeColor="text1"/>
          <w:sz w:val="24"/>
        </w:rPr>
      </w:pPr>
      <w:r w:rsidRPr="00CE3A0E">
        <w:rPr>
          <w:rFonts w:hint="eastAsia"/>
          <w:bCs/>
          <w:color w:val="000000" w:themeColor="text1"/>
          <w:sz w:val="24"/>
        </w:rPr>
        <w:t>当基金出现巨额赎回时，基金管理人可以根据基金当时的资产组合状况决定全额赎回或部分延期赎回。</w:t>
      </w:r>
    </w:p>
    <w:p w14:paraId="6B3FD862" w14:textId="77777777" w:rsidR="000B283E" w:rsidRPr="00CE3A0E" w:rsidRDefault="000B283E" w:rsidP="000B283E">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）全额赎回：当基金管理人认为有能力支付投资人的全部赎回申请时，按正常赎回程序执行。</w:t>
      </w:r>
    </w:p>
    <w:p w14:paraId="0B5D0710" w14:textId="77777777" w:rsidR="000B283E" w:rsidRPr="00CE3A0E" w:rsidRDefault="000B283E" w:rsidP="000B283E">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E3A0E">
        <w:rPr>
          <w:color w:val="000000" w:themeColor="text1"/>
          <w:sz w:val="24"/>
        </w:rPr>
        <w:t xml:space="preserve">10% </w:t>
      </w:r>
      <w:r w:rsidRPr="00CE3A0E">
        <w:rPr>
          <w:rFonts w:hint="eastAsia"/>
          <w:color w:val="000000" w:themeColor="text1"/>
          <w:sz w:val="24"/>
        </w:rPr>
        <w:t>的前提下，可对其余赎回申请延期办理。对于当日的赎回申请，</w:t>
      </w:r>
      <w:r w:rsidRPr="00CE3A0E">
        <w:rPr>
          <w:rFonts w:hint="eastAsia"/>
          <w:color w:val="000000" w:themeColor="text1"/>
          <w:sz w:val="24"/>
        </w:rPr>
        <w:lastRenderedPageBreak/>
        <w:t>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0AE4B42D" w14:textId="77777777" w:rsidR="000B283E" w:rsidRPr="00CE3A0E" w:rsidRDefault="000B283E" w:rsidP="000B283E">
      <w:pPr>
        <w:spacing w:line="360" w:lineRule="auto"/>
        <w:ind w:firstLineChars="200" w:firstLine="500"/>
        <w:rPr>
          <w:color w:val="000000" w:themeColor="text1"/>
          <w:sz w:val="24"/>
        </w:rPr>
      </w:pPr>
      <w:r w:rsidRPr="00CE3A0E">
        <w:rPr>
          <w:rFonts w:hint="eastAsia"/>
          <w:color w:val="000000" w:themeColor="text1"/>
          <w:sz w:val="24"/>
        </w:rPr>
        <w:t>若本基金发生巨额赎回且单个基金份额持有人的赎回申请超过上一开放日基金总份额</w:t>
      </w:r>
      <w:r w:rsidRPr="00CE3A0E">
        <w:rPr>
          <w:color w:val="000000" w:themeColor="text1"/>
          <w:sz w:val="24"/>
        </w:rPr>
        <w:t>10%</w:t>
      </w:r>
      <w:r w:rsidRPr="00CE3A0E">
        <w:rPr>
          <w:rFonts w:hint="eastAsia"/>
          <w:color w:val="000000" w:themeColor="text1"/>
          <w:sz w:val="24"/>
        </w:rPr>
        <w:t>的，基金管理人有权对该单个基金份额持有人超出该比例的赎回申请实施延期办理；对该单个基金份额持有人剩余赎回申请，基金管理人可以根据前款“（</w:t>
      </w:r>
      <w:r w:rsidRPr="00CE3A0E">
        <w:rPr>
          <w:color w:val="000000" w:themeColor="text1"/>
          <w:sz w:val="24"/>
        </w:rPr>
        <w:t>1</w:t>
      </w:r>
      <w:r w:rsidRPr="00CE3A0E">
        <w:rPr>
          <w:rFonts w:hint="eastAsia"/>
          <w:color w:val="000000" w:themeColor="text1"/>
          <w:sz w:val="24"/>
        </w:rPr>
        <w:t>）全额赎回”或“（</w:t>
      </w:r>
      <w:r w:rsidRPr="00CE3A0E">
        <w:rPr>
          <w:color w:val="000000" w:themeColor="text1"/>
          <w:sz w:val="24"/>
        </w:rPr>
        <w:t>2</w:t>
      </w:r>
      <w:r w:rsidRPr="00CE3A0E">
        <w:rPr>
          <w:rFonts w:hint="eastAsia"/>
          <w:color w:val="000000" w:themeColor="text1"/>
          <w:sz w:val="24"/>
        </w:rPr>
        <w:t>）部分延期赎回”约定的方式与其他账户的赎回申请一并办理。</w:t>
      </w:r>
    </w:p>
    <w:p w14:paraId="02E0E124" w14:textId="77777777" w:rsidR="000B283E" w:rsidRPr="00CE3A0E" w:rsidRDefault="000B283E" w:rsidP="000B283E">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）暂停赎回：连续</w:t>
      </w:r>
      <w:r w:rsidRPr="00CE3A0E">
        <w:rPr>
          <w:color w:val="000000" w:themeColor="text1"/>
          <w:sz w:val="24"/>
        </w:rPr>
        <w:t>2</w:t>
      </w:r>
      <w:r w:rsidRPr="00CE3A0E">
        <w:rPr>
          <w:rFonts w:hint="eastAsia"/>
          <w:color w:val="000000" w:themeColor="text1"/>
          <w:sz w:val="24"/>
        </w:rPr>
        <w:t>个开放日以上（含本数）发生巨额赎回，如基金管理人认为有必要，可暂停接受基金的赎回申请；已经接受的赎回申请可以延缓支付赎回款项，但不得超过</w:t>
      </w:r>
      <w:r w:rsidRPr="00CE3A0E">
        <w:rPr>
          <w:color w:val="000000" w:themeColor="text1"/>
          <w:sz w:val="24"/>
        </w:rPr>
        <w:t>20</w:t>
      </w:r>
      <w:r w:rsidRPr="00CE3A0E">
        <w:rPr>
          <w:rFonts w:hint="eastAsia"/>
          <w:color w:val="000000" w:themeColor="text1"/>
          <w:sz w:val="24"/>
        </w:rPr>
        <w:t>个工作日，并应当在规定媒介上进行公告。</w:t>
      </w:r>
    </w:p>
    <w:p w14:paraId="0829DDCD"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、巨额赎回的公告</w:t>
      </w:r>
    </w:p>
    <w:p w14:paraId="492EAC09" w14:textId="77777777" w:rsidR="000B283E" w:rsidRPr="00CE3A0E" w:rsidRDefault="000B283E" w:rsidP="000B283E">
      <w:pPr>
        <w:spacing w:line="360" w:lineRule="auto"/>
        <w:ind w:firstLineChars="200" w:firstLine="500"/>
        <w:rPr>
          <w:color w:val="000000" w:themeColor="text1"/>
          <w:sz w:val="24"/>
        </w:rPr>
      </w:pPr>
      <w:r w:rsidRPr="00CE3A0E">
        <w:rPr>
          <w:rFonts w:hint="eastAsia"/>
          <w:bCs/>
          <w:color w:val="000000" w:themeColor="text1"/>
          <w:sz w:val="24"/>
        </w:rPr>
        <w:t>当发生上述巨额赎回并延期办理时，基金管理人应当通过邮寄、传真或者</w:t>
      </w:r>
      <w:r w:rsidR="00F12592" w:rsidRPr="00CE3A0E">
        <w:rPr>
          <w:rFonts w:hint="eastAsia"/>
          <w:bCs/>
          <w:color w:val="000000" w:themeColor="text1"/>
          <w:sz w:val="24"/>
        </w:rPr>
        <w:t>基金管理人网站等</w:t>
      </w:r>
      <w:r w:rsidRPr="00CE3A0E">
        <w:rPr>
          <w:rFonts w:hint="eastAsia"/>
          <w:bCs/>
          <w:color w:val="000000" w:themeColor="text1"/>
          <w:sz w:val="24"/>
        </w:rPr>
        <w:t>方式在</w:t>
      </w:r>
      <w:r w:rsidRPr="00CE3A0E">
        <w:rPr>
          <w:bCs/>
          <w:color w:val="000000" w:themeColor="text1"/>
          <w:sz w:val="24"/>
        </w:rPr>
        <w:t>3</w:t>
      </w:r>
      <w:r w:rsidRPr="00CE3A0E">
        <w:rPr>
          <w:rFonts w:hint="eastAsia"/>
          <w:bCs/>
          <w:color w:val="000000" w:themeColor="text1"/>
          <w:sz w:val="24"/>
        </w:rPr>
        <w:t>个交易日内通知基金份额持有人，说明有关处理方法，并在</w:t>
      </w:r>
      <w:r w:rsidRPr="00CE3A0E">
        <w:rPr>
          <w:bCs/>
          <w:color w:val="000000" w:themeColor="text1"/>
          <w:sz w:val="24"/>
        </w:rPr>
        <w:t>2</w:t>
      </w:r>
      <w:r w:rsidRPr="00CE3A0E">
        <w:rPr>
          <w:rFonts w:hint="eastAsia"/>
          <w:bCs/>
          <w:color w:val="000000" w:themeColor="text1"/>
          <w:sz w:val="24"/>
        </w:rPr>
        <w:t>日内在规定媒介上刊登公告。</w:t>
      </w:r>
    </w:p>
    <w:p w14:paraId="1E8AA656" w14:textId="77777777" w:rsidR="00B439EE" w:rsidRPr="00CE3A0E" w:rsidRDefault="00B439EE" w:rsidP="00AA65D5">
      <w:pPr>
        <w:spacing w:line="360" w:lineRule="auto"/>
        <w:ind w:firstLineChars="200" w:firstLine="500"/>
        <w:rPr>
          <w:color w:val="000000" w:themeColor="text1"/>
          <w:sz w:val="24"/>
        </w:rPr>
      </w:pPr>
    </w:p>
    <w:p w14:paraId="481BE9F6" w14:textId="77777777" w:rsidR="00B439EE" w:rsidRPr="00CE3A0E" w:rsidRDefault="00C87223" w:rsidP="00AA65D5">
      <w:pPr>
        <w:spacing w:line="360" w:lineRule="auto"/>
        <w:ind w:firstLineChars="200" w:firstLine="500"/>
        <w:rPr>
          <w:color w:val="000000" w:themeColor="text1"/>
          <w:sz w:val="24"/>
        </w:rPr>
      </w:pPr>
      <w:bookmarkStart w:id="42" w:name="_Toc79392617"/>
      <w:r w:rsidRPr="00CE3A0E">
        <w:rPr>
          <w:rFonts w:hint="eastAsia"/>
          <w:color w:val="000000" w:themeColor="text1"/>
          <w:sz w:val="24"/>
        </w:rPr>
        <w:t>（十一）</w:t>
      </w:r>
      <w:bookmarkEnd w:id="42"/>
      <w:r w:rsidRPr="00CE3A0E">
        <w:rPr>
          <w:rFonts w:hint="eastAsia"/>
          <w:color w:val="000000" w:themeColor="text1"/>
          <w:sz w:val="24"/>
        </w:rPr>
        <w:t>暂停</w:t>
      </w:r>
      <w:bookmarkStart w:id="43" w:name="_Toc59441259"/>
      <w:bookmarkStart w:id="44" w:name="_Toc79392618"/>
      <w:bookmarkStart w:id="45" w:name="_Toc15118274"/>
      <w:r w:rsidR="00B439EE" w:rsidRPr="00CE3A0E">
        <w:rPr>
          <w:rFonts w:hint="eastAsia"/>
          <w:color w:val="000000" w:themeColor="text1"/>
          <w:sz w:val="24"/>
        </w:rPr>
        <w:t>申购或赎回的公告和重新开放申购或赎回的公告</w:t>
      </w:r>
    </w:p>
    <w:p w14:paraId="71EB6F76"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、发生上述暂停申购或赎回情况的，基金管理人应在规定期限内在规定媒介上刊登暂停公告。</w:t>
      </w:r>
    </w:p>
    <w:p w14:paraId="701FEDB0" w14:textId="77777777" w:rsidR="000B283E" w:rsidRPr="00CE3A0E" w:rsidRDefault="000B283E" w:rsidP="000B283E">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w:t>
      </w:r>
      <w:r w:rsidRPr="00CE3A0E">
        <w:rPr>
          <w:rFonts w:hint="eastAsia"/>
          <w:bCs/>
          <w:color w:val="000000" w:themeColor="text1"/>
          <w:sz w:val="24"/>
        </w:rPr>
        <w:lastRenderedPageBreak/>
        <w:t>时不再另行发布重新开放的公告。</w:t>
      </w:r>
    </w:p>
    <w:p w14:paraId="13EE6177" w14:textId="77777777" w:rsidR="00B439EE" w:rsidRPr="00CE3A0E" w:rsidRDefault="00B439EE" w:rsidP="00AA65D5">
      <w:pPr>
        <w:spacing w:line="360" w:lineRule="auto"/>
        <w:ind w:firstLineChars="200" w:firstLine="502"/>
        <w:rPr>
          <w:b/>
          <w:bCs/>
          <w:color w:val="000000" w:themeColor="text1"/>
          <w:sz w:val="24"/>
        </w:rPr>
      </w:pPr>
    </w:p>
    <w:p w14:paraId="3B1DD4B1"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（十二）基金转换</w:t>
      </w:r>
      <w:bookmarkEnd w:id="43"/>
      <w:bookmarkEnd w:id="44"/>
      <w:bookmarkEnd w:id="45"/>
    </w:p>
    <w:p w14:paraId="02756891" w14:textId="77777777" w:rsidR="000B283E" w:rsidRPr="00CE3A0E" w:rsidRDefault="000B283E" w:rsidP="000B283E">
      <w:pPr>
        <w:spacing w:line="360" w:lineRule="auto"/>
        <w:ind w:firstLineChars="200" w:firstLine="500"/>
        <w:rPr>
          <w:bCs/>
          <w:color w:val="000000" w:themeColor="text1"/>
          <w:sz w:val="24"/>
        </w:rPr>
      </w:pPr>
      <w:r w:rsidRPr="00CE3A0E">
        <w:rPr>
          <w:rFonts w:hint="eastAsia"/>
          <w:bCs/>
          <w:color w:val="000000" w:themeColor="text1"/>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D39231E" w14:textId="77777777" w:rsidR="001C701F" w:rsidRPr="00CE3A0E" w:rsidRDefault="001C701F" w:rsidP="00AA65D5">
      <w:pPr>
        <w:spacing w:line="360" w:lineRule="auto"/>
        <w:ind w:firstLineChars="200" w:firstLine="500"/>
        <w:rPr>
          <w:color w:val="000000" w:themeColor="text1"/>
          <w:sz w:val="24"/>
        </w:rPr>
      </w:pPr>
    </w:p>
    <w:p w14:paraId="440528B1" w14:textId="77777777" w:rsidR="0067132C" w:rsidRPr="00CE3A0E" w:rsidRDefault="00C87223" w:rsidP="00AA65D5">
      <w:pPr>
        <w:spacing w:line="360" w:lineRule="auto"/>
        <w:ind w:firstLineChars="200" w:firstLine="500"/>
        <w:rPr>
          <w:b/>
          <w:bCs/>
          <w:color w:val="000000" w:themeColor="text1"/>
          <w:sz w:val="24"/>
        </w:rPr>
      </w:pPr>
      <w:bookmarkStart w:id="46" w:name="_Toc79392621"/>
      <w:r w:rsidRPr="00CE3A0E">
        <w:rPr>
          <w:rFonts w:hint="eastAsia"/>
          <w:color w:val="000000" w:themeColor="text1"/>
          <w:sz w:val="24"/>
        </w:rPr>
        <w:t>（十三）</w:t>
      </w:r>
      <w:bookmarkEnd w:id="46"/>
      <w:r w:rsidRPr="00CE3A0E">
        <w:rPr>
          <w:rFonts w:hint="eastAsia"/>
          <w:color w:val="000000" w:themeColor="text1"/>
          <w:sz w:val="24"/>
        </w:rPr>
        <w:t>基金的非交易过户</w:t>
      </w:r>
    </w:p>
    <w:p w14:paraId="14F6E359" w14:textId="77777777" w:rsidR="000B283E" w:rsidRPr="00CE3A0E" w:rsidRDefault="000B283E" w:rsidP="000B283E">
      <w:pPr>
        <w:spacing w:line="360" w:lineRule="auto"/>
        <w:ind w:firstLineChars="200" w:firstLine="500"/>
        <w:rPr>
          <w:bCs/>
          <w:color w:val="000000" w:themeColor="text1"/>
          <w:sz w:val="24"/>
        </w:rPr>
      </w:pPr>
      <w:r w:rsidRPr="00CE3A0E">
        <w:rPr>
          <w:rFonts w:hint="eastAsia"/>
          <w:bCs/>
          <w:color w:val="000000" w:themeColor="text1"/>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E7C8706" w14:textId="77777777" w:rsidR="000B283E" w:rsidRPr="00CE3A0E" w:rsidRDefault="000B283E" w:rsidP="000B283E">
      <w:pPr>
        <w:spacing w:line="360" w:lineRule="auto"/>
        <w:ind w:firstLineChars="200" w:firstLine="500"/>
        <w:rPr>
          <w:bCs/>
          <w:color w:val="000000" w:themeColor="text1"/>
          <w:sz w:val="24"/>
        </w:rPr>
      </w:pPr>
      <w:r w:rsidRPr="00CE3A0E">
        <w:rPr>
          <w:rFonts w:ascii="宋体" w:hAnsi="宋体" w:hint="eastAsia"/>
          <w:color w:val="000000" w:themeColor="text1"/>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A54EC22" w14:textId="77777777" w:rsidR="001C701F" w:rsidRPr="00CE3A0E" w:rsidRDefault="001C701F" w:rsidP="001C701F">
      <w:pPr>
        <w:spacing w:line="360" w:lineRule="auto"/>
        <w:ind w:firstLineChars="200" w:firstLine="502"/>
        <w:rPr>
          <w:b/>
          <w:bCs/>
          <w:color w:val="000000" w:themeColor="text1"/>
          <w:sz w:val="24"/>
        </w:rPr>
      </w:pPr>
    </w:p>
    <w:p w14:paraId="56F3D753" w14:textId="77777777" w:rsidR="00B939B2" w:rsidRPr="00CE3A0E" w:rsidRDefault="00C87223" w:rsidP="00B939B2">
      <w:pPr>
        <w:spacing w:line="360" w:lineRule="auto"/>
        <w:ind w:firstLineChars="200" w:firstLine="500"/>
        <w:rPr>
          <w:bCs/>
          <w:color w:val="000000" w:themeColor="text1"/>
          <w:sz w:val="24"/>
        </w:rPr>
      </w:pPr>
      <w:r w:rsidRPr="00CE3A0E">
        <w:rPr>
          <w:rFonts w:hint="eastAsia"/>
          <w:color w:val="000000" w:themeColor="text1"/>
          <w:sz w:val="24"/>
        </w:rPr>
        <w:t>（十四）</w:t>
      </w:r>
      <w:r w:rsidR="00B939B2" w:rsidRPr="00CE3A0E">
        <w:rPr>
          <w:rFonts w:hint="eastAsia"/>
          <w:bCs/>
          <w:color w:val="000000" w:themeColor="text1"/>
          <w:sz w:val="24"/>
        </w:rPr>
        <w:t>基金的转托管</w:t>
      </w:r>
    </w:p>
    <w:p w14:paraId="63987879" w14:textId="77777777" w:rsidR="00F1200E" w:rsidRPr="00CE3A0E" w:rsidRDefault="00B939B2" w:rsidP="00B939B2">
      <w:pPr>
        <w:spacing w:line="360" w:lineRule="auto"/>
        <w:ind w:firstLineChars="200" w:firstLine="500"/>
        <w:rPr>
          <w:bCs/>
          <w:color w:val="000000" w:themeColor="text1"/>
          <w:sz w:val="24"/>
          <w:szCs w:val="20"/>
        </w:rPr>
      </w:pPr>
      <w:r w:rsidRPr="00CE3A0E">
        <w:rPr>
          <w:rFonts w:hint="eastAsia"/>
          <w:color w:val="000000" w:themeColor="text1"/>
          <w:sz w:val="24"/>
        </w:rPr>
        <w:t>基金份额持有人可办理已持有基金份额在不同销售机构之间的转托管，基金销售机构可以按照规定的标准收取转托管费。</w:t>
      </w:r>
    </w:p>
    <w:p w14:paraId="6B529451" w14:textId="77777777" w:rsidR="00F1200E" w:rsidRPr="00CE3A0E" w:rsidRDefault="00F1200E" w:rsidP="00F1200E">
      <w:pPr>
        <w:spacing w:line="360" w:lineRule="auto"/>
        <w:ind w:firstLineChars="200" w:firstLine="500"/>
        <w:rPr>
          <w:bCs/>
          <w:color w:val="000000" w:themeColor="text1"/>
          <w:sz w:val="24"/>
          <w:szCs w:val="20"/>
        </w:rPr>
      </w:pPr>
    </w:p>
    <w:p w14:paraId="5A10E9E0" w14:textId="77777777" w:rsidR="00B939B2" w:rsidRPr="00CE3A0E" w:rsidRDefault="00F1200E" w:rsidP="00B939B2">
      <w:pPr>
        <w:spacing w:line="360" w:lineRule="auto"/>
        <w:ind w:firstLineChars="200" w:firstLine="500"/>
        <w:rPr>
          <w:color w:val="000000" w:themeColor="text1"/>
          <w:sz w:val="24"/>
        </w:rPr>
      </w:pPr>
      <w:r w:rsidRPr="00CE3A0E">
        <w:rPr>
          <w:rFonts w:hint="eastAsia"/>
          <w:bCs/>
          <w:color w:val="000000" w:themeColor="text1"/>
          <w:sz w:val="24"/>
          <w:szCs w:val="20"/>
        </w:rPr>
        <w:t>（十五）</w:t>
      </w:r>
      <w:r w:rsidR="00B939B2" w:rsidRPr="00CE3A0E">
        <w:rPr>
          <w:rFonts w:hint="eastAsia"/>
          <w:color w:val="000000" w:themeColor="text1"/>
          <w:sz w:val="24"/>
        </w:rPr>
        <w:t>定期定额投资计划</w:t>
      </w:r>
    </w:p>
    <w:p w14:paraId="55E9195B" w14:textId="77777777" w:rsidR="00F1200E" w:rsidRPr="00CE3A0E" w:rsidRDefault="00B939B2" w:rsidP="00B939B2">
      <w:pPr>
        <w:spacing w:line="360" w:lineRule="auto"/>
        <w:ind w:firstLineChars="200" w:firstLine="500"/>
        <w:rPr>
          <w:bCs/>
          <w:color w:val="000000" w:themeColor="text1"/>
          <w:sz w:val="24"/>
          <w:szCs w:val="20"/>
        </w:rPr>
      </w:pPr>
      <w:r w:rsidRPr="00CE3A0E">
        <w:rPr>
          <w:rFonts w:hint="eastAsia"/>
          <w:color w:val="000000" w:themeColor="text1"/>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w:t>
      </w:r>
      <w:r w:rsidRPr="00CE3A0E">
        <w:rPr>
          <w:rFonts w:hint="eastAsia"/>
          <w:color w:val="000000" w:themeColor="text1"/>
          <w:sz w:val="24"/>
        </w:rPr>
        <w:lastRenderedPageBreak/>
        <w:t>规定的定期定额投资计划最低申购金额。</w:t>
      </w:r>
    </w:p>
    <w:p w14:paraId="6A7E8FDF" w14:textId="77777777" w:rsidR="00F1200E" w:rsidRPr="00CE3A0E" w:rsidRDefault="00F1200E" w:rsidP="00F1200E">
      <w:pPr>
        <w:spacing w:line="360" w:lineRule="auto"/>
        <w:ind w:firstLineChars="200" w:firstLine="500"/>
        <w:rPr>
          <w:bCs/>
          <w:color w:val="000000" w:themeColor="text1"/>
          <w:sz w:val="24"/>
          <w:szCs w:val="20"/>
        </w:rPr>
      </w:pPr>
    </w:p>
    <w:p w14:paraId="146259B9" w14:textId="77777777" w:rsidR="00B939B2" w:rsidRPr="00CE3A0E" w:rsidRDefault="00F1200E" w:rsidP="00B939B2">
      <w:pPr>
        <w:spacing w:line="360" w:lineRule="auto"/>
        <w:ind w:firstLineChars="200" w:firstLine="500"/>
        <w:rPr>
          <w:bCs/>
          <w:color w:val="000000" w:themeColor="text1"/>
          <w:sz w:val="24"/>
        </w:rPr>
      </w:pPr>
      <w:r w:rsidRPr="00CE3A0E">
        <w:rPr>
          <w:rFonts w:hint="eastAsia"/>
          <w:bCs/>
          <w:color w:val="000000" w:themeColor="text1"/>
          <w:sz w:val="24"/>
          <w:szCs w:val="20"/>
        </w:rPr>
        <w:t>（十六）</w:t>
      </w:r>
      <w:r w:rsidR="00B939B2" w:rsidRPr="00CE3A0E">
        <w:rPr>
          <w:rFonts w:hint="eastAsia"/>
          <w:bCs/>
          <w:color w:val="000000" w:themeColor="text1"/>
          <w:sz w:val="24"/>
        </w:rPr>
        <w:t>基金份额的冻结和解冻</w:t>
      </w:r>
    </w:p>
    <w:p w14:paraId="1C18BD6A" w14:textId="77777777" w:rsidR="00B939B2" w:rsidRPr="00CE3A0E" w:rsidRDefault="00B939B2" w:rsidP="00B939B2">
      <w:pPr>
        <w:spacing w:line="360" w:lineRule="auto"/>
        <w:ind w:firstLineChars="200" w:firstLine="500"/>
        <w:rPr>
          <w:color w:val="000000" w:themeColor="text1"/>
          <w:sz w:val="24"/>
        </w:rPr>
      </w:pPr>
      <w:r w:rsidRPr="00CE3A0E">
        <w:rPr>
          <w:rFonts w:hint="eastAsia"/>
          <w:bCs/>
          <w:color w:val="000000" w:themeColor="text1"/>
          <w:sz w:val="24"/>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7C274F9D" w14:textId="77777777" w:rsidR="00F1200E" w:rsidRPr="00CE3A0E" w:rsidRDefault="00F1200E" w:rsidP="00B939B2">
      <w:pPr>
        <w:spacing w:line="360" w:lineRule="auto"/>
        <w:ind w:firstLineChars="200" w:firstLine="500"/>
        <w:rPr>
          <w:bCs/>
          <w:color w:val="000000" w:themeColor="text1"/>
          <w:sz w:val="24"/>
          <w:szCs w:val="20"/>
        </w:rPr>
      </w:pPr>
    </w:p>
    <w:p w14:paraId="0B263E83" w14:textId="77777777" w:rsidR="00B939B2" w:rsidRPr="00CE3A0E" w:rsidRDefault="00F1200E" w:rsidP="00B939B2">
      <w:pPr>
        <w:spacing w:line="360" w:lineRule="auto"/>
        <w:ind w:firstLineChars="200" w:firstLine="500"/>
        <w:rPr>
          <w:bCs/>
          <w:color w:val="000000" w:themeColor="text1"/>
          <w:sz w:val="24"/>
        </w:rPr>
      </w:pPr>
      <w:r w:rsidRPr="00CE3A0E">
        <w:rPr>
          <w:rFonts w:hint="eastAsia"/>
          <w:bCs/>
          <w:color w:val="000000" w:themeColor="text1"/>
          <w:sz w:val="24"/>
          <w:szCs w:val="20"/>
        </w:rPr>
        <w:t>（十七）</w:t>
      </w:r>
      <w:r w:rsidR="00B939B2" w:rsidRPr="00CE3A0E">
        <w:rPr>
          <w:rFonts w:hint="eastAsia"/>
          <w:bCs/>
          <w:color w:val="000000" w:themeColor="text1"/>
          <w:sz w:val="24"/>
        </w:rPr>
        <w:t>基金份额的转让</w:t>
      </w:r>
    </w:p>
    <w:p w14:paraId="5538E076" w14:textId="77777777" w:rsidR="00F1200E" w:rsidRPr="00CE3A0E" w:rsidRDefault="00B939B2" w:rsidP="00B939B2">
      <w:pPr>
        <w:spacing w:line="360" w:lineRule="auto"/>
        <w:ind w:firstLineChars="200" w:firstLine="500"/>
        <w:rPr>
          <w:bCs/>
          <w:color w:val="000000" w:themeColor="text1"/>
          <w:sz w:val="24"/>
          <w:szCs w:val="20"/>
        </w:rPr>
      </w:pPr>
      <w:r w:rsidRPr="00CE3A0E">
        <w:rPr>
          <w:rFonts w:hint="eastAsia"/>
          <w:bCs/>
          <w:color w:val="000000" w:themeColor="text1"/>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207E38A" w14:textId="77777777" w:rsidR="00F1200E" w:rsidRPr="00CE3A0E" w:rsidRDefault="00F1200E" w:rsidP="00F1200E">
      <w:pPr>
        <w:spacing w:line="360" w:lineRule="auto"/>
        <w:ind w:firstLineChars="200" w:firstLine="500"/>
        <w:rPr>
          <w:color w:val="000000" w:themeColor="text1"/>
          <w:sz w:val="24"/>
          <w:szCs w:val="20"/>
        </w:rPr>
      </w:pPr>
    </w:p>
    <w:p w14:paraId="03B0E25A" w14:textId="77777777" w:rsidR="00B939B2" w:rsidRPr="00CE3A0E" w:rsidRDefault="00F1200E" w:rsidP="00B939B2">
      <w:pPr>
        <w:spacing w:line="360" w:lineRule="auto"/>
        <w:ind w:firstLineChars="200" w:firstLine="500"/>
        <w:rPr>
          <w:bCs/>
          <w:color w:val="000000" w:themeColor="text1"/>
          <w:sz w:val="24"/>
        </w:rPr>
      </w:pPr>
      <w:r w:rsidRPr="00CE3A0E">
        <w:rPr>
          <w:rFonts w:hint="eastAsia"/>
          <w:color w:val="000000" w:themeColor="text1"/>
          <w:sz w:val="24"/>
          <w:szCs w:val="20"/>
        </w:rPr>
        <w:t>（十八）</w:t>
      </w:r>
      <w:r w:rsidR="00B939B2" w:rsidRPr="00CE3A0E">
        <w:rPr>
          <w:rFonts w:hint="eastAsia"/>
          <w:bCs/>
          <w:color w:val="000000" w:themeColor="text1"/>
          <w:sz w:val="24"/>
        </w:rPr>
        <w:t>实施侧袋机制期间本基金的申购与赎回</w:t>
      </w:r>
    </w:p>
    <w:p w14:paraId="33E85989" w14:textId="77777777" w:rsidR="005052A8" w:rsidRPr="00CE3A0E" w:rsidRDefault="00B939B2" w:rsidP="00B939B2">
      <w:pPr>
        <w:spacing w:line="360" w:lineRule="auto"/>
        <w:ind w:firstLineChars="200" w:firstLine="500"/>
        <w:rPr>
          <w:bCs/>
          <w:color w:val="000000" w:themeColor="text1"/>
          <w:sz w:val="24"/>
          <w:szCs w:val="20"/>
        </w:rPr>
      </w:pPr>
      <w:r w:rsidRPr="00CE3A0E">
        <w:rPr>
          <w:rFonts w:hint="eastAsia"/>
          <w:bCs/>
          <w:color w:val="000000" w:themeColor="text1"/>
          <w:sz w:val="24"/>
        </w:rPr>
        <w:t>本基金实施侧袋机制的，本基金的申购和赎回安排详见招募说明书</w:t>
      </w:r>
      <w:r w:rsidR="00AE152F" w:rsidRPr="00CE3A0E">
        <w:rPr>
          <w:rFonts w:hint="eastAsia"/>
          <w:bCs/>
          <w:color w:val="000000" w:themeColor="text1"/>
          <w:sz w:val="24"/>
        </w:rPr>
        <w:t>“侧袋机制”部分的规定</w:t>
      </w:r>
      <w:r w:rsidRPr="00CE3A0E">
        <w:rPr>
          <w:rFonts w:hint="eastAsia"/>
          <w:bCs/>
          <w:color w:val="000000" w:themeColor="text1"/>
          <w:sz w:val="24"/>
        </w:rPr>
        <w:t>或相关公告。</w:t>
      </w:r>
    </w:p>
    <w:p w14:paraId="73BFA823" w14:textId="77777777" w:rsidR="0067132C" w:rsidRPr="00CE3A0E" w:rsidRDefault="00C87223" w:rsidP="00F1200E">
      <w:pPr>
        <w:spacing w:line="360" w:lineRule="auto"/>
        <w:ind w:firstLineChars="200" w:firstLine="440"/>
        <w:rPr>
          <w:color w:val="000000" w:themeColor="text1"/>
        </w:rPr>
      </w:pPr>
      <w:r w:rsidRPr="00CE3A0E">
        <w:rPr>
          <w:color w:val="000000" w:themeColor="text1"/>
        </w:rPr>
        <w:br w:type="page"/>
      </w:r>
    </w:p>
    <w:p w14:paraId="1AA22D55" w14:textId="77777777" w:rsidR="0067132C" w:rsidRPr="00CE3A0E" w:rsidRDefault="00C25695">
      <w:pPr>
        <w:pStyle w:val="1"/>
        <w:spacing w:line="360" w:lineRule="auto"/>
        <w:rPr>
          <w:rFonts w:ascii="Times New Roman" w:hAnsi="Times New Roman"/>
          <w:color w:val="000000" w:themeColor="text1"/>
        </w:rPr>
      </w:pPr>
      <w:bookmarkStart w:id="47" w:name="_Toc75774065"/>
      <w:r w:rsidRPr="00CE3A0E">
        <w:rPr>
          <w:rFonts w:ascii="Times New Roman" w:hAnsi="Times New Roman" w:hint="eastAsia"/>
          <w:color w:val="000000" w:themeColor="text1"/>
        </w:rPr>
        <w:lastRenderedPageBreak/>
        <w:t>九</w:t>
      </w:r>
      <w:r w:rsidR="00C87223" w:rsidRPr="00CE3A0E">
        <w:rPr>
          <w:rFonts w:ascii="Times New Roman" w:hAnsi="Times New Roman" w:hint="eastAsia"/>
          <w:color w:val="000000" w:themeColor="text1"/>
        </w:rPr>
        <w:t>、基金的投资</w:t>
      </w:r>
      <w:bookmarkEnd w:id="47"/>
    </w:p>
    <w:p w14:paraId="5AB1D33E" w14:textId="77777777" w:rsidR="0067132C" w:rsidRPr="00CE3A0E" w:rsidRDefault="00C87223" w:rsidP="00AA65D5">
      <w:pPr>
        <w:spacing w:line="360" w:lineRule="auto"/>
        <w:ind w:firstLineChars="200" w:firstLine="500"/>
        <w:rPr>
          <w:b/>
          <w:bCs/>
          <w:color w:val="000000" w:themeColor="text1"/>
          <w:sz w:val="24"/>
        </w:rPr>
      </w:pPr>
      <w:bookmarkStart w:id="48" w:name="_Hlt88821694"/>
      <w:bookmarkEnd w:id="48"/>
      <w:r w:rsidRPr="00CE3A0E">
        <w:rPr>
          <w:rFonts w:hint="eastAsia"/>
          <w:color w:val="000000" w:themeColor="text1"/>
          <w:sz w:val="24"/>
        </w:rPr>
        <w:t>（一）投资目标</w:t>
      </w:r>
    </w:p>
    <w:p w14:paraId="7301E8A8" w14:textId="77777777" w:rsidR="00B939B2" w:rsidRPr="00CE3A0E" w:rsidRDefault="00B939B2" w:rsidP="00B939B2">
      <w:pPr>
        <w:spacing w:line="360" w:lineRule="auto"/>
        <w:ind w:firstLineChars="200" w:firstLine="500"/>
        <w:rPr>
          <w:rFonts w:ascii="宋体" w:hAnsi="宋体"/>
          <w:color w:val="000000" w:themeColor="text1"/>
          <w:sz w:val="24"/>
          <w:szCs w:val="21"/>
        </w:rPr>
      </w:pPr>
      <w:r w:rsidRPr="00CE3A0E">
        <w:rPr>
          <w:rFonts w:hint="eastAsia"/>
          <w:bCs/>
          <w:color w:val="000000" w:themeColor="text1"/>
          <w:sz w:val="24"/>
        </w:rPr>
        <w:t>本基金优选基本面优异且成长价值较高的公司，通过组合均衡配置，在合理控制风险并保持基金资产良好流动性的前提下，力争实现基金资产的长期稳定增值。</w:t>
      </w:r>
    </w:p>
    <w:p w14:paraId="2B476DE4"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（二）投资范围</w:t>
      </w:r>
    </w:p>
    <w:p w14:paraId="6E4F9D37"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CE3A0E">
        <w:rPr>
          <w:bCs/>
          <w:color w:val="000000" w:themeColor="text1"/>
          <w:sz w:val="24"/>
        </w:rPr>
        <w:t>(</w:t>
      </w:r>
      <w:r w:rsidRPr="00CE3A0E">
        <w:rPr>
          <w:rFonts w:hint="eastAsia"/>
          <w:bCs/>
          <w:color w:val="000000" w:themeColor="text1"/>
          <w:sz w:val="24"/>
        </w:rPr>
        <w:t>但须符合中国证监会相关规定</w:t>
      </w:r>
      <w:r w:rsidRPr="00CE3A0E">
        <w:rPr>
          <w:bCs/>
          <w:color w:val="000000" w:themeColor="text1"/>
          <w:sz w:val="24"/>
        </w:rPr>
        <w:t>)</w:t>
      </w:r>
      <w:r w:rsidRPr="00CE3A0E">
        <w:rPr>
          <w:rFonts w:hint="eastAsia"/>
          <w:bCs/>
          <w:color w:val="000000" w:themeColor="text1"/>
          <w:sz w:val="24"/>
        </w:rPr>
        <w:t>。</w:t>
      </w:r>
    </w:p>
    <w:p w14:paraId="7F4F3B91"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如法律法规或监管机构以后允许基金投资其他品种，基金管理人在履行适当程序后，可以将其纳入投资范围。</w:t>
      </w:r>
    </w:p>
    <w:p w14:paraId="1DAD1BCB"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基金的投资组合比例为：本基金股票（含存托凭证）投资占基金资产的比例为</w:t>
      </w:r>
      <w:r w:rsidRPr="00CE3A0E">
        <w:rPr>
          <w:bCs/>
          <w:color w:val="000000" w:themeColor="text1"/>
          <w:sz w:val="24"/>
        </w:rPr>
        <w:t>60%</w:t>
      </w:r>
      <w:r w:rsidRPr="00CE3A0E">
        <w:rPr>
          <w:rFonts w:hint="eastAsia"/>
          <w:bCs/>
          <w:color w:val="000000" w:themeColor="text1"/>
          <w:sz w:val="24"/>
        </w:rPr>
        <w:t>–</w:t>
      </w:r>
      <w:r w:rsidRPr="00CE3A0E">
        <w:rPr>
          <w:bCs/>
          <w:color w:val="000000" w:themeColor="text1"/>
          <w:sz w:val="24"/>
        </w:rPr>
        <w:t>95%</w:t>
      </w:r>
      <w:r w:rsidRPr="00CE3A0E">
        <w:rPr>
          <w:rFonts w:hint="eastAsia"/>
          <w:bCs/>
          <w:color w:val="000000" w:themeColor="text1"/>
          <w:sz w:val="24"/>
        </w:rPr>
        <w:t>（其中投资于港股通标的股票的比例占股票资产的</w:t>
      </w:r>
      <w:r w:rsidRPr="00CE3A0E">
        <w:rPr>
          <w:bCs/>
          <w:color w:val="000000" w:themeColor="text1"/>
          <w:sz w:val="24"/>
        </w:rPr>
        <w:t>0-50%</w:t>
      </w:r>
      <w:r w:rsidRPr="00CE3A0E">
        <w:rPr>
          <w:rFonts w:hint="eastAsia"/>
          <w:bCs/>
          <w:color w:val="000000" w:themeColor="text1"/>
          <w:sz w:val="24"/>
        </w:rPr>
        <w:t>）；本基金每个交易日日终在扣除股指期货合约需缴纳的交易保证金后，应当保持不低于基金资产净值</w:t>
      </w:r>
      <w:r w:rsidRPr="00CE3A0E">
        <w:rPr>
          <w:bCs/>
          <w:color w:val="000000" w:themeColor="text1"/>
          <w:sz w:val="24"/>
        </w:rPr>
        <w:t>5%</w:t>
      </w:r>
      <w:r w:rsidRPr="00CE3A0E">
        <w:rPr>
          <w:rFonts w:hint="eastAsia"/>
          <w:bCs/>
          <w:color w:val="000000" w:themeColor="text1"/>
          <w:sz w:val="24"/>
        </w:rPr>
        <w:t>的现金或者到期日在一年以内的政府债券，其中，现金不包括结算备付金、存出保证金、应收申购款等。</w:t>
      </w:r>
    </w:p>
    <w:p w14:paraId="151006CD" w14:textId="77777777" w:rsidR="00B939B2" w:rsidRPr="00CE3A0E" w:rsidRDefault="00B939B2" w:rsidP="00B939B2">
      <w:pPr>
        <w:spacing w:line="360" w:lineRule="auto"/>
        <w:ind w:firstLine="480"/>
        <w:rPr>
          <w:bCs/>
          <w:color w:val="000000" w:themeColor="text1"/>
          <w:sz w:val="24"/>
        </w:rPr>
      </w:pPr>
      <w:r w:rsidRPr="00CE3A0E">
        <w:rPr>
          <w:rFonts w:hint="eastAsia"/>
          <w:bCs/>
          <w:color w:val="000000" w:themeColor="text1"/>
          <w:sz w:val="24"/>
        </w:rPr>
        <w:t>如法律法规或中国证监会变更上述投资品种的比例限制，基金管理人在履行适当程序后，可以调整上述投资品种的投资比例。</w:t>
      </w:r>
    </w:p>
    <w:p w14:paraId="22E1A7F6"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（三）投资策略</w:t>
      </w:r>
      <w:bookmarkStart w:id="49" w:name="_Toc52616499"/>
      <w:bookmarkStart w:id="50" w:name="_Toc44900772"/>
    </w:p>
    <w:p w14:paraId="45F558C4"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、资产配置策略</w:t>
      </w:r>
    </w:p>
    <w:p w14:paraId="705B2D38"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本基金将及时跟踪市场环境变化，根据宏观经济运行态势、宏观经济政</w:t>
      </w:r>
      <w:r w:rsidRPr="00CE3A0E">
        <w:rPr>
          <w:rFonts w:hint="eastAsia"/>
          <w:bCs/>
          <w:color w:val="000000" w:themeColor="text1"/>
          <w:sz w:val="24"/>
        </w:rPr>
        <w:lastRenderedPageBreak/>
        <w:t>策变化、证券市场运行状况、国际市场变化情况等因素的深入研究，判断证券市场的发展趋势，综合评价各类资产的风险收益水平，制定股票、债券、现金等大类资产之间的配置比例、调整原则和调整范围。</w:t>
      </w:r>
    </w:p>
    <w:p w14:paraId="74E2AB43"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、股票投资策略</w:t>
      </w:r>
    </w:p>
    <w:p w14:paraId="36D1152A"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本基金采用自下而上的投资研究办法，重点关注企业的成长性兼顾对估值的判断，优选品质优秀且未来持续成长性较高的公司，捕捉行业发展的战略性机遇以及个股的快速成长所带来的价值提升的投资机会。构建组合时，本基金考虑行业适度分散，通过个股分散，注重组合的业绩表现回撤小，收益率稳定，长期下来跑赢业绩基准指数，给投资者带来回报。具体而言：</w:t>
      </w:r>
    </w:p>
    <w:p w14:paraId="47FC0BAC"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w:t>
      </w:r>
      <w:r w:rsidRPr="00CE3A0E">
        <w:rPr>
          <w:rFonts w:hint="eastAsia"/>
          <w:bCs/>
          <w:color w:val="000000" w:themeColor="text1"/>
          <w:sz w:val="24"/>
        </w:rPr>
        <w:t>1</w:t>
      </w:r>
      <w:r w:rsidRPr="00CE3A0E">
        <w:rPr>
          <w:rFonts w:hint="eastAsia"/>
          <w:bCs/>
          <w:color w:val="000000" w:themeColor="text1"/>
          <w:sz w:val="24"/>
        </w:rPr>
        <w:t>）均衡构建股票组合</w:t>
      </w:r>
    </w:p>
    <w:p w14:paraId="2B58A2D9"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本基金在组合构建及投资管理过程中，在风格配置上将注重均衡，兼具价值和成长风格，跟随市场风格切换进行适时动态调整，同时注意调整幅度，始终保持组合风格的合理分散。在行业配置上，同样不会过度集中于某一个或某几个行业，而是结合基金管理人的研究经验及基金经理的投资经验，均衡配置及覆盖市场多数行业，并根据市场行情及行业景气度等变化进行动态调整。在个股投资上，通过个股分散，优选具有持续成长潜力且估值合理的企业，进行股票组合的构建。</w:t>
      </w:r>
    </w:p>
    <w:p w14:paraId="026C1EC0"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w:t>
      </w:r>
      <w:r w:rsidRPr="00CE3A0E">
        <w:rPr>
          <w:rFonts w:hint="eastAsia"/>
          <w:bCs/>
          <w:color w:val="000000" w:themeColor="text1"/>
          <w:sz w:val="24"/>
        </w:rPr>
        <w:t>2</w:t>
      </w:r>
      <w:r w:rsidRPr="00CE3A0E">
        <w:rPr>
          <w:rFonts w:hint="eastAsia"/>
          <w:bCs/>
          <w:color w:val="000000" w:themeColor="text1"/>
          <w:sz w:val="24"/>
        </w:rPr>
        <w:t>）个股精选策略</w:t>
      </w:r>
    </w:p>
    <w:p w14:paraId="08E45CE8"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1</w:t>
      </w:r>
      <w:r w:rsidRPr="00CE3A0E">
        <w:rPr>
          <w:rFonts w:hint="eastAsia"/>
          <w:bCs/>
          <w:color w:val="000000" w:themeColor="text1"/>
          <w:sz w:val="24"/>
        </w:rPr>
        <w:t>）定性分析，优选价值公司</w:t>
      </w:r>
    </w:p>
    <w:p w14:paraId="3BCCE9C1"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本基金通过多角度分析企业的基本面，综合判断企业的品质及成长性，包括：竞争格局、管理层水平、当下及未来的基本面变化。</w:t>
      </w:r>
    </w:p>
    <w:p w14:paraId="3F3067CC"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竞争格局：考虑宏观经济、产业政策、技术趋势等影响行业发展的因素，对各行业的全球竞争格局、集中度、景气度、行业周期进行定量及定性研究，关注行业竞争格局处于有利位置的公司。</w:t>
      </w:r>
    </w:p>
    <w:p w14:paraId="3F0ACDBC"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管理层水平：通过长期跟踪公司高级管理人员变化，了解管理层远景、年度经营目标、执行力、高管素质等，观察公司管理层能力。</w:t>
      </w:r>
    </w:p>
    <w:p w14:paraId="1C8369DC"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当下及未来的基本面变化：企业基本面研究中，根据已有信息可获得企业基本判断，本基金注重当下及未来的基本面新变化观察，如新产品、新技</w:t>
      </w:r>
      <w:r w:rsidRPr="00CE3A0E">
        <w:rPr>
          <w:rFonts w:hint="eastAsia"/>
          <w:bCs/>
          <w:color w:val="000000" w:themeColor="text1"/>
          <w:sz w:val="24"/>
        </w:rPr>
        <w:lastRenderedPageBreak/>
        <w:t>术、新市场空间等，从而获得更前瞻性的企业基本面认知。</w:t>
      </w:r>
    </w:p>
    <w:p w14:paraId="7880D81D"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2</w:t>
      </w:r>
      <w:r w:rsidRPr="00CE3A0E">
        <w:rPr>
          <w:rFonts w:hint="eastAsia"/>
          <w:bCs/>
          <w:color w:val="000000" w:themeColor="text1"/>
          <w:sz w:val="24"/>
        </w:rPr>
        <w:t>）定量分析，挖掘成长空间</w:t>
      </w:r>
    </w:p>
    <w:p w14:paraId="01EFBD69"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估值合理：本基金将根据上市公司的行业特性及公司本身的特点，选择合适的股票估值方法。可供选择的估值方法包括市盈率法（</w:t>
      </w:r>
      <w:r w:rsidRPr="00CE3A0E">
        <w:rPr>
          <w:rFonts w:hint="eastAsia"/>
          <w:bCs/>
          <w:color w:val="000000" w:themeColor="text1"/>
          <w:sz w:val="24"/>
        </w:rPr>
        <w:t>P/E</w:t>
      </w:r>
      <w:r w:rsidRPr="00CE3A0E">
        <w:rPr>
          <w:rFonts w:hint="eastAsia"/>
          <w:bCs/>
          <w:color w:val="000000" w:themeColor="text1"/>
          <w:sz w:val="24"/>
        </w:rPr>
        <w:t>）、市净率法（</w:t>
      </w:r>
      <w:r w:rsidRPr="00CE3A0E">
        <w:rPr>
          <w:rFonts w:hint="eastAsia"/>
          <w:bCs/>
          <w:color w:val="000000" w:themeColor="text1"/>
          <w:sz w:val="24"/>
        </w:rPr>
        <w:t>P/B</w:t>
      </w:r>
      <w:r w:rsidRPr="00CE3A0E">
        <w:rPr>
          <w:rFonts w:hint="eastAsia"/>
          <w:bCs/>
          <w:color w:val="000000" w:themeColor="text1"/>
          <w:sz w:val="24"/>
        </w:rPr>
        <w:t>）、市盈率－长期成长法（</w:t>
      </w:r>
      <w:r w:rsidRPr="00CE3A0E">
        <w:rPr>
          <w:rFonts w:hint="eastAsia"/>
          <w:bCs/>
          <w:color w:val="000000" w:themeColor="text1"/>
          <w:sz w:val="24"/>
        </w:rPr>
        <w:t>PEG</w:t>
      </w:r>
      <w:r w:rsidRPr="00CE3A0E">
        <w:rPr>
          <w:rFonts w:hint="eastAsia"/>
          <w:bCs/>
          <w:color w:val="000000" w:themeColor="text1"/>
          <w:sz w:val="24"/>
        </w:rPr>
        <w:t>）、自由现金流贴现模型（</w:t>
      </w:r>
      <w:r w:rsidRPr="00CE3A0E">
        <w:rPr>
          <w:rFonts w:hint="eastAsia"/>
          <w:bCs/>
          <w:color w:val="000000" w:themeColor="text1"/>
          <w:sz w:val="24"/>
        </w:rPr>
        <w:t>FCFF</w:t>
      </w:r>
      <w:r w:rsidRPr="00CE3A0E">
        <w:rPr>
          <w:rFonts w:hint="eastAsia"/>
          <w:bCs/>
          <w:color w:val="000000" w:themeColor="text1"/>
          <w:sz w:val="24"/>
        </w:rPr>
        <w:t>，</w:t>
      </w:r>
      <w:r w:rsidRPr="00CE3A0E">
        <w:rPr>
          <w:rFonts w:hint="eastAsia"/>
          <w:bCs/>
          <w:color w:val="000000" w:themeColor="text1"/>
          <w:sz w:val="24"/>
        </w:rPr>
        <w:t>FCFE</w:t>
      </w:r>
      <w:r w:rsidRPr="00CE3A0E">
        <w:rPr>
          <w:rFonts w:hint="eastAsia"/>
          <w:bCs/>
          <w:color w:val="000000" w:themeColor="text1"/>
          <w:sz w:val="24"/>
        </w:rPr>
        <w:t>）或股利贴现模型（</w:t>
      </w:r>
      <w:r w:rsidRPr="00CE3A0E">
        <w:rPr>
          <w:rFonts w:hint="eastAsia"/>
          <w:bCs/>
          <w:color w:val="000000" w:themeColor="text1"/>
          <w:sz w:val="24"/>
        </w:rPr>
        <w:t>DDM</w:t>
      </w:r>
      <w:r w:rsidRPr="00CE3A0E">
        <w:rPr>
          <w:rFonts w:hint="eastAsia"/>
          <w:bCs/>
          <w:color w:val="000000" w:themeColor="text1"/>
          <w:sz w:val="24"/>
        </w:rPr>
        <w:t>）等估值方法。一般地，估值指标越低代表股价被市场低估的可能性越大，相应的安全边际也越高。本基金结合公司的基本面，优选</w:t>
      </w:r>
      <w:r w:rsidRPr="00CE3A0E">
        <w:rPr>
          <w:rFonts w:hint="eastAsia"/>
          <w:bCs/>
          <w:color w:val="000000" w:themeColor="text1"/>
          <w:sz w:val="24"/>
        </w:rPr>
        <w:t>PE</w:t>
      </w:r>
      <w:r w:rsidRPr="00CE3A0E">
        <w:rPr>
          <w:rFonts w:hint="eastAsia"/>
          <w:bCs/>
          <w:color w:val="000000" w:themeColor="text1"/>
          <w:sz w:val="24"/>
        </w:rPr>
        <w:t>、</w:t>
      </w:r>
      <w:r w:rsidRPr="00CE3A0E">
        <w:rPr>
          <w:rFonts w:hint="eastAsia"/>
          <w:bCs/>
          <w:color w:val="000000" w:themeColor="text1"/>
          <w:sz w:val="24"/>
        </w:rPr>
        <w:t>PB</w:t>
      </w:r>
      <w:r w:rsidRPr="00CE3A0E">
        <w:rPr>
          <w:rFonts w:hint="eastAsia"/>
          <w:bCs/>
          <w:color w:val="000000" w:themeColor="text1"/>
          <w:sz w:val="24"/>
        </w:rPr>
        <w:t>等在同行业中估值较低的股票构建投资组合。</w:t>
      </w:r>
    </w:p>
    <w:p w14:paraId="654215C5"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成长性较高：本基金主要关注公司未来盈利的增长潜力，基于财务指标构建量化选股模型，考虑营业收入增长率、盈利增长率、现金流量增长率、净资产收益率等指标，来评估企业的投资价值，通过分析上述指标判断企业成长的真实性和持续性，筛选出持续成长逻辑合理、业绩数据真实可靠的上市公司，构建股票库。</w:t>
      </w:r>
    </w:p>
    <w:p w14:paraId="334A225A"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经过以上定性及定量步骤精选出基本面优秀、公司具有核心竞争力和成长性、有投资价值吸引力的股票进行投资。</w:t>
      </w:r>
    </w:p>
    <w:p w14:paraId="3E14A3DF"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w:t>
      </w:r>
      <w:r w:rsidRPr="00CE3A0E">
        <w:rPr>
          <w:rFonts w:hint="eastAsia"/>
          <w:bCs/>
          <w:color w:val="000000" w:themeColor="text1"/>
          <w:sz w:val="24"/>
        </w:rPr>
        <w:t>3</w:t>
      </w:r>
      <w:r w:rsidRPr="00CE3A0E">
        <w:rPr>
          <w:rFonts w:hint="eastAsia"/>
          <w:bCs/>
          <w:color w:val="000000" w:themeColor="text1"/>
          <w:sz w:val="24"/>
        </w:rPr>
        <w:t>）港股通标的股票投资策略</w:t>
      </w:r>
    </w:p>
    <w:p w14:paraId="38DF7F4C"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本基金将仅通过内地与香港股票市场交易互联互通机制投资于香港股票市场。</w:t>
      </w:r>
    </w:p>
    <w:p w14:paraId="712365EA"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 xml:space="preserve">A </w:t>
      </w:r>
      <w:r w:rsidRPr="00CE3A0E">
        <w:rPr>
          <w:rFonts w:hint="eastAsia"/>
          <w:bCs/>
          <w:color w:val="000000" w:themeColor="text1"/>
          <w:sz w:val="24"/>
        </w:rPr>
        <w:t>股市场和港股市场互联互通机制的开通将为港股带来长期的价值重估机遇，在港股的投资上，本基金将重点考察具有较大竞争优势的港股公司。</w:t>
      </w:r>
    </w:p>
    <w:p w14:paraId="7609C401"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本基金选择港股的具体策略为：首先，根据龙头公司具有市场份额大、持续增长率稳定、资产盈利能力较强等特征精选出龙头港股公司，其次，采用自由现金流贴现模型、股息贴现模型、市盈率法、市净率法、</w:t>
      </w:r>
      <w:r w:rsidRPr="00CE3A0E">
        <w:rPr>
          <w:rFonts w:hint="eastAsia"/>
          <w:bCs/>
          <w:color w:val="000000" w:themeColor="text1"/>
          <w:sz w:val="24"/>
        </w:rPr>
        <w:t>PEG</w:t>
      </w:r>
      <w:r w:rsidRPr="00CE3A0E">
        <w:rPr>
          <w:rFonts w:hint="eastAsia"/>
          <w:bCs/>
          <w:color w:val="000000" w:themeColor="text1"/>
          <w:sz w:val="24"/>
        </w:rPr>
        <w:t>、</w:t>
      </w:r>
      <w:r w:rsidRPr="00CE3A0E">
        <w:rPr>
          <w:rFonts w:hint="eastAsia"/>
          <w:bCs/>
          <w:color w:val="000000" w:themeColor="text1"/>
          <w:sz w:val="24"/>
        </w:rPr>
        <w:t>EV/EBITDA</w:t>
      </w:r>
      <w:r w:rsidRPr="00CE3A0E">
        <w:rPr>
          <w:rFonts w:hint="eastAsia"/>
          <w:bCs/>
          <w:color w:val="000000" w:themeColor="text1"/>
          <w:sz w:val="24"/>
        </w:rPr>
        <w:t>等估值方法将优选香港上市公司中具有投资价值的标的。</w:t>
      </w:r>
    </w:p>
    <w:p w14:paraId="6FB16042"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w:t>
      </w:r>
      <w:r w:rsidRPr="00CE3A0E">
        <w:rPr>
          <w:rFonts w:hint="eastAsia"/>
          <w:bCs/>
          <w:color w:val="000000" w:themeColor="text1"/>
          <w:sz w:val="24"/>
        </w:rPr>
        <w:t>4</w:t>
      </w:r>
      <w:r w:rsidRPr="00CE3A0E">
        <w:rPr>
          <w:rFonts w:hint="eastAsia"/>
          <w:bCs/>
          <w:color w:val="000000" w:themeColor="text1"/>
          <w:sz w:val="24"/>
        </w:rPr>
        <w:t>）存托凭证投资策略</w:t>
      </w:r>
    </w:p>
    <w:p w14:paraId="02C6B499" w14:textId="77777777" w:rsidR="00F17F8F" w:rsidRPr="00CE3A0E" w:rsidRDefault="00F17F8F" w:rsidP="00F17F8F">
      <w:pPr>
        <w:spacing w:line="360" w:lineRule="auto"/>
        <w:ind w:firstLineChars="200" w:firstLine="500"/>
        <w:rPr>
          <w:bCs/>
          <w:color w:val="000000" w:themeColor="text1"/>
          <w:sz w:val="24"/>
        </w:rPr>
      </w:pPr>
      <w:r w:rsidRPr="00CE3A0E">
        <w:rPr>
          <w:rFonts w:hint="eastAsia"/>
          <w:bCs/>
          <w:color w:val="000000" w:themeColor="text1"/>
          <w:sz w:val="24"/>
        </w:rPr>
        <w:t>本基金将根据投资目标和股票投资策略，基于对基础证券投资价值的深入研究判断，进行存托凭证的投资。</w:t>
      </w:r>
    </w:p>
    <w:p w14:paraId="2B2533B4"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、债券投资策略</w:t>
      </w:r>
    </w:p>
    <w:p w14:paraId="4D3D4E17"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lastRenderedPageBreak/>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43E9B00E"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）久期调整策略</w:t>
      </w:r>
    </w:p>
    <w:p w14:paraId="7713F1E8"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533455E7"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）收益率曲线配置策略</w:t>
      </w:r>
    </w:p>
    <w:p w14:paraId="19D06C3E"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6BD53A85"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）信用债券投资策略</w:t>
      </w:r>
    </w:p>
    <w:p w14:paraId="6E3302C4"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35FDFC2F"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6BC06EF6"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）精选个券</w:t>
      </w:r>
    </w:p>
    <w:p w14:paraId="506DD60B"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本基金将利用公司内部信用评级分析系统，针对发债主体和具体债券项</w:t>
      </w:r>
      <w:r w:rsidRPr="00CE3A0E">
        <w:rPr>
          <w:rFonts w:hint="eastAsia"/>
          <w:bCs/>
          <w:color w:val="000000" w:themeColor="text1"/>
          <w:sz w:val="24"/>
        </w:rPr>
        <w:lastRenderedPageBreak/>
        <w:t>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20B93572"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）息差策略</w:t>
      </w:r>
    </w:p>
    <w:p w14:paraId="7C441AE5"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在综合考虑债券品种的票息收入和回购利率后，在控制组合整体风险的基础上，当回购利率低于债券收益率时，买入收益率高于回购利率的债券，通过正回购操作来博取超额收益。</w:t>
      </w:r>
    </w:p>
    <w:p w14:paraId="5BC8C424"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）可转换债券及可交换债券投资策略</w:t>
      </w:r>
    </w:p>
    <w:p w14:paraId="40198A25"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可转换债券和可交换债券的价值主要取决于其股权价值、债券价值和内嵌期权价值，本基金将对可转换债券和可交换债券的价值进行评估，选择具有较高投资价值的可转换债券、可交换债券进行投资。</w:t>
      </w:r>
    </w:p>
    <w:p w14:paraId="2ED58AF4"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、股指期货的交易策略</w:t>
      </w:r>
    </w:p>
    <w:p w14:paraId="5140807E"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328E310C"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5</w:t>
      </w:r>
      <w:r w:rsidRPr="00CE3A0E">
        <w:rPr>
          <w:rFonts w:hint="eastAsia"/>
          <w:bCs/>
          <w:color w:val="000000" w:themeColor="text1"/>
          <w:sz w:val="24"/>
        </w:rPr>
        <w:t>、资产支持证券投资策略</w:t>
      </w:r>
    </w:p>
    <w:p w14:paraId="13FC79F2" w14:textId="77777777" w:rsidR="0063262C" w:rsidRPr="00CE3A0E" w:rsidRDefault="00B939B2" w:rsidP="0063262C">
      <w:pPr>
        <w:spacing w:line="360" w:lineRule="auto"/>
        <w:ind w:firstLineChars="200" w:firstLine="500"/>
        <w:rPr>
          <w:rFonts w:ascii="宋体" w:hAnsi="宋体"/>
          <w:color w:val="000000" w:themeColor="text1"/>
          <w:sz w:val="24"/>
          <w:szCs w:val="20"/>
        </w:rPr>
      </w:pPr>
      <w:r w:rsidRPr="00CE3A0E">
        <w:rPr>
          <w:rFonts w:hint="eastAsia"/>
          <w:bCs/>
          <w:color w:val="000000" w:themeColor="text1"/>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57DEF18F" w14:textId="77777777" w:rsidR="0067132C" w:rsidRPr="00CE3A0E" w:rsidRDefault="0067132C" w:rsidP="00AA65D5">
      <w:pPr>
        <w:spacing w:line="360" w:lineRule="auto"/>
        <w:ind w:firstLineChars="200" w:firstLine="502"/>
        <w:rPr>
          <w:b/>
          <w:bCs/>
          <w:color w:val="000000" w:themeColor="text1"/>
          <w:kern w:val="0"/>
          <w:sz w:val="24"/>
        </w:rPr>
      </w:pPr>
    </w:p>
    <w:p w14:paraId="1EE5E114"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kern w:val="0"/>
          <w:sz w:val="24"/>
        </w:rPr>
        <w:t>（四）</w:t>
      </w:r>
      <w:bookmarkEnd w:id="49"/>
      <w:bookmarkEnd w:id="50"/>
      <w:r w:rsidRPr="00CE3A0E">
        <w:rPr>
          <w:rFonts w:hint="eastAsia"/>
          <w:color w:val="000000" w:themeColor="text1"/>
          <w:sz w:val="24"/>
        </w:rPr>
        <w:t>投资限制</w:t>
      </w:r>
    </w:p>
    <w:p w14:paraId="73F885D8" w14:textId="77777777" w:rsidR="0063262C" w:rsidRPr="00CE3A0E" w:rsidRDefault="0063262C" w:rsidP="0063262C">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、组合限制</w:t>
      </w:r>
    </w:p>
    <w:p w14:paraId="2033978C" w14:textId="77777777" w:rsidR="0063262C" w:rsidRPr="00CE3A0E" w:rsidRDefault="0063262C"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lastRenderedPageBreak/>
        <w:t>基金的投资组合应遵循以下限制：</w:t>
      </w:r>
    </w:p>
    <w:p w14:paraId="764994DF"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）本基金股票（含存托凭证）投资占基金资产的比例为</w:t>
      </w:r>
      <w:r w:rsidRPr="00CE3A0E">
        <w:rPr>
          <w:bCs/>
          <w:color w:val="000000" w:themeColor="text1"/>
          <w:sz w:val="24"/>
        </w:rPr>
        <w:t>60%</w:t>
      </w:r>
      <w:r w:rsidRPr="00CE3A0E">
        <w:rPr>
          <w:rFonts w:hint="eastAsia"/>
          <w:bCs/>
          <w:color w:val="000000" w:themeColor="text1"/>
          <w:sz w:val="24"/>
        </w:rPr>
        <w:t>–</w:t>
      </w:r>
      <w:r w:rsidRPr="00CE3A0E">
        <w:rPr>
          <w:bCs/>
          <w:color w:val="000000" w:themeColor="text1"/>
          <w:sz w:val="24"/>
        </w:rPr>
        <w:t>95%</w:t>
      </w:r>
      <w:r w:rsidRPr="00CE3A0E">
        <w:rPr>
          <w:rFonts w:hint="eastAsia"/>
          <w:bCs/>
          <w:color w:val="000000" w:themeColor="text1"/>
          <w:sz w:val="24"/>
        </w:rPr>
        <w:t>（其中投资于港股通标的股票的比例占股票资产的</w:t>
      </w:r>
      <w:r w:rsidRPr="00CE3A0E">
        <w:rPr>
          <w:bCs/>
          <w:color w:val="000000" w:themeColor="text1"/>
          <w:sz w:val="24"/>
        </w:rPr>
        <w:t>0-50%</w:t>
      </w:r>
      <w:r w:rsidRPr="00CE3A0E">
        <w:rPr>
          <w:rFonts w:hint="eastAsia"/>
          <w:bCs/>
          <w:color w:val="000000" w:themeColor="text1"/>
          <w:sz w:val="24"/>
        </w:rPr>
        <w:t>）；</w:t>
      </w:r>
    </w:p>
    <w:p w14:paraId="7FE125FF"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）本基金每个交易日日终在扣除股指期货合约需缴纳的交易保证金后，应当保持不低于基金资产净值</w:t>
      </w:r>
      <w:r w:rsidRPr="00CE3A0E">
        <w:rPr>
          <w:bCs/>
          <w:color w:val="000000" w:themeColor="text1"/>
          <w:sz w:val="24"/>
        </w:rPr>
        <w:t>5%</w:t>
      </w:r>
      <w:r w:rsidRPr="00CE3A0E">
        <w:rPr>
          <w:rFonts w:hint="eastAsia"/>
          <w:bCs/>
          <w:color w:val="000000" w:themeColor="text1"/>
          <w:sz w:val="24"/>
        </w:rPr>
        <w:t>的现金或者到期日在一年以内的政府债券，其中，现金不包括结算备付金、存出保证金、应收申购款等；</w:t>
      </w:r>
    </w:p>
    <w:p w14:paraId="7B7B928E"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）本基金持有一家公司发行的证券，其市值（同一家公司在境内和香港同时上市的，</w:t>
      </w:r>
      <w:r w:rsidRPr="00CE3A0E">
        <w:rPr>
          <w:bCs/>
          <w:color w:val="000000" w:themeColor="text1"/>
          <w:sz w:val="24"/>
        </w:rPr>
        <w:t>A+H</w:t>
      </w:r>
      <w:r w:rsidRPr="00CE3A0E">
        <w:rPr>
          <w:rFonts w:hint="eastAsia"/>
          <w:bCs/>
          <w:color w:val="000000" w:themeColor="text1"/>
          <w:sz w:val="24"/>
        </w:rPr>
        <w:t>股合并计算）不超过基金资产净值的</w:t>
      </w:r>
      <w:r w:rsidRPr="00CE3A0E">
        <w:rPr>
          <w:bCs/>
          <w:color w:val="000000" w:themeColor="text1"/>
          <w:sz w:val="24"/>
        </w:rPr>
        <w:t>10</w:t>
      </w:r>
      <w:r w:rsidRPr="00CE3A0E">
        <w:rPr>
          <w:rFonts w:hint="eastAsia"/>
          <w:bCs/>
          <w:color w:val="000000" w:themeColor="text1"/>
          <w:sz w:val="24"/>
        </w:rPr>
        <w:t>％；</w:t>
      </w:r>
    </w:p>
    <w:p w14:paraId="4EB25995"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）本基金管理人管理的全部基金持有一家公司发行的证券（同一家公司在境内和香港同时上市的，</w:t>
      </w:r>
      <w:r w:rsidRPr="00CE3A0E">
        <w:rPr>
          <w:bCs/>
          <w:color w:val="000000" w:themeColor="text1"/>
          <w:sz w:val="24"/>
        </w:rPr>
        <w:t>A+H</w:t>
      </w:r>
      <w:r w:rsidRPr="00CE3A0E">
        <w:rPr>
          <w:rFonts w:hint="eastAsia"/>
          <w:bCs/>
          <w:color w:val="000000" w:themeColor="text1"/>
          <w:sz w:val="24"/>
        </w:rPr>
        <w:t>股合并计算），不超过该证券的</w:t>
      </w:r>
      <w:r w:rsidRPr="00CE3A0E">
        <w:rPr>
          <w:bCs/>
          <w:color w:val="000000" w:themeColor="text1"/>
          <w:sz w:val="24"/>
        </w:rPr>
        <w:t>10</w:t>
      </w:r>
      <w:r w:rsidRPr="00CE3A0E">
        <w:rPr>
          <w:rFonts w:hint="eastAsia"/>
          <w:bCs/>
          <w:color w:val="000000" w:themeColor="text1"/>
          <w:sz w:val="24"/>
        </w:rPr>
        <w:t>％，完全按照有关指数的构成比例进行证券投资的基金品种可以不受此条款规定的比例限制；</w:t>
      </w:r>
    </w:p>
    <w:p w14:paraId="2B2376AE"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）本基金投资于同一原始权益人的各类资产支持证券的比例，不得超过基金资产净值的</w:t>
      </w:r>
      <w:r w:rsidRPr="00CE3A0E">
        <w:rPr>
          <w:bCs/>
          <w:color w:val="000000" w:themeColor="text1"/>
          <w:sz w:val="24"/>
        </w:rPr>
        <w:t>10</w:t>
      </w:r>
      <w:r w:rsidRPr="00CE3A0E">
        <w:rPr>
          <w:rFonts w:hint="eastAsia"/>
          <w:bCs/>
          <w:color w:val="000000" w:themeColor="text1"/>
          <w:sz w:val="24"/>
        </w:rPr>
        <w:t>％；</w:t>
      </w:r>
    </w:p>
    <w:p w14:paraId="0A8CCAFB"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）本基金持有的全部资产支持证券，其市值不得超过基金资产净值的</w:t>
      </w:r>
      <w:r w:rsidRPr="00CE3A0E">
        <w:rPr>
          <w:bCs/>
          <w:color w:val="000000" w:themeColor="text1"/>
          <w:sz w:val="24"/>
        </w:rPr>
        <w:t>20</w:t>
      </w:r>
      <w:r w:rsidRPr="00CE3A0E">
        <w:rPr>
          <w:rFonts w:hint="eastAsia"/>
          <w:bCs/>
          <w:color w:val="000000" w:themeColor="text1"/>
          <w:sz w:val="24"/>
        </w:rPr>
        <w:t>％；</w:t>
      </w:r>
    </w:p>
    <w:p w14:paraId="5653A386"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）本基金持有的同一</w:t>
      </w:r>
      <w:r w:rsidRPr="00CE3A0E">
        <w:rPr>
          <w:bCs/>
          <w:color w:val="000000" w:themeColor="text1"/>
          <w:sz w:val="24"/>
        </w:rPr>
        <w:t>(</w:t>
      </w:r>
      <w:r w:rsidRPr="00CE3A0E">
        <w:rPr>
          <w:rFonts w:hint="eastAsia"/>
          <w:bCs/>
          <w:color w:val="000000" w:themeColor="text1"/>
          <w:sz w:val="24"/>
        </w:rPr>
        <w:t>指同一信用级别</w:t>
      </w:r>
      <w:r w:rsidRPr="00CE3A0E">
        <w:rPr>
          <w:bCs/>
          <w:color w:val="000000" w:themeColor="text1"/>
          <w:sz w:val="24"/>
        </w:rPr>
        <w:t>)</w:t>
      </w:r>
      <w:r w:rsidRPr="00CE3A0E">
        <w:rPr>
          <w:rFonts w:hint="eastAsia"/>
          <w:bCs/>
          <w:color w:val="000000" w:themeColor="text1"/>
          <w:sz w:val="24"/>
        </w:rPr>
        <w:t>资产支持证券的比例，不得超过该资产支持证券规模的</w:t>
      </w:r>
      <w:r w:rsidRPr="00CE3A0E">
        <w:rPr>
          <w:bCs/>
          <w:color w:val="000000" w:themeColor="text1"/>
          <w:sz w:val="24"/>
        </w:rPr>
        <w:t>10</w:t>
      </w:r>
      <w:r w:rsidRPr="00CE3A0E">
        <w:rPr>
          <w:rFonts w:hint="eastAsia"/>
          <w:bCs/>
          <w:color w:val="000000" w:themeColor="text1"/>
          <w:sz w:val="24"/>
        </w:rPr>
        <w:t>％；</w:t>
      </w:r>
    </w:p>
    <w:p w14:paraId="61B52930"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8</w:t>
      </w:r>
      <w:r w:rsidRPr="00CE3A0E">
        <w:rPr>
          <w:rFonts w:hint="eastAsia"/>
          <w:bCs/>
          <w:color w:val="000000" w:themeColor="text1"/>
          <w:sz w:val="24"/>
        </w:rPr>
        <w:t>）本基金管理人管理的全部基金投资于同一原始权益人的各类资产支持证券，不得超过其各类资产支持证券合计规模的</w:t>
      </w:r>
      <w:r w:rsidRPr="00CE3A0E">
        <w:rPr>
          <w:bCs/>
          <w:color w:val="000000" w:themeColor="text1"/>
          <w:sz w:val="24"/>
        </w:rPr>
        <w:t>10</w:t>
      </w:r>
      <w:r w:rsidRPr="00CE3A0E">
        <w:rPr>
          <w:rFonts w:hint="eastAsia"/>
          <w:bCs/>
          <w:color w:val="000000" w:themeColor="text1"/>
          <w:sz w:val="24"/>
        </w:rPr>
        <w:t>％；</w:t>
      </w:r>
    </w:p>
    <w:p w14:paraId="7DFA0AA6"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）本基金应投资于信用级别评级为</w:t>
      </w:r>
      <w:r w:rsidRPr="00CE3A0E">
        <w:rPr>
          <w:bCs/>
          <w:color w:val="000000" w:themeColor="text1"/>
          <w:sz w:val="24"/>
        </w:rPr>
        <w:t>BBB</w:t>
      </w:r>
      <w:r w:rsidRPr="00CE3A0E">
        <w:rPr>
          <w:rFonts w:hint="eastAsia"/>
          <w:bCs/>
          <w:color w:val="000000" w:themeColor="text1"/>
          <w:sz w:val="24"/>
        </w:rPr>
        <w:t>以上</w:t>
      </w:r>
      <w:r w:rsidRPr="00CE3A0E">
        <w:rPr>
          <w:bCs/>
          <w:color w:val="000000" w:themeColor="text1"/>
          <w:sz w:val="24"/>
        </w:rPr>
        <w:t>(</w:t>
      </w:r>
      <w:r w:rsidRPr="00CE3A0E">
        <w:rPr>
          <w:rFonts w:hint="eastAsia"/>
          <w:bCs/>
          <w:color w:val="000000" w:themeColor="text1"/>
          <w:sz w:val="24"/>
        </w:rPr>
        <w:t>含</w:t>
      </w:r>
      <w:r w:rsidRPr="00CE3A0E">
        <w:rPr>
          <w:bCs/>
          <w:color w:val="000000" w:themeColor="text1"/>
          <w:sz w:val="24"/>
        </w:rPr>
        <w:t>BBB)</w:t>
      </w:r>
      <w:r w:rsidRPr="00CE3A0E">
        <w:rPr>
          <w:rFonts w:hint="eastAsia"/>
          <w:bCs/>
          <w:color w:val="000000" w:themeColor="text1"/>
          <w:sz w:val="24"/>
        </w:rPr>
        <w:t>的资产支持证券。基金持有资产支持证券期间，如果其信用等级下降、不再符合投资标准，应在评级报告发布之日起</w:t>
      </w:r>
      <w:r w:rsidRPr="00CE3A0E">
        <w:rPr>
          <w:bCs/>
          <w:color w:val="000000" w:themeColor="text1"/>
          <w:sz w:val="24"/>
        </w:rPr>
        <w:t>3</w:t>
      </w:r>
      <w:r w:rsidRPr="00CE3A0E">
        <w:rPr>
          <w:rFonts w:hint="eastAsia"/>
          <w:bCs/>
          <w:color w:val="000000" w:themeColor="text1"/>
          <w:sz w:val="24"/>
        </w:rPr>
        <w:t>个月内予以全部卖出；</w:t>
      </w:r>
    </w:p>
    <w:p w14:paraId="7C7777F0"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10</w:t>
      </w:r>
      <w:r w:rsidRPr="00CE3A0E">
        <w:rPr>
          <w:rFonts w:hint="eastAsia"/>
          <w:bCs/>
          <w:color w:val="000000" w:themeColor="text1"/>
          <w:sz w:val="24"/>
        </w:rPr>
        <w:t>）基金财产参与股票发行申购，本基金所申报的金额不超过本基金的总资产，本基金所申报的股票数量不超过拟发行股票公司本次发行股票的总量；</w:t>
      </w:r>
      <w:r w:rsidRPr="00CE3A0E">
        <w:rPr>
          <w:bCs/>
          <w:color w:val="000000" w:themeColor="text1"/>
          <w:sz w:val="24"/>
        </w:rPr>
        <w:t xml:space="preserve"> </w:t>
      </w:r>
    </w:p>
    <w:p w14:paraId="0E413949"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11</w:t>
      </w:r>
      <w:r w:rsidRPr="00CE3A0E">
        <w:rPr>
          <w:rFonts w:hint="eastAsia"/>
          <w:bCs/>
          <w:color w:val="000000" w:themeColor="text1"/>
          <w:sz w:val="24"/>
        </w:rPr>
        <w:t>）本基金进入全国银行间同业市场进行债券回购的资金余额不得超过基金资产净值的</w:t>
      </w:r>
      <w:r w:rsidRPr="00CE3A0E">
        <w:rPr>
          <w:bCs/>
          <w:color w:val="000000" w:themeColor="text1"/>
          <w:sz w:val="24"/>
        </w:rPr>
        <w:t>40%</w:t>
      </w:r>
      <w:r w:rsidRPr="00CE3A0E">
        <w:rPr>
          <w:rFonts w:hint="eastAsia"/>
          <w:bCs/>
          <w:color w:val="000000" w:themeColor="text1"/>
          <w:sz w:val="24"/>
        </w:rPr>
        <w:t>，进入全国银行间同业市场进行债券回购的最长期</w:t>
      </w:r>
      <w:r w:rsidRPr="00CE3A0E">
        <w:rPr>
          <w:rFonts w:hint="eastAsia"/>
          <w:bCs/>
          <w:color w:val="000000" w:themeColor="text1"/>
          <w:sz w:val="24"/>
        </w:rPr>
        <w:lastRenderedPageBreak/>
        <w:t>限为</w:t>
      </w:r>
      <w:r w:rsidRPr="00CE3A0E">
        <w:rPr>
          <w:bCs/>
          <w:color w:val="000000" w:themeColor="text1"/>
          <w:sz w:val="24"/>
        </w:rPr>
        <w:t>1</w:t>
      </w:r>
      <w:r w:rsidRPr="00CE3A0E">
        <w:rPr>
          <w:rFonts w:hint="eastAsia"/>
          <w:bCs/>
          <w:color w:val="000000" w:themeColor="text1"/>
          <w:sz w:val="24"/>
        </w:rPr>
        <w:t>年，债券回购到期后不得展期；</w:t>
      </w:r>
      <w:r w:rsidRPr="00CE3A0E">
        <w:rPr>
          <w:bCs/>
          <w:color w:val="000000" w:themeColor="text1"/>
          <w:sz w:val="24"/>
        </w:rPr>
        <w:t xml:space="preserve"> </w:t>
      </w:r>
    </w:p>
    <w:p w14:paraId="773F6C2D"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12</w:t>
      </w:r>
      <w:r w:rsidRPr="00CE3A0E">
        <w:rPr>
          <w:rFonts w:hint="eastAsia"/>
          <w:bCs/>
          <w:color w:val="000000" w:themeColor="text1"/>
          <w:sz w:val="24"/>
        </w:rPr>
        <w:t>）本基金参与股指期货交易，应当遵守下列要求：</w:t>
      </w:r>
    </w:p>
    <w:p w14:paraId="5725DF33"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）本基金在任何交易日日终，持有的买入股指期货合约价值，不得超过基金资产净值的</w:t>
      </w:r>
      <w:r w:rsidRPr="00CE3A0E">
        <w:rPr>
          <w:bCs/>
          <w:color w:val="000000" w:themeColor="text1"/>
          <w:sz w:val="24"/>
        </w:rPr>
        <w:t>10%</w:t>
      </w:r>
      <w:r w:rsidRPr="00CE3A0E">
        <w:rPr>
          <w:rFonts w:hint="eastAsia"/>
          <w:bCs/>
          <w:color w:val="000000" w:themeColor="text1"/>
          <w:sz w:val="24"/>
        </w:rPr>
        <w:t>；</w:t>
      </w:r>
    </w:p>
    <w:p w14:paraId="62F0943F"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）本基金在任何交易日日终，持有的买入股指期货合约价值与有价证券市值之和，不得超过基金资产净值的</w:t>
      </w:r>
      <w:r w:rsidRPr="00CE3A0E">
        <w:rPr>
          <w:bCs/>
          <w:color w:val="000000" w:themeColor="text1"/>
          <w:sz w:val="24"/>
        </w:rPr>
        <w:t>95%</w:t>
      </w:r>
      <w:r w:rsidRPr="00CE3A0E">
        <w:rPr>
          <w:rFonts w:hint="eastAsia"/>
          <w:bCs/>
          <w:color w:val="000000" w:themeColor="text1"/>
          <w:sz w:val="24"/>
        </w:rPr>
        <w:t>；其中，有价证券指股票、债券（不包含到期日在一年以内的政府债券）、资产支持证券、买入返售金融资产（不含质押式回购）等；</w:t>
      </w:r>
    </w:p>
    <w:p w14:paraId="4274243B"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）本基金在任何交易日日终，持有的卖出股指期货合约价值不得超过基金持有的股票总市值的</w:t>
      </w:r>
      <w:r w:rsidRPr="00CE3A0E">
        <w:rPr>
          <w:bCs/>
          <w:color w:val="000000" w:themeColor="text1"/>
          <w:sz w:val="24"/>
        </w:rPr>
        <w:t>20%</w:t>
      </w:r>
      <w:r w:rsidRPr="00CE3A0E">
        <w:rPr>
          <w:rFonts w:hint="eastAsia"/>
          <w:bCs/>
          <w:color w:val="000000" w:themeColor="text1"/>
          <w:sz w:val="24"/>
        </w:rPr>
        <w:t>；</w:t>
      </w:r>
    </w:p>
    <w:p w14:paraId="7C9EC21F"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）本基金在任何交易日内交易（不包括平仓）的股指期货合约的成交金额不得超过上一交易日基金资产净值的</w:t>
      </w:r>
      <w:r w:rsidRPr="00CE3A0E">
        <w:rPr>
          <w:bCs/>
          <w:color w:val="000000" w:themeColor="text1"/>
          <w:sz w:val="24"/>
        </w:rPr>
        <w:t>20%</w:t>
      </w:r>
      <w:r w:rsidRPr="00CE3A0E">
        <w:rPr>
          <w:rFonts w:hint="eastAsia"/>
          <w:bCs/>
          <w:color w:val="000000" w:themeColor="text1"/>
          <w:sz w:val="24"/>
        </w:rPr>
        <w:t>；</w:t>
      </w:r>
    </w:p>
    <w:p w14:paraId="718A2588"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5</w:t>
      </w:r>
      <w:r w:rsidRPr="00CE3A0E">
        <w:rPr>
          <w:rFonts w:hint="eastAsia"/>
          <w:bCs/>
          <w:color w:val="000000" w:themeColor="text1"/>
          <w:sz w:val="24"/>
        </w:rPr>
        <w:t>）本基金所持有的股票市值和买入、卖出股指期货合约价值，合计（轧差计算）应当符合基金合同关于股票投资比例的有关约定；</w:t>
      </w:r>
    </w:p>
    <w:p w14:paraId="5BCEBF6D"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13</w:t>
      </w:r>
      <w:r w:rsidRPr="00CE3A0E">
        <w:rPr>
          <w:rFonts w:hint="eastAsia"/>
          <w:bCs/>
          <w:color w:val="000000" w:themeColor="text1"/>
          <w:sz w:val="24"/>
        </w:rPr>
        <w:t>）本基金管理人管理的全部开放式基金</w:t>
      </w:r>
      <w:r w:rsidRPr="00CE3A0E">
        <w:rPr>
          <w:bCs/>
          <w:color w:val="000000" w:themeColor="text1"/>
          <w:sz w:val="24"/>
        </w:rPr>
        <w:t>(</w:t>
      </w:r>
      <w:r w:rsidRPr="00CE3A0E">
        <w:rPr>
          <w:rFonts w:hint="eastAsia"/>
          <w:bCs/>
          <w:color w:val="000000" w:themeColor="text1"/>
          <w:sz w:val="24"/>
        </w:rPr>
        <w:t>包括开放式基金以及处于开放期的定期开放基金</w:t>
      </w:r>
      <w:r w:rsidRPr="00CE3A0E">
        <w:rPr>
          <w:bCs/>
          <w:color w:val="000000" w:themeColor="text1"/>
          <w:sz w:val="24"/>
        </w:rPr>
        <w:t>)</w:t>
      </w:r>
      <w:r w:rsidRPr="00CE3A0E">
        <w:rPr>
          <w:rFonts w:hint="eastAsia"/>
          <w:bCs/>
          <w:color w:val="000000" w:themeColor="text1"/>
          <w:sz w:val="24"/>
        </w:rPr>
        <w:t>持有一家上市公司发行的可流通股票，不得超过该上市公司可流通股票的</w:t>
      </w:r>
      <w:r w:rsidRPr="00CE3A0E">
        <w:rPr>
          <w:bCs/>
          <w:color w:val="000000" w:themeColor="text1"/>
          <w:sz w:val="24"/>
        </w:rPr>
        <w:t>15%</w:t>
      </w:r>
      <w:r w:rsidRPr="00CE3A0E">
        <w:rPr>
          <w:rFonts w:hint="eastAsia"/>
          <w:bCs/>
          <w:color w:val="000000" w:themeColor="text1"/>
          <w:sz w:val="24"/>
        </w:rPr>
        <w:t>；本基金管理人管理的全部投资组合持有一家上市公司发行的可流通股票，不得超过该上市公司可流通股票的</w:t>
      </w:r>
      <w:r w:rsidRPr="00CE3A0E">
        <w:rPr>
          <w:bCs/>
          <w:color w:val="000000" w:themeColor="text1"/>
          <w:sz w:val="24"/>
        </w:rPr>
        <w:t>30%</w:t>
      </w:r>
      <w:r w:rsidRPr="00CE3A0E">
        <w:rPr>
          <w:rFonts w:hint="eastAsia"/>
          <w:bCs/>
          <w:color w:val="000000" w:themeColor="text1"/>
          <w:sz w:val="24"/>
        </w:rPr>
        <w:t>；完全按照有关指数的构成比例进行证券投资的开放式基金以及中国证监会认定的特殊投资组合可不受前述比例限制；</w:t>
      </w:r>
    </w:p>
    <w:p w14:paraId="25929D87"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14</w:t>
      </w:r>
      <w:r w:rsidRPr="00CE3A0E">
        <w:rPr>
          <w:rFonts w:hint="eastAsia"/>
          <w:bCs/>
          <w:color w:val="000000" w:themeColor="text1"/>
          <w:sz w:val="24"/>
        </w:rPr>
        <w:t>）本基金主动投资于流动性受限资产的市值合计不得超过本基金资产净值的</w:t>
      </w:r>
      <w:r w:rsidRPr="00CE3A0E">
        <w:rPr>
          <w:bCs/>
          <w:color w:val="000000" w:themeColor="text1"/>
          <w:sz w:val="24"/>
        </w:rPr>
        <w:t>15%</w:t>
      </w:r>
      <w:r w:rsidRPr="00CE3A0E">
        <w:rPr>
          <w:rFonts w:hint="eastAsia"/>
          <w:bCs/>
          <w:color w:val="000000" w:themeColor="text1"/>
          <w:sz w:val="24"/>
        </w:rPr>
        <w:t>；因证券市场波动、上市公司股票停牌、基金规模变动等基金管理人之外的因素致使基金不符合该比例限制的，基金管理人不得主动新增流动性受限资产的投资；</w:t>
      </w:r>
    </w:p>
    <w:p w14:paraId="04B21139"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15</w:t>
      </w:r>
      <w:r w:rsidRPr="00CE3A0E">
        <w:rPr>
          <w:rFonts w:hint="eastAsia"/>
          <w:bCs/>
          <w:color w:val="000000" w:themeColor="text1"/>
          <w:sz w:val="24"/>
        </w:rPr>
        <w:t>）本基金与私募类证券资管产品及中国证监会认定的其他主体为交易对手开展逆回购交易的，可接受质押品的资质要求应当与基金合同约定的投资范围保持一致；</w:t>
      </w:r>
    </w:p>
    <w:p w14:paraId="3E4B6EA1"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16</w:t>
      </w:r>
      <w:r w:rsidRPr="00CE3A0E">
        <w:rPr>
          <w:rFonts w:hint="eastAsia"/>
          <w:bCs/>
          <w:color w:val="000000" w:themeColor="text1"/>
          <w:sz w:val="24"/>
        </w:rPr>
        <w:t>）本基金资产总值不超过基金资产净值的</w:t>
      </w:r>
      <w:r w:rsidRPr="00CE3A0E">
        <w:rPr>
          <w:bCs/>
          <w:color w:val="000000" w:themeColor="text1"/>
          <w:sz w:val="24"/>
        </w:rPr>
        <w:t>140%</w:t>
      </w:r>
      <w:r w:rsidRPr="00CE3A0E">
        <w:rPr>
          <w:rFonts w:hint="eastAsia"/>
          <w:bCs/>
          <w:color w:val="000000" w:themeColor="text1"/>
          <w:sz w:val="24"/>
        </w:rPr>
        <w:t>；</w:t>
      </w:r>
    </w:p>
    <w:p w14:paraId="6EDFF5CB"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lastRenderedPageBreak/>
        <w:t>（</w:t>
      </w:r>
      <w:r w:rsidRPr="00CE3A0E">
        <w:rPr>
          <w:bCs/>
          <w:color w:val="000000" w:themeColor="text1"/>
          <w:sz w:val="24"/>
        </w:rPr>
        <w:t>17</w:t>
      </w:r>
      <w:r w:rsidRPr="00CE3A0E">
        <w:rPr>
          <w:rFonts w:hint="eastAsia"/>
          <w:bCs/>
          <w:color w:val="000000" w:themeColor="text1"/>
          <w:sz w:val="24"/>
        </w:rPr>
        <w:t>）本基金投资存托凭证的比例限制依照境内上市交易的股票执行；</w:t>
      </w:r>
    </w:p>
    <w:p w14:paraId="20E56EC0"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18</w:t>
      </w:r>
      <w:r w:rsidRPr="00CE3A0E">
        <w:rPr>
          <w:rFonts w:hint="eastAsia"/>
          <w:bCs/>
          <w:color w:val="000000" w:themeColor="text1"/>
          <w:sz w:val="24"/>
        </w:rPr>
        <w:t>）法律法规及中国证监会规定的和《基金合同》约定的其他投资限制。</w:t>
      </w:r>
    </w:p>
    <w:p w14:paraId="1CD674EC"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除上述（</w:t>
      </w:r>
      <w:r w:rsidRPr="00CE3A0E">
        <w:rPr>
          <w:bCs/>
          <w:color w:val="000000" w:themeColor="text1"/>
          <w:sz w:val="24"/>
        </w:rPr>
        <w:t>2</w:t>
      </w: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w:t>
      </w:r>
      <w:r w:rsidRPr="00CE3A0E">
        <w:rPr>
          <w:bCs/>
          <w:color w:val="000000" w:themeColor="text1"/>
          <w:sz w:val="24"/>
        </w:rPr>
        <w:t>14</w:t>
      </w:r>
      <w:r w:rsidRPr="00CE3A0E">
        <w:rPr>
          <w:rFonts w:hint="eastAsia"/>
          <w:bCs/>
          <w:color w:val="000000" w:themeColor="text1"/>
          <w:sz w:val="24"/>
        </w:rPr>
        <w:t>）、（</w:t>
      </w:r>
      <w:r w:rsidRPr="00CE3A0E">
        <w:rPr>
          <w:bCs/>
          <w:color w:val="000000" w:themeColor="text1"/>
          <w:sz w:val="24"/>
        </w:rPr>
        <w:t>15</w:t>
      </w:r>
      <w:r w:rsidRPr="00CE3A0E">
        <w:rPr>
          <w:rFonts w:hint="eastAsia"/>
          <w:bCs/>
          <w:color w:val="000000" w:themeColor="text1"/>
          <w:sz w:val="24"/>
        </w:rPr>
        <w:t>）情形之外，因证券、期货市场波动、证券发行人合并、基金规模变动等基金管理人之外的因素致使基金投资比例不符合上述规定投资比例的，基金管理人应当在</w:t>
      </w:r>
      <w:r w:rsidRPr="00CE3A0E">
        <w:rPr>
          <w:bCs/>
          <w:color w:val="000000" w:themeColor="text1"/>
          <w:sz w:val="24"/>
        </w:rPr>
        <w:t>10</w:t>
      </w:r>
      <w:r w:rsidRPr="00CE3A0E">
        <w:rPr>
          <w:rFonts w:hint="eastAsia"/>
          <w:bCs/>
          <w:color w:val="000000" w:themeColor="text1"/>
          <w:sz w:val="24"/>
        </w:rPr>
        <w:t>个交易日内进行调整，但中国证监会规定的特殊情形除外。</w:t>
      </w:r>
    </w:p>
    <w:p w14:paraId="6A504BE9"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基金管理人应当自基金合同生效之日起</w:t>
      </w:r>
      <w:r w:rsidRPr="00CE3A0E">
        <w:rPr>
          <w:bCs/>
          <w:color w:val="000000" w:themeColor="text1"/>
          <w:sz w:val="24"/>
        </w:rPr>
        <w:t>6</w:t>
      </w:r>
      <w:r w:rsidRPr="00CE3A0E">
        <w:rPr>
          <w:rFonts w:hint="eastAsia"/>
          <w:bCs/>
          <w:color w:val="000000" w:themeColor="text1"/>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57D231B" w14:textId="77777777" w:rsidR="0063262C" w:rsidRPr="00CE3A0E" w:rsidRDefault="00B939B2" w:rsidP="00B939B2">
      <w:pPr>
        <w:spacing w:line="360" w:lineRule="auto"/>
        <w:ind w:firstLineChars="200" w:firstLine="500"/>
        <w:rPr>
          <w:bCs/>
          <w:color w:val="000000" w:themeColor="text1"/>
          <w:sz w:val="24"/>
          <w:szCs w:val="20"/>
        </w:rPr>
      </w:pPr>
      <w:r w:rsidRPr="00CE3A0E">
        <w:rPr>
          <w:rFonts w:hint="eastAsia"/>
          <w:bCs/>
          <w:color w:val="000000" w:themeColor="text1"/>
          <w:sz w:val="24"/>
        </w:rPr>
        <w:t>法律法规或监管部门取消或变更上述限制，如适用于本基金，基金管理人在履行适当程序后，则本基金投资不再受相关限制</w:t>
      </w:r>
      <w:r w:rsidRPr="00CE3A0E">
        <w:rPr>
          <w:rFonts w:ascii="宋体" w:hAnsi="宋体"/>
          <w:bCs/>
          <w:color w:val="000000" w:themeColor="text1"/>
          <w:sz w:val="24"/>
        </w:rPr>
        <w:t>或</w:t>
      </w:r>
      <w:r w:rsidRPr="00CE3A0E">
        <w:rPr>
          <w:rFonts w:ascii="宋体" w:hAnsi="宋体" w:hint="eastAsia"/>
          <w:bCs/>
          <w:color w:val="000000" w:themeColor="text1"/>
          <w:sz w:val="24"/>
        </w:rPr>
        <w:t>以变更后的规定为准</w:t>
      </w:r>
      <w:r w:rsidRPr="00CE3A0E">
        <w:rPr>
          <w:rFonts w:hint="eastAsia"/>
          <w:bCs/>
          <w:color w:val="000000" w:themeColor="text1"/>
          <w:sz w:val="24"/>
        </w:rPr>
        <w:t>。</w:t>
      </w:r>
    </w:p>
    <w:p w14:paraId="4CB88725" w14:textId="77777777" w:rsidR="0063262C" w:rsidRPr="00CE3A0E" w:rsidRDefault="0063262C" w:rsidP="0063262C">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、禁止行为</w:t>
      </w:r>
    </w:p>
    <w:p w14:paraId="5E256317" w14:textId="77777777" w:rsidR="0063262C" w:rsidRPr="00CE3A0E" w:rsidRDefault="0063262C"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t>为维护基金份额持有人的合法权益，基金财产不得用于下列投资或者活动：</w:t>
      </w:r>
    </w:p>
    <w:p w14:paraId="5B576297" w14:textId="77777777" w:rsidR="0063262C" w:rsidRPr="00CE3A0E" w:rsidRDefault="0063262C"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）承销证券；</w:t>
      </w:r>
    </w:p>
    <w:p w14:paraId="426E10A6" w14:textId="77777777" w:rsidR="0063262C" w:rsidRPr="00CE3A0E" w:rsidRDefault="0063262C"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）违反规定向他人贷款或者提供担保；</w:t>
      </w:r>
    </w:p>
    <w:p w14:paraId="13818953" w14:textId="77777777" w:rsidR="0063262C" w:rsidRPr="00CE3A0E" w:rsidRDefault="0063262C"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3</w:t>
      </w:r>
      <w:r w:rsidRPr="00CE3A0E">
        <w:rPr>
          <w:rFonts w:hint="eastAsia"/>
          <w:bCs/>
          <w:color w:val="000000" w:themeColor="text1"/>
          <w:sz w:val="24"/>
          <w:szCs w:val="20"/>
        </w:rPr>
        <w:t>）从事承担无限责任的投资；</w:t>
      </w:r>
    </w:p>
    <w:p w14:paraId="6B7DE089" w14:textId="77777777" w:rsidR="0063262C" w:rsidRPr="00CE3A0E" w:rsidRDefault="0063262C"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4</w:t>
      </w:r>
      <w:r w:rsidRPr="00CE3A0E">
        <w:rPr>
          <w:rFonts w:hint="eastAsia"/>
          <w:bCs/>
          <w:color w:val="000000" w:themeColor="text1"/>
          <w:sz w:val="24"/>
          <w:szCs w:val="20"/>
        </w:rPr>
        <w:t>）买卖其他基金份额，但是中国证监会另有规定的除外；</w:t>
      </w:r>
    </w:p>
    <w:p w14:paraId="571BC820" w14:textId="77777777" w:rsidR="0063262C" w:rsidRPr="00CE3A0E" w:rsidRDefault="0063262C"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5</w:t>
      </w:r>
      <w:r w:rsidRPr="00CE3A0E">
        <w:rPr>
          <w:rFonts w:hint="eastAsia"/>
          <w:bCs/>
          <w:color w:val="000000" w:themeColor="text1"/>
          <w:sz w:val="24"/>
          <w:szCs w:val="20"/>
        </w:rPr>
        <w:t>）向其基金管理人、基金托管人出资；</w:t>
      </w:r>
    </w:p>
    <w:p w14:paraId="5FD9643E" w14:textId="77777777" w:rsidR="0063262C" w:rsidRPr="00CE3A0E" w:rsidRDefault="0063262C"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6</w:t>
      </w:r>
      <w:r w:rsidRPr="00CE3A0E">
        <w:rPr>
          <w:rFonts w:hint="eastAsia"/>
          <w:bCs/>
          <w:color w:val="000000" w:themeColor="text1"/>
          <w:sz w:val="24"/>
          <w:szCs w:val="20"/>
        </w:rPr>
        <w:t>）从事内幕交易、操纵证券交易价格及其他不正当的证券交易活动；</w:t>
      </w:r>
    </w:p>
    <w:p w14:paraId="31E77897" w14:textId="77777777" w:rsidR="0063262C" w:rsidRPr="00CE3A0E" w:rsidRDefault="0063262C"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7</w:t>
      </w:r>
      <w:r w:rsidRPr="00CE3A0E">
        <w:rPr>
          <w:rFonts w:hint="eastAsia"/>
          <w:bCs/>
          <w:color w:val="000000" w:themeColor="text1"/>
          <w:sz w:val="24"/>
          <w:szCs w:val="20"/>
        </w:rPr>
        <w:t>）法律、行政法规和中国证监会规定禁止的其他活动。</w:t>
      </w:r>
    </w:p>
    <w:p w14:paraId="1809F912" w14:textId="77777777" w:rsidR="0063262C" w:rsidRPr="00CE3A0E" w:rsidRDefault="0063262C"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w:t>
      </w:r>
      <w:r w:rsidRPr="00CE3A0E">
        <w:rPr>
          <w:rFonts w:hint="eastAsia"/>
          <w:bCs/>
          <w:color w:val="000000" w:themeColor="text1"/>
          <w:sz w:val="24"/>
          <w:szCs w:val="20"/>
        </w:rPr>
        <w:lastRenderedPageBreak/>
        <w:t>托管人的同意，并按法律法规予以披露。重大关联交易应提交基金管理人董事会审议，并经过三分之二以上的独立董事通过。基金管理人董事会应至少每半年对关联交易事项进行审查。</w:t>
      </w:r>
    </w:p>
    <w:p w14:paraId="51A4F491" w14:textId="77777777" w:rsidR="0063262C" w:rsidRPr="00CE3A0E" w:rsidRDefault="00572260" w:rsidP="0063262C">
      <w:pPr>
        <w:spacing w:line="360" w:lineRule="auto"/>
        <w:ind w:firstLineChars="200" w:firstLine="500"/>
        <w:rPr>
          <w:bCs/>
          <w:color w:val="000000" w:themeColor="text1"/>
          <w:sz w:val="24"/>
          <w:szCs w:val="20"/>
        </w:rPr>
      </w:pPr>
      <w:r w:rsidRPr="00CE3A0E">
        <w:rPr>
          <w:rFonts w:hint="eastAsia"/>
          <w:bCs/>
          <w:color w:val="000000" w:themeColor="text1"/>
          <w:sz w:val="24"/>
          <w:szCs w:val="20"/>
        </w:rPr>
        <w:t>法律、行政法规或监管部门取消或变更上述禁止性规定或限制，如适用于本基金，基金管理人在履行适当程序后，则本基金投资不再受相关限制或按变更后的规定执行</w:t>
      </w:r>
      <w:r w:rsidR="0063262C" w:rsidRPr="00CE3A0E">
        <w:rPr>
          <w:rFonts w:hint="eastAsia"/>
          <w:bCs/>
          <w:color w:val="000000" w:themeColor="text1"/>
          <w:sz w:val="24"/>
          <w:szCs w:val="20"/>
        </w:rPr>
        <w:t>。</w:t>
      </w:r>
    </w:p>
    <w:p w14:paraId="40472E06" w14:textId="77777777" w:rsidR="0067132C" w:rsidRPr="00CE3A0E" w:rsidRDefault="0067132C" w:rsidP="00AA65D5">
      <w:pPr>
        <w:spacing w:line="360" w:lineRule="auto"/>
        <w:ind w:firstLineChars="200" w:firstLine="502"/>
        <w:rPr>
          <w:b/>
          <w:bCs/>
          <w:color w:val="000000" w:themeColor="text1"/>
          <w:sz w:val="24"/>
        </w:rPr>
      </w:pPr>
    </w:p>
    <w:p w14:paraId="05BD83BC"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（五）业绩比较基准</w:t>
      </w:r>
    </w:p>
    <w:p w14:paraId="527377D2" w14:textId="77777777" w:rsidR="009E4FCB" w:rsidRPr="00CE3A0E" w:rsidRDefault="00572260" w:rsidP="009E4FCB">
      <w:pPr>
        <w:spacing w:line="360" w:lineRule="auto"/>
        <w:ind w:firstLineChars="200" w:firstLine="500"/>
        <w:rPr>
          <w:bCs/>
          <w:color w:val="000000" w:themeColor="text1"/>
          <w:sz w:val="24"/>
        </w:rPr>
      </w:pPr>
      <w:r w:rsidRPr="00CE3A0E">
        <w:rPr>
          <w:rFonts w:ascii="宋体" w:hAnsi="宋体" w:hint="eastAsia"/>
          <w:bCs/>
          <w:color w:val="000000" w:themeColor="text1"/>
          <w:sz w:val="24"/>
        </w:rPr>
        <w:t>本基金的业绩比较基准为：</w:t>
      </w:r>
      <w:r w:rsidR="00B939B2" w:rsidRPr="00CE3A0E">
        <w:rPr>
          <w:rFonts w:ascii="宋体" w:hAnsi="宋体" w:hint="eastAsia"/>
          <w:bCs/>
          <w:color w:val="000000" w:themeColor="text1"/>
          <w:sz w:val="24"/>
        </w:rPr>
        <w:t>沪深</w:t>
      </w:r>
      <w:r w:rsidR="00B939B2" w:rsidRPr="00CE3A0E">
        <w:rPr>
          <w:rFonts w:ascii="宋体" w:hAnsi="宋体"/>
          <w:bCs/>
          <w:color w:val="000000" w:themeColor="text1"/>
          <w:sz w:val="24"/>
        </w:rPr>
        <w:t>300指数收益率×55%+恒生指数收益率×20%+中</w:t>
      </w:r>
      <w:r w:rsidR="00B939B2" w:rsidRPr="00CE3A0E">
        <w:rPr>
          <w:rFonts w:ascii="宋体" w:hAnsi="宋体" w:hint="eastAsia"/>
          <w:bCs/>
          <w:color w:val="000000" w:themeColor="text1"/>
          <w:sz w:val="24"/>
        </w:rPr>
        <w:t>债综合指数收益率×</w:t>
      </w:r>
      <w:r w:rsidR="00B939B2" w:rsidRPr="00CE3A0E">
        <w:rPr>
          <w:rFonts w:ascii="宋体" w:hAnsi="宋体"/>
          <w:bCs/>
          <w:color w:val="000000" w:themeColor="text1"/>
          <w:sz w:val="24"/>
        </w:rPr>
        <w:t>25%</w:t>
      </w:r>
    </w:p>
    <w:p w14:paraId="32C899CB" w14:textId="77777777" w:rsidR="00B939B2" w:rsidRPr="00CE3A0E" w:rsidRDefault="00B939B2" w:rsidP="00B939B2">
      <w:pPr>
        <w:spacing w:line="360" w:lineRule="auto"/>
        <w:ind w:firstLineChars="200" w:firstLine="500"/>
        <w:rPr>
          <w:rFonts w:ascii="宋体" w:hAnsi="宋体"/>
          <w:bCs/>
          <w:color w:val="000000" w:themeColor="text1"/>
          <w:sz w:val="24"/>
        </w:rPr>
      </w:pPr>
      <w:r w:rsidRPr="00CE3A0E">
        <w:rPr>
          <w:rFonts w:ascii="宋体" w:hAnsi="宋体" w:hint="eastAsia"/>
          <w:bCs/>
          <w:color w:val="000000" w:themeColor="text1"/>
          <w:sz w:val="24"/>
        </w:rPr>
        <w:t>沪深</w:t>
      </w:r>
      <w:r w:rsidRPr="00CE3A0E">
        <w:rPr>
          <w:rFonts w:ascii="宋体" w:hAnsi="宋体"/>
          <w:bCs/>
          <w:color w:val="000000" w:themeColor="text1"/>
          <w:sz w:val="24"/>
        </w:rPr>
        <w:t>300指数由专业指数提供商中证指数有限公司编制和发布，由沪深A股中规模大、流动性好的最具代表性的300只股票组成，以综合反映沪深A股市场整体表现，具有良好的市场代表性和市场影响力。</w:t>
      </w:r>
    </w:p>
    <w:p w14:paraId="54C0C6CE" w14:textId="77777777" w:rsidR="00B939B2" w:rsidRPr="00CE3A0E" w:rsidRDefault="00B939B2" w:rsidP="00B939B2">
      <w:pPr>
        <w:spacing w:line="360" w:lineRule="auto"/>
        <w:ind w:firstLineChars="200" w:firstLine="500"/>
        <w:rPr>
          <w:rFonts w:ascii="宋体" w:hAnsi="宋体"/>
          <w:bCs/>
          <w:color w:val="000000" w:themeColor="text1"/>
          <w:sz w:val="24"/>
        </w:rPr>
      </w:pPr>
      <w:r w:rsidRPr="00CE3A0E">
        <w:rPr>
          <w:rFonts w:ascii="宋体" w:hAnsi="宋体" w:hint="eastAsia"/>
          <w:bCs/>
          <w:color w:val="000000" w:themeColor="text1"/>
          <w:sz w:val="24"/>
        </w:rPr>
        <w:t>恒生指数是由恒生指数有限公司编制，以香港股票市场中的</w:t>
      </w:r>
      <w:r w:rsidRPr="00CE3A0E">
        <w:rPr>
          <w:rFonts w:ascii="宋体" w:hAnsi="宋体"/>
          <w:bCs/>
          <w:color w:val="000000" w:themeColor="text1"/>
          <w:sz w:val="24"/>
        </w:rPr>
        <w:t>50家上市股票为成份股样本，以其发行量为权数的加权平均股价指数，是反映香港股市价</w:t>
      </w:r>
      <w:r w:rsidRPr="00CE3A0E">
        <w:rPr>
          <w:rFonts w:ascii="宋体" w:hAnsi="宋体" w:hint="eastAsia"/>
          <w:bCs/>
          <w:color w:val="000000" w:themeColor="text1"/>
          <w:sz w:val="24"/>
        </w:rPr>
        <w:t>幅趋势最有影响的一种股价指数。</w:t>
      </w:r>
    </w:p>
    <w:p w14:paraId="0297A04F" w14:textId="77777777" w:rsidR="00B939B2" w:rsidRPr="00CE3A0E" w:rsidRDefault="00B939B2" w:rsidP="00B939B2">
      <w:pPr>
        <w:spacing w:line="360" w:lineRule="auto"/>
        <w:ind w:firstLineChars="200" w:firstLine="500"/>
        <w:rPr>
          <w:rFonts w:ascii="宋体" w:hAnsi="宋体"/>
          <w:bCs/>
          <w:color w:val="000000" w:themeColor="text1"/>
          <w:sz w:val="24"/>
        </w:rPr>
      </w:pPr>
      <w:r w:rsidRPr="00CE3A0E">
        <w:rPr>
          <w:rFonts w:ascii="宋体" w:hAnsi="宋体" w:hint="eastAsia"/>
          <w:bCs/>
          <w:color w:val="000000" w:themeColor="text1"/>
          <w:sz w:val="24"/>
        </w:rPr>
        <w:t>中债综合指数是由中央国债登记结算有限责任公司编制的中国全市场债券指数，是目前市场上专业、权威和稳定的，且能够较好地反映债券市场整体状况的债券指数。因此，中债综合指数是衡量本基金债券投资业绩的理想基准。</w:t>
      </w:r>
    </w:p>
    <w:p w14:paraId="0DEDB784" w14:textId="77777777" w:rsidR="00B939B2" w:rsidRPr="00CE3A0E" w:rsidRDefault="00B939B2" w:rsidP="00B939B2">
      <w:pPr>
        <w:spacing w:line="360" w:lineRule="auto"/>
        <w:ind w:firstLineChars="200" w:firstLine="500"/>
        <w:rPr>
          <w:rFonts w:ascii="宋体" w:hAnsi="宋体"/>
          <w:bCs/>
          <w:color w:val="000000" w:themeColor="text1"/>
          <w:sz w:val="24"/>
        </w:rPr>
      </w:pPr>
      <w:r w:rsidRPr="00CE3A0E">
        <w:rPr>
          <w:rFonts w:ascii="宋体" w:hAnsi="宋体" w:hint="eastAsia"/>
          <w:bCs/>
          <w:color w:val="000000" w:themeColor="text1"/>
          <w:sz w:val="24"/>
        </w:rPr>
        <w:t>根据本基金的投资范围和投资比例，选用上述业绩比较基准能够客观、合理地反映本基金的风险收益特征。</w:t>
      </w:r>
    </w:p>
    <w:p w14:paraId="73A5FB00" w14:textId="77777777" w:rsidR="00A869D5" w:rsidRPr="00CE3A0E" w:rsidRDefault="00B939B2" w:rsidP="00A869D5">
      <w:pPr>
        <w:spacing w:line="360" w:lineRule="auto"/>
        <w:ind w:firstLineChars="200" w:firstLine="500"/>
        <w:rPr>
          <w:bCs/>
          <w:color w:val="000000" w:themeColor="text1"/>
          <w:sz w:val="24"/>
          <w:szCs w:val="20"/>
        </w:rPr>
      </w:pPr>
      <w:r w:rsidRPr="00CE3A0E">
        <w:rPr>
          <w:rFonts w:hint="eastAsia"/>
          <w:bCs/>
          <w:color w:val="000000" w:themeColor="text1"/>
          <w:sz w:val="24"/>
        </w:rPr>
        <w:t>如果今后法律法规发生变化，或者指数编制机构调整或停止上述指数的发布，或者有更权威的、更能为市场普遍接受的业绩比较基准推出，或者是市场上出现更加适合用于本基金的业绩基准的股票指数时，本基金可以在报中国证监会备案后</w:t>
      </w:r>
      <w:r w:rsidRPr="00CE3A0E">
        <w:rPr>
          <w:rFonts w:hint="eastAsia"/>
          <w:color w:val="000000" w:themeColor="text1"/>
          <w:sz w:val="24"/>
        </w:rPr>
        <w:t>变更业绩比较基准</w:t>
      </w:r>
      <w:r w:rsidRPr="00CE3A0E">
        <w:rPr>
          <w:rFonts w:hint="eastAsia"/>
          <w:bCs/>
          <w:color w:val="000000" w:themeColor="text1"/>
          <w:sz w:val="24"/>
        </w:rPr>
        <w:t>并及时公告，而无需召开</w:t>
      </w:r>
      <w:r w:rsidRPr="00CE3A0E">
        <w:rPr>
          <w:rFonts w:hint="eastAsia"/>
          <w:color w:val="000000" w:themeColor="text1"/>
          <w:sz w:val="24"/>
        </w:rPr>
        <w:t>基金</w:t>
      </w:r>
      <w:r w:rsidRPr="00CE3A0E">
        <w:rPr>
          <w:rFonts w:hint="eastAsia"/>
          <w:bCs/>
          <w:color w:val="000000" w:themeColor="text1"/>
          <w:sz w:val="24"/>
        </w:rPr>
        <w:t>份额持有</w:t>
      </w:r>
      <w:r w:rsidRPr="00CE3A0E">
        <w:rPr>
          <w:rFonts w:hint="eastAsia"/>
          <w:color w:val="000000" w:themeColor="text1"/>
          <w:sz w:val="24"/>
        </w:rPr>
        <w:t>人</w:t>
      </w:r>
      <w:r w:rsidRPr="00CE3A0E">
        <w:rPr>
          <w:rFonts w:hint="eastAsia"/>
          <w:bCs/>
          <w:color w:val="000000" w:themeColor="text1"/>
          <w:sz w:val="24"/>
        </w:rPr>
        <w:t>大会。</w:t>
      </w:r>
    </w:p>
    <w:p w14:paraId="419B1ABF" w14:textId="77777777" w:rsidR="0067132C" w:rsidRPr="00CE3A0E" w:rsidRDefault="0067132C" w:rsidP="00AA65D5">
      <w:pPr>
        <w:spacing w:line="360" w:lineRule="auto"/>
        <w:ind w:firstLineChars="200" w:firstLine="502"/>
        <w:rPr>
          <w:b/>
          <w:bCs/>
          <w:color w:val="000000" w:themeColor="text1"/>
          <w:sz w:val="24"/>
        </w:rPr>
      </w:pPr>
    </w:p>
    <w:p w14:paraId="765DF304"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lastRenderedPageBreak/>
        <w:t>（六）风险收益特征</w:t>
      </w:r>
    </w:p>
    <w:p w14:paraId="0D40D44C" w14:textId="77777777" w:rsidR="0063262C" w:rsidRPr="00CE3A0E" w:rsidRDefault="00B939B2" w:rsidP="0063262C">
      <w:pPr>
        <w:spacing w:line="360" w:lineRule="auto"/>
        <w:ind w:firstLineChars="200" w:firstLine="500"/>
        <w:rPr>
          <w:bCs/>
          <w:color w:val="000000" w:themeColor="text1"/>
          <w:sz w:val="24"/>
          <w:szCs w:val="20"/>
        </w:rPr>
      </w:pPr>
      <w:r w:rsidRPr="00CE3A0E">
        <w:rPr>
          <w:rFonts w:hint="eastAsia"/>
          <w:bCs/>
          <w:color w:val="000000" w:themeColor="text1"/>
          <w:sz w:val="24"/>
        </w:rPr>
        <w:t>本基金是混合型证券投资基金，其预期收益和风险水平理论上高于债券型基金和货币市场基金、低于股票型基金。本基金可以投资港股通标的股票，将承担汇率风险以及因投资环境、投资标的、市场制度、交易规则差异等带来的境外市场的风险。</w:t>
      </w:r>
    </w:p>
    <w:p w14:paraId="0B1D1432" w14:textId="77777777" w:rsidR="001C701F" w:rsidRPr="00CE3A0E" w:rsidRDefault="001C701F" w:rsidP="00AA65D5">
      <w:pPr>
        <w:spacing w:line="360" w:lineRule="auto"/>
        <w:ind w:firstLineChars="200" w:firstLine="500"/>
        <w:rPr>
          <w:bCs/>
          <w:color w:val="000000" w:themeColor="text1"/>
          <w:sz w:val="24"/>
        </w:rPr>
      </w:pPr>
    </w:p>
    <w:p w14:paraId="759C788F" w14:textId="77777777" w:rsidR="001C701F" w:rsidRPr="00CE3A0E" w:rsidRDefault="00B439EE" w:rsidP="001C701F">
      <w:pPr>
        <w:spacing w:line="360" w:lineRule="auto"/>
        <w:ind w:firstLineChars="200" w:firstLine="500"/>
        <w:rPr>
          <w:bCs/>
          <w:color w:val="000000" w:themeColor="text1"/>
          <w:sz w:val="24"/>
          <w:szCs w:val="20"/>
        </w:rPr>
      </w:pPr>
      <w:r w:rsidRPr="00CE3A0E">
        <w:rPr>
          <w:rFonts w:hint="eastAsia"/>
          <w:bCs/>
          <w:color w:val="000000" w:themeColor="text1"/>
          <w:sz w:val="24"/>
        </w:rPr>
        <w:t>（七）</w:t>
      </w:r>
      <w:r w:rsidR="001C701F" w:rsidRPr="00CE3A0E">
        <w:rPr>
          <w:rFonts w:hint="eastAsia"/>
          <w:bCs/>
          <w:color w:val="000000" w:themeColor="text1"/>
          <w:sz w:val="24"/>
          <w:szCs w:val="20"/>
        </w:rPr>
        <w:t>基金管理人代表基金行使</w:t>
      </w:r>
      <w:r w:rsidR="00185272" w:rsidRPr="00CE3A0E">
        <w:rPr>
          <w:rFonts w:hint="eastAsia"/>
          <w:bCs/>
          <w:color w:val="000000" w:themeColor="text1"/>
          <w:sz w:val="24"/>
          <w:szCs w:val="20"/>
        </w:rPr>
        <w:t>股东或</w:t>
      </w:r>
      <w:r w:rsidR="001C701F" w:rsidRPr="00CE3A0E">
        <w:rPr>
          <w:rFonts w:hint="eastAsia"/>
          <w:bCs/>
          <w:color w:val="000000" w:themeColor="text1"/>
          <w:sz w:val="24"/>
          <w:szCs w:val="20"/>
        </w:rPr>
        <w:t>债权人权利的处理原则及方法</w:t>
      </w:r>
    </w:p>
    <w:p w14:paraId="0ECA0136"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、基金管理人按照国家有关规定代表基金独立行使股东或债权人权利，保护基金份额持有人的利益；</w:t>
      </w:r>
      <w:r w:rsidRPr="00CE3A0E">
        <w:rPr>
          <w:bCs/>
          <w:color w:val="000000" w:themeColor="text1"/>
          <w:sz w:val="24"/>
        </w:rPr>
        <w:t xml:space="preserve"> </w:t>
      </w:r>
    </w:p>
    <w:p w14:paraId="769D2072"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、不谋求对上市公司的控股；</w:t>
      </w:r>
      <w:r w:rsidRPr="00CE3A0E">
        <w:rPr>
          <w:bCs/>
          <w:color w:val="000000" w:themeColor="text1"/>
          <w:sz w:val="24"/>
        </w:rPr>
        <w:t xml:space="preserve"> </w:t>
      </w:r>
    </w:p>
    <w:p w14:paraId="04F2BF96"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、有利于基金财产的安全与增值；</w:t>
      </w:r>
      <w:r w:rsidRPr="00CE3A0E">
        <w:rPr>
          <w:bCs/>
          <w:color w:val="000000" w:themeColor="text1"/>
          <w:sz w:val="24"/>
        </w:rPr>
        <w:t xml:space="preserve"> </w:t>
      </w:r>
    </w:p>
    <w:p w14:paraId="6FAC8EDE" w14:textId="77777777" w:rsidR="00B939B2" w:rsidRPr="00CE3A0E" w:rsidRDefault="00B939B2" w:rsidP="00B939B2">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、不通过关联交易为自身、雇员、授权代理人或任何存在利害关系的第三人牟取任何不当利益。</w:t>
      </w:r>
    </w:p>
    <w:p w14:paraId="49F1CF63" w14:textId="77777777" w:rsidR="00AC1B91" w:rsidRPr="00CE3A0E" w:rsidRDefault="00AC1B91" w:rsidP="0063262C">
      <w:pPr>
        <w:spacing w:line="360" w:lineRule="auto"/>
        <w:ind w:firstLineChars="200" w:firstLine="500"/>
        <w:rPr>
          <w:bCs/>
          <w:color w:val="000000" w:themeColor="text1"/>
          <w:sz w:val="24"/>
          <w:szCs w:val="20"/>
        </w:rPr>
      </w:pPr>
    </w:p>
    <w:p w14:paraId="5CADE2CD" w14:textId="77777777" w:rsidR="00AC1B91" w:rsidRPr="00CE3A0E" w:rsidRDefault="00AC1B91" w:rsidP="00AC1B91">
      <w:pPr>
        <w:spacing w:line="360" w:lineRule="auto"/>
        <w:ind w:firstLineChars="200" w:firstLine="500"/>
        <w:rPr>
          <w:bCs/>
          <w:color w:val="000000" w:themeColor="text1"/>
          <w:sz w:val="24"/>
        </w:rPr>
      </w:pPr>
      <w:r w:rsidRPr="00CE3A0E">
        <w:rPr>
          <w:rFonts w:hint="eastAsia"/>
          <w:bCs/>
          <w:color w:val="000000" w:themeColor="text1"/>
          <w:sz w:val="24"/>
        </w:rPr>
        <w:t>（八）侧袋机制的实施和投资运作安排</w:t>
      </w:r>
    </w:p>
    <w:p w14:paraId="15E2CA83"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87FB69E"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侧袋机制实施期间，本部分约定的投资组合比例、投资策略、组合限制、业绩比较基准、风险收益特征等约定仅适用于主袋账户。</w:t>
      </w:r>
    </w:p>
    <w:p w14:paraId="168D99A0" w14:textId="77777777" w:rsidR="00B939B2" w:rsidRPr="00CE3A0E" w:rsidRDefault="00B939B2" w:rsidP="00B939B2">
      <w:pPr>
        <w:spacing w:line="360" w:lineRule="auto"/>
        <w:ind w:firstLineChars="200" w:firstLine="500"/>
        <w:rPr>
          <w:bCs/>
          <w:color w:val="000000" w:themeColor="text1"/>
          <w:sz w:val="24"/>
        </w:rPr>
      </w:pPr>
      <w:r w:rsidRPr="00CE3A0E">
        <w:rPr>
          <w:rFonts w:hint="eastAsia"/>
          <w:bCs/>
          <w:color w:val="000000" w:themeColor="text1"/>
          <w:sz w:val="24"/>
        </w:rPr>
        <w:t>侧袋账户的实施条件、实施程序、运作安排、投资安排、特定资产的处置变现和支付等对投资者权益有重大影响的事项详见招募说明书</w:t>
      </w:r>
      <w:r w:rsidR="007945C3" w:rsidRPr="00CE3A0E">
        <w:rPr>
          <w:rFonts w:hint="eastAsia"/>
          <w:bCs/>
          <w:color w:val="000000" w:themeColor="text1"/>
          <w:sz w:val="24"/>
        </w:rPr>
        <w:t>“侧袋机制”部分</w:t>
      </w:r>
      <w:r w:rsidRPr="00CE3A0E">
        <w:rPr>
          <w:rFonts w:hint="eastAsia"/>
          <w:bCs/>
          <w:color w:val="000000" w:themeColor="text1"/>
          <w:sz w:val="24"/>
        </w:rPr>
        <w:t>的规定。</w:t>
      </w:r>
    </w:p>
    <w:p w14:paraId="514B5AE0" w14:textId="77777777" w:rsidR="0067132C" w:rsidRPr="00CE3A0E" w:rsidRDefault="00C87223" w:rsidP="001C701F">
      <w:pPr>
        <w:spacing w:line="360" w:lineRule="auto"/>
        <w:ind w:firstLineChars="200" w:firstLine="500"/>
        <w:rPr>
          <w:color w:val="000000" w:themeColor="text1"/>
        </w:rPr>
      </w:pPr>
      <w:r w:rsidRPr="00CE3A0E">
        <w:rPr>
          <w:color w:val="000000" w:themeColor="text1"/>
          <w:kern w:val="0"/>
          <w:sz w:val="24"/>
        </w:rPr>
        <w:br w:type="page"/>
      </w:r>
    </w:p>
    <w:p w14:paraId="52EA35B7" w14:textId="77777777" w:rsidR="0067132C" w:rsidRPr="00CE3A0E" w:rsidRDefault="00C87223">
      <w:pPr>
        <w:pStyle w:val="1"/>
        <w:spacing w:line="360" w:lineRule="auto"/>
        <w:rPr>
          <w:rFonts w:ascii="Times New Roman" w:hAnsi="Times New Roman"/>
          <w:color w:val="000000" w:themeColor="text1"/>
        </w:rPr>
      </w:pPr>
      <w:bookmarkStart w:id="51" w:name="_Toc75774066"/>
      <w:r w:rsidRPr="00CE3A0E">
        <w:rPr>
          <w:rFonts w:ascii="Times New Roman" w:hAnsi="Times New Roman" w:hint="eastAsia"/>
          <w:color w:val="000000" w:themeColor="text1"/>
        </w:rPr>
        <w:lastRenderedPageBreak/>
        <w:t>十、基金的财产</w:t>
      </w:r>
      <w:bookmarkEnd w:id="51"/>
    </w:p>
    <w:p w14:paraId="7E1B8E5C" w14:textId="77777777" w:rsidR="0067132C" w:rsidRPr="00CE3A0E" w:rsidRDefault="00C87223" w:rsidP="00AA65D5">
      <w:pPr>
        <w:spacing w:line="360" w:lineRule="auto"/>
        <w:ind w:firstLineChars="200" w:firstLine="500"/>
        <w:rPr>
          <w:b/>
          <w:bCs/>
          <w:color w:val="000000" w:themeColor="text1"/>
          <w:sz w:val="24"/>
        </w:rPr>
      </w:pPr>
      <w:bookmarkStart w:id="52" w:name="_Hlt88841837"/>
      <w:bookmarkEnd w:id="52"/>
      <w:r w:rsidRPr="00CE3A0E">
        <w:rPr>
          <w:rFonts w:hint="eastAsia"/>
          <w:color w:val="000000" w:themeColor="text1"/>
          <w:sz w:val="24"/>
        </w:rPr>
        <w:t>（一）基金资产总值</w:t>
      </w:r>
    </w:p>
    <w:p w14:paraId="02315A4F"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基金资产总值是指购买的各类有价证券、银行存款本息和基金应收</w:t>
      </w:r>
      <w:r w:rsidR="00572260" w:rsidRPr="00CE3A0E">
        <w:rPr>
          <w:rFonts w:hint="eastAsia"/>
          <w:bCs/>
          <w:color w:val="000000" w:themeColor="text1"/>
          <w:sz w:val="24"/>
          <w:szCs w:val="20"/>
        </w:rPr>
        <w:t>的申购基金款</w:t>
      </w:r>
      <w:r w:rsidRPr="00CE3A0E">
        <w:rPr>
          <w:rFonts w:hint="eastAsia"/>
          <w:bCs/>
          <w:color w:val="000000" w:themeColor="text1"/>
          <w:sz w:val="24"/>
          <w:szCs w:val="20"/>
        </w:rPr>
        <w:t>以及其他投资所形成的价值总和。</w:t>
      </w:r>
    </w:p>
    <w:p w14:paraId="3A6237FB" w14:textId="77777777" w:rsidR="001C701F" w:rsidRPr="00CE3A0E" w:rsidRDefault="001C701F" w:rsidP="00AA65D5">
      <w:pPr>
        <w:spacing w:line="360" w:lineRule="auto"/>
        <w:ind w:firstLineChars="200" w:firstLine="500"/>
        <w:rPr>
          <w:color w:val="000000" w:themeColor="text1"/>
          <w:sz w:val="24"/>
        </w:rPr>
      </w:pPr>
    </w:p>
    <w:p w14:paraId="650A6343"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（二）基金资产净值</w:t>
      </w:r>
    </w:p>
    <w:p w14:paraId="5A8EF255"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基金资产净值是指基金资产总值减去基金负债后的价值。</w:t>
      </w:r>
    </w:p>
    <w:p w14:paraId="38F37D6C" w14:textId="77777777" w:rsidR="001C701F" w:rsidRPr="00CE3A0E" w:rsidRDefault="001C701F" w:rsidP="00AA65D5">
      <w:pPr>
        <w:spacing w:line="360" w:lineRule="auto"/>
        <w:ind w:firstLineChars="200" w:firstLine="500"/>
        <w:rPr>
          <w:color w:val="000000" w:themeColor="text1"/>
          <w:sz w:val="24"/>
        </w:rPr>
      </w:pPr>
    </w:p>
    <w:p w14:paraId="701F6A34"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（三）基金财产的账户</w:t>
      </w:r>
    </w:p>
    <w:p w14:paraId="003A4228" w14:textId="77777777" w:rsidR="008A3341" w:rsidRPr="00CE3A0E" w:rsidRDefault="008A3341" w:rsidP="008A3341">
      <w:pPr>
        <w:spacing w:line="360" w:lineRule="auto"/>
        <w:ind w:firstLineChars="200" w:firstLine="500"/>
        <w:rPr>
          <w:color w:val="000000" w:themeColor="text1"/>
          <w:szCs w:val="20"/>
        </w:rPr>
      </w:pPr>
      <w:r w:rsidRPr="00CE3A0E">
        <w:rPr>
          <w:rFonts w:hint="eastAsia"/>
          <w:bCs/>
          <w:color w:val="000000" w:themeColor="text1"/>
          <w:sz w:val="24"/>
          <w:szCs w:val="20"/>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5608B659" w14:textId="77777777" w:rsidR="001C701F" w:rsidRPr="00CE3A0E" w:rsidRDefault="001C701F" w:rsidP="00AA65D5">
      <w:pPr>
        <w:spacing w:line="360" w:lineRule="auto"/>
        <w:ind w:firstLineChars="200" w:firstLine="500"/>
        <w:rPr>
          <w:color w:val="000000" w:themeColor="text1"/>
          <w:sz w:val="24"/>
        </w:rPr>
      </w:pPr>
    </w:p>
    <w:p w14:paraId="2748488E" w14:textId="77777777" w:rsidR="0067132C" w:rsidRPr="00CE3A0E" w:rsidRDefault="00C87223" w:rsidP="00AA65D5">
      <w:pPr>
        <w:spacing w:line="360" w:lineRule="auto"/>
        <w:ind w:firstLineChars="200" w:firstLine="500"/>
        <w:rPr>
          <w:b/>
          <w:bCs/>
          <w:color w:val="000000" w:themeColor="text1"/>
          <w:sz w:val="24"/>
        </w:rPr>
      </w:pPr>
      <w:r w:rsidRPr="00CE3A0E">
        <w:rPr>
          <w:rFonts w:hint="eastAsia"/>
          <w:color w:val="000000" w:themeColor="text1"/>
          <w:sz w:val="24"/>
        </w:rPr>
        <w:t>（四）基金财产的保管和处分</w:t>
      </w:r>
    </w:p>
    <w:p w14:paraId="1B1437BF" w14:textId="77777777" w:rsidR="008A3341" w:rsidRPr="00CE3A0E" w:rsidRDefault="008A3341" w:rsidP="008A3341">
      <w:pPr>
        <w:spacing w:line="360" w:lineRule="auto"/>
        <w:ind w:firstLineChars="200" w:firstLine="500"/>
        <w:rPr>
          <w:bCs/>
          <w:color w:val="000000" w:themeColor="text1"/>
          <w:sz w:val="24"/>
          <w:szCs w:val="20"/>
        </w:rPr>
      </w:pPr>
      <w:bookmarkStart w:id="53" w:name="_Hlt88900062"/>
      <w:bookmarkEnd w:id="53"/>
      <w:r w:rsidRPr="00CE3A0E">
        <w:rPr>
          <w:rFonts w:hint="eastAsia"/>
          <w:bCs/>
          <w:color w:val="000000" w:themeColor="text1"/>
          <w:sz w:val="24"/>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1AB4ACA" w14:textId="77777777" w:rsidR="0067132C" w:rsidRPr="00CE3A0E" w:rsidRDefault="008A3341" w:rsidP="008A3341">
      <w:pPr>
        <w:spacing w:line="360" w:lineRule="auto"/>
        <w:ind w:firstLineChars="200" w:firstLine="500"/>
        <w:rPr>
          <w:color w:val="000000" w:themeColor="text1"/>
          <w:sz w:val="24"/>
        </w:rPr>
      </w:pPr>
      <w:r w:rsidRPr="00CE3A0E">
        <w:rPr>
          <w:rFonts w:hint="eastAsia"/>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3610E42" w14:textId="77777777" w:rsidR="0067132C" w:rsidRPr="00CE3A0E" w:rsidRDefault="00C87223" w:rsidP="00AA65D5">
      <w:pPr>
        <w:pStyle w:val="1"/>
        <w:spacing w:line="360" w:lineRule="auto"/>
        <w:ind w:firstLineChars="200" w:firstLine="620"/>
        <w:rPr>
          <w:rFonts w:ascii="Times New Roman" w:hAnsi="Times New Roman"/>
          <w:color w:val="000000" w:themeColor="text1"/>
        </w:rPr>
      </w:pPr>
      <w:r w:rsidRPr="00CE3A0E">
        <w:rPr>
          <w:rFonts w:ascii="Times New Roman" w:hAnsi="Times New Roman"/>
          <w:color w:val="000000" w:themeColor="text1"/>
        </w:rPr>
        <w:br w:type="page"/>
      </w:r>
      <w:bookmarkStart w:id="54" w:name="_Toc75774067"/>
      <w:r w:rsidR="00C25695" w:rsidRPr="00CE3A0E">
        <w:rPr>
          <w:rFonts w:ascii="Times New Roman" w:hAnsi="Times New Roman" w:hint="eastAsia"/>
          <w:color w:val="000000" w:themeColor="text1"/>
        </w:rPr>
        <w:lastRenderedPageBreak/>
        <w:t>十一</w:t>
      </w:r>
      <w:r w:rsidRPr="00CE3A0E">
        <w:rPr>
          <w:rFonts w:ascii="Times New Roman" w:hAnsi="Times New Roman" w:hint="eastAsia"/>
          <w:color w:val="000000" w:themeColor="text1"/>
        </w:rPr>
        <w:t>、基金资产估值</w:t>
      </w:r>
      <w:bookmarkEnd w:id="54"/>
    </w:p>
    <w:p w14:paraId="4D6CE2F3" w14:textId="77777777" w:rsidR="0067132C" w:rsidRPr="00CE3A0E" w:rsidRDefault="00C87223" w:rsidP="00AA65D5">
      <w:pPr>
        <w:spacing w:line="360" w:lineRule="auto"/>
        <w:ind w:firstLineChars="200" w:firstLine="500"/>
        <w:rPr>
          <w:color w:val="000000" w:themeColor="text1"/>
          <w:sz w:val="24"/>
        </w:rPr>
      </w:pPr>
      <w:r w:rsidRPr="00CE3A0E">
        <w:rPr>
          <w:rFonts w:hint="eastAsia"/>
          <w:color w:val="000000" w:themeColor="text1"/>
          <w:sz w:val="24"/>
        </w:rPr>
        <w:t>（一）估值日</w:t>
      </w:r>
    </w:p>
    <w:p w14:paraId="654B7079"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本基金的估值日为本基金相关的证券、期货交易场所的交易日以及国家法律法规规定需要对外披露基金净值的非交易日。</w:t>
      </w:r>
    </w:p>
    <w:p w14:paraId="1A26B6E3" w14:textId="77777777" w:rsidR="008A3341" w:rsidRPr="00CE3A0E" w:rsidRDefault="008A3341" w:rsidP="008A3341">
      <w:pPr>
        <w:spacing w:line="360" w:lineRule="auto"/>
        <w:ind w:firstLineChars="200" w:firstLine="500"/>
        <w:rPr>
          <w:bCs/>
          <w:color w:val="000000" w:themeColor="text1"/>
          <w:sz w:val="24"/>
          <w:szCs w:val="20"/>
        </w:rPr>
      </w:pPr>
    </w:p>
    <w:p w14:paraId="5A42EFA4"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（二）估值对象</w:t>
      </w:r>
    </w:p>
    <w:p w14:paraId="54F043DD"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基金所拥有的股票、</w:t>
      </w:r>
      <w:r w:rsidR="00572260" w:rsidRPr="00CE3A0E">
        <w:rPr>
          <w:rFonts w:hint="eastAsia"/>
          <w:bCs/>
          <w:color w:val="000000" w:themeColor="text1"/>
          <w:sz w:val="24"/>
        </w:rPr>
        <w:t>股指期货合约、</w:t>
      </w:r>
      <w:r w:rsidR="009E4FCB" w:rsidRPr="00CE3A0E">
        <w:rPr>
          <w:rFonts w:hint="eastAsia"/>
          <w:bCs/>
          <w:color w:val="000000" w:themeColor="text1"/>
          <w:sz w:val="24"/>
        </w:rPr>
        <w:t>资产支持证券、</w:t>
      </w:r>
      <w:r w:rsidR="00572260" w:rsidRPr="00CE3A0E">
        <w:rPr>
          <w:rFonts w:hint="eastAsia"/>
          <w:bCs/>
          <w:color w:val="000000" w:themeColor="text1"/>
          <w:sz w:val="24"/>
        </w:rPr>
        <w:t>债券</w:t>
      </w:r>
      <w:r w:rsidRPr="00CE3A0E">
        <w:rPr>
          <w:rFonts w:hint="eastAsia"/>
          <w:bCs/>
          <w:color w:val="000000" w:themeColor="text1"/>
          <w:sz w:val="24"/>
          <w:szCs w:val="20"/>
        </w:rPr>
        <w:t>和银行存款本息、应收款项、其它投资等资产及负债。</w:t>
      </w:r>
    </w:p>
    <w:p w14:paraId="20685499" w14:textId="77777777" w:rsidR="008A3341" w:rsidRPr="00CE3A0E" w:rsidRDefault="008A3341" w:rsidP="008A3341">
      <w:pPr>
        <w:spacing w:line="360" w:lineRule="auto"/>
        <w:rPr>
          <w:bCs/>
          <w:color w:val="000000" w:themeColor="text1"/>
          <w:sz w:val="24"/>
          <w:szCs w:val="20"/>
        </w:rPr>
      </w:pPr>
    </w:p>
    <w:p w14:paraId="5D8226DB"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（三）估值原则</w:t>
      </w:r>
    </w:p>
    <w:p w14:paraId="65197F04"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基金管理人在确定相关金融资产和金融负债的公允价值时，应符合《企业会计准则》、监管部门有关规定。</w:t>
      </w:r>
    </w:p>
    <w:p w14:paraId="1E2AA608"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3031C2"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4F1C9CE"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CE3A0E">
        <w:rPr>
          <w:rFonts w:hint="eastAsia"/>
          <w:bCs/>
          <w:color w:val="000000" w:themeColor="text1"/>
          <w:sz w:val="24"/>
          <w:szCs w:val="20"/>
        </w:rPr>
        <w:lastRenderedPageBreak/>
        <w:t>观察输入值或取得不切实可行的情况下，才可以使用不可观察输入值。</w:t>
      </w:r>
    </w:p>
    <w:p w14:paraId="4AD78DA5"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、如经济环境发生重大变化或证券发行人发生影响证券价格的重大事件，使潜在估值调整对前一估值日的基金资产净值的影响在</w:t>
      </w:r>
      <w:r w:rsidRPr="00CE3A0E">
        <w:rPr>
          <w:bCs/>
          <w:color w:val="000000" w:themeColor="text1"/>
          <w:sz w:val="24"/>
          <w:szCs w:val="20"/>
        </w:rPr>
        <w:t>0.25%</w:t>
      </w:r>
      <w:r w:rsidRPr="00CE3A0E">
        <w:rPr>
          <w:rFonts w:hint="eastAsia"/>
          <w:bCs/>
          <w:color w:val="000000" w:themeColor="text1"/>
          <w:sz w:val="24"/>
          <w:szCs w:val="20"/>
        </w:rPr>
        <w:t>以上的，应对估值进行调整并确定公允价值。</w:t>
      </w:r>
    </w:p>
    <w:p w14:paraId="4A61DA6B" w14:textId="77777777" w:rsidR="008A3341" w:rsidRPr="00CE3A0E" w:rsidRDefault="008A3341" w:rsidP="008A3341">
      <w:pPr>
        <w:spacing w:line="360" w:lineRule="auto"/>
        <w:ind w:firstLineChars="200" w:firstLine="500"/>
        <w:rPr>
          <w:bCs/>
          <w:color w:val="000000" w:themeColor="text1"/>
          <w:sz w:val="24"/>
          <w:szCs w:val="20"/>
        </w:rPr>
      </w:pPr>
    </w:p>
    <w:p w14:paraId="27050ECB"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（四）估值方法</w:t>
      </w:r>
    </w:p>
    <w:p w14:paraId="08154602"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、证券交易所上市的有价证券的估值</w:t>
      </w:r>
    </w:p>
    <w:p w14:paraId="332B8069"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6EA1323"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）交易所上市交易或挂牌转让的不含权固定收益品种，选取估值日第三方估值机构提供的相应品种当日的估值净价进行估值；</w:t>
      </w:r>
    </w:p>
    <w:p w14:paraId="7CECFB21"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3</w:t>
      </w:r>
      <w:r w:rsidRPr="00CE3A0E">
        <w:rPr>
          <w:rFonts w:hint="eastAsia"/>
          <w:bCs/>
          <w:color w:val="000000" w:themeColor="text1"/>
          <w:sz w:val="24"/>
          <w:szCs w:val="20"/>
        </w:rPr>
        <w:t>）交易所上市交易或挂牌转让的含权固定收益品种，选取估值日第三方估值机构提供的相应品种当日的唯一估值净价或推荐估值净价进行估值；</w:t>
      </w:r>
    </w:p>
    <w:p w14:paraId="2A6B23E4"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4</w:t>
      </w:r>
      <w:r w:rsidRPr="00CE3A0E">
        <w:rPr>
          <w:rFonts w:hint="eastAsia"/>
          <w:bCs/>
          <w:color w:val="000000" w:themeColor="text1"/>
          <w:sz w:val="24"/>
          <w:szCs w:val="20"/>
        </w:rPr>
        <w:t>）交易所上市交易的可转换债券以每日收盘价作为估值全价；</w:t>
      </w:r>
    </w:p>
    <w:p w14:paraId="6B4CA1E4" w14:textId="77777777" w:rsidR="008A3341" w:rsidRPr="00CE3A0E" w:rsidRDefault="008A3341" w:rsidP="008A3341">
      <w:pPr>
        <w:spacing w:line="360" w:lineRule="auto"/>
        <w:ind w:firstLineChars="200" w:firstLine="500"/>
        <w:rPr>
          <w:bCs/>
          <w:color w:val="000000" w:themeColor="text1"/>
          <w:szCs w:val="20"/>
        </w:rPr>
      </w:pPr>
      <w:r w:rsidRPr="00CE3A0E">
        <w:rPr>
          <w:rFonts w:hint="eastAsia"/>
          <w:bCs/>
          <w:color w:val="000000" w:themeColor="text1"/>
          <w:sz w:val="24"/>
          <w:szCs w:val="20"/>
        </w:rPr>
        <w:t>（</w:t>
      </w:r>
      <w:r w:rsidRPr="00CE3A0E">
        <w:rPr>
          <w:bCs/>
          <w:color w:val="000000" w:themeColor="text1"/>
          <w:sz w:val="24"/>
          <w:szCs w:val="20"/>
        </w:rPr>
        <w:t>5</w:t>
      </w:r>
      <w:r w:rsidRPr="00CE3A0E">
        <w:rPr>
          <w:rFonts w:hint="eastAsia"/>
          <w:bCs/>
          <w:color w:val="000000" w:themeColor="text1"/>
          <w:sz w:val="24"/>
          <w:szCs w:val="20"/>
        </w:rPr>
        <w:t>）交易所上市不存在活跃市场的有价证券，采用估值技术确定公允价值。交易所市场挂牌转让的资产支持证券，采用估值技术确定公允价值；</w:t>
      </w:r>
    </w:p>
    <w:p w14:paraId="75EB8D47" w14:textId="77777777" w:rsidR="008A3341" w:rsidRPr="00CE3A0E" w:rsidRDefault="008A3341" w:rsidP="008A3341">
      <w:pPr>
        <w:spacing w:line="360" w:lineRule="auto"/>
        <w:ind w:firstLineChars="200" w:firstLine="500"/>
        <w:rPr>
          <w:bCs/>
          <w:color w:val="000000" w:themeColor="text1"/>
          <w:szCs w:val="20"/>
        </w:rPr>
      </w:pPr>
      <w:r w:rsidRPr="00CE3A0E">
        <w:rPr>
          <w:rFonts w:hint="eastAsia"/>
          <w:bCs/>
          <w:color w:val="000000" w:themeColor="text1"/>
          <w:sz w:val="24"/>
          <w:szCs w:val="20"/>
        </w:rPr>
        <w:t>（</w:t>
      </w:r>
      <w:r w:rsidRPr="00CE3A0E">
        <w:rPr>
          <w:bCs/>
          <w:color w:val="000000" w:themeColor="text1"/>
          <w:sz w:val="24"/>
          <w:szCs w:val="20"/>
        </w:rPr>
        <w:t>6</w:t>
      </w:r>
      <w:r w:rsidRPr="00CE3A0E">
        <w:rPr>
          <w:rFonts w:hint="eastAsia"/>
          <w:bCs/>
          <w:color w:val="000000" w:themeColor="text1"/>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897DAE5"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、处于未上市期间的有价证券应区分如下情况处理：</w:t>
      </w:r>
    </w:p>
    <w:p w14:paraId="24B57802"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）送股、转增股、配股和公开增发的新股，按估值日在证券交易所</w:t>
      </w:r>
      <w:r w:rsidRPr="00CE3A0E">
        <w:rPr>
          <w:rFonts w:hint="eastAsia"/>
          <w:bCs/>
          <w:color w:val="000000" w:themeColor="text1"/>
          <w:sz w:val="24"/>
          <w:szCs w:val="20"/>
        </w:rPr>
        <w:lastRenderedPageBreak/>
        <w:t>挂牌的同一股票的估值方法估值；该日无交易的，以最近一日的市价（收盘价）估值；</w:t>
      </w:r>
    </w:p>
    <w:p w14:paraId="60C99F05"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）首次公开发行未上市的股票、债券，采用估值技术确定公允价值，在估值技术难以可靠计量公允价值的情况下，按成本估值；</w:t>
      </w:r>
    </w:p>
    <w:p w14:paraId="31E668CC"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3</w:t>
      </w:r>
      <w:r w:rsidRPr="00CE3A0E">
        <w:rPr>
          <w:rFonts w:hint="eastAsia"/>
          <w:bCs/>
          <w:color w:val="000000" w:themeColor="text1"/>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F4F15C0"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8025711"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、同一证券同时在两个或两个以上市场交易的，按证券所处的市场分别估值。</w:t>
      </w:r>
    </w:p>
    <w:p w14:paraId="1CD30BCF" w14:textId="77777777" w:rsidR="00764D69" w:rsidRPr="00CE3A0E" w:rsidRDefault="00764D69" w:rsidP="00764D69">
      <w:pPr>
        <w:spacing w:line="360" w:lineRule="auto"/>
        <w:ind w:firstLineChars="200" w:firstLine="500"/>
        <w:rPr>
          <w:bCs/>
          <w:color w:val="000000" w:themeColor="text1"/>
          <w:sz w:val="24"/>
        </w:rPr>
      </w:pPr>
      <w:r w:rsidRPr="00CE3A0E">
        <w:rPr>
          <w:bCs/>
          <w:color w:val="000000" w:themeColor="text1"/>
          <w:sz w:val="24"/>
        </w:rPr>
        <w:t>5</w:t>
      </w:r>
      <w:r w:rsidRPr="00CE3A0E">
        <w:rPr>
          <w:rFonts w:hint="eastAsia"/>
          <w:bCs/>
          <w:color w:val="000000" w:themeColor="text1"/>
          <w:sz w:val="24"/>
        </w:rPr>
        <w:t>、在基金估值日，港股通投资的股票按其在港交所的收盘价估值；估值日无交易的，以最近交易日的收盘价估值。</w:t>
      </w:r>
      <w:r w:rsidRPr="00CE3A0E">
        <w:rPr>
          <w:bCs/>
          <w:color w:val="000000" w:themeColor="text1"/>
          <w:sz w:val="24"/>
        </w:rPr>
        <w:t xml:space="preserve"> </w:t>
      </w:r>
    </w:p>
    <w:p w14:paraId="6778B580" w14:textId="77777777" w:rsidR="00764D69" w:rsidRPr="00CE3A0E" w:rsidRDefault="00764D69" w:rsidP="00764D69">
      <w:pPr>
        <w:spacing w:line="360" w:lineRule="auto"/>
        <w:ind w:firstLineChars="200" w:firstLine="500"/>
        <w:rPr>
          <w:bCs/>
          <w:color w:val="000000" w:themeColor="text1"/>
          <w:sz w:val="24"/>
        </w:rPr>
      </w:pPr>
      <w:r w:rsidRPr="00CE3A0E">
        <w:rPr>
          <w:rFonts w:hint="eastAsia"/>
          <w:bCs/>
          <w:color w:val="000000" w:themeColor="text1"/>
          <w:sz w:val="24"/>
        </w:rPr>
        <w:t>在基金估值日，港股通投资持有外币证券资产估值涉及到港币对人民币汇率的，可参考当日中国人民银行或其授权机构公布的人民币汇率中间价，或其他可以反映公允价值的汇率进行估值。</w:t>
      </w:r>
      <w:r w:rsidRPr="00CE3A0E">
        <w:rPr>
          <w:bCs/>
          <w:color w:val="000000" w:themeColor="text1"/>
          <w:sz w:val="24"/>
        </w:rPr>
        <w:t xml:space="preserve"> </w:t>
      </w:r>
    </w:p>
    <w:p w14:paraId="1CD7DD46" w14:textId="77777777" w:rsidR="00764D69" w:rsidRPr="00CE3A0E" w:rsidRDefault="00764D69" w:rsidP="00764D69">
      <w:pPr>
        <w:spacing w:line="360" w:lineRule="auto"/>
        <w:ind w:firstLineChars="200" w:firstLine="500"/>
        <w:rPr>
          <w:bCs/>
          <w:color w:val="000000" w:themeColor="text1"/>
          <w:sz w:val="24"/>
        </w:rPr>
      </w:pPr>
      <w:r w:rsidRPr="00CE3A0E">
        <w:rPr>
          <w:rFonts w:hint="eastAsia"/>
          <w:bCs/>
          <w:color w:val="000000" w:themeColor="text1"/>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20507DE1" w14:textId="77777777" w:rsidR="00764D69" w:rsidRPr="00CE3A0E" w:rsidRDefault="00764D69" w:rsidP="00764D69">
      <w:pPr>
        <w:spacing w:line="360" w:lineRule="auto"/>
        <w:ind w:firstLineChars="200" w:firstLine="500"/>
        <w:rPr>
          <w:bCs/>
          <w:color w:val="000000" w:themeColor="text1"/>
          <w:sz w:val="24"/>
        </w:rPr>
      </w:pPr>
      <w:r w:rsidRPr="00CE3A0E">
        <w:rPr>
          <w:bCs/>
          <w:color w:val="000000" w:themeColor="text1"/>
          <w:sz w:val="24"/>
        </w:rPr>
        <w:t>6</w:t>
      </w:r>
      <w:r w:rsidRPr="00CE3A0E">
        <w:rPr>
          <w:rFonts w:hint="eastAsia"/>
          <w:bCs/>
          <w:color w:val="000000" w:themeColor="text1"/>
          <w:sz w:val="24"/>
        </w:rPr>
        <w:t>、本基金投资股指期货合约，一般以估值当日结算价进行估值，估值</w:t>
      </w:r>
      <w:r w:rsidRPr="00CE3A0E">
        <w:rPr>
          <w:rFonts w:hint="eastAsia"/>
          <w:bCs/>
          <w:color w:val="000000" w:themeColor="text1"/>
          <w:sz w:val="24"/>
        </w:rPr>
        <w:lastRenderedPageBreak/>
        <w:t>当日无结算价的，且最近交易日后经济环境未发生重大变化的，采用最近交易日结算价估值。</w:t>
      </w:r>
    </w:p>
    <w:p w14:paraId="4AF9E419" w14:textId="77777777" w:rsidR="00764D69" w:rsidRPr="00CE3A0E" w:rsidRDefault="00764D69" w:rsidP="00764D69">
      <w:pPr>
        <w:spacing w:line="360" w:lineRule="auto"/>
        <w:ind w:firstLineChars="200" w:firstLine="500"/>
        <w:rPr>
          <w:bCs/>
          <w:color w:val="000000" w:themeColor="text1"/>
        </w:rPr>
      </w:pPr>
      <w:r w:rsidRPr="00CE3A0E">
        <w:rPr>
          <w:bCs/>
          <w:color w:val="000000" w:themeColor="text1"/>
          <w:sz w:val="24"/>
        </w:rPr>
        <w:t>7</w:t>
      </w:r>
      <w:r w:rsidRPr="00CE3A0E">
        <w:rPr>
          <w:rFonts w:hint="eastAsia"/>
          <w:bCs/>
          <w:color w:val="000000" w:themeColor="text1"/>
          <w:sz w:val="24"/>
        </w:rPr>
        <w:t>、本基金投资存托凭证的估值核算依照境内上市交易的股票执行。</w:t>
      </w:r>
    </w:p>
    <w:p w14:paraId="6FB0783C" w14:textId="77777777" w:rsidR="00764D69" w:rsidRPr="00CE3A0E" w:rsidRDefault="00764D69" w:rsidP="00764D69">
      <w:pPr>
        <w:spacing w:line="360" w:lineRule="auto"/>
        <w:ind w:firstLineChars="200" w:firstLine="500"/>
        <w:rPr>
          <w:color w:val="000000" w:themeColor="text1"/>
          <w:sz w:val="24"/>
        </w:rPr>
      </w:pPr>
      <w:r w:rsidRPr="00CE3A0E">
        <w:rPr>
          <w:bCs/>
          <w:color w:val="000000" w:themeColor="text1"/>
          <w:sz w:val="24"/>
        </w:rPr>
        <w:t>8</w:t>
      </w:r>
      <w:r w:rsidRPr="00CE3A0E">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14:paraId="600177E0" w14:textId="77777777" w:rsidR="00764D69" w:rsidRPr="00CE3A0E" w:rsidRDefault="00764D69" w:rsidP="00764D69">
      <w:pPr>
        <w:spacing w:line="360" w:lineRule="auto"/>
        <w:ind w:firstLineChars="200" w:firstLine="500"/>
        <w:rPr>
          <w:bCs/>
          <w:color w:val="000000" w:themeColor="text1"/>
          <w:sz w:val="24"/>
        </w:rPr>
      </w:pPr>
      <w:r w:rsidRPr="00CE3A0E">
        <w:rPr>
          <w:bCs/>
          <w:color w:val="000000" w:themeColor="text1"/>
          <w:sz w:val="24"/>
        </w:rPr>
        <w:t>9</w:t>
      </w:r>
      <w:r w:rsidRPr="00CE3A0E">
        <w:rPr>
          <w:rFonts w:hint="eastAsia"/>
          <w:bCs/>
          <w:color w:val="000000" w:themeColor="text1"/>
          <w:sz w:val="24"/>
        </w:rPr>
        <w:t>、当本基金各类基金份额发生大额申购或赎回情形时，基金管理人可以采用摆动定价机制，以确保基金估值的公平性。</w:t>
      </w:r>
    </w:p>
    <w:p w14:paraId="3360C3BD" w14:textId="77777777" w:rsidR="00764D69" w:rsidRPr="00CE3A0E" w:rsidRDefault="00764D69" w:rsidP="00764D69">
      <w:pPr>
        <w:spacing w:line="360" w:lineRule="auto"/>
        <w:ind w:firstLineChars="200" w:firstLine="500"/>
        <w:rPr>
          <w:bCs/>
          <w:color w:val="000000" w:themeColor="text1"/>
          <w:sz w:val="24"/>
        </w:rPr>
      </w:pPr>
      <w:r w:rsidRPr="00CE3A0E">
        <w:rPr>
          <w:bCs/>
          <w:color w:val="000000" w:themeColor="text1"/>
          <w:sz w:val="24"/>
        </w:rPr>
        <w:t>10</w:t>
      </w:r>
      <w:r w:rsidRPr="00CE3A0E">
        <w:rPr>
          <w:rFonts w:hint="eastAsia"/>
          <w:bCs/>
          <w:color w:val="000000" w:themeColor="text1"/>
          <w:sz w:val="24"/>
        </w:rPr>
        <w:t>、相关法律法规以及监管部门有强制规定的，从其规定。如有新增事项，按国家最新规定估值。</w:t>
      </w:r>
    </w:p>
    <w:p w14:paraId="2241EAB3"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55D5A1FA"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FB3E290" w14:textId="77777777" w:rsidR="008A3341" w:rsidRPr="00CE3A0E" w:rsidRDefault="008A3341" w:rsidP="008A3341">
      <w:pPr>
        <w:spacing w:line="360" w:lineRule="auto"/>
        <w:ind w:firstLineChars="200" w:firstLine="500"/>
        <w:rPr>
          <w:bCs/>
          <w:color w:val="000000" w:themeColor="text1"/>
          <w:sz w:val="24"/>
          <w:szCs w:val="20"/>
        </w:rPr>
      </w:pPr>
    </w:p>
    <w:p w14:paraId="330799FC"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（五）估值程序</w:t>
      </w:r>
    </w:p>
    <w:p w14:paraId="45AB3323"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、本基金</w:t>
      </w:r>
      <w:r w:rsidRPr="00CE3A0E">
        <w:rPr>
          <w:bCs/>
          <w:color w:val="000000" w:themeColor="text1"/>
          <w:sz w:val="24"/>
          <w:szCs w:val="20"/>
        </w:rPr>
        <w:t>A</w:t>
      </w:r>
      <w:r w:rsidRPr="00CE3A0E">
        <w:rPr>
          <w:rFonts w:hint="eastAsia"/>
          <w:bCs/>
          <w:color w:val="000000" w:themeColor="text1"/>
          <w:sz w:val="24"/>
          <w:szCs w:val="20"/>
        </w:rPr>
        <w:t>类基金份额和</w:t>
      </w:r>
      <w:r w:rsidRPr="00CE3A0E">
        <w:rPr>
          <w:bCs/>
          <w:color w:val="000000" w:themeColor="text1"/>
          <w:sz w:val="24"/>
          <w:szCs w:val="20"/>
        </w:rPr>
        <w:t>C</w:t>
      </w:r>
      <w:r w:rsidRPr="00CE3A0E">
        <w:rPr>
          <w:rFonts w:hint="eastAsia"/>
          <w:bCs/>
          <w:color w:val="000000" w:themeColor="text1"/>
          <w:sz w:val="24"/>
          <w:szCs w:val="20"/>
        </w:rPr>
        <w:t>类基金份额将分别计算基金份额净值。</w:t>
      </w:r>
      <w:r w:rsidRPr="00CE3A0E">
        <w:rPr>
          <w:rFonts w:hint="eastAsia"/>
          <w:bCs/>
          <w:color w:val="000000" w:themeColor="text1"/>
          <w:sz w:val="24"/>
          <w:szCs w:val="21"/>
        </w:rPr>
        <w:t>各类</w:t>
      </w:r>
      <w:r w:rsidRPr="00CE3A0E">
        <w:rPr>
          <w:rFonts w:hint="eastAsia"/>
          <w:bCs/>
          <w:color w:val="000000" w:themeColor="text1"/>
          <w:sz w:val="24"/>
          <w:szCs w:val="20"/>
        </w:rPr>
        <w:t>基金份额净值是按照每个</w:t>
      </w:r>
      <w:r w:rsidR="00572260" w:rsidRPr="00CE3A0E">
        <w:rPr>
          <w:rFonts w:hint="eastAsia"/>
          <w:bCs/>
          <w:color w:val="000000" w:themeColor="text1"/>
          <w:sz w:val="24"/>
          <w:szCs w:val="20"/>
        </w:rPr>
        <w:t>估值日</w:t>
      </w:r>
      <w:r w:rsidRPr="00CE3A0E">
        <w:rPr>
          <w:rFonts w:hint="eastAsia"/>
          <w:bCs/>
          <w:color w:val="000000" w:themeColor="text1"/>
          <w:sz w:val="24"/>
          <w:szCs w:val="20"/>
        </w:rPr>
        <w:t>闭市后，</w:t>
      </w:r>
      <w:r w:rsidRPr="00CE3A0E">
        <w:rPr>
          <w:rFonts w:hint="eastAsia"/>
          <w:bCs/>
          <w:color w:val="000000" w:themeColor="text1"/>
          <w:sz w:val="24"/>
          <w:szCs w:val="21"/>
        </w:rPr>
        <w:t>各类</w:t>
      </w:r>
      <w:r w:rsidRPr="00CE3A0E">
        <w:rPr>
          <w:rFonts w:hint="eastAsia"/>
          <w:bCs/>
          <w:color w:val="000000" w:themeColor="text1"/>
          <w:sz w:val="24"/>
          <w:szCs w:val="20"/>
        </w:rPr>
        <w:t>基金资产净值除以当日</w:t>
      </w:r>
      <w:r w:rsidRPr="00CE3A0E">
        <w:rPr>
          <w:rFonts w:hint="eastAsia"/>
          <w:bCs/>
          <w:color w:val="000000" w:themeColor="text1"/>
          <w:sz w:val="24"/>
          <w:szCs w:val="21"/>
        </w:rPr>
        <w:t>该类</w:t>
      </w:r>
      <w:r w:rsidRPr="00CE3A0E">
        <w:rPr>
          <w:rFonts w:hint="eastAsia"/>
          <w:bCs/>
          <w:color w:val="000000" w:themeColor="text1"/>
          <w:sz w:val="24"/>
          <w:szCs w:val="20"/>
        </w:rPr>
        <w:t>基金份额的余额数量计算，精确到</w:t>
      </w:r>
      <w:r w:rsidRPr="00CE3A0E">
        <w:rPr>
          <w:bCs/>
          <w:color w:val="000000" w:themeColor="text1"/>
          <w:sz w:val="24"/>
          <w:szCs w:val="20"/>
        </w:rPr>
        <w:t>0.0001</w:t>
      </w:r>
      <w:r w:rsidRPr="00CE3A0E">
        <w:rPr>
          <w:rFonts w:hint="eastAsia"/>
          <w:bCs/>
          <w:color w:val="000000" w:themeColor="text1"/>
          <w:sz w:val="24"/>
          <w:szCs w:val="20"/>
        </w:rPr>
        <w:t>元，小数点后第</w:t>
      </w:r>
      <w:r w:rsidRPr="00CE3A0E">
        <w:rPr>
          <w:bCs/>
          <w:color w:val="000000" w:themeColor="text1"/>
          <w:sz w:val="24"/>
          <w:szCs w:val="20"/>
        </w:rPr>
        <w:t>5</w:t>
      </w:r>
      <w:r w:rsidRPr="00CE3A0E">
        <w:rPr>
          <w:rFonts w:hint="eastAsia"/>
          <w:bCs/>
          <w:color w:val="000000" w:themeColor="text1"/>
          <w:sz w:val="24"/>
          <w:szCs w:val="20"/>
        </w:rPr>
        <w:t>位四舍五入。基金管理人可以设立大额赎回情形下的净值精度应急调整机制。国家另有规定的，从其规定。</w:t>
      </w:r>
    </w:p>
    <w:p w14:paraId="53D59058"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基金管理人每个</w:t>
      </w:r>
      <w:r w:rsidR="00572260" w:rsidRPr="00CE3A0E">
        <w:rPr>
          <w:rFonts w:hint="eastAsia"/>
          <w:bCs/>
          <w:color w:val="000000" w:themeColor="text1"/>
          <w:sz w:val="24"/>
          <w:szCs w:val="20"/>
        </w:rPr>
        <w:t>估值日</w:t>
      </w:r>
      <w:r w:rsidRPr="00CE3A0E">
        <w:rPr>
          <w:rFonts w:hint="eastAsia"/>
          <w:bCs/>
          <w:color w:val="000000" w:themeColor="text1"/>
          <w:sz w:val="24"/>
          <w:szCs w:val="20"/>
        </w:rPr>
        <w:t>计算基金资产净值及</w:t>
      </w:r>
      <w:r w:rsidRPr="00CE3A0E">
        <w:rPr>
          <w:rFonts w:hint="eastAsia"/>
          <w:bCs/>
          <w:color w:val="000000" w:themeColor="text1"/>
          <w:sz w:val="24"/>
          <w:szCs w:val="21"/>
        </w:rPr>
        <w:t>各类</w:t>
      </w:r>
      <w:r w:rsidRPr="00CE3A0E">
        <w:rPr>
          <w:rFonts w:hint="eastAsia"/>
          <w:bCs/>
          <w:color w:val="000000" w:themeColor="text1"/>
          <w:sz w:val="24"/>
          <w:szCs w:val="20"/>
        </w:rPr>
        <w:t>基金份额净值，并按规定公告。</w:t>
      </w:r>
    </w:p>
    <w:p w14:paraId="430F5683"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、基金管理人应每个</w:t>
      </w:r>
      <w:r w:rsidR="00572260" w:rsidRPr="00CE3A0E">
        <w:rPr>
          <w:rFonts w:hint="eastAsia"/>
          <w:bCs/>
          <w:color w:val="000000" w:themeColor="text1"/>
          <w:sz w:val="24"/>
          <w:szCs w:val="20"/>
        </w:rPr>
        <w:t>估值日</w:t>
      </w:r>
      <w:r w:rsidRPr="00CE3A0E">
        <w:rPr>
          <w:rFonts w:hint="eastAsia"/>
          <w:bCs/>
          <w:color w:val="000000" w:themeColor="text1"/>
          <w:sz w:val="24"/>
          <w:szCs w:val="20"/>
        </w:rPr>
        <w:t>对基金资产估值。但基金管理人根据法律法规或</w:t>
      </w:r>
      <w:r w:rsidR="000177F9" w:rsidRPr="00CE3A0E">
        <w:rPr>
          <w:rFonts w:hint="eastAsia"/>
          <w:bCs/>
          <w:color w:val="000000" w:themeColor="text1"/>
          <w:sz w:val="24"/>
          <w:szCs w:val="20"/>
        </w:rPr>
        <w:t>基金合同</w:t>
      </w:r>
      <w:r w:rsidRPr="00CE3A0E">
        <w:rPr>
          <w:rFonts w:hint="eastAsia"/>
          <w:bCs/>
          <w:color w:val="000000" w:themeColor="text1"/>
          <w:sz w:val="24"/>
          <w:szCs w:val="20"/>
        </w:rPr>
        <w:t>的规定暂停估值时除外。基金管理人每个</w:t>
      </w:r>
      <w:r w:rsidR="00572260" w:rsidRPr="00CE3A0E">
        <w:rPr>
          <w:rFonts w:hint="eastAsia"/>
          <w:bCs/>
          <w:color w:val="000000" w:themeColor="text1"/>
          <w:sz w:val="24"/>
          <w:szCs w:val="20"/>
        </w:rPr>
        <w:t>估值日</w:t>
      </w:r>
      <w:r w:rsidRPr="00CE3A0E">
        <w:rPr>
          <w:rFonts w:hint="eastAsia"/>
          <w:bCs/>
          <w:color w:val="000000" w:themeColor="text1"/>
          <w:sz w:val="24"/>
          <w:szCs w:val="20"/>
        </w:rPr>
        <w:t>对基金资产</w:t>
      </w:r>
      <w:r w:rsidRPr="00CE3A0E">
        <w:rPr>
          <w:rFonts w:hint="eastAsia"/>
          <w:bCs/>
          <w:color w:val="000000" w:themeColor="text1"/>
          <w:sz w:val="24"/>
          <w:szCs w:val="20"/>
        </w:rPr>
        <w:lastRenderedPageBreak/>
        <w:t>估值后，将</w:t>
      </w:r>
      <w:r w:rsidRPr="00CE3A0E">
        <w:rPr>
          <w:rFonts w:hint="eastAsia"/>
          <w:bCs/>
          <w:color w:val="000000" w:themeColor="text1"/>
          <w:sz w:val="24"/>
          <w:szCs w:val="21"/>
        </w:rPr>
        <w:t>各类</w:t>
      </w:r>
      <w:r w:rsidRPr="00CE3A0E">
        <w:rPr>
          <w:rFonts w:hint="eastAsia"/>
          <w:bCs/>
          <w:color w:val="000000" w:themeColor="text1"/>
          <w:sz w:val="24"/>
          <w:szCs w:val="20"/>
        </w:rPr>
        <w:t>基金份额净值结果发送基金托管人，经基金托管人复核无误后，由基金管理人</w:t>
      </w:r>
      <w:r w:rsidR="002A3917" w:rsidRPr="00CE3A0E">
        <w:rPr>
          <w:rFonts w:hint="eastAsia"/>
          <w:bCs/>
          <w:color w:val="000000" w:themeColor="text1"/>
          <w:sz w:val="24"/>
          <w:szCs w:val="20"/>
        </w:rPr>
        <w:t>按约定</w:t>
      </w:r>
      <w:r w:rsidRPr="00CE3A0E">
        <w:rPr>
          <w:rFonts w:hint="eastAsia"/>
          <w:bCs/>
          <w:color w:val="000000" w:themeColor="text1"/>
          <w:sz w:val="24"/>
          <w:szCs w:val="20"/>
        </w:rPr>
        <w:t>对外公布。</w:t>
      </w:r>
    </w:p>
    <w:p w14:paraId="3E76B190" w14:textId="77777777" w:rsidR="000D63ED" w:rsidRPr="00CE3A0E" w:rsidRDefault="000D63ED" w:rsidP="008A3341">
      <w:pPr>
        <w:spacing w:line="360" w:lineRule="auto"/>
        <w:ind w:firstLineChars="200" w:firstLine="500"/>
        <w:rPr>
          <w:bCs/>
          <w:color w:val="000000" w:themeColor="text1"/>
          <w:sz w:val="24"/>
          <w:szCs w:val="20"/>
        </w:rPr>
      </w:pPr>
    </w:p>
    <w:p w14:paraId="6A86B036" w14:textId="77777777" w:rsidR="008A3341" w:rsidRPr="00CE3A0E" w:rsidRDefault="000D63ED"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（六）</w:t>
      </w:r>
      <w:r w:rsidR="008A3341" w:rsidRPr="00CE3A0E">
        <w:rPr>
          <w:rFonts w:hint="eastAsia"/>
          <w:bCs/>
          <w:color w:val="000000" w:themeColor="text1"/>
          <w:sz w:val="24"/>
          <w:szCs w:val="20"/>
        </w:rPr>
        <w:t>估值错误的处理</w:t>
      </w:r>
    </w:p>
    <w:p w14:paraId="4C22EBB9"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基金管理人和基金托管人将采取必要、适当、合理的措施确保基金资产估值的准确性、及时性。当任一类基金份额净值小数点后</w:t>
      </w:r>
      <w:r w:rsidRPr="00CE3A0E">
        <w:rPr>
          <w:bCs/>
          <w:color w:val="000000" w:themeColor="text1"/>
          <w:sz w:val="24"/>
          <w:szCs w:val="20"/>
        </w:rPr>
        <w:t>4</w:t>
      </w:r>
      <w:r w:rsidRPr="00CE3A0E">
        <w:rPr>
          <w:rFonts w:hint="eastAsia"/>
          <w:bCs/>
          <w:color w:val="000000" w:themeColor="text1"/>
          <w:sz w:val="24"/>
          <w:szCs w:val="20"/>
        </w:rPr>
        <w:t>位以内</w:t>
      </w:r>
      <w:r w:rsidRPr="00CE3A0E">
        <w:rPr>
          <w:bCs/>
          <w:color w:val="000000" w:themeColor="text1"/>
          <w:sz w:val="24"/>
          <w:szCs w:val="20"/>
        </w:rPr>
        <w:t>(</w:t>
      </w:r>
      <w:r w:rsidRPr="00CE3A0E">
        <w:rPr>
          <w:rFonts w:hint="eastAsia"/>
          <w:bCs/>
          <w:color w:val="000000" w:themeColor="text1"/>
          <w:sz w:val="24"/>
          <w:szCs w:val="20"/>
        </w:rPr>
        <w:t>含第</w:t>
      </w:r>
      <w:r w:rsidRPr="00CE3A0E">
        <w:rPr>
          <w:bCs/>
          <w:color w:val="000000" w:themeColor="text1"/>
          <w:sz w:val="24"/>
          <w:szCs w:val="20"/>
        </w:rPr>
        <w:t>4</w:t>
      </w:r>
      <w:r w:rsidRPr="00CE3A0E">
        <w:rPr>
          <w:rFonts w:hint="eastAsia"/>
          <w:bCs/>
          <w:color w:val="000000" w:themeColor="text1"/>
          <w:sz w:val="24"/>
          <w:szCs w:val="20"/>
        </w:rPr>
        <w:t>位</w:t>
      </w:r>
      <w:r w:rsidRPr="00CE3A0E">
        <w:rPr>
          <w:bCs/>
          <w:color w:val="000000" w:themeColor="text1"/>
          <w:sz w:val="24"/>
          <w:szCs w:val="20"/>
        </w:rPr>
        <w:t>)</w:t>
      </w:r>
      <w:r w:rsidRPr="00CE3A0E">
        <w:rPr>
          <w:rFonts w:hint="eastAsia"/>
          <w:bCs/>
          <w:color w:val="000000" w:themeColor="text1"/>
          <w:sz w:val="24"/>
          <w:szCs w:val="20"/>
        </w:rPr>
        <w:t>发生估值错误时，视为该类基金份额净值错误。</w:t>
      </w:r>
    </w:p>
    <w:p w14:paraId="72B9E575" w14:textId="77777777" w:rsidR="008A3341" w:rsidRPr="00CE3A0E" w:rsidRDefault="000177F9"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基金合同</w:t>
      </w:r>
      <w:r w:rsidR="008A3341" w:rsidRPr="00CE3A0E">
        <w:rPr>
          <w:rFonts w:hint="eastAsia"/>
          <w:bCs/>
          <w:color w:val="000000" w:themeColor="text1"/>
          <w:sz w:val="24"/>
          <w:szCs w:val="20"/>
        </w:rPr>
        <w:t>的当事人应按照以下约定处理：</w:t>
      </w:r>
    </w:p>
    <w:p w14:paraId="60A49DC2"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、估值错误类型</w:t>
      </w:r>
    </w:p>
    <w:p w14:paraId="2644F6D1"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CE3A0E">
        <w:rPr>
          <w:bCs/>
          <w:color w:val="000000" w:themeColor="text1"/>
          <w:sz w:val="24"/>
          <w:szCs w:val="20"/>
        </w:rPr>
        <w:t>(“</w:t>
      </w:r>
      <w:r w:rsidRPr="00CE3A0E">
        <w:rPr>
          <w:rFonts w:hint="eastAsia"/>
          <w:bCs/>
          <w:color w:val="000000" w:themeColor="text1"/>
          <w:sz w:val="24"/>
          <w:szCs w:val="20"/>
        </w:rPr>
        <w:t>受损方</w:t>
      </w:r>
      <w:r w:rsidRPr="00CE3A0E">
        <w:rPr>
          <w:bCs/>
          <w:color w:val="000000" w:themeColor="text1"/>
          <w:sz w:val="24"/>
          <w:szCs w:val="20"/>
        </w:rPr>
        <w:t>”)</w:t>
      </w:r>
      <w:r w:rsidRPr="00CE3A0E">
        <w:rPr>
          <w:rFonts w:hint="eastAsia"/>
          <w:bCs/>
          <w:color w:val="000000" w:themeColor="text1"/>
          <w:sz w:val="24"/>
          <w:szCs w:val="20"/>
        </w:rPr>
        <w:t>的直接损失按下述</w:t>
      </w:r>
      <w:r w:rsidRPr="00CE3A0E">
        <w:rPr>
          <w:bCs/>
          <w:color w:val="000000" w:themeColor="text1"/>
          <w:sz w:val="24"/>
          <w:szCs w:val="20"/>
        </w:rPr>
        <w:t>“</w:t>
      </w:r>
      <w:r w:rsidRPr="00CE3A0E">
        <w:rPr>
          <w:rFonts w:hint="eastAsia"/>
          <w:bCs/>
          <w:color w:val="000000" w:themeColor="text1"/>
          <w:sz w:val="24"/>
          <w:szCs w:val="20"/>
        </w:rPr>
        <w:t>估值错误处理原则</w:t>
      </w:r>
      <w:r w:rsidRPr="00CE3A0E">
        <w:rPr>
          <w:bCs/>
          <w:color w:val="000000" w:themeColor="text1"/>
          <w:sz w:val="24"/>
          <w:szCs w:val="20"/>
        </w:rPr>
        <w:t>”</w:t>
      </w:r>
      <w:r w:rsidRPr="00CE3A0E">
        <w:rPr>
          <w:rFonts w:hint="eastAsia"/>
          <w:bCs/>
          <w:color w:val="000000" w:themeColor="text1"/>
          <w:sz w:val="24"/>
          <w:szCs w:val="20"/>
        </w:rPr>
        <w:t>给予赔偿，承担赔偿责任。</w:t>
      </w:r>
    </w:p>
    <w:p w14:paraId="3EBD7383"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上述估值错误的主要类型包括但不限于：资料申报差错、数据传输差错、数据计算差错、系统故障差错、下达指令差错等。</w:t>
      </w:r>
    </w:p>
    <w:p w14:paraId="05053C4A"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、估值错误处理原则</w:t>
      </w:r>
    </w:p>
    <w:p w14:paraId="34E6923D"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C850036"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）估值错误的责任方对有关当事人的直接损失负责，不对间接损失负责，并且仅对估值错误的有关直接当事人负责，不对第三方负责。</w:t>
      </w:r>
    </w:p>
    <w:p w14:paraId="6565C71F"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3</w:t>
      </w:r>
      <w:r w:rsidRPr="00CE3A0E">
        <w:rPr>
          <w:rFonts w:hint="eastAsia"/>
          <w:bCs/>
          <w:color w:val="000000" w:themeColor="text1"/>
          <w:sz w:val="24"/>
          <w:szCs w:val="20"/>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E3A0E">
        <w:rPr>
          <w:bCs/>
          <w:color w:val="000000" w:themeColor="text1"/>
          <w:sz w:val="24"/>
          <w:szCs w:val="20"/>
        </w:rPr>
        <w:t>(“</w:t>
      </w:r>
      <w:r w:rsidRPr="00CE3A0E">
        <w:rPr>
          <w:rFonts w:hint="eastAsia"/>
          <w:bCs/>
          <w:color w:val="000000" w:themeColor="text1"/>
          <w:sz w:val="24"/>
          <w:szCs w:val="20"/>
        </w:rPr>
        <w:t>受损方</w:t>
      </w:r>
      <w:r w:rsidRPr="00CE3A0E">
        <w:rPr>
          <w:bCs/>
          <w:color w:val="000000" w:themeColor="text1"/>
          <w:sz w:val="24"/>
          <w:szCs w:val="20"/>
        </w:rPr>
        <w:t>”)</w:t>
      </w:r>
      <w:r w:rsidRPr="00CE3A0E">
        <w:rPr>
          <w:rFonts w:hint="eastAsia"/>
          <w:bCs/>
          <w:color w:val="000000" w:themeColor="text1"/>
          <w:sz w:val="24"/>
          <w:szCs w:val="20"/>
        </w:rPr>
        <w:t>，则</w:t>
      </w:r>
      <w:r w:rsidRPr="00CE3A0E">
        <w:rPr>
          <w:rFonts w:hint="eastAsia"/>
          <w:bCs/>
          <w:color w:val="000000" w:themeColor="text1"/>
          <w:sz w:val="24"/>
          <w:szCs w:val="20"/>
        </w:rPr>
        <w:lastRenderedPageBreak/>
        <w:t>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C94D040"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4</w:t>
      </w:r>
      <w:r w:rsidRPr="00CE3A0E">
        <w:rPr>
          <w:rFonts w:hint="eastAsia"/>
          <w:bCs/>
          <w:color w:val="000000" w:themeColor="text1"/>
          <w:sz w:val="24"/>
          <w:szCs w:val="20"/>
        </w:rPr>
        <w:t>）估值错误调整采用尽量恢复至假设未发生估值错误的正确情形的方式。</w:t>
      </w:r>
    </w:p>
    <w:p w14:paraId="4405CE83"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、估值错误处理程序</w:t>
      </w:r>
    </w:p>
    <w:p w14:paraId="2DD05853"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估值错误被发现后，有关的当事人应当及时进行处理，处理的程序如下：</w:t>
      </w:r>
    </w:p>
    <w:p w14:paraId="2CD92EBC"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）查明估值错误发生的原因，列明所有的当事人，并根据估值错误发生的原因确定估值错误的责任方；</w:t>
      </w:r>
    </w:p>
    <w:p w14:paraId="22E2C02F"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）根据估值错误处理原则或当事人协商的方法对因估值错误造成的损失进行评估；</w:t>
      </w:r>
    </w:p>
    <w:p w14:paraId="6FF39567"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3</w:t>
      </w:r>
      <w:r w:rsidRPr="00CE3A0E">
        <w:rPr>
          <w:rFonts w:hint="eastAsia"/>
          <w:bCs/>
          <w:color w:val="000000" w:themeColor="text1"/>
          <w:sz w:val="24"/>
          <w:szCs w:val="20"/>
        </w:rPr>
        <w:t>）根据估值错误处理原则或当事人协商的方法由估值错误的责任方进行更正和赔偿损失；</w:t>
      </w:r>
    </w:p>
    <w:p w14:paraId="6EB77173"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4</w:t>
      </w:r>
      <w:r w:rsidRPr="00CE3A0E">
        <w:rPr>
          <w:rFonts w:hint="eastAsia"/>
          <w:bCs/>
          <w:color w:val="000000" w:themeColor="text1"/>
          <w:sz w:val="24"/>
          <w:szCs w:val="20"/>
        </w:rPr>
        <w:t>）根据估值错误处理的方法，需要修改基金登记机构交易数据的，由基金登记机构进行更正，并就估值错误的更正向有关当事人进行确认。</w:t>
      </w:r>
    </w:p>
    <w:p w14:paraId="0E882B50"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、基金份额净值估值错误处理的方法如下：</w:t>
      </w:r>
    </w:p>
    <w:p w14:paraId="18F24A25"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）基金份额净值计算出现错误时，基金管理人应当立即予以纠正，通报基金托管人，并采取合理的措施防止损失进一步扩大。</w:t>
      </w:r>
    </w:p>
    <w:p w14:paraId="22133C1E"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）错误偏差达到基金份额净值的</w:t>
      </w:r>
      <w:r w:rsidRPr="00CE3A0E">
        <w:rPr>
          <w:bCs/>
          <w:color w:val="000000" w:themeColor="text1"/>
          <w:sz w:val="24"/>
          <w:szCs w:val="20"/>
        </w:rPr>
        <w:t>0.25%</w:t>
      </w:r>
      <w:r w:rsidRPr="00CE3A0E">
        <w:rPr>
          <w:rFonts w:hint="eastAsia"/>
          <w:bCs/>
          <w:color w:val="000000" w:themeColor="text1"/>
          <w:sz w:val="24"/>
          <w:szCs w:val="20"/>
        </w:rPr>
        <w:t>时，基金管理人应当通报基金托管人并报中国证监会备案；错误偏差达到基金份额净值的</w:t>
      </w:r>
      <w:r w:rsidRPr="00CE3A0E">
        <w:rPr>
          <w:bCs/>
          <w:color w:val="000000" w:themeColor="text1"/>
          <w:sz w:val="24"/>
          <w:szCs w:val="20"/>
        </w:rPr>
        <w:t>0.5%</w:t>
      </w:r>
      <w:r w:rsidRPr="00CE3A0E">
        <w:rPr>
          <w:rFonts w:hint="eastAsia"/>
          <w:bCs/>
          <w:color w:val="000000" w:themeColor="text1"/>
          <w:sz w:val="24"/>
          <w:szCs w:val="20"/>
        </w:rPr>
        <w:t>时，基金管理人应当公告，并报中国证监会备案。</w:t>
      </w:r>
    </w:p>
    <w:p w14:paraId="56F61A19"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3</w:t>
      </w:r>
      <w:r w:rsidRPr="00CE3A0E">
        <w:rPr>
          <w:rFonts w:hint="eastAsia"/>
          <w:bCs/>
          <w:color w:val="000000" w:themeColor="text1"/>
          <w:sz w:val="24"/>
          <w:szCs w:val="20"/>
        </w:rPr>
        <w:t>）前述内容如法律法规或监管机关另有规定的，从其规定处理。</w:t>
      </w:r>
    </w:p>
    <w:p w14:paraId="3A540AB2" w14:textId="77777777" w:rsidR="000D63ED" w:rsidRPr="00CE3A0E" w:rsidRDefault="000D63ED" w:rsidP="008A3341">
      <w:pPr>
        <w:spacing w:line="360" w:lineRule="auto"/>
        <w:ind w:firstLineChars="200" w:firstLine="500"/>
        <w:rPr>
          <w:bCs/>
          <w:color w:val="000000" w:themeColor="text1"/>
          <w:sz w:val="24"/>
          <w:szCs w:val="20"/>
        </w:rPr>
      </w:pPr>
    </w:p>
    <w:p w14:paraId="452B31CB" w14:textId="77777777" w:rsidR="008A3341" w:rsidRPr="00CE3A0E" w:rsidRDefault="000D63ED"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（七）</w:t>
      </w:r>
      <w:r w:rsidR="008A3341" w:rsidRPr="00CE3A0E">
        <w:rPr>
          <w:rFonts w:hint="eastAsia"/>
          <w:bCs/>
          <w:color w:val="000000" w:themeColor="text1"/>
          <w:sz w:val="24"/>
          <w:szCs w:val="20"/>
        </w:rPr>
        <w:t>暂停估值的情形</w:t>
      </w:r>
    </w:p>
    <w:p w14:paraId="25221E80"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、基金投资所涉及的证券、期货交易市场或外汇市场遇法定节假日或因其他原因暂停营业时；</w:t>
      </w:r>
    </w:p>
    <w:p w14:paraId="28F8E19A"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lastRenderedPageBreak/>
        <w:t>2</w:t>
      </w:r>
      <w:r w:rsidRPr="00CE3A0E">
        <w:rPr>
          <w:rFonts w:hint="eastAsia"/>
          <w:bCs/>
          <w:color w:val="000000" w:themeColor="text1"/>
          <w:sz w:val="24"/>
          <w:szCs w:val="20"/>
        </w:rPr>
        <w:t>、因不可抗力致使基金管理人、基金托管人无法准确评估基金资产价值时；</w:t>
      </w:r>
    </w:p>
    <w:p w14:paraId="6EF3A743"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w:t>
      </w:r>
      <w:r w:rsidR="00980EF4" w:rsidRPr="00CE3A0E">
        <w:rPr>
          <w:rFonts w:hint="eastAsia"/>
          <w:bCs/>
          <w:color w:val="000000" w:themeColor="text1"/>
          <w:sz w:val="24"/>
        </w:rPr>
        <w:t>当特定资产占前一估值日基金资产净值</w:t>
      </w:r>
      <w:r w:rsidR="00980EF4" w:rsidRPr="00CE3A0E">
        <w:rPr>
          <w:bCs/>
          <w:color w:val="000000" w:themeColor="text1"/>
          <w:sz w:val="24"/>
        </w:rPr>
        <w:t>50%</w:t>
      </w:r>
      <w:r w:rsidR="00980EF4" w:rsidRPr="00CE3A0E">
        <w:rPr>
          <w:rFonts w:hint="eastAsia"/>
          <w:bCs/>
          <w:color w:val="000000" w:themeColor="text1"/>
          <w:sz w:val="24"/>
        </w:rPr>
        <w:t>以上的，</w:t>
      </w:r>
      <w:r w:rsidRPr="00CE3A0E">
        <w:rPr>
          <w:rFonts w:hint="eastAsia"/>
          <w:bCs/>
          <w:color w:val="000000" w:themeColor="text1"/>
          <w:sz w:val="24"/>
          <w:szCs w:val="20"/>
        </w:rPr>
        <w:t>经与基金托管人协商确认后，基金管理人应当暂停估值；</w:t>
      </w:r>
    </w:p>
    <w:p w14:paraId="146498C6"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、中国证监会和基金合同认定的其它情形。</w:t>
      </w:r>
    </w:p>
    <w:p w14:paraId="724598E7" w14:textId="77777777" w:rsidR="00853B99" w:rsidRPr="00CE3A0E" w:rsidRDefault="00853B99" w:rsidP="008A3341">
      <w:pPr>
        <w:spacing w:line="360" w:lineRule="auto"/>
        <w:ind w:firstLineChars="200" w:firstLine="500"/>
        <w:rPr>
          <w:bCs/>
          <w:color w:val="000000" w:themeColor="text1"/>
          <w:sz w:val="24"/>
          <w:szCs w:val="20"/>
        </w:rPr>
      </w:pPr>
    </w:p>
    <w:p w14:paraId="7307BFDD" w14:textId="77777777" w:rsidR="008A3341" w:rsidRPr="00CE3A0E" w:rsidRDefault="00853B99"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（八）</w:t>
      </w:r>
      <w:r w:rsidR="008A3341" w:rsidRPr="00CE3A0E">
        <w:rPr>
          <w:rFonts w:hint="eastAsia"/>
          <w:bCs/>
          <w:color w:val="000000" w:themeColor="text1"/>
          <w:sz w:val="24"/>
          <w:szCs w:val="20"/>
        </w:rPr>
        <w:t>基金净值的确认</w:t>
      </w:r>
    </w:p>
    <w:p w14:paraId="0B587B7F"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基金资产净值和各类基金份额净值由基金管理人负责计算，基金托管人负责进行复核。基金管理人应于每个</w:t>
      </w:r>
      <w:r w:rsidR="002A3917" w:rsidRPr="00CE3A0E">
        <w:rPr>
          <w:rFonts w:hint="eastAsia"/>
          <w:bCs/>
          <w:color w:val="000000" w:themeColor="text1"/>
          <w:sz w:val="24"/>
          <w:szCs w:val="20"/>
        </w:rPr>
        <w:t>估值</w:t>
      </w:r>
      <w:r w:rsidRPr="00CE3A0E">
        <w:rPr>
          <w:rFonts w:hint="eastAsia"/>
          <w:bCs/>
          <w:color w:val="000000" w:themeColor="text1"/>
          <w:sz w:val="24"/>
          <w:szCs w:val="20"/>
        </w:rPr>
        <w:t>日交易结束后计算当日的基金资产净值和各类基金份额净值并发送给基金托管人。基金托管人对净值计算结果复核确认后发送给基金管理人，由基金管理人对基金净值</w:t>
      </w:r>
      <w:r w:rsidR="002A3917" w:rsidRPr="00CE3A0E">
        <w:rPr>
          <w:rFonts w:hint="eastAsia"/>
          <w:bCs/>
          <w:color w:val="000000" w:themeColor="text1"/>
          <w:sz w:val="24"/>
          <w:szCs w:val="20"/>
        </w:rPr>
        <w:t>按约定</w:t>
      </w:r>
      <w:r w:rsidRPr="00CE3A0E">
        <w:rPr>
          <w:rFonts w:hint="eastAsia"/>
          <w:bCs/>
          <w:color w:val="000000" w:themeColor="text1"/>
          <w:sz w:val="24"/>
          <w:szCs w:val="20"/>
        </w:rPr>
        <w:t>予以公布。</w:t>
      </w:r>
    </w:p>
    <w:p w14:paraId="5C867480" w14:textId="77777777" w:rsidR="008A3341" w:rsidRPr="00CE3A0E" w:rsidRDefault="008A3341" w:rsidP="008A3341">
      <w:pPr>
        <w:spacing w:line="360" w:lineRule="auto"/>
        <w:ind w:firstLineChars="200" w:firstLine="500"/>
        <w:rPr>
          <w:bCs/>
          <w:color w:val="000000" w:themeColor="text1"/>
          <w:sz w:val="24"/>
          <w:szCs w:val="20"/>
        </w:rPr>
      </w:pPr>
    </w:p>
    <w:p w14:paraId="2D3049A3" w14:textId="77777777" w:rsidR="008A3341" w:rsidRPr="00CE3A0E" w:rsidRDefault="008A3341" w:rsidP="008A3341">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00AE152F" w:rsidRPr="00CE3A0E">
        <w:rPr>
          <w:rFonts w:hint="eastAsia"/>
          <w:bCs/>
          <w:color w:val="000000" w:themeColor="text1"/>
          <w:sz w:val="24"/>
          <w:szCs w:val="20"/>
        </w:rPr>
        <w:t>九</w:t>
      </w:r>
      <w:r w:rsidRPr="00CE3A0E">
        <w:rPr>
          <w:rFonts w:hint="eastAsia"/>
          <w:bCs/>
          <w:color w:val="000000" w:themeColor="text1"/>
          <w:sz w:val="24"/>
          <w:szCs w:val="20"/>
        </w:rPr>
        <w:t>）特殊情形的处理</w:t>
      </w:r>
    </w:p>
    <w:p w14:paraId="3085C4B6" w14:textId="77777777" w:rsidR="008A3341" w:rsidRPr="00CE3A0E" w:rsidRDefault="008A3341" w:rsidP="008A3341">
      <w:pPr>
        <w:spacing w:line="360" w:lineRule="auto"/>
        <w:ind w:firstLineChars="200" w:firstLine="500"/>
        <w:rPr>
          <w:bCs/>
          <w:color w:val="000000" w:themeColor="text1"/>
          <w:sz w:val="24"/>
          <w:szCs w:val="20"/>
          <w:shd w:val="pct10" w:color="auto" w:fill="FFFFFF"/>
        </w:rPr>
      </w:pPr>
      <w:r w:rsidRPr="00CE3A0E">
        <w:rPr>
          <w:bCs/>
          <w:color w:val="000000" w:themeColor="text1"/>
          <w:sz w:val="24"/>
          <w:szCs w:val="20"/>
        </w:rPr>
        <w:t>1</w:t>
      </w:r>
      <w:r w:rsidRPr="00CE3A0E">
        <w:rPr>
          <w:rFonts w:hint="eastAsia"/>
          <w:bCs/>
          <w:color w:val="000000" w:themeColor="text1"/>
          <w:sz w:val="24"/>
          <w:szCs w:val="20"/>
        </w:rPr>
        <w:t>、基金管理人</w:t>
      </w:r>
      <w:r w:rsidR="002A3917" w:rsidRPr="00CE3A0E">
        <w:rPr>
          <w:rFonts w:hint="eastAsia"/>
          <w:bCs/>
          <w:color w:val="000000" w:themeColor="text1"/>
          <w:sz w:val="24"/>
          <w:szCs w:val="20"/>
        </w:rPr>
        <w:t>、基金托管人</w:t>
      </w:r>
      <w:r w:rsidRPr="00CE3A0E">
        <w:rPr>
          <w:rFonts w:hint="eastAsia"/>
          <w:bCs/>
          <w:color w:val="000000" w:themeColor="text1"/>
          <w:sz w:val="24"/>
          <w:szCs w:val="20"/>
        </w:rPr>
        <w:t>按本部分估值方法规定的第</w:t>
      </w:r>
      <w:r w:rsidR="002A3917" w:rsidRPr="00CE3A0E">
        <w:rPr>
          <w:bCs/>
          <w:color w:val="000000" w:themeColor="text1"/>
          <w:sz w:val="24"/>
          <w:szCs w:val="20"/>
        </w:rPr>
        <w:t>8</w:t>
      </w:r>
      <w:r w:rsidRPr="00CE3A0E">
        <w:rPr>
          <w:rFonts w:hint="eastAsia"/>
          <w:bCs/>
          <w:color w:val="000000" w:themeColor="text1"/>
          <w:sz w:val="24"/>
          <w:szCs w:val="20"/>
        </w:rPr>
        <w:t>项条款进行估值时，所造成的误差不作为基金资产估值错误处理。</w:t>
      </w:r>
    </w:p>
    <w:p w14:paraId="16D8536F" w14:textId="77777777" w:rsidR="008A3341" w:rsidRPr="00CE3A0E" w:rsidRDefault="008A3341" w:rsidP="008A3341">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04059096" w14:textId="77777777" w:rsidR="00AE152F" w:rsidRPr="00CE3A0E" w:rsidRDefault="00AE152F" w:rsidP="008A3341">
      <w:pPr>
        <w:spacing w:line="360" w:lineRule="auto"/>
        <w:ind w:firstLineChars="200" w:firstLine="500"/>
        <w:rPr>
          <w:bCs/>
          <w:color w:val="000000" w:themeColor="text1"/>
          <w:sz w:val="24"/>
          <w:szCs w:val="20"/>
        </w:rPr>
      </w:pPr>
    </w:p>
    <w:p w14:paraId="64887400" w14:textId="77777777" w:rsidR="00AE152F" w:rsidRPr="00CE3A0E" w:rsidRDefault="00AE152F" w:rsidP="00AE152F">
      <w:pPr>
        <w:spacing w:line="360" w:lineRule="auto"/>
        <w:ind w:firstLineChars="200" w:firstLine="500"/>
        <w:rPr>
          <w:bCs/>
          <w:color w:val="000000" w:themeColor="text1"/>
          <w:sz w:val="24"/>
          <w:szCs w:val="20"/>
        </w:rPr>
      </w:pPr>
      <w:r w:rsidRPr="00CE3A0E">
        <w:rPr>
          <w:rFonts w:hint="eastAsia"/>
          <w:bCs/>
          <w:color w:val="000000" w:themeColor="text1"/>
          <w:sz w:val="24"/>
          <w:szCs w:val="20"/>
        </w:rPr>
        <w:t>（十）实施侧袋机制期间的基金资产估值</w:t>
      </w:r>
    </w:p>
    <w:p w14:paraId="61D715F7" w14:textId="77777777" w:rsidR="00AE152F" w:rsidRPr="00CE3A0E" w:rsidRDefault="00AE152F" w:rsidP="00AE152F">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本基金实施侧袋机制的，应根据本部分的约定对主袋账户资产进行估值并披露主袋账户的基金净值信息，暂停披露侧袋账户份额净值。</w:t>
      </w:r>
    </w:p>
    <w:p w14:paraId="13728923" w14:textId="77777777" w:rsidR="00226DB9" w:rsidRPr="00CE3A0E" w:rsidRDefault="00226DB9">
      <w:pPr>
        <w:widowControl/>
        <w:jc w:val="left"/>
        <w:rPr>
          <w:bCs/>
          <w:color w:val="000000" w:themeColor="text1"/>
          <w:sz w:val="24"/>
          <w:szCs w:val="20"/>
        </w:rPr>
      </w:pPr>
      <w:r w:rsidRPr="00CE3A0E">
        <w:rPr>
          <w:color w:val="000000" w:themeColor="text1"/>
          <w:sz w:val="24"/>
          <w:szCs w:val="20"/>
        </w:rPr>
        <w:br w:type="page"/>
      </w:r>
    </w:p>
    <w:p w14:paraId="2C03C67A" w14:textId="77777777" w:rsidR="0067132C" w:rsidRPr="00CE3A0E" w:rsidRDefault="00C25695">
      <w:pPr>
        <w:pStyle w:val="1"/>
        <w:spacing w:line="360" w:lineRule="auto"/>
        <w:rPr>
          <w:rFonts w:ascii="Times New Roman" w:hAnsi="Times New Roman"/>
          <w:color w:val="000000" w:themeColor="text1"/>
        </w:rPr>
      </w:pPr>
      <w:bookmarkStart w:id="55" w:name="_Hlt88821719"/>
      <w:bookmarkStart w:id="56" w:name="_Hlt88900318"/>
      <w:bookmarkStart w:id="57" w:name="_Hlt88900301"/>
      <w:bookmarkStart w:id="58" w:name="_Toc162668610"/>
      <w:bookmarkStart w:id="59" w:name="_Toc75774068"/>
      <w:bookmarkEnd w:id="55"/>
      <w:bookmarkEnd w:id="56"/>
      <w:bookmarkEnd w:id="57"/>
      <w:r w:rsidRPr="00CE3A0E">
        <w:rPr>
          <w:rFonts w:ascii="Times New Roman" w:hAnsi="Times New Roman" w:hint="eastAsia"/>
          <w:color w:val="000000" w:themeColor="text1"/>
        </w:rPr>
        <w:lastRenderedPageBreak/>
        <w:t>十二</w:t>
      </w:r>
      <w:r w:rsidR="00C87223" w:rsidRPr="00CE3A0E">
        <w:rPr>
          <w:rFonts w:ascii="Times New Roman" w:hAnsi="Times New Roman" w:hint="eastAsia"/>
          <w:color w:val="000000" w:themeColor="text1"/>
        </w:rPr>
        <w:t>、基金的收益与分配</w:t>
      </w:r>
      <w:bookmarkEnd w:id="58"/>
      <w:bookmarkEnd w:id="59"/>
    </w:p>
    <w:p w14:paraId="27E20A18"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（一）基金利润的构成</w:t>
      </w:r>
    </w:p>
    <w:p w14:paraId="25A9F10B" w14:textId="77777777" w:rsidR="006D046C" w:rsidRPr="00CE3A0E" w:rsidRDefault="006D046C" w:rsidP="006D046C">
      <w:pPr>
        <w:spacing w:line="360" w:lineRule="auto"/>
        <w:ind w:firstLineChars="225" w:firstLine="563"/>
        <w:rPr>
          <w:bCs/>
          <w:color w:val="000000" w:themeColor="text1"/>
          <w:sz w:val="24"/>
          <w:szCs w:val="20"/>
        </w:rPr>
      </w:pPr>
      <w:r w:rsidRPr="00CE3A0E">
        <w:rPr>
          <w:rFonts w:hint="eastAsia"/>
          <w:bCs/>
          <w:color w:val="000000" w:themeColor="text1"/>
          <w:sz w:val="24"/>
          <w:szCs w:val="20"/>
        </w:rPr>
        <w:t>基金利润指基金利息收入、投资收益、公允价值变动收益和其他收入扣除相关费用后的余额，基金已实现收益指基金利润减去公允价值变动收益后的余额。</w:t>
      </w:r>
    </w:p>
    <w:p w14:paraId="039100ED" w14:textId="77777777" w:rsidR="001C701F" w:rsidRPr="00CE3A0E" w:rsidRDefault="001C701F" w:rsidP="00A0035B">
      <w:pPr>
        <w:spacing w:line="360" w:lineRule="auto"/>
        <w:ind w:firstLineChars="200" w:firstLine="500"/>
        <w:rPr>
          <w:color w:val="000000" w:themeColor="text1"/>
          <w:sz w:val="24"/>
        </w:rPr>
      </w:pPr>
    </w:p>
    <w:p w14:paraId="6CDD33F9"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（二）基金可供分配利润</w:t>
      </w:r>
    </w:p>
    <w:p w14:paraId="7D1FDA47" w14:textId="77777777" w:rsidR="006D046C" w:rsidRPr="00CE3A0E" w:rsidRDefault="006D046C" w:rsidP="006D046C">
      <w:pPr>
        <w:spacing w:line="360" w:lineRule="auto"/>
        <w:ind w:firstLineChars="225" w:firstLine="563"/>
        <w:rPr>
          <w:bCs/>
          <w:color w:val="000000" w:themeColor="text1"/>
          <w:sz w:val="24"/>
          <w:szCs w:val="20"/>
        </w:rPr>
      </w:pPr>
      <w:r w:rsidRPr="00CE3A0E">
        <w:rPr>
          <w:rFonts w:hint="eastAsia"/>
          <w:bCs/>
          <w:color w:val="000000" w:themeColor="text1"/>
          <w:sz w:val="24"/>
          <w:szCs w:val="20"/>
        </w:rPr>
        <w:t>基金可供分配利润指截至收益分配基准日基金未分配利润与未分配利润中已实现收益的孰低数。</w:t>
      </w:r>
    </w:p>
    <w:p w14:paraId="4A05DBB1" w14:textId="77777777" w:rsidR="001C701F" w:rsidRPr="00CE3A0E" w:rsidRDefault="001C701F" w:rsidP="00A0035B">
      <w:pPr>
        <w:spacing w:line="360" w:lineRule="auto"/>
        <w:ind w:firstLineChars="200" w:firstLine="500"/>
        <w:rPr>
          <w:color w:val="000000" w:themeColor="text1"/>
          <w:sz w:val="24"/>
        </w:rPr>
      </w:pPr>
    </w:p>
    <w:p w14:paraId="5DC9DF8E"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（三）基金收益分配原则</w:t>
      </w:r>
    </w:p>
    <w:p w14:paraId="249224A7" w14:textId="77777777" w:rsidR="00764D69" w:rsidRPr="00CE3A0E" w:rsidRDefault="00764D69" w:rsidP="00764D6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、在符合有关基金分红条件的前提下，本基金管理人可以根据实际情况进行收益分配，具体分配方案以公告为准，若基金合同生效不满</w:t>
      </w:r>
      <w:r w:rsidRPr="00CE3A0E">
        <w:rPr>
          <w:bCs/>
          <w:color w:val="000000" w:themeColor="text1"/>
          <w:sz w:val="24"/>
        </w:rPr>
        <w:t>3</w:t>
      </w:r>
      <w:r w:rsidRPr="00CE3A0E">
        <w:rPr>
          <w:rFonts w:hint="eastAsia"/>
          <w:bCs/>
          <w:color w:val="000000" w:themeColor="text1"/>
          <w:sz w:val="24"/>
        </w:rPr>
        <w:t>个月可不进行收益分配；</w:t>
      </w:r>
    </w:p>
    <w:p w14:paraId="1594DAE2" w14:textId="77777777" w:rsidR="00764D69" w:rsidRPr="00CE3A0E" w:rsidRDefault="00764D69" w:rsidP="00764D6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CE3A0E">
        <w:rPr>
          <w:bCs/>
          <w:color w:val="000000" w:themeColor="text1"/>
          <w:sz w:val="24"/>
        </w:rPr>
        <w:t>A</w:t>
      </w:r>
      <w:r w:rsidRPr="00CE3A0E">
        <w:rPr>
          <w:rFonts w:hint="eastAsia"/>
          <w:bCs/>
          <w:color w:val="000000" w:themeColor="text1"/>
          <w:sz w:val="24"/>
        </w:rPr>
        <w:t>类和</w:t>
      </w:r>
      <w:r w:rsidRPr="00CE3A0E">
        <w:rPr>
          <w:bCs/>
          <w:color w:val="000000" w:themeColor="text1"/>
          <w:sz w:val="24"/>
        </w:rPr>
        <w:t>C</w:t>
      </w:r>
      <w:r w:rsidRPr="00CE3A0E">
        <w:rPr>
          <w:rFonts w:hint="eastAsia"/>
          <w:bCs/>
          <w:color w:val="000000" w:themeColor="text1"/>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对于收益分配方式为红利再投资的基金份额，每份基金份额（原份额）所获得的红利再投资份额的持有期限，按该原份额的持有期限计算；</w:t>
      </w:r>
      <w:r w:rsidRPr="00CE3A0E">
        <w:rPr>
          <w:bCs/>
          <w:color w:val="000000" w:themeColor="text1"/>
          <w:sz w:val="24"/>
        </w:rPr>
        <w:t xml:space="preserve"> </w:t>
      </w:r>
    </w:p>
    <w:p w14:paraId="0A9DDD22" w14:textId="77777777" w:rsidR="00764D69" w:rsidRPr="00CE3A0E" w:rsidRDefault="00764D69" w:rsidP="00764D69">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、基金收益分配后任一类基金份额净值不能低于面值，即基金收益分配基准日的任一类基金份额净值减去该类每单位基金份额收益分配金额后不能低于面值；</w:t>
      </w:r>
    </w:p>
    <w:p w14:paraId="65390A56" w14:textId="77777777" w:rsidR="00764D69" w:rsidRPr="00CE3A0E" w:rsidRDefault="00764D69" w:rsidP="00764D69">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、本基金各基金份额类别在费用收取上不同，其对应的可分配收益可能有所不同。同一类别的每一基金份额享有同等分配权；</w:t>
      </w:r>
    </w:p>
    <w:p w14:paraId="584E6CCB" w14:textId="77777777" w:rsidR="00764D69" w:rsidRPr="00CE3A0E" w:rsidRDefault="00764D69" w:rsidP="00764D69">
      <w:pPr>
        <w:spacing w:line="360" w:lineRule="auto"/>
        <w:ind w:firstLineChars="200" w:firstLine="500"/>
        <w:rPr>
          <w:bCs/>
          <w:color w:val="000000" w:themeColor="text1"/>
          <w:sz w:val="24"/>
        </w:rPr>
      </w:pPr>
      <w:r w:rsidRPr="00CE3A0E">
        <w:rPr>
          <w:bCs/>
          <w:color w:val="000000" w:themeColor="text1"/>
          <w:sz w:val="24"/>
        </w:rPr>
        <w:lastRenderedPageBreak/>
        <w:t>5</w:t>
      </w:r>
      <w:r w:rsidRPr="00CE3A0E">
        <w:rPr>
          <w:rFonts w:hint="eastAsia"/>
          <w:bCs/>
          <w:color w:val="000000" w:themeColor="text1"/>
          <w:sz w:val="24"/>
        </w:rPr>
        <w:t>、在对基金份额持有人利益无实质不利影响的前提下，基金管理人可调整基金收益的分配原则和支付方式，不需召开基金份额持有人大会审议；</w:t>
      </w:r>
    </w:p>
    <w:p w14:paraId="53B082A2" w14:textId="77777777" w:rsidR="006D046C" w:rsidRPr="00CE3A0E" w:rsidRDefault="00764D69" w:rsidP="006D046C">
      <w:pPr>
        <w:spacing w:line="360" w:lineRule="auto"/>
        <w:ind w:firstLineChars="225" w:firstLine="563"/>
        <w:rPr>
          <w:bCs/>
          <w:color w:val="000000" w:themeColor="text1"/>
          <w:sz w:val="24"/>
          <w:szCs w:val="20"/>
        </w:rPr>
      </w:pPr>
      <w:r w:rsidRPr="00CE3A0E">
        <w:rPr>
          <w:bCs/>
          <w:color w:val="000000" w:themeColor="text1"/>
          <w:sz w:val="24"/>
        </w:rPr>
        <w:t>6</w:t>
      </w:r>
      <w:r w:rsidRPr="00CE3A0E">
        <w:rPr>
          <w:rFonts w:hint="eastAsia"/>
          <w:bCs/>
          <w:color w:val="000000" w:themeColor="text1"/>
          <w:sz w:val="24"/>
        </w:rPr>
        <w:t>、法律法规或监管机关另有规定的，从其规定。</w:t>
      </w:r>
    </w:p>
    <w:p w14:paraId="3590675B" w14:textId="77777777" w:rsidR="006D046C" w:rsidRPr="00CE3A0E" w:rsidRDefault="006D046C" w:rsidP="006D046C">
      <w:pPr>
        <w:spacing w:line="360" w:lineRule="auto"/>
        <w:ind w:firstLineChars="225" w:firstLine="563"/>
        <w:rPr>
          <w:bCs/>
          <w:color w:val="000000" w:themeColor="text1"/>
          <w:sz w:val="24"/>
          <w:szCs w:val="20"/>
        </w:rPr>
      </w:pPr>
      <w:r w:rsidRPr="00CE3A0E">
        <w:rPr>
          <w:rFonts w:hint="eastAsia"/>
          <w:bCs/>
          <w:color w:val="000000" w:themeColor="text1"/>
          <w:sz w:val="24"/>
          <w:szCs w:val="20"/>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w:t>
      </w:r>
      <w:r w:rsidR="002B4C54" w:rsidRPr="00CE3A0E">
        <w:rPr>
          <w:rFonts w:hint="eastAsia"/>
          <w:bCs/>
          <w:color w:val="000000" w:themeColor="text1"/>
          <w:sz w:val="24"/>
          <w:szCs w:val="20"/>
        </w:rPr>
        <w:t>规定媒介</w:t>
      </w:r>
      <w:r w:rsidRPr="00CE3A0E">
        <w:rPr>
          <w:rFonts w:hint="eastAsia"/>
          <w:bCs/>
          <w:color w:val="000000" w:themeColor="text1"/>
          <w:sz w:val="24"/>
          <w:szCs w:val="20"/>
        </w:rPr>
        <w:t>公告。</w:t>
      </w:r>
    </w:p>
    <w:p w14:paraId="7FD9D41D" w14:textId="77777777" w:rsidR="0067132C" w:rsidRPr="00CE3A0E" w:rsidRDefault="0067132C" w:rsidP="00A0035B">
      <w:pPr>
        <w:spacing w:line="360" w:lineRule="auto"/>
        <w:ind w:firstLineChars="200" w:firstLine="500"/>
        <w:rPr>
          <w:color w:val="000000" w:themeColor="text1"/>
          <w:sz w:val="24"/>
        </w:rPr>
      </w:pPr>
    </w:p>
    <w:p w14:paraId="62AB565E"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（四）收益分配方案</w:t>
      </w:r>
    </w:p>
    <w:p w14:paraId="621D3B79" w14:textId="77777777" w:rsidR="006D046C" w:rsidRPr="00CE3A0E" w:rsidRDefault="006D046C" w:rsidP="006D046C">
      <w:pPr>
        <w:spacing w:line="360" w:lineRule="auto"/>
        <w:ind w:firstLineChars="225" w:firstLine="563"/>
        <w:rPr>
          <w:bCs/>
          <w:color w:val="000000" w:themeColor="text1"/>
          <w:sz w:val="24"/>
          <w:szCs w:val="20"/>
        </w:rPr>
      </w:pPr>
      <w:r w:rsidRPr="00CE3A0E">
        <w:rPr>
          <w:rFonts w:hint="eastAsia"/>
          <w:bCs/>
          <w:color w:val="000000" w:themeColor="text1"/>
          <w:sz w:val="24"/>
          <w:szCs w:val="20"/>
        </w:rPr>
        <w:t>基金收益分配方案中应载明截止收益分配基准日的可供分配利润、基金收益分配对象、分配时间、分配数额及比例、分配方式等内容。</w:t>
      </w:r>
    </w:p>
    <w:p w14:paraId="167F7D4E" w14:textId="77777777" w:rsidR="001C701F" w:rsidRPr="00CE3A0E" w:rsidRDefault="001C701F" w:rsidP="00A0035B">
      <w:pPr>
        <w:spacing w:line="360" w:lineRule="auto"/>
        <w:ind w:firstLineChars="200" w:firstLine="500"/>
        <w:rPr>
          <w:color w:val="000000" w:themeColor="text1"/>
          <w:sz w:val="24"/>
        </w:rPr>
      </w:pPr>
    </w:p>
    <w:p w14:paraId="33F6E5D7"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（五）收益分配方案的确定、公告与实施</w:t>
      </w:r>
    </w:p>
    <w:p w14:paraId="21DC2E0B" w14:textId="77777777" w:rsidR="006D046C" w:rsidRPr="00CE3A0E" w:rsidRDefault="006D046C" w:rsidP="006D046C">
      <w:pPr>
        <w:spacing w:line="360" w:lineRule="auto"/>
        <w:ind w:firstLineChars="225" w:firstLine="563"/>
        <w:rPr>
          <w:bCs/>
          <w:color w:val="000000" w:themeColor="text1"/>
          <w:sz w:val="24"/>
          <w:szCs w:val="20"/>
        </w:rPr>
      </w:pPr>
      <w:r w:rsidRPr="00CE3A0E">
        <w:rPr>
          <w:rFonts w:hint="eastAsia"/>
          <w:bCs/>
          <w:color w:val="000000" w:themeColor="text1"/>
          <w:sz w:val="24"/>
          <w:szCs w:val="20"/>
        </w:rPr>
        <w:t>本基金收益分配方案由基金管理人拟定，并由基金托管人复核，在</w:t>
      </w:r>
      <w:r w:rsidRPr="00CE3A0E">
        <w:rPr>
          <w:bCs/>
          <w:color w:val="000000" w:themeColor="text1"/>
          <w:sz w:val="24"/>
          <w:szCs w:val="20"/>
        </w:rPr>
        <w:t>2</w:t>
      </w:r>
      <w:r w:rsidRPr="00CE3A0E">
        <w:rPr>
          <w:rFonts w:hint="eastAsia"/>
          <w:bCs/>
          <w:color w:val="000000" w:themeColor="text1"/>
          <w:sz w:val="24"/>
          <w:szCs w:val="20"/>
        </w:rPr>
        <w:t>日内在</w:t>
      </w:r>
      <w:r w:rsidR="002B4C54" w:rsidRPr="00CE3A0E">
        <w:rPr>
          <w:rFonts w:hint="eastAsia"/>
          <w:bCs/>
          <w:color w:val="000000" w:themeColor="text1"/>
          <w:sz w:val="24"/>
          <w:szCs w:val="20"/>
        </w:rPr>
        <w:t>规定媒介</w:t>
      </w:r>
      <w:r w:rsidRPr="00CE3A0E">
        <w:rPr>
          <w:rFonts w:hint="eastAsia"/>
          <w:bCs/>
          <w:color w:val="000000" w:themeColor="text1"/>
          <w:sz w:val="24"/>
          <w:szCs w:val="20"/>
        </w:rPr>
        <w:t>公告。</w:t>
      </w:r>
    </w:p>
    <w:p w14:paraId="16DF13AC" w14:textId="77777777" w:rsidR="001C701F" w:rsidRPr="00CE3A0E" w:rsidRDefault="001C701F" w:rsidP="00A0035B">
      <w:pPr>
        <w:spacing w:line="360" w:lineRule="auto"/>
        <w:ind w:firstLineChars="200" w:firstLine="500"/>
        <w:rPr>
          <w:color w:val="000000" w:themeColor="text1"/>
          <w:sz w:val="24"/>
        </w:rPr>
      </w:pPr>
    </w:p>
    <w:p w14:paraId="07025F64"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（六）基金收益分配中发生的费用</w:t>
      </w:r>
    </w:p>
    <w:p w14:paraId="011231C2" w14:textId="77777777" w:rsidR="006D046C" w:rsidRPr="00CE3A0E" w:rsidRDefault="006D046C" w:rsidP="006D046C">
      <w:pPr>
        <w:spacing w:line="360" w:lineRule="auto"/>
        <w:ind w:firstLineChars="225" w:firstLine="563"/>
        <w:rPr>
          <w:bCs/>
          <w:color w:val="000000" w:themeColor="text1"/>
          <w:sz w:val="24"/>
          <w:szCs w:val="20"/>
        </w:rPr>
      </w:pPr>
      <w:r w:rsidRPr="00CE3A0E">
        <w:rPr>
          <w:rFonts w:hint="eastAsia"/>
          <w:bCs/>
          <w:color w:val="000000" w:themeColor="text1"/>
          <w:sz w:val="24"/>
          <w:szCs w:val="20"/>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20B9C52" w14:textId="77777777" w:rsidR="00980EF4" w:rsidRPr="00CE3A0E" w:rsidRDefault="00980EF4" w:rsidP="006D046C">
      <w:pPr>
        <w:spacing w:line="360" w:lineRule="auto"/>
        <w:ind w:firstLineChars="225" w:firstLine="563"/>
        <w:rPr>
          <w:bCs/>
          <w:color w:val="000000" w:themeColor="text1"/>
          <w:sz w:val="24"/>
          <w:szCs w:val="20"/>
        </w:rPr>
      </w:pPr>
    </w:p>
    <w:p w14:paraId="0278BC27" w14:textId="77777777" w:rsidR="00980EF4" w:rsidRPr="00CE3A0E" w:rsidRDefault="00980EF4" w:rsidP="00980EF4">
      <w:pPr>
        <w:spacing w:line="360" w:lineRule="auto"/>
        <w:ind w:firstLineChars="225" w:firstLine="563"/>
        <w:rPr>
          <w:bCs/>
          <w:color w:val="000000" w:themeColor="text1"/>
          <w:sz w:val="24"/>
        </w:rPr>
      </w:pPr>
      <w:r w:rsidRPr="00CE3A0E">
        <w:rPr>
          <w:rFonts w:hint="eastAsia"/>
          <w:bCs/>
          <w:color w:val="000000" w:themeColor="text1"/>
          <w:sz w:val="24"/>
        </w:rPr>
        <w:t>（七）实施侧袋机制期间的收益分配</w:t>
      </w:r>
    </w:p>
    <w:p w14:paraId="6CD6D249" w14:textId="77777777" w:rsidR="00980EF4" w:rsidRPr="00CE3A0E" w:rsidRDefault="00980EF4" w:rsidP="00980EF4">
      <w:pPr>
        <w:spacing w:line="360" w:lineRule="auto"/>
        <w:ind w:firstLineChars="225" w:firstLine="563"/>
        <w:rPr>
          <w:bCs/>
          <w:color w:val="000000" w:themeColor="text1"/>
          <w:sz w:val="24"/>
        </w:rPr>
      </w:pPr>
      <w:r w:rsidRPr="00CE3A0E">
        <w:rPr>
          <w:rFonts w:hint="eastAsia"/>
          <w:bCs/>
          <w:color w:val="000000" w:themeColor="text1"/>
          <w:sz w:val="24"/>
        </w:rPr>
        <w:t>本基金实施侧袋机制的，侧袋账户不进行收益分配。</w:t>
      </w:r>
    </w:p>
    <w:p w14:paraId="084E1FDE" w14:textId="77777777" w:rsidR="00980EF4" w:rsidRPr="00CE3A0E" w:rsidRDefault="00980EF4" w:rsidP="006D046C">
      <w:pPr>
        <w:spacing w:line="360" w:lineRule="auto"/>
        <w:ind w:firstLineChars="225" w:firstLine="563"/>
        <w:rPr>
          <w:bCs/>
          <w:color w:val="000000" w:themeColor="text1"/>
          <w:sz w:val="24"/>
          <w:szCs w:val="20"/>
        </w:rPr>
      </w:pPr>
    </w:p>
    <w:p w14:paraId="38293249" w14:textId="77777777" w:rsidR="0067132C" w:rsidRPr="00CE3A0E" w:rsidRDefault="00C87223">
      <w:pPr>
        <w:pStyle w:val="1"/>
        <w:spacing w:line="360" w:lineRule="auto"/>
        <w:rPr>
          <w:rFonts w:ascii="Times New Roman" w:hAnsi="Times New Roman"/>
          <w:color w:val="000000" w:themeColor="text1"/>
          <w:sz w:val="24"/>
        </w:rPr>
      </w:pPr>
      <w:r w:rsidRPr="00CE3A0E">
        <w:rPr>
          <w:rFonts w:ascii="Times New Roman" w:hAnsi="Times New Roman"/>
          <w:color w:val="000000" w:themeColor="text1"/>
        </w:rPr>
        <w:br w:type="page"/>
      </w:r>
      <w:bookmarkStart w:id="60" w:name="_Toc75774069"/>
      <w:r w:rsidR="00C25695" w:rsidRPr="00CE3A0E">
        <w:rPr>
          <w:rFonts w:ascii="Times New Roman" w:hAnsi="Times New Roman" w:hint="eastAsia"/>
          <w:color w:val="000000" w:themeColor="text1"/>
        </w:rPr>
        <w:lastRenderedPageBreak/>
        <w:t>十三</w:t>
      </w:r>
      <w:r w:rsidRPr="00CE3A0E">
        <w:rPr>
          <w:rFonts w:ascii="Times New Roman" w:hAnsi="Times New Roman" w:hint="eastAsia"/>
          <w:color w:val="000000" w:themeColor="text1"/>
        </w:rPr>
        <w:t>、基金费用与税收</w:t>
      </w:r>
      <w:bookmarkEnd w:id="60"/>
    </w:p>
    <w:p w14:paraId="1F7ADB8F"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（一）基金费用的种类</w:t>
      </w:r>
    </w:p>
    <w:p w14:paraId="4745C9E7"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、基金管理人的管理费；</w:t>
      </w:r>
    </w:p>
    <w:p w14:paraId="5B5F6B4C"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、基金托管人的托管费；</w:t>
      </w:r>
    </w:p>
    <w:p w14:paraId="76A42E47"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、销售服务费；</w:t>
      </w:r>
    </w:p>
    <w:p w14:paraId="13905AAC"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、《基金合同》生效后与基金相关的信息披露费用；</w:t>
      </w:r>
    </w:p>
    <w:p w14:paraId="23F33C26"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5</w:t>
      </w:r>
      <w:r w:rsidRPr="00CE3A0E">
        <w:rPr>
          <w:rFonts w:hint="eastAsia"/>
          <w:bCs/>
          <w:color w:val="000000" w:themeColor="text1"/>
          <w:sz w:val="24"/>
          <w:szCs w:val="20"/>
        </w:rPr>
        <w:t>、《基金合同》生效后与基金相关的会计师费、律师费、仲裁费和诉讼费；</w:t>
      </w:r>
    </w:p>
    <w:p w14:paraId="4557321B"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6</w:t>
      </w:r>
      <w:r w:rsidRPr="00CE3A0E">
        <w:rPr>
          <w:rFonts w:hint="eastAsia"/>
          <w:bCs/>
          <w:color w:val="000000" w:themeColor="text1"/>
          <w:sz w:val="24"/>
          <w:szCs w:val="20"/>
        </w:rPr>
        <w:t>、基金份额持有人大会费用；</w:t>
      </w:r>
    </w:p>
    <w:p w14:paraId="3D2A0768"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7</w:t>
      </w:r>
      <w:r w:rsidRPr="00CE3A0E">
        <w:rPr>
          <w:rFonts w:hint="eastAsia"/>
          <w:bCs/>
          <w:color w:val="000000" w:themeColor="text1"/>
          <w:sz w:val="24"/>
          <w:szCs w:val="20"/>
        </w:rPr>
        <w:t>、基金的证券、期货交易费用；</w:t>
      </w:r>
    </w:p>
    <w:p w14:paraId="106AF335"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8</w:t>
      </w:r>
      <w:r w:rsidRPr="00CE3A0E">
        <w:rPr>
          <w:rFonts w:hint="eastAsia"/>
          <w:bCs/>
          <w:color w:val="000000" w:themeColor="text1"/>
          <w:sz w:val="24"/>
          <w:szCs w:val="20"/>
        </w:rPr>
        <w:t>、投资港股通标的股票的相关费用；</w:t>
      </w:r>
    </w:p>
    <w:p w14:paraId="7200E43C"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9</w:t>
      </w:r>
      <w:r w:rsidRPr="00CE3A0E">
        <w:rPr>
          <w:rFonts w:hint="eastAsia"/>
          <w:bCs/>
          <w:color w:val="000000" w:themeColor="text1"/>
          <w:sz w:val="24"/>
          <w:szCs w:val="20"/>
        </w:rPr>
        <w:t>、基金的银行汇划费用；</w:t>
      </w:r>
    </w:p>
    <w:p w14:paraId="2740C38A"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10</w:t>
      </w:r>
      <w:r w:rsidRPr="00CE3A0E">
        <w:rPr>
          <w:rFonts w:hint="eastAsia"/>
          <w:bCs/>
          <w:color w:val="000000" w:themeColor="text1"/>
          <w:sz w:val="24"/>
          <w:szCs w:val="20"/>
        </w:rPr>
        <w:t>、按照国家有关规定和《基金合同》约定，可以在基金财产中列支的其他费用。</w:t>
      </w:r>
    </w:p>
    <w:p w14:paraId="7A9A54C7" w14:textId="77777777" w:rsidR="001C701F" w:rsidRPr="00CE3A0E" w:rsidRDefault="001C701F" w:rsidP="00A0035B">
      <w:pPr>
        <w:spacing w:line="360" w:lineRule="auto"/>
        <w:ind w:firstLineChars="200" w:firstLine="500"/>
        <w:rPr>
          <w:color w:val="000000" w:themeColor="text1"/>
          <w:sz w:val="24"/>
        </w:rPr>
      </w:pPr>
    </w:p>
    <w:p w14:paraId="0DB359B8"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（二）基金费用计提方法、计提标准和支付方式</w:t>
      </w:r>
    </w:p>
    <w:p w14:paraId="3485B266"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、基金管理人的管理费</w:t>
      </w:r>
      <w:r w:rsidRPr="00CE3A0E">
        <w:rPr>
          <w:bCs/>
          <w:color w:val="000000" w:themeColor="text1"/>
          <w:sz w:val="24"/>
          <w:szCs w:val="20"/>
        </w:rPr>
        <w:t xml:space="preserve"> </w:t>
      </w:r>
    </w:p>
    <w:p w14:paraId="0819C2A2"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本基金的管理费按前一日基金资产净值的</w:t>
      </w:r>
      <w:r w:rsidRPr="00CE3A0E">
        <w:rPr>
          <w:bCs/>
          <w:color w:val="000000" w:themeColor="text1"/>
          <w:sz w:val="24"/>
          <w:szCs w:val="20"/>
        </w:rPr>
        <w:t>1.5%</w:t>
      </w:r>
      <w:r w:rsidRPr="00CE3A0E">
        <w:rPr>
          <w:rFonts w:hint="eastAsia"/>
          <w:bCs/>
          <w:color w:val="000000" w:themeColor="text1"/>
          <w:sz w:val="24"/>
          <w:szCs w:val="20"/>
        </w:rPr>
        <w:t>年费率计提。管理费的计算方法如下：</w:t>
      </w:r>
    </w:p>
    <w:p w14:paraId="5F4C7094"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H</w:t>
      </w:r>
      <w:r w:rsidRPr="00CE3A0E">
        <w:rPr>
          <w:rFonts w:hint="eastAsia"/>
          <w:bCs/>
          <w:color w:val="000000" w:themeColor="text1"/>
          <w:sz w:val="24"/>
          <w:szCs w:val="20"/>
        </w:rPr>
        <w:t>＝</w:t>
      </w:r>
      <w:r w:rsidRPr="00CE3A0E">
        <w:rPr>
          <w:bCs/>
          <w:color w:val="000000" w:themeColor="text1"/>
          <w:sz w:val="24"/>
          <w:szCs w:val="20"/>
        </w:rPr>
        <w:t>E×1.5%÷</w:t>
      </w:r>
      <w:r w:rsidRPr="00CE3A0E">
        <w:rPr>
          <w:rFonts w:hint="eastAsia"/>
          <w:bCs/>
          <w:color w:val="000000" w:themeColor="text1"/>
          <w:sz w:val="24"/>
          <w:szCs w:val="20"/>
        </w:rPr>
        <w:t>当年天数</w:t>
      </w:r>
    </w:p>
    <w:p w14:paraId="1287D2A8"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H</w:t>
      </w:r>
      <w:r w:rsidRPr="00CE3A0E">
        <w:rPr>
          <w:rFonts w:hint="eastAsia"/>
          <w:bCs/>
          <w:color w:val="000000" w:themeColor="text1"/>
          <w:sz w:val="24"/>
          <w:szCs w:val="20"/>
        </w:rPr>
        <w:t>为每日应计提的基金管理费</w:t>
      </w:r>
    </w:p>
    <w:p w14:paraId="7FA9384A"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E</w:t>
      </w:r>
      <w:r w:rsidRPr="00CE3A0E">
        <w:rPr>
          <w:rFonts w:hint="eastAsia"/>
          <w:bCs/>
          <w:color w:val="000000" w:themeColor="text1"/>
          <w:sz w:val="24"/>
          <w:szCs w:val="20"/>
        </w:rPr>
        <w:t>为前一日的基金资产净值</w:t>
      </w:r>
    </w:p>
    <w:p w14:paraId="19E1771B"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基金管理费每日</w:t>
      </w:r>
      <w:r w:rsidRPr="00CE3A0E">
        <w:rPr>
          <w:rFonts w:ascii="宋体" w:hAnsi="宋体"/>
          <w:color w:val="000000" w:themeColor="text1"/>
          <w:sz w:val="24"/>
        </w:rPr>
        <w:t>计提</w:t>
      </w:r>
      <w:r w:rsidRPr="00CE3A0E">
        <w:rPr>
          <w:rFonts w:hint="eastAsia"/>
          <w:bCs/>
          <w:color w:val="000000" w:themeColor="text1"/>
          <w:sz w:val="24"/>
          <w:szCs w:val="20"/>
        </w:rPr>
        <w:t>，逐日累计至每月月末，按月支付。由基金管理人向基金托管人发送基金管理费</w:t>
      </w:r>
      <w:r w:rsidRPr="00CE3A0E">
        <w:rPr>
          <w:rFonts w:ascii="宋体" w:hAnsi="宋体"/>
          <w:color w:val="000000" w:themeColor="text1"/>
          <w:sz w:val="24"/>
        </w:rPr>
        <w:t>划付</w:t>
      </w:r>
      <w:r w:rsidRPr="00CE3A0E">
        <w:rPr>
          <w:rFonts w:hint="eastAsia"/>
          <w:bCs/>
          <w:color w:val="000000" w:themeColor="text1"/>
          <w:sz w:val="24"/>
          <w:szCs w:val="20"/>
        </w:rPr>
        <w:t>指令，</w:t>
      </w:r>
      <w:r w:rsidRPr="00CE3A0E">
        <w:rPr>
          <w:rFonts w:ascii="宋体" w:hAnsi="宋体"/>
          <w:color w:val="000000" w:themeColor="text1"/>
          <w:sz w:val="24"/>
        </w:rPr>
        <w:t>经</w:t>
      </w:r>
      <w:r w:rsidRPr="00CE3A0E">
        <w:rPr>
          <w:rFonts w:hint="eastAsia"/>
          <w:bCs/>
          <w:color w:val="000000" w:themeColor="text1"/>
          <w:sz w:val="24"/>
          <w:szCs w:val="20"/>
        </w:rPr>
        <w:t>基金托管人复核后于次月前</w:t>
      </w:r>
      <w:r w:rsidRPr="00CE3A0E">
        <w:rPr>
          <w:bCs/>
          <w:color w:val="000000" w:themeColor="text1"/>
          <w:sz w:val="24"/>
          <w:szCs w:val="20"/>
        </w:rPr>
        <w:t>3</w:t>
      </w:r>
      <w:r w:rsidRPr="00CE3A0E">
        <w:rPr>
          <w:rFonts w:hint="eastAsia"/>
          <w:bCs/>
          <w:color w:val="000000" w:themeColor="text1"/>
          <w:sz w:val="24"/>
          <w:szCs w:val="20"/>
        </w:rPr>
        <w:t>个工作日内从基金财产中一次性支付给基金管理人。若遇法定节假日、</w:t>
      </w:r>
      <w:r w:rsidRPr="00CE3A0E">
        <w:rPr>
          <w:rFonts w:ascii="宋体" w:hAnsi="宋体"/>
          <w:color w:val="000000" w:themeColor="text1"/>
          <w:sz w:val="24"/>
        </w:rPr>
        <w:t>休息日或不可抗力致使无法按时支付的，</w:t>
      </w:r>
      <w:r w:rsidRPr="00CE3A0E">
        <w:rPr>
          <w:rFonts w:hint="eastAsia"/>
          <w:bCs/>
          <w:color w:val="000000" w:themeColor="text1"/>
          <w:sz w:val="24"/>
          <w:szCs w:val="20"/>
        </w:rPr>
        <w:t>支付日期顺延。</w:t>
      </w:r>
    </w:p>
    <w:p w14:paraId="79A302F9"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lastRenderedPageBreak/>
        <w:t>2</w:t>
      </w:r>
      <w:r w:rsidRPr="00CE3A0E">
        <w:rPr>
          <w:rFonts w:hint="eastAsia"/>
          <w:bCs/>
          <w:color w:val="000000" w:themeColor="text1"/>
          <w:sz w:val="24"/>
          <w:szCs w:val="20"/>
        </w:rPr>
        <w:t>、基金托管人的托管费</w:t>
      </w:r>
    </w:p>
    <w:p w14:paraId="7DB60530"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本基金的托管费按前一日基金资产净值的</w:t>
      </w:r>
      <w:r w:rsidRPr="00CE3A0E">
        <w:rPr>
          <w:bCs/>
          <w:color w:val="000000" w:themeColor="text1"/>
          <w:sz w:val="24"/>
          <w:szCs w:val="20"/>
        </w:rPr>
        <w:t>0.25%</w:t>
      </w:r>
      <w:r w:rsidRPr="00CE3A0E">
        <w:rPr>
          <w:rFonts w:hint="eastAsia"/>
          <w:bCs/>
          <w:color w:val="000000" w:themeColor="text1"/>
          <w:sz w:val="24"/>
          <w:szCs w:val="20"/>
        </w:rPr>
        <w:t>的年费率计提。托管费的计算方法如下：</w:t>
      </w:r>
    </w:p>
    <w:p w14:paraId="4AF1F0A8"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H</w:t>
      </w:r>
      <w:r w:rsidRPr="00CE3A0E">
        <w:rPr>
          <w:rFonts w:hint="eastAsia"/>
          <w:bCs/>
          <w:color w:val="000000" w:themeColor="text1"/>
          <w:sz w:val="24"/>
          <w:szCs w:val="20"/>
        </w:rPr>
        <w:t>＝</w:t>
      </w:r>
      <w:r w:rsidRPr="00CE3A0E">
        <w:rPr>
          <w:bCs/>
          <w:color w:val="000000" w:themeColor="text1"/>
          <w:sz w:val="24"/>
          <w:szCs w:val="20"/>
        </w:rPr>
        <w:t>E×0.25%÷</w:t>
      </w:r>
      <w:r w:rsidRPr="00CE3A0E">
        <w:rPr>
          <w:rFonts w:hint="eastAsia"/>
          <w:bCs/>
          <w:color w:val="000000" w:themeColor="text1"/>
          <w:sz w:val="24"/>
          <w:szCs w:val="20"/>
        </w:rPr>
        <w:t>当年天数</w:t>
      </w:r>
    </w:p>
    <w:p w14:paraId="3EAA3E5D"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H</w:t>
      </w:r>
      <w:r w:rsidRPr="00CE3A0E">
        <w:rPr>
          <w:rFonts w:hint="eastAsia"/>
          <w:bCs/>
          <w:color w:val="000000" w:themeColor="text1"/>
          <w:sz w:val="24"/>
          <w:szCs w:val="20"/>
        </w:rPr>
        <w:t>为每日应计提的基金托管费</w:t>
      </w:r>
    </w:p>
    <w:p w14:paraId="24274DC1"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E</w:t>
      </w:r>
      <w:r w:rsidRPr="00CE3A0E">
        <w:rPr>
          <w:rFonts w:hint="eastAsia"/>
          <w:bCs/>
          <w:color w:val="000000" w:themeColor="text1"/>
          <w:sz w:val="24"/>
          <w:szCs w:val="20"/>
        </w:rPr>
        <w:t>为前一日的基金资产净值</w:t>
      </w:r>
    </w:p>
    <w:p w14:paraId="12DEA208" w14:textId="77777777" w:rsidR="006D046C" w:rsidRPr="00CE3A0E" w:rsidRDefault="006D046C" w:rsidP="006D046C">
      <w:pPr>
        <w:spacing w:line="360" w:lineRule="auto"/>
        <w:ind w:firstLineChars="200" w:firstLine="500"/>
        <w:rPr>
          <w:rFonts w:ascii="宋体" w:hAnsi="宋体"/>
          <w:color w:val="000000" w:themeColor="text1"/>
          <w:sz w:val="24"/>
        </w:rPr>
      </w:pPr>
      <w:r w:rsidRPr="00CE3A0E">
        <w:rPr>
          <w:rFonts w:hint="eastAsia"/>
          <w:bCs/>
          <w:color w:val="000000" w:themeColor="text1"/>
          <w:sz w:val="24"/>
          <w:szCs w:val="20"/>
        </w:rPr>
        <w:t>基金托管费每日</w:t>
      </w:r>
      <w:r w:rsidRPr="00CE3A0E">
        <w:rPr>
          <w:rFonts w:ascii="宋体" w:hAnsi="宋体"/>
          <w:color w:val="000000" w:themeColor="text1"/>
          <w:sz w:val="24"/>
        </w:rPr>
        <w:t>计提</w:t>
      </w:r>
      <w:r w:rsidRPr="00CE3A0E">
        <w:rPr>
          <w:rFonts w:hint="eastAsia"/>
          <w:bCs/>
          <w:color w:val="000000" w:themeColor="text1"/>
          <w:sz w:val="24"/>
          <w:szCs w:val="20"/>
        </w:rPr>
        <w:t>，逐日累计至每月月末，按月支付。由基金管理人向基金托管人发送基金托管费</w:t>
      </w:r>
      <w:r w:rsidRPr="00CE3A0E">
        <w:rPr>
          <w:rFonts w:ascii="宋体" w:hAnsi="宋体"/>
          <w:color w:val="000000" w:themeColor="text1"/>
          <w:sz w:val="24"/>
        </w:rPr>
        <w:t>划付</w:t>
      </w:r>
      <w:r w:rsidRPr="00CE3A0E">
        <w:rPr>
          <w:rFonts w:hint="eastAsia"/>
          <w:bCs/>
          <w:color w:val="000000" w:themeColor="text1"/>
          <w:sz w:val="24"/>
          <w:szCs w:val="20"/>
        </w:rPr>
        <w:t>指令，</w:t>
      </w:r>
      <w:r w:rsidRPr="00CE3A0E">
        <w:rPr>
          <w:rFonts w:ascii="宋体" w:hAnsi="宋体"/>
          <w:color w:val="000000" w:themeColor="text1"/>
          <w:sz w:val="24"/>
        </w:rPr>
        <w:t>经</w:t>
      </w:r>
      <w:r w:rsidRPr="00CE3A0E">
        <w:rPr>
          <w:rFonts w:hint="eastAsia"/>
          <w:bCs/>
          <w:color w:val="000000" w:themeColor="text1"/>
          <w:sz w:val="24"/>
          <w:szCs w:val="20"/>
        </w:rPr>
        <w:t>基金托管人复核后于次月前</w:t>
      </w:r>
      <w:r w:rsidRPr="00CE3A0E">
        <w:rPr>
          <w:bCs/>
          <w:color w:val="000000" w:themeColor="text1"/>
          <w:sz w:val="24"/>
          <w:szCs w:val="20"/>
        </w:rPr>
        <w:t>3</w:t>
      </w:r>
      <w:r w:rsidRPr="00CE3A0E">
        <w:rPr>
          <w:rFonts w:hint="eastAsia"/>
          <w:bCs/>
          <w:color w:val="000000" w:themeColor="text1"/>
          <w:sz w:val="24"/>
          <w:szCs w:val="20"/>
        </w:rPr>
        <w:t>个工作日内从基金财产中一次性支付给基金托管人。若遇法定节假日、</w:t>
      </w:r>
      <w:r w:rsidRPr="00CE3A0E">
        <w:rPr>
          <w:rFonts w:ascii="宋体" w:hAnsi="宋体"/>
          <w:color w:val="000000" w:themeColor="text1"/>
          <w:sz w:val="24"/>
        </w:rPr>
        <w:t>休息日或不可抗力致使无法按时支付的</w:t>
      </w:r>
      <w:r w:rsidRPr="00CE3A0E">
        <w:rPr>
          <w:rFonts w:hint="eastAsia"/>
          <w:color w:val="000000" w:themeColor="text1"/>
          <w:sz w:val="24"/>
          <w:szCs w:val="20"/>
        </w:rPr>
        <w:t>，支付日期顺延</w:t>
      </w:r>
      <w:r w:rsidRPr="00CE3A0E">
        <w:rPr>
          <w:rFonts w:ascii="宋体" w:hAnsi="宋体"/>
          <w:color w:val="000000" w:themeColor="text1"/>
          <w:sz w:val="24"/>
        </w:rPr>
        <w:t>。</w:t>
      </w:r>
    </w:p>
    <w:p w14:paraId="01FADA3D"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、销售服务费</w:t>
      </w:r>
    </w:p>
    <w:p w14:paraId="0F92F4A9"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w:t>
      </w:r>
      <w:r w:rsidRPr="00CE3A0E">
        <w:rPr>
          <w:bCs/>
          <w:color w:val="000000" w:themeColor="text1"/>
          <w:sz w:val="24"/>
          <w:szCs w:val="20"/>
        </w:rPr>
        <w:t>A</w:t>
      </w:r>
      <w:r w:rsidRPr="00CE3A0E">
        <w:rPr>
          <w:rFonts w:hint="eastAsia"/>
          <w:bCs/>
          <w:color w:val="000000" w:themeColor="text1"/>
          <w:sz w:val="24"/>
          <w:szCs w:val="20"/>
        </w:rPr>
        <w:t>类基金份额不收取销售服务费，</w:t>
      </w:r>
      <w:r w:rsidRPr="00CE3A0E">
        <w:rPr>
          <w:bCs/>
          <w:color w:val="000000" w:themeColor="text1"/>
          <w:sz w:val="24"/>
          <w:szCs w:val="20"/>
        </w:rPr>
        <w:t>C</w:t>
      </w:r>
      <w:r w:rsidRPr="00CE3A0E">
        <w:rPr>
          <w:rFonts w:hint="eastAsia"/>
          <w:bCs/>
          <w:color w:val="000000" w:themeColor="text1"/>
          <w:sz w:val="24"/>
          <w:szCs w:val="20"/>
        </w:rPr>
        <w:t>类基金份额的销售服务费年费率为</w:t>
      </w:r>
      <w:r w:rsidRPr="00CE3A0E">
        <w:rPr>
          <w:bCs/>
          <w:color w:val="000000" w:themeColor="text1"/>
          <w:sz w:val="24"/>
          <w:szCs w:val="20"/>
        </w:rPr>
        <w:t>0.8%</w:t>
      </w:r>
      <w:r w:rsidRPr="00CE3A0E">
        <w:rPr>
          <w:rFonts w:hint="eastAsia"/>
          <w:bCs/>
          <w:color w:val="000000" w:themeColor="text1"/>
          <w:sz w:val="24"/>
          <w:szCs w:val="20"/>
        </w:rPr>
        <w:t>。</w:t>
      </w:r>
    </w:p>
    <w:p w14:paraId="13C0A81A"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销售服务费</w:t>
      </w:r>
      <w:r w:rsidR="002A3917" w:rsidRPr="00CE3A0E">
        <w:rPr>
          <w:rFonts w:hint="eastAsia"/>
          <w:bCs/>
          <w:color w:val="000000" w:themeColor="text1"/>
          <w:sz w:val="24"/>
          <w:szCs w:val="20"/>
        </w:rPr>
        <w:t>计提的计算公式</w:t>
      </w:r>
      <w:r w:rsidRPr="00CE3A0E">
        <w:rPr>
          <w:rFonts w:hint="eastAsia"/>
          <w:bCs/>
          <w:color w:val="000000" w:themeColor="text1"/>
          <w:sz w:val="24"/>
          <w:szCs w:val="20"/>
        </w:rPr>
        <w:t>如下，按</w:t>
      </w:r>
      <w:r w:rsidRPr="00CE3A0E">
        <w:rPr>
          <w:bCs/>
          <w:color w:val="000000" w:themeColor="text1"/>
          <w:sz w:val="24"/>
          <w:szCs w:val="20"/>
        </w:rPr>
        <w:t>C</w:t>
      </w:r>
      <w:r w:rsidRPr="00CE3A0E">
        <w:rPr>
          <w:rFonts w:hint="eastAsia"/>
          <w:bCs/>
          <w:color w:val="000000" w:themeColor="text1"/>
          <w:sz w:val="24"/>
          <w:szCs w:val="20"/>
        </w:rPr>
        <w:t>类基金份额基金资产净值计提：</w:t>
      </w:r>
    </w:p>
    <w:p w14:paraId="60FDBA78"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H</w:t>
      </w:r>
      <w:r w:rsidRPr="00CE3A0E">
        <w:rPr>
          <w:rFonts w:hint="eastAsia"/>
          <w:bCs/>
          <w:color w:val="000000" w:themeColor="text1"/>
          <w:sz w:val="24"/>
          <w:szCs w:val="20"/>
        </w:rPr>
        <w:t>＝</w:t>
      </w:r>
      <w:r w:rsidRPr="00CE3A0E">
        <w:rPr>
          <w:bCs/>
          <w:color w:val="000000" w:themeColor="text1"/>
          <w:sz w:val="24"/>
          <w:szCs w:val="20"/>
        </w:rPr>
        <w:t>E</w:t>
      </w:r>
      <w:r w:rsidRPr="00CE3A0E">
        <w:rPr>
          <w:rFonts w:hint="eastAsia"/>
          <w:bCs/>
          <w:color w:val="000000" w:themeColor="text1"/>
          <w:sz w:val="24"/>
          <w:szCs w:val="20"/>
        </w:rPr>
        <w:t>×</w:t>
      </w:r>
      <w:r w:rsidRPr="00CE3A0E">
        <w:rPr>
          <w:bCs/>
          <w:color w:val="000000" w:themeColor="text1"/>
          <w:sz w:val="24"/>
          <w:szCs w:val="20"/>
        </w:rPr>
        <w:t>0.8%</w:t>
      </w:r>
      <w:r w:rsidRPr="00CE3A0E">
        <w:rPr>
          <w:rFonts w:hint="eastAsia"/>
          <w:bCs/>
          <w:color w:val="000000" w:themeColor="text1"/>
          <w:sz w:val="24"/>
          <w:szCs w:val="20"/>
        </w:rPr>
        <w:t>÷当年天数</w:t>
      </w:r>
    </w:p>
    <w:p w14:paraId="00E7834F"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H</w:t>
      </w:r>
      <w:r w:rsidRPr="00CE3A0E">
        <w:rPr>
          <w:rFonts w:hint="eastAsia"/>
          <w:bCs/>
          <w:color w:val="000000" w:themeColor="text1"/>
          <w:sz w:val="24"/>
          <w:szCs w:val="20"/>
        </w:rPr>
        <w:t>为</w:t>
      </w:r>
      <w:r w:rsidRPr="00CE3A0E">
        <w:rPr>
          <w:bCs/>
          <w:color w:val="000000" w:themeColor="text1"/>
          <w:sz w:val="24"/>
          <w:szCs w:val="20"/>
        </w:rPr>
        <w:t>C</w:t>
      </w:r>
      <w:r w:rsidRPr="00CE3A0E">
        <w:rPr>
          <w:rFonts w:hint="eastAsia"/>
          <w:bCs/>
          <w:color w:val="000000" w:themeColor="text1"/>
          <w:sz w:val="24"/>
          <w:szCs w:val="20"/>
        </w:rPr>
        <w:t>类基金份额每日应计提的销售服务费</w:t>
      </w:r>
    </w:p>
    <w:p w14:paraId="4CA52EE3"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E</w:t>
      </w:r>
      <w:r w:rsidRPr="00CE3A0E">
        <w:rPr>
          <w:rFonts w:hint="eastAsia"/>
          <w:bCs/>
          <w:color w:val="000000" w:themeColor="text1"/>
          <w:sz w:val="24"/>
          <w:szCs w:val="20"/>
        </w:rPr>
        <w:t>为</w:t>
      </w:r>
      <w:r w:rsidRPr="00CE3A0E">
        <w:rPr>
          <w:bCs/>
          <w:color w:val="000000" w:themeColor="text1"/>
          <w:sz w:val="24"/>
          <w:szCs w:val="20"/>
        </w:rPr>
        <w:t>C</w:t>
      </w:r>
      <w:r w:rsidRPr="00CE3A0E">
        <w:rPr>
          <w:rFonts w:hint="eastAsia"/>
          <w:bCs/>
          <w:color w:val="000000" w:themeColor="text1"/>
          <w:sz w:val="24"/>
          <w:szCs w:val="20"/>
        </w:rPr>
        <w:t>类基金份额前一日</w:t>
      </w:r>
      <w:r w:rsidR="002A3917" w:rsidRPr="00CE3A0E">
        <w:rPr>
          <w:rFonts w:hint="eastAsia"/>
          <w:bCs/>
          <w:color w:val="000000" w:themeColor="text1"/>
          <w:sz w:val="24"/>
          <w:szCs w:val="20"/>
        </w:rPr>
        <w:t>的</w:t>
      </w:r>
      <w:r w:rsidRPr="00CE3A0E">
        <w:rPr>
          <w:rFonts w:hint="eastAsia"/>
          <w:bCs/>
          <w:color w:val="000000" w:themeColor="text1"/>
          <w:sz w:val="24"/>
          <w:szCs w:val="20"/>
        </w:rPr>
        <w:t>基金资产净值</w:t>
      </w:r>
    </w:p>
    <w:p w14:paraId="7804955A" w14:textId="77777777" w:rsidR="006D046C" w:rsidRPr="00CE3A0E" w:rsidRDefault="006D046C" w:rsidP="006D046C">
      <w:pPr>
        <w:spacing w:line="360" w:lineRule="auto"/>
        <w:ind w:firstLineChars="200" w:firstLine="500"/>
        <w:rPr>
          <w:rFonts w:ascii="宋体" w:hAnsi="宋体"/>
          <w:color w:val="000000" w:themeColor="text1"/>
          <w:sz w:val="24"/>
          <w:shd w:val="pct10" w:color="auto" w:fill="FFFFFF"/>
        </w:rPr>
      </w:pPr>
      <w:r w:rsidRPr="00CE3A0E">
        <w:rPr>
          <w:bCs/>
          <w:color w:val="000000" w:themeColor="text1"/>
          <w:sz w:val="24"/>
          <w:szCs w:val="20"/>
        </w:rPr>
        <w:t>C</w:t>
      </w:r>
      <w:r w:rsidRPr="00CE3A0E">
        <w:rPr>
          <w:rFonts w:hint="eastAsia"/>
          <w:bCs/>
          <w:color w:val="000000" w:themeColor="text1"/>
          <w:sz w:val="24"/>
          <w:szCs w:val="20"/>
        </w:rPr>
        <w:t>类基金份额的基金销售服务费每日计提，逐日累计至每月月末，按月支付。由基金管理人向基金托管人发送基金销售服务费划付指令，经基金托管人复核后于次月前</w:t>
      </w:r>
      <w:r w:rsidRPr="00CE3A0E">
        <w:rPr>
          <w:bCs/>
          <w:color w:val="000000" w:themeColor="text1"/>
          <w:sz w:val="24"/>
          <w:szCs w:val="20"/>
        </w:rPr>
        <w:t>3</w:t>
      </w:r>
      <w:r w:rsidRPr="00CE3A0E">
        <w:rPr>
          <w:rFonts w:hint="eastAsia"/>
          <w:bCs/>
          <w:color w:val="000000" w:themeColor="text1"/>
          <w:sz w:val="24"/>
          <w:szCs w:val="20"/>
        </w:rPr>
        <w:t>个工作日内从基金财产中一次性支付给基金管理人，</w:t>
      </w:r>
      <w:r w:rsidRPr="00CE3A0E">
        <w:rPr>
          <w:rFonts w:ascii="宋体" w:hAnsi="宋体" w:hint="eastAsia"/>
          <w:color w:val="000000" w:themeColor="text1"/>
          <w:sz w:val="24"/>
          <w:szCs w:val="20"/>
        </w:rPr>
        <w:t>由基金管理人支付给销售机构</w:t>
      </w:r>
      <w:r w:rsidRPr="00CE3A0E">
        <w:rPr>
          <w:rFonts w:hint="eastAsia"/>
          <w:bCs/>
          <w:color w:val="000000" w:themeColor="text1"/>
          <w:sz w:val="24"/>
          <w:szCs w:val="20"/>
        </w:rPr>
        <w:t>。</w:t>
      </w:r>
      <w:r w:rsidRPr="00CE3A0E">
        <w:rPr>
          <w:rFonts w:ascii="宋体" w:hAnsi="宋体"/>
          <w:color w:val="000000" w:themeColor="text1"/>
          <w:sz w:val="24"/>
        </w:rPr>
        <w:t>若遇法定节假日、休息日或不可抗力致使无法按时支付的，</w:t>
      </w:r>
      <w:r w:rsidRPr="00CE3A0E">
        <w:rPr>
          <w:rFonts w:ascii="宋体" w:hAnsi="宋体" w:hint="eastAsia"/>
          <w:color w:val="000000" w:themeColor="text1"/>
          <w:sz w:val="24"/>
        </w:rPr>
        <w:t>支付日期顺延</w:t>
      </w:r>
      <w:r w:rsidRPr="00CE3A0E">
        <w:rPr>
          <w:rFonts w:hint="eastAsia"/>
          <w:bCs/>
          <w:color w:val="000000" w:themeColor="text1"/>
          <w:sz w:val="24"/>
          <w:szCs w:val="20"/>
        </w:rPr>
        <w:t>。</w:t>
      </w:r>
    </w:p>
    <w:p w14:paraId="62E28FA9"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、上述</w:t>
      </w:r>
      <w:r w:rsidRPr="00CE3A0E">
        <w:rPr>
          <w:bCs/>
          <w:color w:val="000000" w:themeColor="text1"/>
          <w:sz w:val="24"/>
          <w:szCs w:val="20"/>
        </w:rPr>
        <w:t>“</w:t>
      </w:r>
      <w:r w:rsidR="00076433" w:rsidRPr="00CE3A0E">
        <w:rPr>
          <w:rFonts w:hint="eastAsia"/>
          <w:bCs/>
          <w:color w:val="000000" w:themeColor="text1"/>
          <w:sz w:val="24"/>
          <w:szCs w:val="20"/>
        </w:rPr>
        <w:t>（一）</w:t>
      </w:r>
      <w:r w:rsidRPr="00CE3A0E">
        <w:rPr>
          <w:rFonts w:hint="eastAsia"/>
          <w:bCs/>
          <w:color w:val="000000" w:themeColor="text1"/>
          <w:sz w:val="24"/>
          <w:szCs w:val="20"/>
        </w:rPr>
        <w:t>基金费用的种类”中第</w:t>
      </w:r>
      <w:r w:rsidRPr="00CE3A0E">
        <w:rPr>
          <w:bCs/>
          <w:color w:val="000000" w:themeColor="text1"/>
          <w:sz w:val="24"/>
          <w:szCs w:val="20"/>
        </w:rPr>
        <w:t>4-10</w:t>
      </w:r>
      <w:r w:rsidRPr="00CE3A0E">
        <w:rPr>
          <w:rFonts w:hint="eastAsia"/>
          <w:bCs/>
          <w:color w:val="000000" w:themeColor="text1"/>
          <w:sz w:val="24"/>
          <w:szCs w:val="20"/>
        </w:rPr>
        <w:t>项费用，根据有关法规及相应协议规定，按费用实际支出金额列入当期费用，由基金托管人从基金财产中支付。</w:t>
      </w:r>
    </w:p>
    <w:p w14:paraId="28AE2AE0" w14:textId="77777777" w:rsidR="0067132C" w:rsidRPr="00CE3A0E" w:rsidRDefault="0067132C" w:rsidP="00A0035B">
      <w:pPr>
        <w:spacing w:line="360" w:lineRule="auto"/>
        <w:ind w:firstLineChars="200" w:firstLine="500"/>
        <w:rPr>
          <w:color w:val="000000" w:themeColor="text1"/>
          <w:sz w:val="24"/>
        </w:rPr>
      </w:pPr>
    </w:p>
    <w:p w14:paraId="3CAF9D1B"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（三）不列入基金费用的项目</w:t>
      </w:r>
    </w:p>
    <w:p w14:paraId="382AE475"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下列费用不列入基金费用：</w:t>
      </w:r>
    </w:p>
    <w:p w14:paraId="608B3990"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lastRenderedPageBreak/>
        <w:t>1</w:t>
      </w:r>
      <w:r w:rsidRPr="00CE3A0E">
        <w:rPr>
          <w:rFonts w:hint="eastAsia"/>
          <w:bCs/>
          <w:color w:val="000000" w:themeColor="text1"/>
          <w:sz w:val="24"/>
          <w:szCs w:val="20"/>
        </w:rPr>
        <w:t>、基金管理人和基金托管人因未履行或未完全履行义务导致的费用支出或基金财产的损失；</w:t>
      </w:r>
    </w:p>
    <w:p w14:paraId="582C3A14"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、基金管理人和基金托管人处理与基金运作无关的事项发生的费用；</w:t>
      </w:r>
    </w:p>
    <w:p w14:paraId="33BCF944"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、《基金合同》生效前的相关费用；</w:t>
      </w:r>
    </w:p>
    <w:p w14:paraId="73B38409"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、其他根据相关法律法规及中国证监会的有关规定不得列入基金费用的项目。</w:t>
      </w:r>
      <w:bookmarkStart w:id="61" w:name="_Hlt88827255"/>
      <w:bookmarkEnd w:id="61"/>
    </w:p>
    <w:p w14:paraId="48DD4168" w14:textId="77777777" w:rsidR="001C701F" w:rsidRPr="00CE3A0E" w:rsidRDefault="001C701F" w:rsidP="00A0035B">
      <w:pPr>
        <w:spacing w:line="360" w:lineRule="auto"/>
        <w:ind w:firstLineChars="200" w:firstLine="500"/>
        <w:rPr>
          <w:color w:val="000000" w:themeColor="text1"/>
          <w:sz w:val="24"/>
        </w:rPr>
      </w:pPr>
    </w:p>
    <w:p w14:paraId="6B232199" w14:textId="77777777" w:rsidR="00DF375D" w:rsidRPr="00CE3A0E" w:rsidRDefault="00DF375D" w:rsidP="00DF375D">
      <w:pPr>
        <w:spacing w:line="360" w:lineRule="auto"/>
        <w:ind w:firstLineChars="200" w:firstLine="500"/>
        <w:rPr>
          <w:color w:val="000000" w:themeColor="text1"/>
          <w:sz w:val="24"/>
        </w:rPr>
      </w:pPr>
      <w:r w:rsidRPr="00CE3A0E">
        <w:rPr>
          <w:rFonts w:hint="eastAsia"/>
          <w:color w:val="000000" w:themeColor="text1"/>
          <w:sz w:val="24"/>
        </w:rPr>
        <w:t>（四）实施侧袋机制期间的基金费用</w:t>
      </w:r>
    </w:p>
    <w:p w14:paraId="3DCCDD39" w14:textId="77777777" w:rsidR="00DF375D" w:rsidRPr="00CE3A0E" w:rsidRDefault="00DF375D" w:rsidP="00DF375D">
      <w:pPr>
        <w:spacing w:line="360" w:lineRule="auto"/>
        <w:ind w:firstLineChars="200" w:firstLine="500"/>
        <w:rPr>
          <w:color w:val="000000" w:themeColor="text1"/>
          <w:sz w:val="24"/>
        </w:rPr>
      </w:pPr>
      <w:r w:rsidRPr="00CE3A0E">
        <w:rPr>
          <w:rFonts w:hint="eastAsia"/>
          <w:color w:val="000000" w:themeColor="text1"/>
          <w:sz w:val="24"/>
        </w:rPr>
        <w:t>本基金实施侧袋机制的，与侧袋账户有关的费用可以从侧袋账户中列支，但应待侧袋账户资产变现后方可列支，有关费用可酌情收取或减免，但不得收取管理费，详见招募说明书</w:t>
      </w:r>
      <w:r w:rsidRPr="00CE3A0E">
        <w:rPr>
          <w:rFonts w:hint="eastAsia"/>
          <w:bCs/>
          <w:color w:val="000000" w:themeColor="text1"/>
          <w:sz w:val="24"/>
        </w:rPr>
        <w:t>“侧袋机制”部分</w:t>
      </w:r>
      <w:r w:rsidRPr="00CE3A0E">
        <w:rPr>
          <w:rFonts w:hint="eastAsia"/>
          <w:color w:val="000000" w:themeColor="text1"/>
          <w:sz w:val="24"/>
        </w:rPr>
        <w:t>的规定。</w:t>
      </w:r>
    </w:p>
    <w:p w14:paraId="774FAA3F" w14:textId="77777777" w:rsidR="00DF375D" w:rsidRPr="00CE3A0E" w:rsidRDefault="00DF375D" w:rsidP="00A0035B">
      <w:pPr>
        <w:spacing w:line="360" w:lineRule="auto"/>
        <w:ind w:firstLineChars="200" w:firstLine="500"/>
        <w:rPr>
          <w:color w:val="000000" w:themeColor="text1"/>
          <w:sz w:val="24"/>
        </w:rPr>
      </w:pPr>
    </w:p>
    <w:p w14:paraId="46432B39"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w:t>
      </w:r>
      <w:r w:rsidR="00DF375D" w:rsidRPr="00CE3A0E">
        <w:rPr>
          <w:rFonts w:hint="eastAsia"/>
          <w:color w:val="000000" w:themeColor="text1"/>
          <w:sz w:val="24"/>
        </w:rPr>
        <w:t>五</w:t>
      </w:r>
      <w:r w:rsidRPr="00CE3A0E">
        <w:rPr>
          <w:rFonts w:hint="eastAsia"/>
          <w:color w:val="000000" w:themeColor="text1"/>
          <w:sz w:val="24"/>
        </w:rPr>
        <w:t>）基金税收</w:t>
      </w:r>
    </w:p>
    <w:p w14:paraId="19DDF8C2"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39CF627" w14:textId="77777777" w:rsidR="0067132C" w:rsidRPr="00CE3A0E" w:rsidRDefault="00C87223">
      <w:pPr>
        <w:pStyle w:val="1"/>
        <w:spacing w:line="360" w:lineRule="auto"/>
        <w:rPr>
          <w:rFonts w:ascii="Times New Roman" w:hAnsi="Times New Roman"/>
          <w:color w:val="000000" w:themeColor="text1"/>
          <w:sz w:val="24"/>
        </w:rPr>
      </w:pPr>
      <w:r w:rsidRPr="00CE3A0E">
        <w:rPr>
          <w:rFonts w:ascii="Times New Roman" w:hAnsi="Times New Roman"/>
          <w:color w:val="000000" w:themeColor="text1"/>
        </w:rPr>
        <w:br w:type="page"/>
      </w:r>
      <w:bookmarkStart w:id="62" w:name="_Toc162668625"/>
      <w:bookmarkStart w:id="63" w:name="_Toc75774070"/>
      <w:r w:rsidR="00C25695" w:rsidRPr="00CE3A0E">
        <w:rPr>
          <w:rFonts w:ascii="Times New Roman" w:hAnsi="Times New Roman" w:hint="eastAsia"/>
          <w:color w:val="000000" w:themeColor="text1"/>
        </w:rPr>
        <w:lastRenderedPageBreak/>
        <w:t>十四</w:t>
      </w:r>
      <w:r w:rsidRPr="00CE3A0E">
        <w:rPr>
          <w:rFonts w:ascii="Times New Roman" w:hAnsi="Times New Roman" w:hint="eastAsia"/>
          <w:color w:val="000000" w:themeColor="text1"/>
        </w:rPr>
        <w:t>、基金的会计与审计</w:t>
      </w:r>
      <w:bookmarkEnd w:id="62"/>
      <w:bookmarkEnd w:id="63"/>
    </w:p>
    <w:p w14:paraId="679C218A" w14:textId="77777777" w:rsidR="0067132C" w:rsidRPr="00CE3A0E" w:rsidRDefault="00C87223" w:rsidP="00A0035B">
      <w:pPr>
        <w:spacing w:line="360" w:lineRule="auto"/>
        <w:ind w:firstLineChars="200" w:firstLine="500"/>
        <w:rPr>
          <w:b/>
          <w:bCs/>
          <w:color w:val="000000" w:themeColor="text1"/>
          <w:sz w:val="24"/>
        </w:rPr>
      </w:pPr>
      <w:bookmarkStart w:id="64" w:name="_Toc162668626"/>
      <w:r w:rsidRPr="00CE3A0E">
        <w:rPr>
          <w:rFonts w:hint="eastAsia"/>
          <w:color w:val="000000" w:themeColor="text1"/>
          <w:sz w:val="24"/>
        </w:rPr>
        <w:t>（一）基金会计政策</w:t>
      </w:r>
    </w:p>
    <w:p w14:paraId="6BBF9035"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、基金管理人为本基金的基金会计责任方；</w:t>
      </w:r>
    </w:p>
    <w:p w14:paraId="2F0C42BB"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CE3A0E">
          <w:rPr>
            <w:bCs/>
            <w:color w:val="000000" w:themeColor="text1"/>
            <w:sz w:val="24"/>
            <w:szCs w:val="20"/>
          </w:rPr>
          <w:t>1</w:t>
        </w:r>
        <w:r w:rsidRPr="00CE3A0E">
          <w:rPr>
            <w:rFonts w:hint="eastAsia"/>
            <w:bCs/>
            <w:color w:val="000000" w:themeColor="text1"/>
            <w:sz w:val="24"/>
            <w:szCs w:val="20"/>
          </w:rPr>
          <w:t>月</w:t>
        </w:r>
        <w:r w:rsidRPr="00CE3A0E">
          <w:rPr>
            <w:bCs/>
            <w:color w:val="000000" w:themeColor="text1"/>
            <w:sz w:val="24"/>
            <w:szCs w:val="20"/>
          </w:rPr>
          <w:t>1</w:t>
        </w:r>
        <w:r w:rsidRPr="00CE3A0E">
          <w:rPr>
            <w:rFonts w:hint="eastAsia"/>
            <w:bCs/>
            <w:color w:val="000000" w:themeColor="text1"/>
            <w:sz w:val="24"/>
            <w:szCs w:val="20"/>
          </w:rPr>
          <w:t>日</w:t>
        </w:r>
      </w:smartTag>
      <w:r w:rsidRPr="00CE3A0E">
        <w:rPr>
          <w:rFonts w:hint="eastAsia"/>
          <w:bCs/>
          <w:color w:val="000000" w:themeColor="text1"/>
          <w:sz w:val="24"/>
          <w:szCs w:val="20"/>
        </w:rPr>
        <w:t>至</w:t>
      </w:r>
      <w:smartTag w:uri="urn:schemas-microsoft-com:office:smarttags" w:element="chsdate">
        <w:smartTagPr>
          <w:attr w:name="IsROCDate" w:val="False"/>
          <w:attr w:name="IsLunarDate" w:val="False"/>
          <w:attr w:name="Day" w:val="31"/>
          <w:attr w:name="Month" w:val="12"/>
          <w:attr w:name="Year" w:val="2018"/>
        </w:smartTagPr>
        <w:r w:rsidRPr="00CE3A0E">
          <w:rPr>
            <w:bCs/>
            <w:color w:val="000000" w:themeColor="text1"/>
            <w:sz w:val="24"/>
            <w:szCs w:val="20"/>
          </w:rPr>
          <w:t>12</w:t>
        </w:r>
        <w:r w:rsidRPr="00CE3A0E">
          <w:rPr>
            <w:rFonts w:hint="eastAsia"/>
            <w:bCs/>
            <w:color w:val="000000" w:themeColor="text1"/>
            <w:sz w:val="24"/>
            <w:szCs w:val="20"/>
          </w:rPr>
          <w:t>月</w:t>
        </w:r>
        <w:r w:rsidRPr="00CE3A0E">
          <w:rPr>
            <w:bCs/>
            <w:color w:val="000000" w:themeColor="text1"/>
            <w:sz w:val="24"/>
            <w:szCs w:val="20"/>
          </w:rPr>
          <w:t>31</w:t>
        </w:r>
        <w:r w:rsidRPr="00CE3A0E">
          <w:rPr>
            <w:rFonts w:hint="eastAsia"/>
            <w:bCs/>
            <w:color w:val="000000" w:themeColor="text1"/>
            <w:sz w:val="24"/>
            <w:szCs w:val="20"/>
          </w:rPr>
          <w:t>日</w:t>
        </w:r>
      </w:smartTag>
      <w:r w:rsidRPr="00CE3A0E">
        <w:rPr>
          <w:rFonts w:hint="eastAsia"/>
          <w:bCs/>
          <w:color w:val="000000" w:themeColor="text1"/>
          <w:sz w:val="24"/>
          <w:szCs w:val="20"/>
        </w:rPr>
        <w:t>；基金首次募集的会计年度按如下原则：如果《基金合同》生效少于</w:t>
      </w:r>
      <w:r w:rsidRPr="00CE3A0E">
        <w:rPr>
          <w:bCs/>
          <w:color w:val="000000" w:themeColor="text1"/>
          <w:sz w:val="24"/>
          <w:szCs w:val="20"/>
        </w:rPr>
        <w:t>2</w:t>
      </w:r>
      <w:r w:rsidRPr="00CE3A0E">
        <w:rPr>
          <w:rFonts w:hint="eastAsia"/>
          <w:bCs/>
          <w:color w:val="000000" w:themeColor="text1"/>
          <w:sz w:val="24"/>
          <w:szCs w:val="20"/>
        </w:rPr>
        <w:t>个月，可以并入下一个会计年度披露；</w:t>
      </w:r>
    </w:p>
    <w:p w14:paraId="0468D4FB"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、基金核算以人民币为记账本位币，以人民币元为记账单位；</w:t>
      </w:r>
    </w:p>
    <w:p w14:paraId="44BF5AE1"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、会计制度执行国家有关会计制度；</w:t>
      </w:r>
    </w:p>
    <w:p w14:paraId="7C0E3E54"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5</w:t>
      </w:r>
      <w:r w:rsidRPr="00CE3A0E">
        <w:rPr>
          <w:rFonts w:hint="eastAsia"/>
          <w:bCs/>
          <w:color w:val="000000" w:themeColor="text1"/>
          <w:sz w:val="24"/>
          <w:szCs w:val="20"/>
        </w:rPr>
        <w:t>、本基金独立建账、独立核算；</w:t>
      </w:r>
    </w:p>
    <w:p w14:paraId="497A1F7D"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6</w:t>
      </w:r>
      <w:r w:rsidRPr="00CE3A0E">
        <w:rPr>
          <w:rFonts w:hint="eastAsia"/>
          <w:bCs/>
          <w:color w:val="000000" w:themeColor="text1"/>
          <w:sz w:val="24"/>
          <w:szCs w:val="20"/>
        </w:rPr>
        <w:t>、基金管理人及基金托管人各自保留完整的会计账目、凭证并进行日常的会计核算，按照有关规定编制基金会计报表；</w:t>
      </w:r>
    </w:p>
    <w:p w14:paraId="6D16EBBA" w14:textId="77777777" w:rsidR="001F3940"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7</w:t>
      </w:r>
      <w:r w:rsidRPr="00CE3A0E">
        <w:rPr>
          <w:rFonts w:hint="eastAsia"/>
          <w:bCs/>
          <w:color w:val="000000" w:themeColor="text1"/>
          <w:sz w:val="24"/>
          <w:szCs w:val="20"/>
        </w:rPr>
        <w:t>、基金托管人每月与基金管理人就基金的会计核算、报表编制等进行核对并以书面方式确认。</w:t>
      </w:r>
    </w:p>
    <w:p w14:paraId="235E3F4D" w14:textId="77777777" w:rsidR="0067132C" w:rsidRPr="00CE3A0E" w:rsidRDefault="0067132C" w:rsidP="00A0035B">
      <w:pPr>
        <w:spacing w:line="360" w:lineRule="auto"/>
        <w:ind w:firstLineChars="200" w:firstLine="500"/>
        <w:rPr>
          <w:color w:val="000000" w:themeColor="text1"/>
          <w:sz w:val="24"/>
        </w:rPr>
      </w:pPr>
    </w:p>
    <w:p w14:paraId="71AF22D8"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（二）基金的年度审计</w:t>
      </w:r>
    </w:p>
    <w:bookmarkEnd w:id="64"/>
    <w:p w14:paraId="66D8A94F"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、基金管理人聘请与基金管理人、基金托管人相互独立的</w:t>
      </w:r>
      <w:r w:rsidR="00572730" w:rsidRPr="00CE3A0E">
        <w:rPr>
          <w:rFonts w:hint="eastAsia"/>
          <w:bCs/>
          <w:color w:val="000000" w:themeColor="text1"/>
          <w:sz w:val="24"/>
          <w:szCs w:val="20"/>
        </w:rPr>
        <w:t>符合《中华人民共和国证券法》规定</w:t>
      </w:r>
      <w:r w:rsidRPr="00CE3A0E">
        <w:rPr>
          <w:rFonts w:hint="eastAsia"/>
          <w:bCs/>
          <w:color w:val="000000" w:themeColor="text1"/>
          <w:sz w:val="24"/>
          <w:szCs w:val="20"/>
        </w:rPr>
        <w:t>的会计师事务所及其注册会计师对本基金的年度财务报表进行审计。</w:t>
      </w:r>
    </w:p>
    <w:p w14:paraId="20E42AD2"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、会计师事务所更换经办注册会计师，应事先征得基金管理人同意。</w:t>
      </w:r>
    </w:p>
    <w:p w14:paraId="6C4B7C13"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w:t>
      </w:r>
      <w:bookmarkStart w:id="65" w:name="_Hlt4221115"/>
      <w:bookmarkEnd w:id="65"/>
      <w:r w:rsidRPr="00CE3A0E">
        <w:rPr>
          <w:rFonts w:hint="eastAsia"/>
          <w:bCs/>
          <w:color w:val="000000" w:themeColor="text1"/>
          <w:sz w:val="24"/>
          <w:szCs w:val="20"/>
        </w:rPr>
        <w:t>基金管理人认为有充足理由更换会计师事务所，须通报基金托管人。更换会计师事务所需</w:t>
      </w:r>
      <w:r w:rsidRPr="00CE3A0E">
        <w:rPr>
          <w:rFonts w:hint="eastAsia"/>
          <w:bCs/>
          <w:color w:val="000000" w:themeColor="text1"/>
          <w:sz w:val="24"/>
        </w:rPr>
        <w:t>在</w:t>
      </w:r>
      <w:r w:rsidRPr="00CE3A0E">
        <w:rPr>
          <w:bCs/>
          <w:color w:val="000000" w:themeColor="text1"/>
          <w:sz w:val="24"/>
        </w:rPr>
        <w:t>2</w:t>
      </w:r>
      <w:r w:rsidRPr="00CE3A0E">
        <w:rPr>
          <w:rFonts w:hint="eastAsia"/>
          <w:bCs/>
          <w:color w:val="000000" w:themeColor="text1"/>
          <w:sz w:val="24"/>
        </w:rPr>
        <w:t>日内</w:t>
      </w:r>
      <w:r w:rsidRPr="00CE3A0E">
        <w:rPr>
          <w:rFonts w:hint="eastAsia"/>
          <w:bCs/>
          <w:color w:val="000000" w:themeColor="text1"/>
          <w:sz w:val="24"/>
          <w:szCs w:val="20"/>
        </w:rPr>
        <w:t>在</w:t>
      </w:r>
      <w:r w:rsidR="002B4C54" w:rsidRPr="00CE3A0E">
        <w:rPr>
          <w:rFonts w:hint="eastAsia"/>
          <w:bCs/>
          <w:color w:val="000000" w:themeColor="text1"/>
          <w:sz w:val="24"/>
          <w:szCs w:val="20"/>
        </w:rPr>
        <w:t>规定媒介</w:t>
      </w:r>
      <w:r w:rsidRPr="00CE3A0E">
        <w:rPr>
          <w:rFonts w:hint="eastAsia"/>
          <w:bCs/>
          <w:color w:val="000000" w:themeColor="text1"/>
          <w:sz w:val="24"/>
          <w:szCs w:val="20"/>
        </w:rPr>
        <w:t>公告。</w:t>
      </w:r>
    </w:p>
    <w:p w14:paraId="26E3D12D" w14:textId="77777777" w:rsidR="0067132C" w:rsidRPr="00CE3A0E" w:rsidRDefault="00C87223" w:rsidP="00A0035B">
      <w:pPr>
        <w:pStyle w:val="1"/>
        <w:spacing w:line="360" w:lineRule="auto"/>
        <w:ind w:firstLineChars="200" w:firstLine="500"/>
        <w:rPr>
          <w:rFonts w:ascii="Times New Roman" w:hAnsi="Times New Roman"/>
          <w:color w:val="000000" w:themeColor="text1"/>
          <w:sz w:val="24"/>
        </w:rPr>
      </w:pPr>
      <w:r w:rsidRPr="00CE3A0E">
        <w:rPr>
          <w:rFonts w:ascii="Times New Roman" w:hAnsi="Times New Roman"/>
          <w:color w:val="000000" w:themeColor="text1"/>
          <w:sz w:val="24"/>
        </w:rPr>
        <w:br w:type="page"/>
      </w:r>
      <w:bookmarkStart w:id="66" w:name="_Toc162668628"/>
      <w:bookmarkStart w:id="67" w:name="_Toc75774071"/>
      <w:r w:rsidR="00C25695" w:rsidRPr="00CE3A0E">
        <w:rPr>
          <w:rFonts w:ascii="Times New Roman" w:hAnsi="Times New Roman" w:hint="eastAsia"/>
          <w:color w:val="000000" w:themeColor="text1"/>
        </w:rPr>
        <w:lastRenderedPageBreak/>
        <w:t>十五</w:t>
      </w:r>
      <w:r w:rsidRPr="00CE3A0E">
        <w:rPr>
          <w:rFonts w:ascii="Times New Roman" w:hAnsi="Times New Roman" w:hint="eastAsia"/>
          <w:color w:val="000000" w:themeColor="text1"/>
        </w:rPr>
        <w:t>、基金的信息披露</w:t>
      </w:r>
      <w:bookmarkEnd w:id="66"/>
      <w:bookmarkEnd w:id="67"/>
    </w:p>
    <w:p w14:paraId="0CDC70F6" w14:textId="77777777" w:rsidR="006D046C" w:rsidRPr="00CE3A0E" w:rsidRDefault="006D046C" w:rsidP="006D046C">
      <w:pPr>
        <w:spacing w:line="360" w:lineRule="auto"/>
        <w:ind w:firstLineChars="200" w:firstLine="500"/>
        <w:rPr>
          <w:bCs/>
          <w:color w:val="000000" w:themeColor="text1"/>
          <w:sz w:val="24"/>
          <w:szCs w:val="20"/>
        </w:rPr>
      </w:pPr>
      <w:bookmarkStart w:id="68" w:name="_Toc162668635"/>
      <w:r w:rsidRPr="00CE3A0E">
        <w:rPr>
          <w:rFonts w:hint="eastAsia"/>
          <w:bCs/>
          <w:color w:val="000000" w:themeColor="text1"/>
          <w:sz w:val="24"/>
          <w:szCs w:val="20"/>
        </w:rPr>
        <w:t>（一）本基金的信息披露应符合《基金法》、《运作办法》、《信息披露办法》、《流动性风险管理规定》、《基金合同》及其他有关规定。相关法律法规关于信息披露的规定发生变化时，本基金从其最新规定。</w:t>
      </w:r>
    </w:p>
    <w:p w14:paraId="7FE63706" w14:textId="77777777" w:rsidR="006D046C" w:rsidRPr="00CE3A0E" w:rsidRDefault="006D046C" w:rsidP="006D046C">
      <w:pPr>
        <w:spacing w:line="360" w:lineRule="auto"/>
        <w:ind w:firstLineChars="200" w:firstLine="500"/>
        <w:rPr>
          <w:bCs/>
          <w:color w:val="000000" w:themeColor="text1"/>
          <w:sz w:val="24"/>
          <w:szCs w:val="20"/>
        </w:rPr>
      </w:pPr>
    </w:p>
    <w:p w14:paraId="3DD9E115"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（二）信息披露义务人</w:t>
      </w:r>
    </w:p>
    <w:p w14:paraId="6A9CBEDD"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本基金信息披露义务人包括基金管理人、基金托管人、召集基金份额持有人大会的基金份额持有人等法律法规和中国证监会规定的自然人、法人和非法人组织。</w:t>
      </w:r>
    </w:p>
    <w:p w14:paraId="1A531521"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本基金信息披露义务人</w:t>
      </w:r>
      <w:r w:rsidRPr="00CE3A0E">
        <w:rPr>
          <w:rFonts w:ascii="宋体" w:hAnsi="宋体" w:hint="eastAsia"/>
          <w:color w:val="000000" w:themeColor="text1"/>
          <w:sz w:val="24"/>
          <w:szCs w:val="20"/>
        </w:rPr>
        <w:t>以保护基金份额持有人利益为根本出发点，</w:t>
      </w:r>
      <w:r w:rsidRPr="00CE3A0E">
        <w:rPr>
          <w:rFonts w:hint="eastAsia"/>
          <w:bCs/>
          <w:color w:val="000000" w:themeColor="text1"/>
          <w:sz w:val="24"/>
          <w:szCs w:val="20"/>
        </w:rPr>
        <w:t>按照法律法规和中国证监会的规定披露基金信息，并保证所披露信息的真实性、准确性、完整性</w:t>
      </w:r>
      <w:r w:rsidRPr="00CE3A0E">
        <w:rPr>
          <w:rFonts w:ascii="宋体" w:hAnsi="宋体" w:hint="eastAsia"/>
          <w:color w:val="000000" w:themeColor="text1"/>
          <w:sz w:val="24"/>
          <w:szCs w:val="20"/>
        </w:rPr>
        <w:t>、及时性、简明性和易得性</w:t>
      </w:r>
      <w:r w:rsidRPr="00CE3A0E">
        <w:rPr>
          <w:rFonts w:hint="eastAsia"/>
          <w:bCs/>
          <w:color w:val="000000" w:themeColor="text1"/>
          <w:sz w:val="24"/>
          <w:szCs w:val="20"/>
        </w:rPr>
        <w:t>。</w:t>
      </w:r>
    </w:p>
    <w:p w14:paraId="005E5B99"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本基金信息披露义务人应当在中国证监会规定时间内，将应予披露的基金信息通过</w:t>
      </w:r>
      <w:r w:rsidR="00572730" w:rsidRPr="00CE3A0E">
        <w:rPr>
          <w:rFonts w:hint="eastAsia"/>
          <w:bCs/>
          <w:color w:val="000000" w:themeColor="text1"/>
          <w:sz w:val="24"/>
        </w:rPr>
        <w:t>符合中国证监会规定条件的全国性报刊（以下简称“规定报刊”）及《信息披露办法》规定的互联网网站（以下简称</w:t>
      </w:r>
      <w:r w:rsidR="00572730" w:rsidRPr="00CE3A0E">
        <w:rPr>
          <w:bCs/>
          <w:color w:val="000000" w:themeColor="text1"/>
          <w:sz w:val="24"/>
        </w:rPr>
        <w:t>“</w:t>
      </w:r>
      <w:r w:rsidR="00572730" w:rsidRPr="00CE3A0E">
        <w:rPr>
          <w:rFonts w:hint="eastAsia"/>
          <w:bCs/>
          <w:color w:val="000000" w:themeColor="text1"/>
          <w:sz w:val="24"/>
        </w:rPr>
        <w:t>规定网站</w:t>
      </w:r>
      <w:r w:rsidR="00572730" w:rsidRPr="00CE3A0E">
        <w:rPr>
          <w:bCs/>
          <w:color w:val="000000" w:themeColor="text1"/>
          <w:sz w:val="24"/>
        </w:rPr>
        <w:t>”</w:t>
      </w:r>
      <w:r w:rsidR="00572730" w:rsidRPr="00CE3A0E">
        <w:rPr>
          <w:rFonts w:hint="eastAsia"/>
          <w:bCs/>
          <w:color w:val="000000" w:themeColor="text1"/>
          <w:sz w:val="24"/>
        </w:rPr>
        <w:t>）</w:t>
      </w:r>
      <w:r w:rsidRPr="00CE3A0E">
        <w:rPr>
          <w:rFonts w:hint="eastAsia"/>
          <w:bCs/>
          <w:color w:val="000000" w:themeColor="text1"/>
          <w:sz w:val="24"/>
          <w:szCs w:val="20"/>
        </w:rPr>
        <w:t>等媒介披露，并保证基金投资者能够按照《基金合同》约定的时间和方式查阅或者复制公开披露的信息资料。</w:t>
      </w:r>
    </w:p>
    <w:p w14:paraId="3EECB06F" w14:textId="77777777" w:rsidR="006D046C" w:rsidRPr="00CE3A0E" w:rsidRDefault="006D046C" w:rsidP="006D046C">
      <w:pPr>
        <w:spacing w:line="360" w:lineRule="auto"/>
        <w:ind w:firstLineChars="200" w:firstLine="500"/>
        <w:rPr>
          <w:bCs/>
          <w:color w:val="000000" w:themeColor="text1"/>
          <w:sz w:val="24"/>
          <w:szCs w:val="20"/>
        </w:rPr>
      </w:pPr>
    </w:p>
    <w:p w14:paraId="1939607B"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（三）本基金信息披露义务人承诺公开披露的基金信息，不得有下列行为：</w:t>
      </w:r>
    </w:p>
    <w:p w14:paraId="4936FB7E"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、虚假记载、误导性陈述或者重大遗漏；</w:t>
      </w:r>
    </w:p>
    <w:p w14:paraId="5D5ADC13"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、对证券投资业绩进行预测；</w:t>
      </w:r>
    </w:p>
    <w:p w14:paraId="01B9B3CD"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、违规承诺收益或者承担损失；</w:t>
      </w:r>
    </w:p>
    <w:p w14:paraId="4C336C5B"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、诋毁其他基金管理人、基金托管人或者基金销售机构；</w:t>
      </w:r>
    </w:p>
    <w:p w14:paraId="6BD0B154"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5</w:t>
      </w:r>
      <w:r w:rsidRPr="00CE3A0E">
        <w:rPr>
          <w:rFonts w:hint="eastAsia"/>
          <w:bCs/>
          <w:color w:val="000000" w:themeColor="text1"/>
          <w:sz w:val="24"/>
          <w:szCs w:val="20"/>
        </w:rPr>
        <w:t>、登载任何自然人、法人和非法人组织的祝贺性、恭维性或推荐性文字；</w:t>
      </w:r>
    </w:p>
    <w:p w14:paraId="402FE54B"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lastRenderedPageBreak/>
        <w:t>6</w:t>
      </w:r>
      <w:r w:rsidRPr="00CE3A0E">
        <w:rPr>
          <w:rFonts w:hint="eastAsia"/>
          <w:bCs/>
          <w:color w:val="000000" w:themeColor="text1"/>
          <w:sz w:val="24"/>
          <w:szCs w:val="20"/>
        </w:rPr>
        <w:t>、中国证监会禁止的其他行为。</w:t>
      </w:r>
    </w:p>
    <w:p w14:paraId="087C38CE" w14:textId="77777777" w:rsidR="006D046C" w:rsidRPr="00CE3A0E" w:rsidRDefault="006D046C" w:rsidP="006D046C">
      <w:pPr>
        <w:spacing w:line="360" w:lineRule="auto"/>
        <w:ind w:firstLineChars="200" w:firstLine="500"/>
        <w:rPr>
          <w:bCs/>
          <w:color w:val="000000" w:themeColor="text1"/>
          <w:sz w:val="24"/>
          <w:szCs w:val="20"/>
        </w:rPr>
      </w:pPr>
    </w:p>
    <w:p w14:paraId="209BE00C"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（四）本基金公开披露的信息应采用中文文本。如同时采用外文文本的，基金信息披露义务人应保证不同文本的内容一致。不同文本之间发生歧义的，以中文文本为准。</w:t>
      </w:r>
    </w:p>
    <w:p w14:paraId="16EF0274"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本基金公开披露的信息采用阿拉伯数字；除特别说明外，货币单位为人民币元。</w:t>
      </w:r>
    </w:p>
    <w:p w14:paraId="6A3DEAAA" w14:textId="77777777" w:rsidR="006D046C" w:rsidRPr="00CE3A0E" w:rsidRDefault="006D046C" w:rsidP="006D046C">
      <w:pPr>
        <w:spacing w:line="360" w:lineRule="auto"/>
        <w:ind w:firstLineChars="200" w:firstLine="500"/>
        <w:rPr>
          <w:bCs/>
          <w:color w:val="000000" w:themeColor="text1"/>
          <w:sz w:val="24"/>
          <w:szCs w:val="20"/>
        </w:rPr>
      </w:pPr>
    </w:p>
    <w:p w14:paraId="64606362"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（五）公开披露的基金信息</w:t>
      </w:r>
    </w:p>
    <w:p w14:paraId="60D18875"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公开披露的基金信息包括：</w:t>
      </w:r>
    </w:p>
    <w:p w14:paraId="616CD2E2"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w:t>
      </w:r>
      <w:r w:rsidR="006D046C" w:rsidRPr="00CE3A0E">
        <w:rPr>
          <w:rFonts w:hint="eastAsia"/>
          <w:bCs/>
          <w:color w:val="000000" w:themeColor="text1"/>
          <w:sz w:val="24"/>
          <w:szCs w:val="20"/>
        </w:rPr>
        <w:t>基金招募说明书、基金产品资料概要、《基金合同》、基金托管协议</w:t>
      </w:r>
    </w:p>
    <w:p w14:paraId="26E314E6"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w:t>
      </w:r>
      <w:r w:rsidR="006D046C" w:rsidRPr="00CE3A0E">
        <w:rPr>
          <w:rFonts w:hint="eastAsia"/>
          <w:bCs/>
          <w:color w:val="000000" w:themeColor="text1"/>
          <w:sz w:val="24"/>
          <w:szCs w:val="20"/>
        </w:rPr>
        <w:t>《基金合同》是界定《基金合同》当事人的各项权利、义务关系，明确基金份额持有人大会召开的规则及具体程序，说明基金产品的特性等涉及基金投资者重大利益的事项的法律文件。</w:t>
      </w:r>
    </w:p>
    <w:p w14:paraId="70A58B80"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w:t>
      </w:r>
      <w:r w:rsidR="006D046C" w:rsidRPr="00CE3A0E">
        <w:rPr>
          <w:rFonts w:hint="eastAsia"/>
          <w:bCs/>
          <w:color w:val="000000" w:themeColor="text1"/>
          <w:sz w:val="24"/>
          <w:szCs w:val="20"/>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572730" w:rsidRPr="00CE3A0E">
        <w:rPr>
          <w:rFonts w:hint="eastAsia"/>
          <w:bCs/>
          <w:color w:val="000000" w:themeColor="text1"/>
          <w:sz w:val="24"/>
          <w:szCs w:val="20"/>
        </w:rPr>
        <w:t>规定网站</w:t>
      </w:r>
      <w:r w:rsidR="006D046C" w:rsidRPr="00CE3A0E">
        <w:rPr>
          <w:rFonts w:hint="eastAsia"/>
          <w:bCs/>
          <w:color w:val="000000" w:themeColor="text1"/>
          <w:sz w:val="24"/>
          <w:szCs w:val="20"/>
        </w:rPr>
        <w:t>上；基金招募说明书其他信息发生变更的，基金管理人至少每年更新一次。基金终止运作的，基金管理人不再更新基金招募说明书。</w:t>
      </w:r>
    </w:p>
    <w:p w14:paraId="19E5A670"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3</w:t>
      </w:r>
      <w:r w:rsidRPr="00CE3A0E">
        <w:rPr>
          <w:rFonts w:hint="eastAsia"/>
          <w:bCs/>
          <w:color w:val="000000" w:themeColor="text1"/>
          <w:sz w:val="24"/>
          <w:szCs w:val="20"/>
        </w:rPr>
        <w:t>）</w:t>
      </w:r>
      <w:r w:rsidR="006D046C" w:rsidRPr="00CE3A0E">
        <w:rPr>
          <w:rFonts w:hint="eastAsia"/>
          <w:bCs/>
          <w:color w:val="000000" w:themeColor="text1"/>
          <w:sz w:val="24"/>
          <w:szCs w:val="20"/>
        </w:rPr>
        <w:t>基金托管协议是界定基金托管人和基金管理人在基金财产保管及基金运作监督等活动中的权利、义务关系的法律文件。</w:t>
      </w:r>
    </w:p>
    <w:p w14:paraId="1A2ED0C2"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4</w:t>
      </w:r>
      <w:r w:rsidRPr="00CE3A0E">
        <w:rPr>
          <w:rFonts w:hint="eastAsia"/>
          <w:bCs/>
          <w:color w:val="000000" w:themeColor="text1"/>
          <w:sz w:val="24"/>
          <w:szCs w:val="20"/>
        </w:rPr>
        <w:t>）</w:t>
      </w:r>
      <w:r w:rsidR="006D046C" w:rsidRPr="00CE3A0E">
        <w:rPr>
          <w:rFonts w:hint="eastAsia"/>
          <w:bCs/>
          <w:color w:val="000000" w:themeColor="text1"/>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72730" w:rsidRPr="00CE3A0E">
        <w:rPr>
          <w:rFonts w:hint="eastAsia"/>
          <w:bCs/>
          <w:color w:val="000000" w:themeColor="text1"/>
          <w:sz w:val="24"/>
          <w:szCs w:val="20"/>
        </w:rPr>
        <w:t>规定网站</w:t>
      </w:r>
      <w:r w:rsidR="006D046C" w:rsidRPr="00CE3A0E">
        <w:rPr>
          <w:rFonts w:hint="eastAsia"/>
          <w:bCs/>
          <w:color w:val="000000" w:themeColor="text1"/>
          <w:sz w:val="24"/>
          <w:szCs w:val="20"/>
        </w:rPr>
        <w:t>及基金销售机构网站或营业网点；基金产品资料概要其他</w:t>
      </w:r>
      <w:r w:rsidR="006D046C" w:rsidRPr="00CE3A0E">
        <w:rPr>
          <w:rFonts w:hint="eastAsia"/>
          <w:bCs/>
          <w:color w:val="000000" w:themeColor="text1"/>
          <w:sz w:val="24"/>
          <w:szCs w:val="20"/>
        </w:rPr>
        <w:lastRenderedPageBreak/>
        <w:t>信息发生变更的，基金管理人至少每年更新一次。基金终止运作的，基金管理人不再更新基金产品资料概要。</w:t>
      </w:r>
    </w:p>
    <w:p w14:paraId="110B738D"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基金募集申请经中国证监会注册后，基金管理人在基金份额发售的三日前，将基金份额发售公告、基金招募说明书提示性公告和基金合同提示性公告登载在</w:t>
      </w:r>
      <w:r w:rsidR="00053499" w:rsidRPr="00CE3A0E">
        <w:rPr>
          <w:rFonts w:hint="eastAsia"/>
          <w:bCs/>
          <w:color w:val="000000" w:themeColor="text1"/>
          <w:sz w:val="24"/>
          <w:szCs w:val="20"/>
        </w:rPr>
        <w:t>规定</w:t>
      </w:r>
      <w:r w:rsidRPr="00CE3A0E">
        <w:rPr>
          <w:rFonts w:hint="eastAsia"/>
          <w:bCs/>
          <w:color w:val="000000" w:themeColor="text1"/>
          <w:sz w:val="24"/>
          <w:szCs w:val="20"/>
        </w:rPr>
        <w:t>报刊上，将基金份额发售公告、基金招募说明书、基金产品资料概要、基金合同和基金托管协议登载在</w:t>
      </w:r>
      <w:r w:rsidR="00572730" w:rsidRPr="00CE3A0E">
        <w:rPr>
          <w:rFonts w:hint="eastAsia"/>
          <w:bCs/>
          <w:color w:val="000000" w:themeColor="text1"/>
          <w:sz w:val="24"/>
          <w:szCs w:val="20"/>
        </w:rPr>
        <w:t>规定网站</w:t>
      </w:r>
      <w:r w:rsidRPr="00CE3A0E">
        <w:rPr>
          <w:rFonts w:hint="eastAsia"/>
          <w:bCs/>
          <w:color w:val="000000" w:themeColor="text1"/>
          <w:sz w:val="24"/>
          <w:szCs w:val="20"/>
        </w:rPr>
        <w:t>上，并将基金产品资料概要登载在基金销售机构网站或营业网点；基金托管人应当同时将基金合同、基金托管协议登载在</w:t>
      </w:r>
      <w:r w:rsidR="00572730" w:rsidRPr="00CE3A0E">
        <w:rPr>
          <w:rFonts w:hint="eastAsia"/>
          <w:bCs/>
          <w:color w:val="000000" w:themeColor="text1"/>
          <w:sz w:val="24"/>
          <w:szCs w:val="20"/>
        </w:rPr>
        <w:t>规定网站</w:t>
      </w:r>
      <w:r w:rsidRPr="00CE3A0E">
        <w:rPr>
          <w:rFonts w:hint="eastAsia"/>
          <w:bCs/>
          <w:color w:val="000000" w:themeColor="text1"/>
          <w:sz w:val="24"/>
          <w:szCs w:val="20"/>
        </w:rPr>
        <w:t>上。</w:t>
      </w:r>
    </w:p>
    <w:p w14:paraId="7F5CB03A"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w:t>
      </w:r>
      <w:r w:rsidR="006D046C" w:rsidRPr="00CE3A0E">
        <w:rPr>
          <w:rFonts w:hint="eastAsia"/>
          <w:bCs/>
          <w:color w:val="000000" w:themeColor="text1"/>
          <w:sz w:val="24"/>
          <w:szCs w:val="20"/>
        </w:rPr>
        <w:t>基金份额发售公告</w:t>
      </w:r>
    </w:p>
    <w:p w14:paraId="21E19044"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基金管理人应当就基金份额发售的具体事宜编制基金份额发售公告，并在披露招募说明书的当日登载于</w:t>
      </w:r>
      <w:r w:rsidR="002B4C54" w:rsidRPr="00CE3A0E">
        <w:rPr>
          <w:rFonts w:hint="eastAsia"/>
          <w:bCs/>
          <w:color w:val="000000" w:themeColor="text1"/>
          <w:sz w:val="24"/>
          <w:szCs w:val="20"/>
        </w:rPr>
        <w:t>规定媒介</w:t>
      </w:r>
      <w:r w:rsidRPr="00CE3A0E">
        <w:rPr>
          <w:rFonts w:hint="eastAsia"/>
          <w:bCs/>
          <w:color w:val="000000" w:themeColor="text1"/>
          <w:sz w:val="24"/>
          <w:szCs w:val="20"/>
        </w:rPr>
        <w:t>上。</w:t>
      </w:r>
    </w:p>
    <w:p w14:paraId="65684975"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w:t>
      </w:r>
      <w:r w:rsidR="006D046C" w:rsidRPr="00CE3A0E">
        <w:rPr>
          <w:rFonts w:hint="eastAsia"/>
          <w:bCs/>
          <w:color w:val="000000" w:themeColor="text1"/>
          <w:sz w:val="24"/>
          <w:szCs w:val="20"/>
        </w:rPr>
        <w:t>《基金合同》生效公告</w:t>
      </w:r>
    </w:p>
    <w:p w14:paraId="6CD6F5A7"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基金管理人应当在收到中国证监会确认文件的次日在</w:t>
      </w:r>
      <w:r w:rsidR="002B4C54" w:rsidRPr="00CE3A0E">
        <w:rPr>
          <w:rFonts w:hint="eastAsia"/>
          <w:bCs/>
          <w:color w:val="000000" w:themeColor="text1"/>
          <w:sz w:val="24"/>
          <w:szCs w:val="20"/>
        </w:rPr>
        <w:t>规定媒介</w:t>
      </w:r>
      <w:r w:rsidRPr="00CE3A0E">
        <w:rPr>
          <w:rFonts w:hint="eastAsia"/>
          <w:bCs/>
          <w:color w:val="000000" w:themeColor="text1"/>
          <w:sz w:val="24"/>
          <w:szCs w:val="20"/>
        </w:rPr>
        <w:t>上登载《基金合同》生效公告。</w:t>
      </w:r>
    </w:p>
    <w:p w14:paraId="0D9AF3F1"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w:t>
      </w:r>
      <w:r w:rsidR="006D046C" w:rsidRPr="00CE3A0E">
        <w:rPr>
          <w:rFonts w:hint="eastAsia"/>
          <w:bCs/>
          <w:color w:val="000000" w:themeColor="text1"/>
          <w:sz w:val="24"/>
          <w:szCs w:val="20"/>
        </w:rPr>
        <w:t>基金净值信息</w:t>
      </w:r>
    </w:p>
    <w:p w14:paraId="0C8D2A2A"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《基金合同》生效后，在开始办理基金份额申购或者赎回前，基金管理人应当至少每周在</w:t>
      </w:r>
      <w:r w:rsidR="00572730" w:rsidRPr="00CE3A0E">
        <w:rPr>
          <w:rFonts w:hint="eastAsia"/>
          <w:bCs/>
          <w:color w:val="000000" w:themeColor="text1"/>
          <w:sz w:val="24"/>
          <w:szCs w:val="20"/>
        </w:rPr>
        <w:t>规定网站</w:t>
      </w:r>
      <w:r w:rsidRPr="00CE3A0E">
        <w:rPr>
          <w:rFonts w:hint="eastAsia"/>
          <w:bCs/>
          <w:color w:val="000000" w:themeColor="text1"/>
          <w:sz w:val="24"/>
          <w:szCs w:val="20"/>
        </w:rPr>
        <w:t>披露一次各类基金份额净值和各类基金份额累计净值。</w:t>
      </w:r>
    </w:p>
    <w:p w14:paraId="1E9736EC"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在开始办理基金份额申购或者赎回后，基金管理人应在不晚于每个开放日的次日，通过</w:t>
      </w:r>
      <w:r w:rsidR="00572730" w:rsidRPr="00CE3A0E">
        <w:rPr>
          <w:rFonts w:hint="eastAsia"/>
          <w:bCs/>
          <w:color w:val="000000" w:themeColor="text1"/>
          <w:sz w:val="24"/>
          <w:szCs w:val="20"/>
        </w:rPr>
        <w:t>规定网站</w:t>
      </w:r>
      <w:r w:rsidRPr="00CE3A0E">
        <w:rPr>
          <w:rFonts w:hint="eastAsia"/>
          <w:bCs/>
          <w:color w:val="000000" w:themeColor="text1"/>
          <w:sz w:val="24"/>
          <w:szCs w:val="20"/>
        </w:rPr>
        <w:t>、基金销售机构网站或者营业网点披露开放日的各类基金份额净值、各类基金份额累计净值。</w:t>
      </w:r>
    </w:p>
    <w:p w14:paraId="2A22AEE9"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基金管理人应当在不晚于半年度和年度最后一日的次日，在</w:t>
      </w:r>
      <w:r w:rsidR="00572730" w:rsidRPr="00CE3A0E">
        <w:rPr>
          <w:rFonts w:hint="eastAsia"/>
          <w:bCs/>
          <w:color w:val="000000" w:themeColor="text1"/>
          <w:sz w:val="24"/>
          <w:szCs w:val="20"/>
        </w:rPr>
        <w:t>规定网站</w:t>
      </w:r>
      <w:r w:rsidRPr="00CE3A0E">
        <w:rPr>
          <w:rFonts w:hint="eastAsia"/>
          <w:bCs/>
          <w:color w:val="000000" w:themeColor="text1"/>
          <w:sz w:val="24"/>
          <w:szCs w:val="20"/>
        </w:rPr>
        <w:t>披露半年度和年度最后一日的各类基金份额净值和各类基金份额累计净值。</w:t>
      </w:r>
    </w:p>
    <w:p w14:paraId="0F9CFCCF"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5</w:t>
      </w:r>
      <w:r w:rsidRPr="00CE3A0E">
        <w:rPr>
          <w:rFonts w:hint="eastAsia"/>
          <w:bCs/>
          <w:color w:val="000000" w:themeColor="text1"/>
          <w:sz w:val="24"/>
          <w:szCs w:val="20"/>
        </w:rPr>
        <w:t>、</w:t>
      </w:r>
      <w:r w:rsidR="006D046C" w:rsidRPr="00CE3A0E">
        <w:rPr>
          <w:rFonts w:hint="eastAsia"/>
          <w:bCs/>
          <w:color w:val="000000" w:themeColor="text1"/>
          <w:sz w:val="24"/>
          <w:szCs w:val="20"/>
        </w:rPr>
        <w:t>基金份额申购、赎回价格</w:t>
      </w:r>
    </w:p>
    <w:p w14:paraId="149B54B6"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60D96D8"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6</w:t>
      </w:r>
      <w:r w:rsidRPr="00CE3A0E">
        <w:rPr>
          <w:rFonts w:hint="eastAsia"/>
          <w:bCs/>
          <w:color w:val="000000" w:themeColor="text1"/>
          <w:sz w:val="24"/>
          <w:szCs w:val="20"/>
        </w:rPr>
        <w:t>、</w:t>
      </w:r>
      <w:r w:rsidR="006D046C" w:rsidRPr="00CE3A0E">
        <w:rPr>
          <w:rFonts w:hint="eastAsia"/>
          <w:bCs/>
          <w:color w:val="000000" w:themeColor="text1"/>
          <w:sz w:val="24"/>
          <w:szCs w:val="20"/>
        </w:rPr>
        <w:t>基金定期报告，包括基金年度报告、基金中期报告和基金季度报告</w:t>
      </w:r>
    </w:p>
    <w:p w14:paraId="7260B64E"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lastRenderedPageBreak/>
        <w:t>基金管理人应当在每年结束之日起三个月内，编制完成基金年度报告，将年度报告登载</w:t>
      </w:r>
      <w:r w:rsidR="00C06524" w:rsidRPr="00CE3A0E">
        <w:rPr>
          <w:rFonts w:hint="eastAsia"/>
          <w:bCs/>
          <w:color w:val="000000" w:themeColor="text1"/>
          <w:sz w:val="24"/>
          <w:szCs w:val="20"/>
        </w:rPr>
        <w:t>于</w:t>
      </w:r>
      <w:r w:rsidR="00572730" w:rsidRPr="00CE3A0E">
        <w:rPr>
          <w:rFonts w:hint="eastAsia"/>
          <w:bCs/>
          <w:color w:val="000000" w:themeColor="text1"/>
          <w:sz w:val="24"/>
          <w:szCs w:val="20"/>
        </w:rPr>
        <w:t>规定网站</w:t>
      </w:r>
      <w:r w:rsidRPr="00CE3A0E">
        <w:rPr>
          <w:rFonts w:hint="eastAsia"/>
          <w:bCs/>
          <w:color w:val="000000" w:themeColor="text1"/>
          <w:sz w:val="24"/>
          <w:szCs w:val="20"/>
        </w:rPr>
        <w:t>上，并将年度报告提示性公告登载在</w:t>
      </w:r>
      <w:r w:rsidR="00053499" w:rsidRPr="00CE3A0E">
        <w:rPr>
          <w:rFonts w:hint="eastAsia"/>
          <w:bCs/>
          <w:color w:val="000000" w:themeColor="text1"/>
          <w:sz w:val="24"/>
          <w:szCs w:val="20"/>
        </w:rPr>
        <w:t>规定</w:t>
      </w:r>
      <w:r w:rsidRPr="00CE3A0E">
        <w:rPr>
          <w:rFonts w:hint="eastAsia"/>
          <w:bCs/>
          <w:color w:val="000000" w:themeColor="text1"/>
          <w:sz w:val="24"/>
          <w:szCs w:val="20"/>
        </w:rPr>
        <w:t>报刊上。基金年度报告中的财务会计报告应当经过</w:t>
      </w:r>
      <w:r w:rsidR="00572730" w:rsidRPr="00CE3A0E">
        <w:rPr>
          <w:rFonts w:hint="eastAsia"/>
          <w:bCs/>
          <w:color w:val="000000" w:themeColor="text1"/>
          <w:sz w:val="24"/>
          <w:szCs w:val="20"/>
        </w:rPr>
        <w:t>符合《中华人民共和国证券法》规定</w:t>
      </w:r>
      <w:r w:rsidRPr="00CE3A0E">
        <w:rPr>
          <w:rFonts w:hint="eastAsia"/>
          <w:bCs/>
          <w:color w:val="000000" w:themeColor="text1"/>
          <w:sz w:val="24"/>
          <w:szCs w:val="20"/>
        </w:rPr>
        <w:t>的会计师事务所审计。</w:t>
      </w:r>
    </w:p>
    <w:p w14:paraId="033EC660"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基金管理人应当在上半年结束之日起两个月内，编制完成基金中期报告，将中期报告登载在</w:t>
      </w:r>
      <w:r w:rsidR="00572730" w:rsidRPr="00CE3A0E">
        <w:rPr>
          <w:rFonts w:hint="eastAsia"/>
          <w:bCs/>
          <w:color w:val="000000" w:themeColor="text1"/>
          <w:sz w:val="24"/>
          <w:szCs w:val="20"/>
        </w:rPr>
        <w:t>规定网站</w:t>
      </w:r>
      <w:r w:rsidRPr="00CE3A0E">
        <w:rPr>
          <w:rFonts w:hint="eastAsia"/>
          <w:bCs/>
          <w:color w:val="000000" w:themeColor="text1"/>
          <w:sz w:val="24"/>
          <w:szCs w:val="20"/>
        </w:rPr>
        <w:t>上，并将中期报告提示性公告登载在</w:t>
      </w:r>
      <w:r w:rsidR="00053499" w:rsidRPr="00CE3A0E">
        <w:rPr>
          <w:rFonts w:hint="eastAsia"/>
          <w:bCs/>
          <w:color w:val="000000" w:themeColor="text1"/>
          <w:sz w:val="24"/>
          <w:szCs w:val="20"/>
        </w:rPr>
        <w:t>规定</w:t>
      </w:r>
      <w:r w:rsidRPr="00CE3A0E">
        <w:rPr>
          <w:rFonts w:hint="eastAsia"/>
          <w:bCs/>
          <w:color w:val="000000" w:themeColor="text1"/>
          <w:sz w:val="24"/>
          <w:szCs w:val="20"/>
        </w:rPr>
        <w:t>报刊上。</w:t>
      </w:r>
    </w:p>
    <w:p w14:paraId="1A4D040E"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基金管理人应当在季度结束之日起十五个工作日内，编制完成基金季度报告，将季度报告登载在</w:t>
      </w:r>
      <w:r w:rsidR="00572730" w:rsidRPr="00CE3A0E">
        <w:rPr>
          <w:rFonts w:hint="eastAsia"/>
          <w:bCs/>
          <w:color w:val="000000" w:themeColor="text1"/>
          <w:sz w:val="24"/>
          <w:szCs w:val="20"/>
        </w:rPr>
        <w:t>规定网站</w:t>
      </w:r>
      <w:r w:rsidRPr="00CE3A0E">
        <w:rPr>
          <w:rFonts w:hint="eastAsia"/>
          <w:bCs/>
          <w:color w:val="000000" w:themeColor="text1"/>
          <w:sz w:val="24"/>
          <w:szCs w:val="20"/>
        </w:rPr>
        <w:t>上，并将季度报告提示性公告登载在</w:t>
      </w:r>
      <w:r w:rsidR="00053499" w:rsidRPr="00CE3A0E">
        <w:rPr>
          <w:rFonts w:hint="eastAsia"/>
          <w:bCs/>
          <w:color w:val="000000" w:themeColor="text1"/>
          <w:sz w:val="24"/>
          <w:szCs w:val="20"/>
        </w:rPr>
        <w:t>规定</w:t>
      </w:r>
      <w:r w:rsidRPr="00CE3A0E">
        <w:rPr>
          <w:rFonts w:hint="eastAsia"/>
          <w:bCs/>
          <w:color w:val="000000" w:themeColor="text1"/>
          <w:sz w:val="24"/>
          <w:szCs w:val="20"/>
        </w:rPr>
        <w:t>报刊上。</w:t>
      </w:r>
    </w:p>
    <w:p w14:paraId="17A142E4"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《基金合同》生效不足</w:t>
      </w:r>
      <w:r w:rsidRPr="00CE3A0E">
        <w:rPr>
          <w:bCs/>
          <w:color w:val="000000" w:themeColor="text1"/>
          <w:sz w:val="24"/>
          <w:szCs w:val="20"/>
        </w:rPr>
        <w:t>2</w:t>
      </w:r>
      <w:r w:rsidRPr="00CE3A0E">
        <w:rPr>
          <w:rFonts w:hint="eastAsia"/>
          <w:bCs/>
          <w:color w:val="000000" w:themeColor="text1"/>
          <w:sz w:val="24"/>
          <w:szCs w:val="20"/>
        </w:rPr>
        <w:t>个月的，基金管理人可以不编制当期季度报告、中期报告或者年度报告。</w:t>
      </w:r>
    </w:p>
    <w:p w14:paraId="208FD8FB"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如报告期内出现单一投资者持有基金份额达到或超过基金总份额</w:t>
      </w:r>
      <w:r w:rsidRPr="00CE3A0E">
        <w:rPr>
          <w:bCs/>
          <w:color w:val="000000" w:themeColor="text1"/>
          <w:sz w:val="24"/>
          <w:szCs w:val="20"/>
        </w:rPr>
        <w:t>20%</w:t>
      </w:r>
      <w:r w:rsidRPr="00CE3A0E">
        <w:rPr>
          <w:rFonts w:hint="eastAsia"/>
          <w:bCs/>
          <w:color w:val="000000" w:themeColor="text1"/>
          <w:sz w:val="24"/>
          <w:szCs w:val="20"/>
        </w:rPr>
        <w:t>的情形，为保障其他投资者的权益，基金管理人至少应当在定期报告</w:t>
      </w:r>
      <w:r w:rsidRPr="00CE3A0E">
        <w:rPr>
          <w:bCs/>
          <w:color w:val="000000" w:themeColor="text1"/>
          <w:sz w:val="24"/>
          <w:szCs w:val="20"/>
        </w:rPr>
        <w:t>“</w:t>
      </w:r>
      <w:r w:rsidRPr="00CE3A0E">
        <w:rPr>
          <w:rFonts w:hint="eastAsia"/>
          <w:bCs/>
          <w:color w:val="000000" w:themeColor="text1"/>
          <w:sz w:val="24"/>
          <w:szCs w:val="20"/>
        </w:rPr>
        <w:t>影响投资者决策的其他重要信息</w:t>
      </w:r>
      <w:r w:rsidRPr="00CE3A0E">
        <w:rPr>
          <w:bCs/>
          <w:color w:val="000000" w:themeColor="text1"/>
          <w:sz w:val="24"/>
          <w:szCs w:val="20"/>
        </w:rPr>
        <w:t>”</w:t>
      </w:r>
      <w:r w:rsidRPr="00CE3A0E">
        <w:rPr>
          <w:rFonts w:hint="eastAsia"/>
          <w:bCs/>
          <w:color w:val="000000" w:themeColor="text1"/>
          <w:sz w:val="24"/>
          <w:szCs w:val="20"/>
        </w:rPr>
        <w:t>项下披露该投资者的类别、报告期末持有份额及占比、报告期内持有份额变化情况及本基金的特有风险，中国证监会认定的特殊情形除外。</w:t>
      </w:r>
    </w:p>
    <w:p w14:paraId="4983D8D8" w14:textId="77777777" w:rsidR="006D046C" w:rsidRPr="00CE3A0E" w:rsidRDefault="006D046C" w:rsidP="006D046C">
      <w:pPr>
        <w:spacing w:line="360" w:lineRule="auto"/>
        <w:ind w:firstLineChars="200" w:firstLine="500"/>
        <w:rPr>
          <w:bCs/>
          <w:color w:val="000000" w:themeColor="text1"/>
          <w:szCs w:val="20"/>
        </w:rPr>
      </w:pPr>
      <w:r w:rsidRPr="00CE3A0E">
        <w:rPr>
          <w:rFonts w:hint="eastAsia"/>
          <w:bCs/>
          <w:color w:val="000000" w:themeColor="text1"/>
          <w:sz w:val="24"/>
          <w:szCs w:val="20"/>
        </w:rPr>
        <w:t>基金管理人应当在基金年度报告和中期报告中披露基金组合资产情况及其流动性风险分析等。</w:t>
      </w:r>
    </w:p>
    <w:p w14:paraId="6222B121"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7</w:t>
      </w:r>
      <w:r w:rsidRPr="00CE3A0E">
        <w:rPr>
          <w:rFonts w:hint="eastAsia"/>
          <w:bCs/>
          <w:color w:val="000000" w:themeColor="text1"/>
          <w:sz w:val="24"/>
          <w:szCs w:val="20"/>
        </w:rPr>
        <w:t>、</w:t>
      </w:r>
      <w:r w:rsidR="006D046C" w:rsidRPr="00CE3A0E">
        <w:rPr>
          <w:rFonts w:hint="eastAsia"/>
          <w:bCs/>
          <w:color w:val="000000" w:themeColor="text1"/>
          <w:sz w:val="24"/>
          <w:szCs w:val="20"/>
        </w:rPr>
        <w:t>临时报告</w:t>
      </w:r>
    </w:p>
    <w:p w14:paraId="67F236F2"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本基金发生重大事件，有关信息披露义务人应当在</w:t>
      </w:r>
      <w:r w:rsidRPr="00CE3A0E">
        <w:rPr>
          <w:bCs/>
          <w:color w:val="000000" w:themeColor="text1"/>
          <w:sz w:val="24"/>
          <w:szCs w:val="20"/>
        </w:rPr>
        <w:t>2</w:t>
      </w:r>
      <w:r w:rsidRPr="00CE3A0E">
        <w:rPr>
          <w:rFonts w:hint="eastAsia"/>
          <w:bCs/>
          <w:color w:val="000000" w:themeColor="text1"/>
          <w:sz w:val="24"/>
          <w:szCs w:val="20"/>
        </w:rPr>
        <w:t>日内编制临时报告书，并登载在</w:t>
      </w:r>
      <w:r w:rsidR="00572730" w:rsidRPr="00CE3A0E">
        <w:rPr>
          <w:rFonts w:hint="eastAsia"/>
          <w:bCs/>
          <w:color w:val="000000" w:themeColor="text1"/>
          <w:sz w:val="24"/>
          <w:szCs w:val="20"/>
        </w:rPr>
        <w:t>规定报刊</w:t>
      </w:r>
      <w:r w:rsidRPr="00CE3A0E">
        <w:rPr>
          <w:rFonts w:hint="eastAsia"/>
          <w:bCs/>
          <w:color w:val="000000" w:themeColor="text1"/>
          <w:sz w:val="24"/>
          <w:szCs w:val="20"/>
        </w:rPr>
        <w:t>和</w:t>
      </w:r>
      <w:r w:rsidR="00572730" w:rsidRPr="00CE3A0E">
        <w:rPr>
          <w:rFonts w:hint="eastAsia"/>
          <w:bCs/>
          <w:color w:val="000000" w:themeColor="text1"/>
          <w:sz w:val="24"/>
          <w:szCs w:val="20"/>
        </w:rPr>
        <w:t>规定网站</w:t>
      </w:r>
      <w:r w:rsidRPr="00CE3A0E">
        <w:rPr>
          <w:rFonts w:hint="eastAsia"/>
          <w:bCs/>
          <w:color w:val="000000" w:themeColor="text1"/>
          <w:sz w:val="24"/>
          <w:szCs w:val="20"/>
        </w:rPr>
        <w:t>上。</w:t>
      </w:r>
    </w:p>
    <w:p w14:paraId="5232DAB3"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前款所称重大事件，是指可能对基金份额持有人权益或者基金份额的价格产生重大影响的下列事件：</w:t>
      </w:r>
    </w:p>
    <w:p w14:paraId="03FCD761"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w:t>
      </w:r>
      <w:r w:rsidR="006D046C" w:rsidRPr="00CE3A0E">
        <w:rPr>
          <w:rFonts w:hint="eastAsia"/>
          <w:bCs/>
          <w:color w:val="000000" w:themeColor="text1"/>
          <w:sz w:val="24"/>
          <w:szCs w:val="20"/>
        </w:rPr>
        <w:t>基金份额持有人大会的召开及决定的事项；</w:t>
      </w:r>
    </w:p>
    <w:p w14:paraId="15DF4941"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w:t>
      </w:r>
      <w:r w:rsidR="006D046C" w:rsidRPr="00CE3A0E">
        <w:rPr>
          <w:rFonts w:hint="eastAsia"/>
          <w:bCs/>
          <w:color w:val="000000" w:themeColor="text1"/>
          <w:sz w:val="24"/>
          <w:szCs w:val="20"/>
        </w:rPr>
        <w:t>《基金合同》终止、基金清算；</w:t>
      </w:r>
    </w:p>
    <w:p w14:paraId="320A121D"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3</w:t>
      </w:r>
      <w:r w:rsidRPr="00CE3A0E">
        <w:rPr>
          <w:rFonts w:hint="eastAsia"/>
          <w:bCs/>
          <w:color w:val="000000" w:themeColor="text1"/>
          <w:sz w:val="24"/>
          <w:szCs w:val="20"/>
        </w:rPr>
        <w:t>）</w:t>
      </w:r>
      <w:r w:rsidR="006D046C" w:rsidRPr="00CE3A0E">
        <w:rPr>
          <w:rFonts w:hint="eastAsia"/>
          <w:bCs/>
          <w:color w:val="000000" w:themeColor="text1"/>
          <w:sz w:val="24"/>
          <w:szCs w:val="20"/>
        </w:rPr>
        <w:t>转换基金运作方式、基金合并；</w:t>
      </w:r>
    </w:p>
    <w:p w14:paraId="4765B1A9"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4</w:t>
      </w:r>
      <w:r w:rsidRPr="00CE3A0E">
        <w:rPr>
          <w:rFonts w:hint="eastAsia"/>
          <w:bCs/>
          <w:color w:val="000000" w:themeColor="text1"/>
          <w:sz w:val="24"/>
          <w:szCs w:val="20"/>
        </w:rPr>
        <w:t>）</w:t>
      </w:r>
      <w:r w:rsidR="006D046C" w:rsidRPr="00CE3A0E">
        <w:rPr>
          <w:rFonts w:hint="eastAsia"/>
          <w:bCs/>
          <w:color w:val="000000" w:themeColor="text1"/>
          <w:sz w:val="24"/>
          <w:szCs w:val="20"/>
        </w:rPr>
        <w:t>更换基金管理人、基金托管人、基金份额登记机构，基金改聘会计师事务所；</w:t>
      </w:r>
    </w:p>
    <w:p w14:paraId="235D730B"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lastRenderedPageBreak/>
        <w:t>（</w:t>
      </w:r>
      <w:r w:rsidRPr="00CE3A0E">
        <w:rPr>
          <w:bCs/>
          <w:color w:val="000000" w:themeColor="text1"/>
          <w:sz w:val="24"/>
          <w:szCs w:val="20"/>
        </w:rPr>
        <w:t>5</w:t>
      </w:r>
      <w:r w:rsidRPr="00CE3A0E">
        <w:rPr>
          <w:rFonts w:hint="eastAsia"/>
          <w:bCs/>
          <w:color w:val="000000" w:themeColor="text1"/>
          <w:sz w:val="24"/>
          <w:szCs w:val="20"/>
        </w:rPr>
        <w:t>）</w:t>
      </w:r>
      <w:r w:rsidR="006D046C" w:rsidRPr="00CE3A0E">
        <w:rPr>
          <w:rFonts w:hint="eastAsia"/>
          <w:bCs/>
          <w:color w:val="000000" w:themeColor="text1"/>
          <w:sz w:val="24"/>
          <w:szCs w:val="20"/>
        </w:rPr>
        <w:t>基金管理人委托基金服务机构代为办理基金的份额登记、核算、估值等事项，基金托管人委托基金服务机构代为办理基金的核算、估值、复核等事项；</w:t>
      </w:r>
    </w:p>
    <w:p w14:paraId="53132DE2"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6</w:t>
      </w:r>
      <w:r w:rsidRPr="00CE3A0E">
        <w:rPr>
          <w:rFonts w:hint="eastAsia"/>
          <w:bCs/>
          <w:color w:val="000000" w:themeColor="text1"/>
          <w:sz w:val="24"/>
          <w:szCs w:val="20"/>
        </w:rPr>
        <w:t>）</w:t>
      </w:r>
      <w:r w:rsidR="006D046C" w:rsidRPr="00CE3A0E">
        <w:rPr>
          <w:rFonts w:hint="eastAsia"/>
          <w:bCs/>
          <w:color w:val="000000" w:themeColor="text1"/>
          <w:sz w:val="24"/>
          <w:szCs w:val="20"/>
        </w:rPr>
        <w:t>基金管理人、基金托管人的法定名称、住所发生变更；</w:t>
      </w:r>
    </w:p>
    <w:p w14:paraId="21D41C7B"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7</w:t>
      </w:r>
      <w:r w:rsidRPr="00CE3A0E">
        <w:rPr>
          <w:rFonts w:hint="eastAsia"/>
          <w:bCs/>
          <w:color w:val="000000" w:themeColor="text1"/>
          <w:sz w:val="24"/>
          <w:szCs w:val="20"/>
        </w:rPr>
        <w:t>）</w:t>
      </w:r>
      <w:r w:rsidR="006D046C" w:rsidRPr="00CE3A0E">
        <w:rPr>
          <w:rFonts w:hint="eastAsia"/>
          <w:bCs/>
          <w:color w:val="000000" w:themeColor="text1"/>
          <w:sz w:val="24"/>
          <w:szCs w:val="20"/>
        </w:rPr>
        <w:t>基金管理人变更持有百分之五以上股权的股东、基金管理人的实际控制人变更；</w:t>
      </w:r>
    </w:p>
    <w:p w14:paraId="61556B4E"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8</w:t>
      </w:r>
      <w:r w:rsidRPr="00CE3A0E">
        <w:rPr>
          <w:rFonts w:hint="eastAsia"/>
          <w:bCs/>
          <w:color w:val="000000" w:themeColor="text1"/>
          <w:sz w:val="24"/>
          <w:szCs w:val="20"/>
        </w:rPr>
        <w:t>）</w:t>
      </w:r>
      <w:r w:rsidR="006D046C" w:rsidRPr="00CE3A0E">
        <w:rPr>
          <w:rFonts w:hint="eastAsia"/>
          <w:bCs/>
          <w:color w:val="000000" w:themeColor="text1"/>
          <w:sz w:val="24"/>
          <w:szCs w:val="20"/>
        </w:rPr>
        <w:t>基金募集期延长或提前结束募集；</w:t>
      </w:r>
    </w:p>
    <w:p w14:paraId="25027A43"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9</w:t>
      </w:r>
      <w:r w:rsidRPr="00CE3A0E">
        <w:rPr>
          <w:rFonts w:hint="eastAsia"/>
          <w:bCs/>
          <w:color w:val="000000" w:themeColor="text1"/>
          <w:sz w:val="24"/>
          <w:szCs w:val="20"/>
        </w:rPr>
        <w:t>）</w:t>
      </w:r>
      <w:r w:rsidR="006D046C" w:rsidRPr="00CE3A0E">
        <w:rPr>
          <w:rFonts w:hint="eastAsia"/>
          <w:bCs/>
          <w:color w:val="000000" w:themeColor="text1"/>
          <w:sz w:val="24"/>
          <w:szCs w:val="20"/>
        </w:rPr>
        <w:t>基金管理人的高级管理人员、基金经理和基金托管人专门基金托管部门负责人发生变动；</w:t>
      </w:r>
    </w:p>
    <w:p w14:paraId="6B191788"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10</w:t>
      </w:r>
      <w:r w:rsidRPr="00CE3A0E">
        <w:rPr>
          <w:rFonts w:hint="eastAsia"/>
          <w:bCs/>
          <w:color w:val="000000" w:themeColor="text1"/>
          <w:sz w:val="24"/>
          <w:szCs w:val="20"/>
        </w:rPr>
        <w:t>）</w:t>
      </w:r>
      <w:r w:rsidR="006D046C" w:rsidRPr="00CE3A0E">
        <w:rPr>
          <w:rFonts w:hint="eastAsia"/>
          <w:bCs/>
          <w:color w:val="000000" w:themeColor="text1"/>
          <w:sz w:val="24"/>
          <w:szCs w:val="20"/>
        </w:rPr>
        <w:t>基金管理人的董事在最近</w:t>
      </w:r>
      <w:r w:rsidR="006D046C" w:rsidRPr="00CE3A0E">
        <w:rPr>
          <w:bCs/>
          <w:color w:val="000000" w:themeColor="text1"/>
          <w:sz w:val="24"/>
          <w:szCs w:val="20"/>
        </w:rPr>
        <w:t>12</w:t>
      </w:r>
      <w:r w:rsidR="006D046C" w:rsidRPr="00CE3A0E">
        <w:rPr>
          <w:rFonts w:hint="eastAsia"/>
          <w:bCs/>
          <w:color w:val="000000" w:themeColor="text1"/>
          <w:sz w:val="24"/>
          <w:szCs w:val="20"/>
        </w:rPr>
        <w:t>个月内变更超过百分之五十，基金管理人、基金托管人专门基金托管部门的主要业务人员在最近</w:t>
      </w:r>
      <w:r w:rsidR="006D046C" w:rsidRPr="00CE3A0E">
        <w:rPr>
          <w:bCs/>
          <w:color w:val="000000" w:themeColor="text1"/>
          <w:sz w:val="24"/>
          <w:szCs w:val="20"/>
        </w:rPr>
        <w:t>12</w:t>
      </w:r>
      <w:r w:rsidR="006D046C" w:rsidRPr="00CE3A0E">
        <w:rPr>
          <w:rFonts w:hint="eastAsia"/>
          <w:bCs/>
          <w:color w:val="000000" w:themeColor="text1"/>
          <w:sz w:val="24"/>
          <w:szCs w:val="20"/>
        </w:rPr>
        <w:t>个月内变动超过百分之三十；</w:t>
      </w:r>
    </w:p>
    <w:p w14:paraId="3CA8A947"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11</w:t>
      </w:r>
      <w:r w:rsidRPr="00CE3A0E">
        <w:rPr>
          <w:rFonts w:hint="eastAsia"/>
          <w:bCs/>
          <w:color w:val="000000" w:themeColor="text1"/>
          <w:sz w:val="24"/>
          <w:szCs w:val="20"/>
        </w:rPr>
        <w:t>）</w:t>
      </w:r>
      <w:r w:rsidR="006D046C" w:rsidRPr="00CE3A0E">
        <w:rPr>
          <w:rFonts w:hint="eastAsia"/>
          <w:bCs/>
          <w:color w:val="000000" w:themeColor="text1"/>
          <w:sz w:val="24"/>
          <w:szCs w:val="20"/>
        </w:rPr>
        <w:t>涉及基金管理业务、基金财产、基金托管业务的诉讼或仲裁；</w:t>
      </w:r>
    </w:p>
    <w:p w14:paraId="2D72DFC9"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12</w:t>
      </w:r>
      <w:r w:rsidRPr="00CE3A0E">
        <w:rPr>
          <w:rFonts w:hint="eastAsia"/>
          <w:bCs/>
          <w:color w:val="000000" w:themeColor="text1"/>
          <w:sz w:val="24"/>
          <w:szCs w:val="20"/>
        </w:rPr>
        <w:t>）</w:t>
      </w:r>
      <w:r w:rsidR="006D046C" w:rsidRPr="00CE3A0E">
        <w:rPr>
          <w:rFonts w:hint="eastAsia"/>
          <w:bCs/>
          <w:color w:val="000000" w:themeColor="text1"/>
          <w:sz w:val="24"/>
          <w:szCs w:val="20"/>
        </w:rPr>
        <w:t>基金管理人或其高级管理人员、基金经理因基金管理业务相关行为受到重大行政处罚、刑事处罚，基金托管人或其专门基金托管部门负责人因基金托管业务相关行为受到重大行政处罚、刑事处罚；</w:t>
      </w:r>
    </w:p>
    <w:p w14:paraId="2AFFF770"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13</w:t>
      </w:r>
      <w:r w:rsidRPr="00CE3A0E">
        <w:rPr>
          <w:rFonts w:hint="eastAsia"/>
          <w:bCs/>
          <w:color w:val="000000" w:themeColor="text1"/>
          <w:sz w:val="24"/>
          <w:szCs w:val="20"/>
        </w:rPr>
        <w:t>）</w:t>
      </w:r>
      <w:r w:rsidR="006D046C" w:rsidRPr="00CE3A0E">
        <w:rPr>
          <w:rFonts w:hint="eastAsia"/>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8C4603A"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14</w:t>
      </w:r>
      <w:r w:rsidRPr="00CE3A0E">
        <w:rPr>
          <w:rFonts w:hint="eastAsia"/>
          <w:bCs/>
          <w:color w:val="000000" w:themeColor="text1"/>
          <w:sz w:val="24"/>
          <w:szCs w:val="20"/>
        </w:rPr>
        <w:t>）</w:t>
      </w:r>
      <w:r w:rsidR="006D046C" w:rsidRPr="00CE3A0E">
        <w:rPr>
          <w:rFonts w:hint="eastAsia"/>
          <w:bCs/>
          <w:color w:val="000000" w:themeColor="text1"/>
          <w:sz w:val="24"/>
          <w:szCs w:val="20"/>
        </w:rPr>
        <w:t>基金收益分配事项；</w:t>
      </w:r>
    </w:p>
    <w:p w14:paraId="60AC510F"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15</w:t>
      </w:r>
      <w:r w:rsidRPr="00CE3A0E">
        <w:rPr>
          <w:rFonts w:hint="eastAsia"/>
          <w:bCs/>
          <w:color w:val="000000" w:themeColor="text1"/>
          <w:sz w:val="24"/>
          <w:szCs w:val="20"/>
        </w:rPr>
        <w:t>）</w:t>
      </w:r>
      <w:r w:rsidR="006D046C" w:rsidRPr="00CE3A0E">
        <w:rPr>
          <w:rFonts w:hint="eastAsia"/>
          <w:bCs/>
          <w:color w:val="000000" w:themeColor="text1"/>
          <w:sz w:val="24"/>
          <w:szCs w:val="20"/>
        </w:rPr>
        <w:t>管理费、托管费、销售服务费、申购费、赎回费等费用计提标准、计提方式和费率发生变更；</w:t>
      </w:r>
    </w:p>
    <w:p w14:paraId="4DAE8AEF"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16</w:t>
      </w:r>
      <w:r w:rsidRPr="00CE3A0E">
        <w:rPr>
          <w:rFonts w:hint="eastAsia"/>
          <w:bCs/>
          <w:color w:val="000000" w:themeColor="text1"/>
          <w:sz w:val="24"/>
          <w:szCs w:val="20"/>
        </w:rPr>
        <w:t>）</w:t>
      </w:r>
      <w:r w:rsidR="006D046C" w:rsidRPr="00CE3A0E">
        <w:rPr>
          <w:rFonts w:hint="eastAsia"/>
          <w:bCs/>
          <w:color w:val="000000" w:themeColor="text1"/>
          <w:sz w:val="24"/>
          <w:szCs w:val="20"/>
        </w:rPr>
        <w:t>任一类基金份额净值计价错误达该类基金份额净值百分之零点五；</w:t>
      </w:r>
    </w:p>
    <w:p w14:paraId="3C14CE89"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17</w:t>
      </w:r>
      <w:r w:rsidRPr="00CE3A0E">
        <w:rPr>
          <w:rFonts w:hint="eastAsia"/>
          <w:bCs/>
          <w:color w:val="000000" w:themeColor="text1"/>
          <w:sz w:val="24"/>
          <w:szCs w:val="20"/>
        </w:rPr>
        <w:t>）</w:t>
      </w:r>
      <w:r w:rsidR="006D046C" w:rsidRPr="00CE3A0E">
        <w:rPr>
          <w:rFonts w:hint="eastAsia"/>
          <w:bCs/>
          <w:color w:val="000000" w:themeColor="text1"/>
          <w:sz w:val="24"/>
          <w:szCs w:val="20"/>
        </w:rPr>
        <w:t>本基金开始办理申购、赎回；</w:t>
      </w:r>
    </w:p>
    <w:p w14:paraId="05444433"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00185272" w:rsidRPr="00CE3A0E">
        <w:rPr>
          <w:bCs/>
          <w:color w:val="000000" w:themeColor="text1"/>
          <w:sz w:val="24"/>
          <w:szCs w:val="20"/>
        </w:rPr>
        <w:t>18</w:t>
      </w:r>
      <w:r w:rsidRPr="00CE3A0E">
        <w:rPr>
          <w:rFonts w:hint="eastAsia"/>
          <w:bCs/>
          <w:color w:val="000000" w:themeColor="text1"/>
          <w:sz w:val="24"/>
          <w:szCs w:val="20"/>
        </w:rPr>
        <w:t>）</w:t>
      </w:r>
      <w:r w:rsidR="006D046C" w:rsidRPr="00CE3A0E">
        <w:rPr>
          <w:rFonts w:hint="eastAsia"/>
          <w:bCs/>
          <w:color w:val="000000" w:themeColor="text1"/>
          <w:sz w:val="24"/>
          <w:szCs w:val="20"/>
        </w:rPr>
        <w:t>本基金发生巨额赎回并延期办理；</w:t>
      </w:r>
    </w:p>
    <w:p w14:paraId="26F9179E"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19</w:t>
      </w:r>
      <w:r w:rsidRPr="00CE3A0E">
        <w:rPr>
          <w:rFonts w:hint="eastAsia"/>
          <w:bCs/>
          <w:color w:val="000000" w:themeColor="text1"/>
          <w:sz w:val="24"/>
          <w:szCs w:val="20"/>
        </w:rPr>
        <w:t>）</w:t>
      </w:r>
      <w:r w:rsidR="006D046C" w:rsidRPr="00CE3A0E">
        <w:rPr>
          <w:rFonts w:hint="eastAsia"/>
          <w:bCs/>
          <w:color w:val="000000" w:themeColor="text1"/>
          <w:sz w:val="24"/>
          <w:szCs w:val="20"/>
        </w:rPr>
        <w:t>本基金连续发生巨额赎回并暂停接受赎回申请或延缓支付赎回款项；</w:t>
      </w:r>
    </w:p>
    <w:p w14:paraId="3D0BDFFD"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lastRenderedPageBreak/>
        <w:t>（</w:t>
      </w:r>
      <w:r w:rsidRPr="00CE3A0E">
        <w:rPr>
          <w:bCs/>
          <w:color w:val="000000" w:themeColor="text1"/>
          <w:sz w:val="24"/>
          <w:szCs w:val="20"/>
        </w:rPr>
        <w:t>20</w:t>
      </w:r>
      <w:r w:rsidRPr="00CE3A0E">
        <w:rPr>
          <w:rFonts w:hint="eastAsia"/>
          <w:bCs/>
          <w:color w:val="000000" w:themeColor="text1"/>
          <w:sz w:val="24"/>
          <w:szCs w:val="20"/>
        </w:rPr>
        <w:t>）</w:t>
      </w:r>
      <w:r w:rsidR="006D046C" w:rsidRPr="00CE3A0E">
        <w:rPr>
          <w:rFonts w:hint="eastAsia"/>
          <w:bCs/>
          <w:color w:val="000000" w:themeColor="text1"/>
          <w:sz w:val="24"/>
          <w:szCs w:val="20"/>
        </w:rPr>
        <w:t>本基金暂停接受申购、赎回申请或重新接受申购、赎回申请；</w:t>
      </w:r>
    </w:p>
    <w:p w14:paraId="0B9CD3B7"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21</w:t>
      </w:r>
      <w:r w:rsidRPr="00CE3A0E">
        <w:rPr>
          <w:rFonts w:hint="eastAsia"/>
          <w:bCs/>
          <w:color w:val="000000" w:themeColor="text1"/>
          <w:sz w:val="24"/>
          <w:szCs w:val="20"/>
        </w:rPr>
        <w:t>）</w:t>
      </w:r>
      <w:r w:rsidR="006D046C" w:rsidRPr="00CE3A0E">
        <w:rPr>
          <w:rFonts w:hint="eastAsia"/>
          <w:bCs/>
          <w:color w:val="000000" w:themeColor="text1"/>
          <w:sz w:val="24"/>
          <w:szCs w:val="20"/>
        </w:rPr>
        <w:t>本基金增加、取消或调整份额类别设置；</w:t>
      </w:r>
    </w:p>
    <w:p w14:paraId="1A72CF0D"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22</w:t>
      </w:r>
      <w:r w:rsidRPr="00CE3A0E">
        <w:rPr>
          <w:rFonts w:hint="eastAsia"/>
          <w:bCs/>
          <w:color w:val="000000" w:themeColor="text1"/>
          <w:sz w:val="24"/>
          <w:szCs w:val="20"/>
        </w:rPr>
        <w:t>）</w:t>
      </w:r>
      <w:r w:rsidR="006D046C" w:rsidRPr="00CE3A0E">
        <w:rPr>
          <w:rFonts w:hint="eastAsia"/>
          <w:bCs/>
          <w:color w:val="000000" w:themeColor="text1"/>
          <w:sz w:val="24"/>
          <w:szCs w:val="20"/>
        </w:rPr>
        <w:t>发生涉及基金申购、赎回事项调整或潜在影响投资者赎回等重大事项时；</w:t>
      </w:r>
    </w:p>
    <w:p w14:paraId="417DE8B5"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23</w:t>
      </w:r>
      <w:r w:rsidRPr="00CE3A0E">
        <w:rPr>
          <w:rFonts w:hint="eastAsia"/>
          <w:bCs/>
          <w:color w:val="000000" w:themeColor="text1"/>
          <w:sz w:val="24"/>
          <w:szCs w:val="20"/>
        </w:rPr>
        <w:t>）</w:t>
      </w:r>
      <w:r w:rsidR="006D046C" w:rsidRPr="00CE3A0E">
        <w:rPr>
          <w:rFonts w:hint="eastAsia"/>
          <w:bCs/>
          <w:color w:val="000000" w:themeColor="text1"/>
          <w:sz w:val="24"/>
          <w:szCs w:val="20"/>
        </w:rPr>
        <w:t>基金管理人采用摆动定价机制进行估值；</w:t>
      </w:r>
    </w:p>
    <w:p w14:paraId="1655506E" w14:textId="77777777" w:rsidR="00775E5A" w:rsidRPr="00CE3A0E" w:rsidRDefault="00775E5A" w:rsidP="006D046C">
      <w:pPr>
        <w:spacing w:line="360" w:lineRule="auto"/>
        <w:ind w:firstLineChars="200" w:firstLine="500"/>
        <w:rPr>
          <w:bCs/>
          <w:color w:val="000000" w:themeColor="text1"/>
          <w:sz w:val="24"/>
          <w:szCs w:val="20"/>
        </w:rPr>
      </w:pPr>
      <w:r w:rsidRPr="00CE3A0E">
        <w:rPr>
          <w:rFonts w:hint="eastAsia"/>
          <w:bCs/>
          <w:color w:val="000000" w:themeColor="text1"/>
          <w:sz w:val="24"/>
        </w:rPr>
        <w:t>（</w:t>
      </w:r>
      <w:r w:rsidRPr="00CE3A0E">
        <w:rPr>
          <w:bCs/>
          <w:color w:val="000000" w:themeColor="text1"/>
          <w:sz w:val="24"/>
        </w:rPr>
        <w:t>24</w:t>
      </w:r>
      <w:r w:rsidRPr="00CE3A0E">
        <w:rPr>
          <w:rFonts w:hint="eastAsia"/>
          <w:bCs/>
          <w:color w:val="000000" w:themeColor="text1"/>
          <w:sz w:val="24"/>
        </w:rPr>
        <w:t>）连续</w:t>
      </w:r>
      <w:r w:rsidRPr="00CE3A0E">
        <w:rPr>
          <w:bCs/>
          <w:color w:val="000000" w:themeColor="text1"/>
          <w:sz w:val="24"/>
        </w:rPr>
        <w:t>30</w:t>
      </w:r>
      <w:r w:rsidRPr="00CE3A0E">
        <w:rPr>
          <w:rFonts w:hint="eastAsia"/>
          <w:bCs/>
          <w:color w:val="000000" w:themeColor="text1"/>
          <w:sz w:val="24"/>
        </w:rPr>
        <w:t>个工作日、</w:t>
      </w:r>
      <w:r w:rsidRPr="00CE3A0E">
        <w:rPr>
          <w:bCs/>
          <w:color w:val="000000" w:themeColor="text1"/>
          <w:sz w:val="24"/>
        </w:rPr>
        <w:t>40</w:t>
      </w:r>
      <w:r w:rsidRPr="00CE3A0E">
        <w:rPr>
          <w:rFonts w:hint="eastAsia"/>
          <w:bCs/>
          <w:color w:val="000000" w:themeColor="text1"/>
          <w:sz w:val="24"/>
        </w:rPr>
        <w:t>个工作日及</w:t>
      </w:r>
      <w:r w:rsidRPr="00CE3A0E">
        <w:rPr>
          <w:bCs/>
          <w:color w:val="000000" w:themeColor="text1"/>
          <w:sz w:val="24"/>
        </w:rPr>
        <w:t>45</w:t>
      </w:r>
      <w:r w:rsidRPr="00CE3A0E">
        <w:rPr>
          <w:rFonts w:hint="eastAsia"/>
          <w:bCs/>
          <w:color w:val="000000" w:themeColor="text1"/>
          <w:sz w:val="24"/>
        </w:rPr>
        <w:t>个工作日出现基金份额持有人数量不满</w:t>
      </w:r>
      <w:r w:rsidRPr="00CE3A0E">
        <w:rPr>
          <w:bCs/>
          <w:color w:val="000000" w:themeColor="text1"/>
          <w:sz w:val="24"/>
        </w:rPr>
        <w:t>200</w:t>
      </w:r>
      <w:r w:rsidRPr="00CE3A0E">
        <w:rPr>
          <w:rFonts w:hint="eastAsia"/>
          <w:bCs/>
          <w:color w:val="000000" w:themeColor="text1"/>
          <w:sz w:val="24"/>
        </w:rPr>
        <w:t>人或者基金资产净值低于</w:t>
      </w:r>
      <w:r w:rsidRPr="00CE3A0E">
        <w:rPr>
          <w:bCs/>
          <w:color w:val="000000" w:themeColor="text1"/>
          <w:sz w:val="24"/>
        </w:rPr>
        <w:t>5000</w:t>
      </w:r>
      <w:r w:rsidRPr="00CE3A0E">
        <w:rPr>
          <w:rFonts w:hint="eastAsia"/>
          <w:bCs/>
          <w:color w:val="000000" w:themeColor="text1"/>
          <w:sz w:val="24"/>
        </w:rPr>
        <w:t>万元情形的；</w:t>
      </w:r>
    </w:p>
    <w:p w14:paraId="61FB5C48"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00001E8D" w:rsidRPr="00CE3A0E">
        <w:rPr>
          <w:bCs/>
          <w:color w:val="000000" w:themeColor="text1"/>
          <w:sz w:val="24"/>
          <w:szCs w:val="20"/>
        </w:rPr>
        <w:t>25</w:t>
      </w:r>
      <w:r w:rsidRPr="00CE3A0E">
        <w:rPr>
          <w:rFonts w:hint="eastAsia"/>
          <w:bCs/>
          <w:color w:val="000000" w:themeColor="text1"/>
          <w:sz w:val="24"/>
          <w:szCs w:val="20"/>
        </w:rPr>
        <w:t>）</w:t>
      </w:r>
      <w:r w:rsidR="006D046C" w:rsidRPr="00CE3A0E">
        <w:rPr>
          <w:rFonts w:hint="eastAsia"/>
          <w:bCs/>
          <w:color w:val="000000" w:themeColor="text1"/>
          <w:sz w:val="24"/>
          <w:szCs w:val="20"/>
        </w:rPr>
        <w:t>基金信息披露义务人认为可能对基金份额持有人权益或者基金份额的价格产生重大影响的其他事项或中国证监会规定的其他事项。</w:t>
      </w:r>
    </w:p>
    <w:p w14:paraId="03102B93"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8</w:t>
      </w:r>
      <w:r w:rsidRPr="00CE3A0E">
        <w:rPr>
          <w:rFonts w:hint="eastAsia"/>
          <w:bCs/>
          <w:color w:val="000000" w:themeColor="text1"/>
          <w:sz w:val="24"/>
          <w:szCs w:val="20"/>
        </w:rPr>
        <w:t>、</w:t>
      </w:r>
      <w:r w:rsidR="006D046C" w:rsidRPr="00CE3A0E">
        <w:rPr>
          <w:rFonts w:hint="eastAsia"/>
          <w:bCs/>
          <w:color w:val="000000" w:themeColor="text1"/>
          <w:sz w:val="24"/>
          <w:szCs w:val="20"/>
        </w:rPr>
        <w:t>澄清公告</w:t>
      </w:r>
    </w:p>
    <w:p w14:paraId="1E644BB8"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8B996DC"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9</w:t>
      </w:r>
      <w:r w:rsidRPr="00CE3A0E">
        <w:rPr>
          <w:rFonts w:hint="eastAsia"/>
          <w:bCs/>
          <w:color w:val="000000" w:themeColor="text1"/>
          <w:sz w:val="24"/>
          <w:szCs w:val="20"/>
        </w:rPr>
        <w:t>、</w:t>
      </w:r>
      <w:r w:rsidR="006D046C" w:rsidRPr="00CE3A0E">
        <w:rPr>
          <w:rFonts w:hint="eastAsia"/>
          <w:bCs/>
          <w:color w:val="000000" w:themeColor="text1"/>
          <w:sz w:val="24"/>
          <w:szCs w:val="20"/>
        </w:rPr>
        <w:t>基金份额持有人大会决议</w:t>
      </w:r>
    </w:p>
    <w:p w14:paraId="52DD2533"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基金份额持有人大会决定的事项，应当依法报中国证监会备案，并予以公告。</w:t>
      </w:r>
    </w:p>
    <w:p w14:paraId="08E906F9" w14:textId="77777777" w:rsidR="006D046C" w:rsidRPr="00CE3A0E" w:rsidRDefault="00CF493E" w:rsidP="006D046C">
      <w:pPr>
        <w:spacing w:line="360" w:lineRule="auto"/>
        <w:ind w:firstLineChars="200" w:firstLine="500"/>
        <w:rPr>
          <w:bCs/>
          <w:color w:val="000000" w:themeColor="text1"/>
          <w:sz w:val="24"/>
          <w:szCs w:val="20"/>
        </w:rPr>
      </w:pPr>
      <w:r w:rsidRPr="00CE3A0E">
        <w:rPr>
          <w:rFonts w:ascii="宋体" w:hAnsi="宋体"/>
          <w:color w:val="000000" w:themeColor="text1"/>
          <w:sz w:val="24"/>
          <w:szCs w:val="20"/>
        </w:rPr>
        <w:t>10、</w:t>
      </w:r>
      <w:r w:rsidR="006D046C" w:rsidRPr="00CE3A0E">
        <w:rPr>
          <w:rFonts w:hint="eastAsia"/>
          <w:bCs/>
          <w:color w:val="000000" w:themeColor="text1"/>
          <w:sz w:val="24"/>
          <w:szCs w:val="20"/>
        </w:rPr>
        <w:t>清算报告</w:t>
      </w:r>
    </w:p>
    <w:p w14:paraId="6EBD3215" w14:textId="77777777" w:rsidR="006D046C" w:rsidRPr="00CE3A0E" w:rsidRDefault="006D046C" w:rsidP="006D046C">
      <w:pPr>
        <w:spacing w:line="360" w:lineRule="auto"/>
        <w:ind w:firstLineChars="200" w:firstLine="500"/>
        <w:rPr>
          <w:rFonts w:ascii="宋体" w:hAnsi="宋体"/>
          <w:color w:val="000000" w:themeColor="text1"/>
          <w:sz w:val="24"/>
          <w:szCs w:val="20"/>
        </w:rPr>
      </w:pPr>
      <w:r w:rsidRPr="00CE3A0E">
        <w:rPr>
          <w:rFonts w:hint="eastAsia"/>
          <w:bCs/>
          <w:color w:val="000000" w:themeColor="text1"/>
          <w:sz w:val="24"/>
          <w:szCs w:val="20"/>
        </w:rPr>
        <w:t>基金财产清算小组应当将清算报告登载在</w:t>
      </w:r>
      <w:r w:rsidR="00572730" w:rsidRPr="00CE3A0E">
        <w:rPr>
          <w:rFonts w:hint="eastAsia"/>
          <w:bCs/>
          <w:color w:val="000000" w:themeColor="text1"/>
          <w:sz w:val="24"/>
          <w:szCs w:val="20"/>
        </w:rPr>
        <w:t>规定网站</w:t>
      </w:r>
      <w:r w:rsidRPr="00CE3A0E">
        <w:rPr>
          <w:rFonts w:hint="eastAsia"/>
          <w:bCs/>
          <w:color w:val="000000" w:themeColor="text1"/>
          <w:sz w:val="24"/>
          <w:szCs w:val="20"/>
        </w:rPr>
        <w:t>上，并将清算报告提示性公告登载在</w:t>
      </w:r>
      <w:r w:rsidR="00572730" w:rsidRPr="00CE3A0E">
        <w:rPr>
          <w:rFonts w:hint="eastAsia"/>
          <w:bCs/>
          <w:color w:val="000000" w:themeColor="text1"/>
          <w:sz w:val="24"/>
          <w:szCs w:val="20"/>
        </w:rPr>
        <w:t>规定报刊</w:t>
      </w:r>
      <w:r w:rsidRPr="00CE3A0E">
        <w:rPr>
          <w:rFonts w:hint="eastAsia"/>
          <w:bCs/>
          <w:color w:val="000000" w:themeColor="text1"/>
          <w:sz w:val="24"/>
          <w:szCs w:val="20"/>
        </w:rPr>
        <w:t>上。</w:t>
      </w:r>
    </w:p>
    <w:p w14:paraId="6B372F3C"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11</w:t>
      </w:r>
      <w:r w:rsidRPr="00CE3A0E">
        <w:rPr>
          <w:rFonts w:hint="eastAsia"/>
          <w:bCs/>
          <w:color w:val="000000" w:themeColor="text1"/>
          <w:sz w:val="24"/>
          <w:szCs w:val="20"/>
        </w:rPr>
        <w:t>、</w:t>
      </w:r>
      <w:r w:rsidR="006D046C" w:rsidRPr="00CE3A0E">
        <w:rPr>
          <w:rFonts w:hint="eastAsia"/>
          <w:bCs/>
          <w:color w:val="000000" w:themeColor="text1"/>
          <w:sz w:val="24"/>
          <w:szCs w:val="20"/>
        </w:rPr>
        <w:t>投资股指期货信息披露</w:t>
      </w:r>
    </w:p>
    <w:p w14:paraId="3F1C084F"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1778DC0" w14:textId="77777777" w:rsidR="006D046C" w:rsidRPr="00CE3A0E" w:rsidRDefault="00CF493E" w:rsidP="006D046C">
      <w:pPr>
        <w:spacing w:line="360" w:lineRule="auto"/>
        <w:ind w:firstLineChars="200" w:firstLine="500"/>
        <w:rPr>
          <w:rFonts w:ascii="宋体" w:hAnsi="宋体"/>
          <w:bCs/>
          <w:color w:val="000000" w:themeColor="text1"/>
          <w:sz w:val="24"/>
          <w:szCs w:val="20"/>
        </w:rPr>
      </w:pPr>
      <w:r w:rsidRPr="00CE3A0E">
        <w:rPr>
          <w:bCs/>
          <w:color w:val="000000" w:themeColor="text1"/>
          <w:sz w:val="24"/>
          <w:szCs w:val="20"/>
        </w:rPr>
        <w:t>12</w:t>
      </w:r>
      <w:r w:rsidRPr="00CE3A0E">
        <w:rPr>
          <w:rFonts w:hint="eastAsia"/>
          <w:bCs/>
          <w:color w:val="000000" w:themeColor="text1"/>
          <w:sz w:val="24"/>
          <w:szCs w:val="20"/>
        </w:rPr>
        <w:t>、</w:t>
      </w:r>
      <w:r w:rsidR="006D046C" w:rsidRPr="00CE3A0E">
        <w:rPr>
          <w:rFonts w:ascii="宋体" w:hAnsi="宋体" w:hint="eastAsia"/>
          <w:bCs/>
          <w:color w:val="000000" w:themeColor="text1"/>
          <w:sz w:val="24"/>
          <w:szCs w:val="20"/>
        </w:rPr>
        <w:t>投资资产支持证券的信息披露</w:t>
      </w:r>
    </w:p>
    <w:p w14:paraId="5285CA6D" w14:textId="77777777" w:rsidR="006D046C" w:rsidRPr="00CE3A0E" w:rsidRDefault="006D046C" w:rsidP="006D046C">
      <w:pPr>
        <w:spacing w:line="360" w:lineRule="auto"/>
        <w:ind w:firstLineChars="200" w:firstLine="500"/>
        <w:rPr>
          <w:rFonts w:ascii="宋体" w:hAnsi="宋体"/>
          <w:bCs/>
          <w:color w:val="000000" w:themeColor="text1"/>
          <w:sz w:val="24"/>
          <w:szCs w:val="20"/>
        </w:rPr>
      </w:pPr>
      <w:r w:rsidRPr="00CE3A0E">
        <w:rPr>
          <w:rFonts w:ascii="宋体" w:hAnsi="宋体" w:hint="eastAsia"/>
          <w:bCs/>
          <w:color w:val="000000" w:themeColor="text1"/>
          <w:sz w:val="24"/>
          <w:szCs w:val="20"/>
        </w:rPr>
        <w:t>基金管理人应在基金年度报告及中期报告中披露其持有的资产支持证券总额、资产支持证券市值占基金净资产的比例和报告期内所有的资产支持</w:t>
      </w:r>
      <w:r w:rsidRPr="00CE3A0E">
        <w:rPr>
          <w:rFonts w:ascii="宋体" w:hAnsi="宋体" w:hint="eastAsia"/>
          <w:bCs/>
          <w:color w:val="000000" w:themeColor="text1"/>
          <w:sz w:val="24"/>
          <w:szCs w:val="20"/>
        </w:rPr>
        <w:lastRenderedPageBreak/>
        <w:t>证券明细。</w:t>
      </w:r>
    </w:p>
    <w:p w14:paraId="71B3A2F8" w14:textId="77777777" w:rsidR="006D046C" w:rsidRPr="00CE3A0E" w:rsidRDefault="006D046C" w:rsidP="006D046C">
      <w:pPr>
        <w:spacing w:line="360" w:lineRule="auto"/>
        <w:ind w:firstLineChars="200" w:firstLine="500"/>
        <w:rPr>
          <w:rFonts w:ascii="宋体" w:hAnsi="宋体"/>
          <w:bCs/>
          <w:color w:val="000000" w:themeColor="text1"/>
          <w:sz w:val="24"/>
          <w:szCs w:val="20"/>
        </w:rPr>
      </w:pPr>
      <w:r w:rsidRPr="00CE3A0E">
        <w:rPr>
          <w:rFonts w:ascii="宋体" w:hAnsi="宋体" w:hint="eastAsia"/>
          <w:bCs/>
          <w:color w:val="000000" w:themeColor="text1"/>
          <w:sz w:val="24"/>
          <w:szCs w:val="20"/>
        </w:rPr>
        <w:t>基金管理人应在基金季度报告中披露其持有的资产支持证券总额、资产支持证券市值占基金净资产的比例和报告期末按市值占基金净资产比例大小排序的前</w:t>
      </w:r>
      <w:r w:rsidRPr="00CE3A0E">
        <w:rPr>
          <w:rFonts w:ascii="宋体" w:hAnsi="宋体"/>
          <w:bCs/>
          <w:color w:val="000000" w:themeColor="text1"/>
          <w:sz w:val="24"/>
          <w:szCs w:val="20"/>
        </w:rPr>
        <w:t>10名资产支持证券明细。</w:t>
      </w:r>
    </w:p>
    <w:p w14:paraId="137FE91A" w14:textId="77777777" w:rsidR="006D046C" w:rsidRPr="00CE3A0E" w:rsidRDefault="00CF493E" w:rsidP="006D046C">
      <w:pPr>
        <w:spacing w:line="360" w:lineRule="auto"/>
        <w:ind w:firstLineChars="200" w:firstLine="500"/>
        <w:rPr>
          <w:bCs/>
          <w:color w:val="000000" w:themeColor="text1"/>
          <w:sz w:val="24"/>
          <w:szCs w:val="20"/>
        </w:rPr>
      </w:pPr>
      <w:r w:rsidRPr="00CE3A0E">
        <w:rPr>
          <w:bCs/>
          <w:color w:val="000000" w:themeColor="text1"/>
          <w:sz w:val="24"/>
          <w:szCs w:val="20"/>
        </w:rPr>
        <w:t>13</w:t>
      </w:r>
      <w:r w:rsidRPr="00CE3A0E">
        <w:rPr>
          <w:rFonts w:hint="eastAsia"/>
          <w:bCs/>
          <w:color w:val="000000" w:themeColor="text1"/>
          <w:sz w:val="24"/>
          <w:szCs w:val="20"/>
        </w:rPr>
        <w:t>、</w:t>
      </w:r>
      <w:r w:rsidR="006D046C" w:rsidRPr="00CE3A0E">
        <w:rPr>
          <w:rFonts w:hint="eastAsia"/>
          <w:bCs/>
          <w:color w:val="000000" w:themeColor="text1"/>
          <w:sz w:val="24"/>
          <w:szCs w:val="20"/>
        </w:rPr>
        <w:t>港股通标的股票投资情况</w:t>
      </w:r>
    </w:p>
    <w:p w14:paraId="2D1E383A"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基金管理人应当在基金年度报告、基金中期报告和基金季度报告等定期报告和招募说明书（更新）等文件中按届时有效的法律法规或监管机构的要求披露港股通标的股票的投资情况。</w:t>
      </w:r>
    </w:p>
    <w:p w14:paraId="7B5FE23B"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14</w:t>
      </w:r>
      <w:r w:rsidRPr="00CE3A0E">
        <w:rPr>
          <w:rFonts w:hint="eastAsia"/>
          <w:bCs/>
          <w:color w:val="000000" w:themeColor="text1"/>
          <w:sz w:val="24"/>
        </w:rPr>
        <w:t>、实施侧袋机制期间的信息披露</w:t>
      </w:r>
    </w:p>
    <w:p w14:paraId="2876F77B"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本基金实施侧袋机制的，相关信息披露义务人应当根据法律法规、基金合同和招募说明书的规定进行信息披露，详见招募说明书“侧袋机制”部分的规定。</w:t>
      </w:r>
    </w:p>
    <w:p w14:paraId="770101DF" w14:textId="77777777" w:rsidR="006D046C" w:rsidRPr="00CE3A0E" w:rsidRDefault="00DF375D" w:rsidP="006D046C">
      <w:pPr>
        <w:spacing w:line="360" w:lineRule="auto"/>
        <w:ind w:firstLineChars="200" w:firstLine="500"/>
        <w:rPr>
          <w:bCs/>
          <w:color w:val="000000" w:themeColor="text1"/>
          <w:sz w:val="24"/>
          <w:szCs w:val="20"/>
        </w:rPr>
      </w:pPr>
      <w:r w:rsidRPr="00CE3A0E">
        <w:rPr>
          <w:bCs/>
          <w:color w:val="000000" w:themeColor="text1"/>
          <w:sz w:val="24"/>
          <w:szCs w:val="20"/>
        </w:rPr>
        <w:t>15</w:t>
      </w:r>
      <w:r w:rsidR="00CF493E" w:rsidRPr="00CE3A0E">
        <w:rPr>
          <w:rFonts w:hint="eastAsia"/>
          <w:bCs/>
          <w:color w:val="000000" w:themeColor="text1"/>
          <w:sz w:val="24"/>
          <w:szCs w:val="20"/>
        </w:rPr>
        <w:t>、</w:t>
      </w:r>
      <w:r w:rsidR="006D046C" w:rsidRPr="00CE3A0E">
        <w:rPr>
          <w:rFonts w:hint="eastAsia"/>
          <w:bCs/>
          <w:color w:val="000000" w:themeColor="text1"/>
          <w:sz w:val="24"/>
          <w:szCs w:val="20"/>
        </w:rPr>
        <w:t>中国证监会规定的其他信息。</w:t>
      </w:r>
    </w:p>
    <w:p w14:paraId="7CB1C031" w14:textId="77777777" w:rsidR="00CF493E" w:rsidRPr="00CE3A0E" w:rsidRDefault="00CF493E" w:rsidP="006D046C">
      <w:pPr>
        <w:spacing w:line="360" w:lineRule="auto"/>
        <w:ind w:firstLineChars="200" w:firstLine="500"/>
        <w:rPr>
          <w:bCs/>
          <w:color w:val="000000" w:themeColor="text1"/>
          <w:sz w:val="24"/>
          <w:szCs w:val="20"/>
        </w:rPr>
      </w:pPr>
    </w:p>
    <w:p w14:paraId="4A27257D"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（六）</w:t>
      </w:r>
      <w:r w:rsidR="006D046C" w:rsidRPr="00CE3A0E">
        <w:rPr>
          <w:rFonts w:hint="eastAsia"/>
          <w:bCs/>
          <w:color w:val="000000" w:themeColor="text1"/>
          <w:sz w:val="24"/>
          <w:szCs w:val="20"/>
        </w:rPr>
        <w:t>信息披露事务管理</w:t>
      </w:r>
    </w:p>
    <w:p w14:paraId="5AD618D5"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基金管理人、基金托管人应当建立健全信息披露管理制度，指定专门部门及高级管理人员负责管理信息披露事务。</w:t>
      </w:r>
    </w:p>
    <w:p w14:paraId="628376D9"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基金信息披露义务人公开披露基金信息，应当符合中国证监会相关基金信息披露内容与格式准则等法规的规定。</w:t>
      </w:r>
    </w:p>
    <w:p w14:paraId="68734A02"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托管人应当按照相关法律法规、中国证监会的规定和基金合同的约定，对基金管理人编制的基金净值信息、各类基金份额申购赎回价格、基金定期报告、更新的招募说明书、基金产品资料概要、基金清算报告等公开披露的相关基金信息进行复核、审查，并向基金管理人进行书面或电子确认。</w:t>
      </w:r>
    </w:p>
    <w:p w14:paraId="29EB0D23"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基金管理人、基金托管人应当在</w:t>
      </w:r>
      <w:r w:rsidR="00572730" w:rsidRPr="00CE3A0E">
        <w:rPr>
          <w:rFonts w:hint="eastAsia"/>
          <w:bCs/>
          <w:color w:val="000000" w:themeColor="text1"/>
          <w:sz w:val="24"/>
          <w:szCs w:val="20"/>
        </w:rPr>
        <w:t>规定报刊</w:t>
      </w:r>
      <w:r w:rsidRPr="00CE3A0E">
        <w:rPr>
          <w:rFonts w:hint="eastAsia"/>
          <w:bCs/>
          <w:color w:val="000000" w:themeColor="text1"/>
          <w:sz w:val="24"/>
          <w:szCs w:val="20"/>
        </w:rPr>
        <w:t>中选择一家披露信息的报刊。</w:t>
      </w:r>
    </w:p>
    <w:p w14:paraId="3963CC76"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基金管理人、基金托管人应当向中国证监会基金电子披露网站报送拟披露的基金信息，并保证相关报送信息的真实、准确、完整、及时。</w:t>
      </w:r>
    </w:p>
    <w:p w14:paraId="44A78F0D"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基金管理人、基金托管人除依法在</w:t>
      </w:r>
      <w:r w:rsidR="002B4C54" w:rsidRPr="00CE3A0E">
        <w:rPr>
          <w:rFonts w:hint="eastAsia"/>
          <w:bCs/>
          <w:color w:val="000000" w:themeColor="text1"/>
          <w:sz w:val="24"/>
          <w:szCs w:val="20"/>
        </w:rPr>
        <w:t>规定媒介</w:t>
      </w:r>
      <w:r w:rsidRPr="00CE3A0E">
        <w:rPr>
          <w:rFonts w:hint="eastAsia"/>
          <w:bCs/>
          <w:color w:val="000000" w:themeColor="text1"/>
          <w:sz w:val="24"/>
          <w:szCs w:val="20"/>
        </w:rPr>
        <w:t>上披露信息外，还可以根据需要在其他公共媒介披露信息，但是其他公共媒介不得早于</w:t>
      </w:r>
      <w:r w:rsidR="002B4C54" w:rsidRPr="00CE3A0E">
        <w:rPr>
          <w:rFonts w:hint="eastAsia"/>
          <w:bCs/>
          <w:color w:val="000000" w:themeColor="text1"/>
          <w:sz w:val="24"/>
          <w:szCs w:val="20"/>
        </w:rPr>
        <w:t>规定媒介</w:t>
      </w:r>
      <w:r w:rsidRPr="00CE3A0E">
        <w:rPr>
          <w:rFonts w:hint="eastAsia"/>
          <w:bCs/>
          <w:color w:val="000000" w:themeColor="text1"/>
          <w:sz w:val="24"/>
          <w:szCs w:val="20"/>
        </w:rPr>
        <w:t>披露信</w:t>
      </w:r>
      <w:r w:rsidRPr="00CE3A0E">
        <w:rPr>
          <w:rFonts w:hint="eastAsia"/>
          <w:bCs/>
          <w:color w:val="000000" w:themeColor="text1"/>
          <w:sz w:val="24"/>
          <w:szCs w:val="20"/>
        </w:rPr>
        <w:lastRenderedPageBreak/>
        <w:t>息，并且在不同媒介上披露同一信息的内容应当一致。</w:t>
      </w:r>
    </w:p>
    <w:p w14:paraId="6B27CACC"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709BF595"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为基金信息披露义务人公开披露的基金信息出具审计报告、法律意见书的专业机构，应当制作工作底稿，并将相关档案至少保存到《基金合同》终止后</w:t>
      </w:r>
      <w:r w:rsidRPr="00CE3A0E">
        <w:rPr>
          <w:bCs/>
          <w:color w:val="000000" w:themeColor="text1"/>
          <w:sz w:val="24"/>
          <w:szCs w:val="20"/>
        </w:rPr>
        <w:t>10</w:t>
      </w:r>
      <w:r w:rsidRPr="00CE3A0E">
        <w:rPr>
          <w:rFonts w:hint="eastAsia"/>
          <w:bCs/>
          <w:color w:val="000000" w:themeColor="text1"/>
          <w:sz w:val="24"/>
          <w:szCs w:val="20"/>
        </w:rPr>
        <w:t>年。</w:t>
      </w:r>
    </w:p>
    <w:p w14:paraId="2A29508A" w14:textId="77777777" w:rsidR="00CF493E" w:rsidRPr="00CE3A0E" w:rsidRDefault="00CF493E" w:rsidP="006D046C">
      <w:pPr>
        <w:spacing w:line="360" w:lineRule="auto"/>
        <w:ind w:firstLineChars="200" w:firstLine="500"/>
        <w:rPr>
          <w:bCs/>
          <w:color w:val="000000" w:themeColor="text1"/>
          <w:sz w:val="24"/>
          <w:szCs w:val="20"/>
        </w:rPr>
      </w:pPr>
    </w:p>
    <w:p w14:paraId="0E0377E8"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（七）</w:t>
      </w:r>
      <w:r w:rsidR="006D046C" w:rsidRPr="00CE3A0E">
        <w:rPr>
          <w:rFonts w:hint="eastAsia"/>
          <w:bCs/>
          <w:color w:val="000000" w:themeColor="text1"/>
          <w:sz w:val="24"/>
          <w:szCs w:val="20"/>
        </w:rPr>
        <w:t>信息披露文件的存放与查阅</w:t>
      </w:r>
    </w:p>
    <w:p w14:paraId="361BB47B" w14:textId="77777777" w:rsidR="006D046C" w:rsidRPr="00CE3A0E" w:rsidRDefault="006D046C"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依法必须披露的信息发布后，基金管理人、基金托管人应当按照相关法律法规规定将信息置备于各自住所，供社会公众查阅、复制。</w:t>
      </w:r>
    </w:p>
    <w:p w14:paraId="5FE7AB2C" w14:textId="77777777" w:rsidR="00CF493E" w:rsidRPr="00CE3A0E" w:rsidRDefault="00CF493E" w:rsidP="006D046C">
      <w:pPr>
        <w:spacing w:line="360" w:lineRule="auto"/>
        <w:ind w:firstLineChars="200" w:firstLine="500"/>
        <w:rPr>
          <w:bCs/>
          <w:color w:val="000000" w:themeColor="text1"/>
          <w:sz w:val="24"/>
          <w:szCs w:val="20"/>
        </w:rPr>
      </w:pPr>
    </w:p>
    <w:p w14:paraId="559EA4AE" w14:textId="77777777" w:rsidR="006D046C" w:rsidRPr="00CE3A0E" w:rsidRDefault="00CF493E" w:rsidP="006D046C">
      <w:pPr>
        <w:spacing w:line="360" w:lineRule="auto"/>
        <w:ind w:firstLineChars="200" w:firstLine="500"/>
        <w:rPr>
          <w:bCs/>
          <w:color w:val="000000" w:themeColor="text1"/>
          <w:sz w:val="24"/>
          <w:szCs w:val="20"/>
        </w:rPr>
      </w:pPr>
      <w:r w:rsidRPr="00CE3A0E">
        <w:rPr>
          <w:rFonts w:hint="eastAsia"/>
          <w:bCs/>
          <w:color w:val="000000" w:themeColor="text1"/>
          <w:sz w:val="24"/>
          <w:szCs w:val="20"/>
        </w:rPr>
        <w:t>（八）</w:t>
      </w:r>
      <w:r w:rsidR="006D046C" w:rsidRPr="00CE3A0E">
        <w:rPr>
          <w:rFonts w:hint="eastAsia"/>
          <w:bCs/>
          <w:color w:val="000000" w:themeColor="text1"/>
          <w:sz w:val="24"/>
          <w:szCs w:val="20"/>
        </w:rPr>
        <w:t>当出现下述情况时，基金管理人和基金托管人可暂停或延迟披露基金相关信息：</w:t>
      </w:r>
    </w:p>
    <w:p w14:paraId="42207E0E"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、不可抗力；</w:t>
      </w:r>
    </w:p>
    <w:p w14:paraId="7390A691"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、基金投资所涉及的证券、期货交易市场遇法定节假日或因其他原因暂停营业时；</w:t>
      </w:r>
    </w:p>
    <w:p w14:paraId="0F52ED75" w14:textId="77777777" w:rsidR="006D046C" w:rsidRPr="00CE3A0E" w:rsidRDefault="006D046C" w:rsidP="006D046C">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、法律法规、基金合同或中国证监会规定的情况。</w:t>
      </w:r>
    </w:p>
    <w:p w14:paraId="7B6C60D1" w14:textId="77777777" w:rsidR="00DF375D" w:rsidRPr="00CE3A0E" w:rsidRDefault="00C87223" w:rsidP="00DF375D">
      <w:pPr>
        <w:pStyle w:val="1"/>
        <w:spacing w:line="360" w:lineRule="auto"/>
        <w:rPr>
          <w:rFonts w:ascii="Times New Roman" w:hAnsi="Times New Roman"/>
          <w:color w:val="000000" w:themeColor="text1"/>
        </w:rPr>
      </w:pPr>
      <w:r w:rsidRPr="00CE3A0E">
        <w:rPr>
          <w:rFonts w:ascii="Times New Roman" w:hAnsi="Times New Roman"/>
          <w:color w:val="000000" w:themeColor="text1"/>
        </w:rPr>
        <w:br w:type="page"/>
      </w:r>
      <w:bookmarkStart w:id="69" w:name="_Toc48289871"/>
      <w:bookmarkStart w:id="70" w:name="_Toc49934810"/>
      <w:bookmarkStart w:id="71" w:name="_Toc75774072"/>
      <w:r w:rsidR="00DF375D" w:rsidRPr="00CE3A0E">
        <w:rPr>
          <w:rFonts w:ascii="Times New Roman" w:hAnsi="Times New Roman" w:hint="eastAsia"/>
          <w:color w:val="000000" w:themeColor="text1"/>
        </w:rPr>
        <w:lastRenderedPageBreak/>
        <w:t>十六、侧袋机制</w:t>
      </w:r>
      <w:bookmarkEnd w:id="69"/>
      <w:bookmarkEnd w:id="70"/>
      <w:bookmarkEnd w:id="71"/>
    </w:p>
    <w:p w14:paraId="07CB1E6D"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（一）侧袋机制的实施条件</w:t>
      </w:r>
    </w:p>
    <w:p w14:paraId="165AEFAD"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9A97C8A"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基金管理人应当在启用侧袋机制后及时发布临时公告，</w:t>
      </w:r>
      <w:bookmarkStart w:id="72" w:name="_Hlk45746268"/>
      <w:r w:rsidRPr="00CE3A0E">
        <w:rPr>
          <w:rFonts w:hint="eastAsia"/>
          <w:bCs/>
          <w:color w:val="000000" w:themeColor="text1"/>
          <w:sz w:val="24"/>
        </w:rPr>
        <w:t>并在</w:t>
      </w:r>
      <w:bookmarkStart w:id="73" w:name="_Hlk45746204"/>
      <w:r w:rsidRPr="00CE3A0E">
        <w:rPr>
          <w:rFonts w:hint="eastAsia"/>
          <w:bCs/>
          <w:color w:val="000000" w:themeColor="text1"/>
          <w:sz w:val="24"/>
        </w:rPr>
        <w:t>五个工作日内</w:t>
      </w:r>
      <w:bookmarkEnd w:id="72"/>
      <w:bookmarkEnd w:id="73"/>
      <w:r w:rsidRPr="00CE3A0E">
        <w:rPr>
          <w:rFonts w:hint="eastAsia"/>
          <w:bCs/>
          <w:color w:val="000000" w:themeColor="text1"/>
          <w:sz w:val="24"/>
        </w:rPr>
        <w:t>聘请</w:t>
      </w:r>
      <w:bookmarkStart w:id="74" w:name="_Hlk45746277"/>
      <w:r w:rsidRPr="00CE3A0E">
        <w:rPr>
          <w:rFonts w:hint="eastAsia"/>
          <w:bCs/>
          <w:color w:val="000000" w:themeColor="text1"/>
          <w:sz w:val="24"/>
        </w:rPr>
        <w:t>侧袋机制启用日发表意见且</w:t>
      </w:r>
      <w:bookmarkEnd w:id="74"/>
      <w:r w:rsidRPr="00CE3A0E">
        <w:rPr>
          <w:rFonts w:hint="eastAsia"/>
          <w:bCs/>
          <w:color w:val="000000" w:themeColor="text1"/>
          <w:sz w:val="24"/>
        </w:rPr>
        <w:t>符合《中华人民共和国证券法》规定的会计师事务所</w:t>
      </w:r>
      <w:bookmarkStart w:id="75" w:name="_Hlk45746299"/>
      <w:r w:rsidRPr="00CE3A0E">
        <w:rPr>
          <w:rFonts w:hint="eastAsia"/>
          <w:bCs/>
          <w:color w:val="000000" w:themeColor="text1"/>
          <w:sz w:val="24"/>
        </w:rPr>
        <w:t>进行审计并披露</w:t>
      </w:r>
      <w:bookmarkEnd w:id="75"/>
      <w:r w:rsidRPr="00CE3A0E">
        <w:rPr>
          <w:rFonts w:hint="eastAsia"/>
          <w:bCs/>
          <w:color w:val="000000" w:themeColor="text1"/>
          <w:sz w:val="24"/>
        </w:rPr>
        <w:t>专项审计意见。</w:t>
      </w:r>
    </w:p>
    <w:p w14:paraId="361B98EB" w14:textId="77777777" w:rsidR="00DF375D" w:rsidRPr="00CE3A0E" w:rsidRDefault="00DF375D" w:rsidP="00DF375D">
      <w:pPr>
        <w:spacing w:line="360" w:lineRule="auto"/>
        <w:ind w:firstLineChars="200" w:firstLine="500"/>
        <w:rPr>
          <w:bCs/>
          <w:color w:val="000000" w:themeColor="text1"/>
          <w:sz w:val="24"/>
        </w:rPr>
      </w:pPr>
    </w:p>
    <w:p w14:paraId="5BC64098"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（二）实施侧袋机制期间基金份额的申购与赎回</w:t>
      </w:r>
    </w:p>
    <w:p w14:paraId="5FA8DD29"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6C3954D8"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E78D256"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CE3A0E">
        <w:rPr>
          <w:bCs/>
          <w:color w:val="000000" w:themeColor="text1"/>
          <w:sz w:val="24"/>
        </w:rPr>
        <w:t>10%</w:t>
      </w:r>
      <w:r w:rsidRPr="00CE3A0E">
        <w:rPr>
          <w:rFonts w:hint="eastAsia"/>
          <w:bCs/>
          <w:color w:val="000000" w:themeColor="text1"/>
          <w:sz w:val="24"/>
        </w:rPr>
        <w:t>认定。</w:t>
      </w:r>
    </w:p>
    <w:p w14:paraId="2C2A0E6D" w14:textId="77777777" w:rsidR="00DF375D" w:rsidRPr="00CE3A0E" w:rsidRDefault="00DF375D" w:rsidP="00DF375D">
      <w:pPr>
        <w:spacing w:line="360" w:lineRule="auto"/>
        <w:ind w:firstLineChars="200" w:firstLine="500"/>
        <w:rPr>
          <w:bCs/>
          <w:color w:val="000000" w:themeColor="text1"/>
          <w:sz w:val="24"/>
        </w:rPr>
      </w:pPr>
    </w:p>
    <w:p w14:paraId="647835B3"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（三）实施侧袋机制期间的基金投资</w:t>
      </w:r>
    </w:p>
    <w:p w14:paraId="72B10684"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w:t>
      </w:r>
      <w:r w:rsidRPr="00CE3A0E">
        <w:rPr>
          <w:rFonts w:hint="eastAsia"/>
          <w:bCs/>
          <w:color w:val="000000" w:themeColor="text1"/>
          <w:sz w:val="24"/>
        </w:rPr>
        <w:lastRenderedPageBreak/>
        <w:t>账户资产。</w:t>
      </w:r>
    </w:p>
    <w:p w14:paraId="0C53E4C7"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基金管理人原则上应当在侧袋机制启用后</w:t>
      </w:r>
      <w:r w:rsidRPr="00CE3A0E">
        <w:rPr>
          <w:bCs/>
          <w:color w:val="000000" w:themeColor="text1"/>
          <w:sz w:val="24"/>
        </w:rPr>
        <w:t>20</w:t>
      </w:r>
      <w:r w:rsidRPr="00CE3A0E">
        <w:rPr>
          <w:rFonts w:hint="eastAsia"/>
          <w:bCs/>
          <w:color w:val="000000" w:themeColor="text1"/>
          <w:sz w:val="24"/>
        </w:rPr>
        <w:t>个交易日内完成对主袋账户投资组合的调整，因资产流动性受限等中国证监会规定的情形除外。</w:t>
      </w:r>
    </w:p>
    <w:p w14:paraId="097C4C49"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基金管理人不得在侧袋账户中进行除特定资产处置变现以外的其他投资操作。</w:t>
      </w:r>
    </w:p>
    <w:p w14:paraId="00874385" w14:textId="77777777" w:rsidR="00DF375D" w:rsidRPr="00CE3A0E" w:rsidRDefault="00DF375D" w:rsidP="00DF375D">
      <w:pPr>
        <w:spacing w:line="360" w:lineRule="auto"/>
        <w:ind w:firstLineChars="200" w:firstLine="500"/>
        <w:rPr>
          <w:bCs/>
          <w:color w:val="000000" w:themeColor="text1"/>
          <w:sz w:val="24"/>
        </w:rPr>
      </w:pPr>
    </w:p>
    <w:p w14:paraId="6036053B"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（四）实施侧袋机制期间的基金估值</w:t>
      </w:r>
    </w:p>
    <w:p w14:paraId="13737FF4"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51007893" w14:textId="77777777" w:rsidR="00DF375D" w:rsidRPr="00CE3A0E" w:rsidRDefault="00DF375D" w:rsidP="00DF375D">
      <w:pPr>
        <w:spacing w:line="360" w:lineRule="auto"/>
        <w:ind w:firstLineChars="200" w:firstLine="500"/>
        <w:rPr>
          <w:bCs/>
          <w:color w:val="000000" w:themeColor="text1"/>
          <w:sz w:val="24"/>
        </w:rPr>
      </w:pPr>
    </w:p>
    <w:p w14:paraId="1A1E7D71"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（五）实施侧袋账户期间的基金费用</w:t>
      </w:r>
    </w:p>
    <w:p w14:paraId="1EBF09F5"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、本基金实施侧袋机制的，管理费和托管费按主袋账户基金资产净值作为基数计提。</w:t>
      </w:r>
    </w:p>
    <w:p w14:paraId="21EDAE6F"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、与侧袋账户有关的费用可从侧袋账户中列支，但应待侧袋账户资产变现后方可列支，有关费用可酌情收取或减免，但不得收取管理费。</w:t>
      </w:r>
    </w:p>
    <w:p w14:paraId="3649952B"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、侧袋账户计提托管费。侧袋账户的托管费按前一日侧袋账户资产净值的</w:t>
      </w:r>
      <w:r w:rsidRPr="00CE3A0E">
        <w:rPr>
          <w:bCs/>
          <w:color w:val="000000" w:themeColor="text1"/>
          <w:sz w:val="24"/>
        </w:rPr>
        <w:t>0.25%</w:t>
      </w:r>
      <w:r w:rsidRPr="00CE3A0E">
        <w:rPr>
          <w:rFonts w:hint="eastAsia"/>
          <w:bCs/>
          <w:color w:val="000000" w:themeColor="text1"/>
          <w:sz w:val="24"/>
        </w:rPr>
        <w:t>的年费率计提。托管费的计算方法如下：</w:t>
      </w:r>
    </w:p>
    <w:p w14:paraId="3FEC58FB"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H</w:t>
      </w:r>
      <w:r w:rsidRPr="00CE3A0E">
        <w:rPr>
          <w:rFonts w:hint="eastAsia"/>
          <w:bCs/>
          <w:color w:val="000000" w:themeColor="text1"/>
          <w:sz w:val="24"/>
        </w:rPr>
        <w:t>＝</w:t>
      </w:r>
      <w:r w:rsidRPr="00CE3A0E">
        <w:rPr>
          <w:bCs/>
          <w:color w:val="000000" w:themeColor="text1"/>
          <w:sz w:val="24"/>
        </w:rPr>
        <w:t>E</w:t>
      </w:r>
      <w:r w:rsidRPr="00CE3A0E">
        <w:rPr>
          <w:rFonts w:hint="eastAsia"/>
          <w:bCs/>
          <w:color w:val="000000" w:themeColor="text1"/>
          <w:sz w:val="24"/>
        </w:rPr>
        <w:t>×</w:t>
      </w:r>
      <w:r w:rsidRPr="00CE3A0E">
        <w:rPr>
          <w:bCs/>
          <w:color w:val="000000" w:themeColor="text1"/>
          <w:sz w:val="24"/>
        </w:rPr>
        <w:t>0.25%</w:t>
      </w:r>
      <w:r w:rsidRPr="00CE3A0E">
        <w:rPr>
          <w:rFonts w:hint="eastAsia"/>
          <w:bCs/>
          <w:color w:val="000000" w:themeColor="text1"/>
          <w:sz w:val="24"/>
        </w:rPr>
        <w:t>÷当年天数</w:t>
      </w:r>
    </w:p>
    <w:p w14:paraId="691E5E29"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H</w:t>
      </w:r>
      <w:r w:rsidRPr="00CE3A0E">
        <w:rPr>
          <w:rFonts w:hint="eastAsia"/>
          <w:bCs/>
          <w:color w:val="000000" w:themeColor="text1"/>
          <w:sz w:val="24"/>
        </w:rPr>
        <w:t>为每日应计提的侧袋账户托管费</w:t>
      </w:r>
    </w:p>
    <w:p w14:paraId="4D0F47F3"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E</w:t>
      </w:r>
      <w:r w:rsidRPr="00CE3A0E">
        <w:rPr>
          <w:rFonts w:hint="eastAsia"/>
          <w:bCs/>
          <w:color w:val="000000" w:themeColor="text1"/>
          <w:sz w:val="24"/>
        </w:rPr>
        <w:t>为前一日的侧袋账户基金资产净值</w:t>
      </w:r>
    </w:p>
    <w:p w14:paraId="5E48152F"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侧袋账户托管费每日计提，逐日累计，待特定资产变现后由基金管理人与基金托管人核对一致后，基金管理人向基金托管人发送划款指令，基金托管人进行支付。</w:t>
      </w:r>
    </w:p>
    <w:p w14:paraId="0E619919" w14:textId="77777777" w:rsidR="00DF375D" w:rsidRPr="00CE3A0E" w:rsidRDefault="00DF375D" w:rsidP="00DF375D">
      <w:pPr>
        <w:spacing w:line="360" w:lineRule="auto"/>
        <w:ind w:firstLineChars="200" w:firstLine="500"/>
        <w:rPr>
          <w:bCs/>
          <w:color w:val="000000" w:themeColor="text1"/>
          <w:sz w:val="24"/>
        </w:rPr>
      </w:pPr>
    </w:p>
    <w:p w14:paraId="513B1292"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（六）侧袋账户中特定资产的处置变现和支付</w:t>
      </w:r>
    </w:p>
    <w:p w14:paraId="6244579C"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特定资产以可出售、可转让、恢复交易等方式恢复流动性后，基金管理人应当按照基金份额持有人利益最大化原则，采取将特定资产予以处置变现</w:t>
      </w:r>
      <w:r w:rsidRPr="00CE3A0E">
        <w:rPr>
          <w:rFonts w:hint="eastAsia"/>
          <w:bCs/>
          <w:color w:val="000000" w:themeColor="text1"/>
          <w:sz w:val="24"/>
        </w:rPr>
        <w:lastRenderedPageBreak/>
        <w:t>等方式，及时向侧袋账户份额持有人支付对应变现款项。</w:t>
      </w:r>
    </w:p>
    <w:p w14:paraId="72E1DD13"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DEB2733"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侧袋账户资产全部完成变现并终止侧袋机制后，基金管理人应及时聘请符合《中华人民共和国证券法》规定的会计师事务所进行审计并披露专项审计意见。</w:t>
      </w:r>
    </w:p>
    <w:p w14:paraId="214BAEC3" w14:textId="77777777" w:rsidR="00DF375D" w:rsidRPr="00CE3A0E" w:rsidRDefault="00DF375D" w:rsidP="00DF375D">
      <w:pPr>
        <w:spacing w:line="360" w:lineRule="auto"/>
        <w:ind w:firstLineChars="200" w:firstLine="500"/>
        <w:rPr>
          <w:bCs/>
          <w:color w:val="000000" w:themeColor="text1"/>
          <w:sz w:val="24"/>
        </w:rPr>
      </w:pPr>
    </w:p>
    <w:p w14:paraId="6F7C4382"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（七）侧袋机制的信息披露</w:t>
      </w:r>
    </w:p>
    <w:p w14:paraId="0D36B5CF"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、临时公告</w:t>
      </w:r>
    </w:p>
    <w:p w14:paraId="06E9891D"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在启用侧袋机制、处置特定资产、终止侧袋机制以及发生其他可能对投资者利益产生重大影响的事项后基金管理人应及时发布临时公告。</w:t>
      </w:r>
    </w:p>
    <w:p w14:paraId="483DD8E1"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、基金净值信息</w:t>
      </w:r>
    </w:p>
    <w:p w14:paraId="07B60430"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6CCB4DBF" w14:textId="77777777" w:rsidR="00DF375D" w:rsidRPr="00CE3A0E" w:rsidRDefault="00DF375D" w:rsidP="00DF375D">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、定期报告</w:t>
      </w:r>
    </w:p>
    <w:p w14:paraId="4E728DF3" w14:textId="77777777" w:rsidR="00DF375D" w:rsidRPr="00CE3A0E" w:rsidRDefault="00DF375D" w:rsidP="00DF375D">
      <w:pPr>
        <w:spacing w:line="360" w:lineRule="auto"/>
        <w:ind w:firstLineChars="200" w:firstLine="500"/>
        <w:rPr>
          <w:bCs/>
          <w:color w:val="000000" w:themeColor="text1"/>
          <w:sz w:val="24"/>
        </w:rPr>
      </w:pPr>
      <w:r w:rsidRPr="00CE3A0E">
        <w:rPr>
          <w:rFonts w:hint="eastAsia"/>
          <w:bCs/>
          <w:color w:val="000000" w:themeColor="text1"/>
          <w:sz w:val="24"/>
        </w:rPr>
        <w:t>侧袋机制实施期间，基金管理人应当在基金定期报告中披露报告期内侧袋账户相关信息，基金定期报告中的基金会计报表仅需针对主袋账户进行编制。</w:t>
      </w:r>
      <w:bookmarkStart w:id="76" w:name="_Hlk45747214"/>
      <w:r w:rsidRPr="00CE3A0E">
        <w:rPr>
          <w:rFonts w:hint="eastAsia"/>
          <w:bCs/>
          <w:color w:val="000000" w:themeColor="text1"/>
          <w:sz w:val="24"/>
        </w:rPr>
        <w:t>会计师事务所对基金年度报告进行审计时，应对报告期内基金侧袋机制运行相关的会计核算和年度报告披露等发表审计意见。</w:t>
      </w:r>
      <w:bookmarkEnd w:id="76"/>
    </w:p>
    <w:p w14:paraId="1BBC7CF8" w14:textId="77777777" w:rsidR="00DF375D" w:rsidRPr="00CE3A0E" w:rsidRDefault="00DF375D">
      <w:pPr>
        <w:widowControl/>
        <w:jc w:val="left"/>
        <w:rPr>
          <w:bCs/>
          <w:color w:val="000000" w:themeColor="text1"/>
          <w:sz w:val="24"/>
        </w:rPr>
      </w:pPr>
      <w:r w:rsidRPr="00CE3A0E">
        <w:rPr>
          <w:bCs/>
          <w:color w:val="000000" w:themeColor="text1"/>
          <w:sz w:val="24"/>
        </w:rPr>
        <w:br w:type="page"/>
      </w:r>
    </w:p>
    <w:p w14:paraId="2912F9D5" w14:textId="77777777" w:rsidR="0067132C" w:rsidRPr="00CE3A0E" w:rsidRDefault="00DF375D">
      <w:pPr>
        <w:pStyle w:val="1"/>
        <w:spacing w:line="360" w:lineRule="auto"/>
        <w:rPr>
          <w:rFonts w:ascii="Times New Roman" w:hAnsi="Times New Roman"/>
          <w:color w:val="000000" w:themeColor="text1"/>
        </w:rPr>
      </w:pPr>
      <w:bookmarkStart w:id="77" w:name="_Toc75774073"/>
      <w:r w:rsidRPr="00CE3A0E">
        <w:rPr>
          <w:rFonts w:ascii="Times New Roman" w:hAnsi="Times New Roman" w:hint="eastAsia"/>
          <w:color w:val="000000" w:themeColor="text1"/>
        </w:rPr>
        <w:lastRenderedPageBreak/>
        <w:t>十七</w:t>
      </w:r>
      <w:r w:rsidR="00C87223" w:rsidRPr="00CE3A0E">
        <w:rPr>
          <w:rFonts w:ascii="Times New Roman" w:hAnsi="Times New Roman" w:hint="eastAsia"/>
          <w:color w:val="000000" w:themeColor="text1"/>
        </w:rPr>
        <w:t>、风险揭示</w:t>
      </w:r>
      <w:bookmarkEnd w:id="68"/>
      <w:bookmarkEnd w:id="77"/>
    </w:p>
    <w:p w14:paraId="58071BA5"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（一）市场风险</w:t>
      </w:r>
    </w:p>
    <w:p w14:paraId="23BC7CC8"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本基金为证券投资基金，证券市场的变化将影响到基金的业绩。因此，宏观和微观经济因素、国家政策、市场变动、行业与</w:t>
      </w:r>
      <w:r w:rsidR="00076433" w:rsidRPr="00CE3A0E">
        <w:rPr>
          <w:rFonts w:hint="eastAsia"/>
          <w:color w:val="000000" w:themeColor="text1"/>
          <w:sz w:val="24"/>
        </w:rPr>
        <w:t>个股、</w:t>
      </w:r>
      <w:r w:rsidRPr="00CE3A0E">
        <w:rPr>
          <w:rFonts w:hint="eastAsia"/>
          <w:color w:val="000000" w:themeColor="text1"/>
          <w:sz w:val="24"/>
        </w:rPr>
        <w:t>个券业绩的变化、投资人风险收益偏好和市场流动程度等影响证券市场的各种因素将影响到本基金业绩，从而产生市场风险，这种风险主要包括：</w:t>
      </w:r>
    </w:p>
    <w:p w14:paraId="110BD775"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1</w:t>
      </w:r>
      <w:r w:rsidRPr="00CE3A0E">
        <w:rPr>
          <w:rFonts w:hint="eastAsia"/>
          <w:color w:val="000000" w:themeColor="text1"/>
          <w:sz w:val="24"/>
        </w:rPr>
        <w:t>、经济周期风险：随着经济运行的周期性变化，国家经济、微观经济、行业及上市公司的盈利水平也可能呈周期性变化，从而影响到证券市场及行业的走势。</w:t>
      </w:r>
    </w:p>
    <w:p w14:paraId="0E554BF8"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2</w:t>
      </w:r>
      <w:r w:rsidRPr="00CE3A0E">
        <w:rPr>
          <w:rFonts w:hint="eastAsia"/>
          <w:color w:val="000000" w:themeColor="text1"/>
          <w:sz w:val="24"/>
        </w:rPr>
        <w:t>、政策风险：因国家的各项政策，如财政政策、货币政策、产业政策、地区发展政策等发生变化，导致证券市场波动而影响基金投资收益，产生风险。</w:t>
      </w:r>
    </w:p>
    <w:p w14:paraId="79501FDD"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3</w:t>
      </w:r>
      <w:r w:rsidRPr="00CE3A0E">
        <w:rPr>
          <w:rFonts w:hint="eastAsia"/>
          <w:color w:val="000000" w:themeColor="text1"/>
          <w:sz w:val="24"/>
        </w:rPr>
        <w:t>、利率风险</w:t>
      </w:r>
      <w:r w:rsidRPr="00CE3A0E">
        <w:rPr>
          <w:rFonts w:cs="宋体" w:hint="eastAsia"/>
          <w:color w:val="000000" w:themeColor="text1"/>
          <w:kern w:val="0"/>
          <w:sz w:val="24"/>
        </w:rPr>
        <w:t>：当金融市场利率水平变化时，将会引起债券的价格和收益率变化，进而影响基金的净值表现</w:t>
      </w:r>
      <w:r w:rsidRPr="00CE3A0E">
        <w:rPr>
          <w:rFonts w:hint="eastAsia"/>
          <w:color w:val="000000" w:themeColor="text1"/>
          <w:sz w:val="24"/>
        </w:rPr>
        <w:t>。</w:t>
      </w:r>
    </w:p>
    <w:p w14:paraId="11E35906"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4</w:t>
      </w:r>
      <w:r w:rsidRPr="00CE3A0E">
        <w:rPr>
          <w:rFonts w:hint="eastAsia"/>
          <w:color w:val="000000" w:themeColor="text1"/>
          <w:sz w:val="24"/>
        </w:rPr>
        <w:t>、信用风险：</w:t>
      </w:r>
      <w:r w:rsidRPr="00CE3A0E">
        <w:rPr>
          <w:rFonts w:cs="宋体" w:hint="eastAsia"/>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CE3A0E">
        <w:rPr>
          <w:rFonts w:hint="eastAsia"/>
          <w:color w:val="000000" w:themeColor="text1"/>
          <w:sz w:val="24"/>
        </w:rPr>
        <w:t>。</w:t>
      </w:r>
    </w:p>
    <w:p w14:paraId="59DAF8D8"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5</w:t>
      </w:r>
      <w:r w:rsidRPr="00CE3A0E">
        <w:rPr>
          <w:rFonts w:hint="eastAsia"/>
          <w:color w:val="000000" w:themeColor="text1"/>
          <w:sz w:val="24"/>
        </w:rPr>
        <w:t>、再投资风险</w:t>
      </w:r>
      <w:r w:rsidRPr="00CE3A0E">
        <w:rPr>
          <w:rFonts w:cs="宋体" w:hint="eastAsia"/>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089631D" w14:textId="77777777" w:rsidR="0067132C" w:rsidRPr="00CE3A0E" w:rsidRDefault="00C87223" w:rsidP="00460233">
      <w:pPr>
        <w:spacing w:line="360" w:lineRule="auto"/>
        <w:ind w:firstLineChars="200" w:firstLine="500"/>
        <w:rPr>
          <w:color w:val="000000" w:themeColor="text1"/>
          <w:sz w:val="24"/>
        </w:rPr>
      </w:pPr>
      <w:r w:rsidRPr="00CE3A0E">
        <w:rPr>
          <w:color w:val="000000" w:themeColor="text1"/>
          <w:sz w:val="24"/>
        </w:rPr>
        <w:t>6</w:t>
      </w:r>
      <w:r w:rsidRPr="00CE3A0E">
        <w:rPr>
          <w:rFonts w:hint="eastAsia"/>
          <w:color w:val="000000" w:themeColor="text1"/>
          <w:sz w:val="24"/>
        </w:rPr>
        <w:t>、购买力风险</w:t>
      </w:r>
      <w:r w:rsidRPr="00CE3A0E">
        <w:rPr>
          <w:rFonts w:cs="宋体" w:hint="eastAsia"/>
          <w:color w:val="000000" w:themeColor="text1"/>
          <w:kern w:val="0"/>
          <w:sz w:val="24"/>
        </w:rPr>
        <w:t>：基金投资于债券所获得的收益将主要通过现金形式来分配，而现金可能受通货膨胀的影响以致购买力下降，从而使基金的实际收益下降</w:t>
      </w:r>
      <w:r w:rsidRPr="00CE3A0E">
        <w:rPr>
          <w:rFonts w:hint="eastAsia"/>
          <w:color w:val="000000" w:themeColor="text1"/>
          <w:sz w:val="24"/>
        </w:rPr>
        <w:t>。</w:t>
      </w:r>
    </w:p>
    <w:p w14:paraId="71AC37E8" w14:textId="77777777" w:rsidR="00F02667" w:rsidRPr="00CE3A0E" w:rsidRDefault="00F02667" w:rsidP="00F02667">
      <w:pPr>
        <w:spacing w:line="360" w:lineRule="auto"/>
        <w:ind w:firstLineChars="200" w:firstLine="500"/>
        <w:rPr>
          <w:color w:val="000000" w:themeColor="text1"/>
          <w:sz w:val="24"/>
        </w:rPr>
      </w:pPr>
      <w:r w:rsidRPr="00CE3A0E">
        <w:rPr>
          <w:color w:val="000000" w:themeColor="text1"/>
          <w:sz w:val="24"/>
        </w:rPr>
        <w:t>7</w:t>
      </w:r>
      <w:r w:rsidRPr="00CE3A0E">
        <w:rPr>
          <w:rFonts w:hint="eastAsia"/>
          <w:color w:val="000000" w:themeColor="text1"/>
          <w:sz w:val="24"/>
        </w:rPr>
        <w:t>、上市公司经营风险：上市公司的经营状况受多种因素的影响，如经营决策、技术变革、新产品研发、竞争加剧等风险。如果基金所投资的上市</w:t>
      </w:r>
      <w:r w:rsidRPr="00CE3A0E">
        <w:rPr>
          <w:rFonts w:hint="eastAsia"/>
          <w:color w:val="000000" w:themeColor="text1"/>
          <w:sz w:val="24"/>
        </w:rPr>
        <w:lastRenderedPageBreak/>
        <w:t>公司基本面或发展前景产生变化，可能导致其股价的下跌，或者可分配利润的降低，使基金预期收益产生波动。虽然基金可以通过分散化投资来减少风险，但不能完全规避。</w:t>
      </w:r>
    </w:p>
    <w:p w14:paraId="76E9C074" w14:textId="77777777" w:rsidR="00A0035B" w:rsidRPr="00CE3A0E" w:rsidRDefault="00A0035B">
      <w:pPr>
        <w:spacing w:line="360" w:lineRule="auto"/>
        <w:ind w:firstLineChars="200" w:firstLine="500"/>
        <w:rPr>
          <w:color w:val="000000" w:themeColor="text1"/>
          <w:sz w:val="24"/>
        </w:rPr>
      </w:pPr>
    </w:p>
    <w:p w14:paraId="0089280B"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（二）管理风险</w:t>
      </w:r>
    </w:p>
    <w:p w14:paraId="28D1D1E3"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1</w:t>
      </w:r>
      <w:r w:rsidRPr="00CE3A0E">
        <w:rPr>
          <w:rFonts w:hint="eastAsia"/>
          <w:color w:val="000000" w:themeColor="text1"/>
          <w:sz w:val="24"/>
        </w:rPr>
        <w:t>、在基金管理运作中，基金管理人的知识、经验、判断、决策、技能等，会影响其对信息的占有以及对经济形势、证券价格走势的判断，从而影响基金收益水平。</w:t>
      </w:r>
    </w:p>
    <w:p w14:paraId="146DCB88"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2</w:t>
      </w:r>
      <w:r w:rsidRPr="00CE3A0E">
        <w:rPr>
          <w:rFonts w:hint="eastAsia"/>
          <w:color w:val="000000" w:themeColor="text1"/>
          <w:sz w:val="24"/>
        </w:rPr>
        <w:t>、基金管理人和基金托管人的管理手段和管理技术等因素的变化也会影响基金收益水平。</w:t>
      </w:r>
    </w:p>
    <w:p w14:paraId="5325EC1F" w14:textId="77777777" w:rsidR="00A0035B" w:rsidRPr="00CE3A0E" w:rsidRDefault="00A0035B">
      <w:pPr>
        <w:spacing w:line="360" w:lineRule="auto"/>
        <w:ind w:firstLineChars="200" w:firstLine="500"/>
        <w:rPr>
          <w:color w:val="000000" w:themeColor="text1"/>
          <w:sz w:val="24"/>
        </w:rPr>
      </w:pPr>
    </w:p>
    <w:p w14:paraId="70E03CEF"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（三）估值风险</w:t>
      </w:r>
    </w:p>
    <w:p w14:paraId="658E92E9"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29A6D8AD" w14:textId="77777777" w:rsidR="00A0035B" w:rsidRPr="00CE3A0E" w:rsidRDefault="00A0035B">
      <w:pPr>
        <w:spacing w:line="360" w:lineRule="auto"/>
        <w:ind w:firstLineChars="200" w:firstLine="500"/>
        <w:rPr>
          <w:color w:val="000000" w:themeColor="text1"/>
          <w:sz w:val="24"/>
        </w:rPr>
      </w:pPr>
    </w:p>
    <w:p w14:paraId="00D32B22"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（四）流动性风险</w:t>
      </w:r>
    </w:p>
    <w:p w14:paraId="402A795D"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387EBF9A"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1</w:t>
      </w:r>
      <w:r w:rsidRPr="00CE3A0E">
        <w:rPr>
          <w:rFonts w:hint="eastAsia"/>
          <w:color w:val="000000" w:themeColor="text1"/>
          <w:sz w:val="24"/>
        </w:rPr>
        <w:t>、本基金的申购、赎回安排</w:t>
      </w:r>
    </w:p>
    <w:p w14:paraId="71893B94"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本基金的申购、赎回安排详见本招募说明书“</w:t>
      </w:r>
      <w:r w:rsidR="00F02667" w:rsidRPr="00CE3A0E">
        <w:rPr>
          <w:rFonts w:hint="eastAsia"/>
          <w:color w:val="000000" w:themeColor="text1"/>
          <w:sz w:val="24"/>
        </w:rPr>
        <w:t>八</w:t>
      </w:r>
      <w:r w:rsidR="009866F5" w:rsidRPr="00CE3A0E">
        <w:rPr>
          <w:rFonts w:hint="eastAsia"/>
          <w:color w:val="000000" w:themeColor="text1"/>
          <w:sz w:val="24"/>
        </w:rPr>
        <w:t>、</w:t>
      </w:r>
      <w:r w:rsidRPr="00CE3A0E">
        <w:rPr>
          <w:rFonts w:hint="eastAsia"/>
          <w:color w:val="000000" w:themeColor="text1"/>
          <w:sz w:val="24"/>
        </w:rPr>
        <w:t>基金份额的申购与赎回”章节。</w:t>
      </w:r>
    </w:p>
    <w:p w14:paraId="38BF854B"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2</w:t>
      </w:r>
      <w:r w:rsidRPr="00CE3A0E">
        <w:rPr>
          <w:rFonts w:hint="eastAsia"/>
          <w:color w:val="000000" w:themeColor="text1"/>
          <w:sz w:val="24"/>
        </w:rPr>
        <w:t>、投资市场、行业及资产的流动性风险评估</w:t>
      </w:r>
    </w:p>
    <w:p w14:paraId="266950B6"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lastRenderedPageBreak/>
        <w:t>本基金的投资市场主要为证券交易所、全国银行间债券市场等流动性较好的规范型交易场所，主要投资对象为具有良好流动性的金融工具（包括</w:t>
      </w:r>
      <w:r w:rsidR="00A869D5" w:rsidRPr="00CE3A0E">
        <w:rPr>
          <w:rFonts w:hint="eastAsia"/>
          <w:color w:val="000000" w:themeColor="text1"/>
          <w:sz w:val="24"/>
        </w:rPr>
        <w:t>股票、</w:t>
      </w:r>
      <w:r w:rsidR="00A869D5" w:rsidRPr="00CE3A0E">
        <w:rPr>
          <w:rFonts w:hint="eastAsia"/>
          <w:bCs/>
          <w:color w:val="000000" w:themeColor="text1"/>
          <w:sz w:val="24"/>
        </w:rPr>
        <w:t>港股通标的股票、</w:t>
      </w:r>
      <w:r w:rsidR="002356BE" w:rsidRPr="00CE3A0E">
        <w:rPr>
          <w:rFonts w:hint="eastAsia"/>
          <w:color w:val="000000" w:themeColor="text1"/>
          <w:sz w:val="24"/>
        </w:rPr>
        <w:t>债券、资产支持证券、债券回购、银行存款、同业存单、</w:t>
      </w:r>
      <w:r w:rsidR="00A869D5" w:rsidRPr="00CE3A0E">
        <w:rPr>
          <w:rFonts w:hint="eastAsia"/>
          <w:bCs/>
          <w:color w:val="000000" w:themeColor="text1"/>
          <w:sz w:val="24"/>
        </w:rPr>
        <w:t>股指期货</w:t>
      </w:r>
      <w:r w:rsidRPr="00CE3A0E">
        <w:rPr>
          <w:rFonts w:hint="eastAsia"/>
          <w:color w:val="000000" w:themeColor="text1"/>
          <w:sz w:val="24"/>
        </w:rPr>
        <w:t>等），同时本基金基于分散投资的原则在行业和个券方面未有高集中度的特征，综合评估在正常市场环境下本基金的流动性风险相对可控。</w:t>
      </w:r>
    </w:p>
    <w:p w14:paraId="314A0E04"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3</w:t>
      </w:r>
      <w:r w:rsidRPr="00CE3A0E">
        <w:rPr>
          <w:rFonts w:hint="eastAsia"/>
          <w:color w:val="000000" w:themeColor="text1"/>
          <w:sz w:val="24"/>
        </w:rPr>
        <w:t>、巨额赎回情形下的流动性风险管理措施</w:t>
      </w:r>
    </w:p>
    <w:p w14:paraId="01087644" w14:textId="77777777" w:rsidR="00A869D5" w:rsidRPr="00CE3A0E" w:rsidRDefault="00A869D5" w:rsidP="00A869D5">
      <w:pPr>
        <w:spacing w:line="360" w:lineRule="auto"/>
        <w:ind w:firstLineChars="200" w:firstLine="500"/>
        <w:rPr>
          <w:bCs/>
          <w:color w:val="000000" w:themeColor="text1"/>
          <w:sz w:val="24"/>
        </w:rPr>
      </w:pPr>
      <w:r w:rsidRPr="00CE3A0E">
        <w:rPr>
          <w:rFonts w:hint="eastAsia"/>
          <w:bCs/>
          <w:color w:val="000000" w:themeColor="text1"/>
          <w:sz w:val="24"/>
        </w:rPr>
        <w:t>当基金出现巨额赎回时，基金管理人可以根据基金当时的资产组合状况决定全额赎回</w:t>
      </w:r>
      <w:r w:rsidR="000F6D81" w:rsidRPr="00CE3A0E">
        <w:rPr>
          <w:rFonts w:hint="eastAsia"/>
          <w:bCs/>
          <w:color w:val="000000" w:themeColor="text1"/>
          <w:sz w:val="24"/>
        </w:rPr>
        <w:t>或</w:t>
      </w:r>
      <w:r w:rsidRPr="00CE3A0E">
        <w:rPr>
          <w:rFonts w:hint="eastAsia"/>
          <w:bCs/>
          <w:color w:val="000000" w:themeColor="text1"/>
          <w:sz w:val="24"/>
        </w:rPr>
        <w:t>部分延期赎回。</w:t>
      </w:r>
    </w:p>
    <w:p w14:paraId="3CADB4C4" w14:textId="77777777" w:rsidR="00764D69" w:rsidRPr="00CE3A0E" w:rsidRDefault="00764D69" w:rsidP="00764D6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）全额赎回：当基金管理人认为有能力支付投资人的全部赎回申请时，按正常赎回程序执行。</w:t>
      </w:r>
    </w:p>
    <w:p w14:paraId="6EFCA788" w14:textId="77777777" w:rsidR="00764D69" w:rsidRPr="00CE3A0E" w:rsidRDefault="00764D69" w:rsidP="00764D69">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E3A0E">
        <w:rPr>
          <w:color w:val="000000" w:themeColor="text1"/>
          <w:sz w:val="24"/>
        </w:rPr>
        <w:t xml:space="preserve">10% </w:t>
      </w:r>
      <w:r w:rsidRPr="00CE3A0E">
        <w:rPr>
          <w:rFonts w:hint="eastAsia"/>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6DB3FA06" w14:textId="77777777" w:rsidR="00764D69" w:rsidRPr="00CE3A0E" w:rsidRDefault="00764D69" w:rsidP="00764D69">
      <w:pPr>
        <w:spacing w:line="360" w:lineRule="auto"/>
        <w:ind w:firstLineChars="200" w:firstLine="500"/>
        <w:rPr>
          <w:color w:val="000000" w:themeColor="text1"/>
          <w:sz w:val="24"/>
        </w:rPr>
      </w:pPr>
      <w:r w:rsidRPr="00CE3A0E">
        <w:rPr>
          <w:rFonts w:hint="eastAsia"/>
          <w:color w:val="000000" w:themeColor="text1"/>
          <w:sz w:val="24"/>
        </w:rPr>
        <w:t>若本基金发生巨额赎回且单个基金份额持有人的赎回申请超过上一开放日基金总份额</w:t>
      </w:r>
      <w:r w:rsidRPr="00CE3A0E">
        <w:rPr>
          <w:color w:val="000000" w:themeColor="text1"/>
          <w:sz w:val="24"/>
        </w:rPr>
        <w:t>10%</w:t>
      </w:r>
      <w:r w:rsidRPr="00CE3A0E">
        <w:rPr>
          <w:rFonts w:hint="eastAsia"/>
          <w:color w:val="000000" w:themeColor="text1"/>
          <w:sz w:val="24"/>
        </w:rPr>
        <w:t>的，基金管理人有权对该单个基金份额持有人超出该比例的赎回申请实施延期办理；对该单个基金份额持有人剩余赎回申请，基金管理人可以根据前款“（</w:t>
      </w:r>
      <w:r w:rsidRPr="00CE3A0E">
        <w:rPr>
          <w:color w:val="000000" w:themeColor="text1"/>
          <w:sz w:val="24"/>
        </w:rPr>
        <w:t>1</w:t>
      </w:r>
      <w:r w:rsidRPr="00CE3A0E">
        <w:rPr>
          <w:rFonts w:hint="eastAsia"/>
          <w:color w:val="000000" w:themeColor="text1"/>
          <w:sz w:val="24"/>
        </w:rPr>
        <w:t>）全额赎回”或“（</w:t>
      </w:r>
      <w:r w:rsidRPr="00CE3A0E">
        <w:rPr>
          <w:color w:val="000000" w:themeColor="text1"/>
          <w:sz w:val="24"/>
        </w:rPr>
        <w:t>2</w:t>
      </w:r>
      <w:r w:rsidRPr="00CE3A0E">
        <w:rPr>
          <w:rFonts w:hint="eastAsia"/>
          <w:color w:val="000000" w:themeColor="text1"/>
          <w:sz w:val="24"/>
        </w:rPr>
        <w:t>）部分延期赎回”约定的方式与其他账户的赎回申请一并办理。</w:t>
      </w:r>
    </w:p>
    <w:p w14:paraId="2C8BAE7E" w14:textId="77777777" w:rsidR="00764D69" w:rsidRPr="00CE3A0E" w:rsidRDefault="00764D69" w:rsidP="00764D69">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）暂停赎回：连续</w:t>
      </w:r>
      <w:r w:rsidRPr="00CE3A0E">
        <w:rPr>
          <w:color w:val="000000" w:themeColor="text1"/>
          <w:sz w:val="24"/>
        </w:rPr>
        <w:t>2</w:t>
      </w:r>
      <w:r w:rsidRPr="00CE3A0E">
        <w:rPr>
          <w:rFonts w:hint="eastAsia"/>
          <w:color w:val="000000" w:themeColor="text1"/>
          <w:sz w:val="24"/>
        </w:rPr>
        <w:t>个开放日以上（含本数）发生巨额赎回，如基</w:t>
      </w:r>
      <w:r w:rsidRPr="00CE3A0E">
        <w:rPr>
          <w:rFonts w:hint="eastAsia"/>
          <w:color w:val="000000" w:themeColor="text1"/>
          <w:sz w:val="24"/>
        </w:rPr>
        <w:lastRenderedPageBreak/>
        <w:t>金管理人认为有必要，可暂停接受基金的赎回申请；已经接受的赎回申请可以延缓支付赎回款项，但不得超过</w:t>
      </w:r>
      <w:r w:rsidRPr="00CE3A0E">
        <w:rPr>
          <w:color w:val="000000" w:themeColor="text1"/>
          <w:sz w:val="24"/>
        </w:rPr>
        <w:t>20</w:t>
      </w:r>
      <w:r w:rsidRPr="00CE3A0E">
        <w:rPr>
          <w:rFonts w:hint="eastAsia"/>
          <w:color w:val="000000" w:themeColor="text1"/>
          <w:sz w:val="24"/>
        </w:rPr>
        <w:t>个工作日，并应当在规定媒介上进行公告。</w:t>
      </w:r>
    </w:p>
    <w:p w14:paraId="05B1EA6C"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4</w:t>
      </w:r>
      <w:r w:rsidRPr="00CE3A0E">
        <w:rPr>
          <w:rFonts w:hint="eastAsia"/>
          <w:color w:val="000000" w:themeColor="text1"/>
          <w:sz w:val="24"/>
        </w:rPr>
        <w:t>、实施备用的流动性风险管理工具的情形、程序及对投资者的影响</w:t>
      </w:r>
    </w:p>
    <w:p w14:paraId="157AF220"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28A774A4"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）延期办理巨额赎回申请</w:t>
      </w:r>
    </w:p>
    <w:p w14:paraId="3B328834"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具体请参见基金合同“第六部分</w:t>
      </w:r>
      <w:r w:rsidRPr="00CE3A0E">
        <w:rPr>
          <w:color w:val="000000" w:themeColor="text1"/>
          <w:sz w:val="24"/>
        </w:rPr>
        <w:t xml:space="preserve"> </w:t>
      </w:r>
      <w:r w:rsidRPr="00CE3A0E">
        <w:rPr>
          <w:rFonts w:hint="eastAsia"/>
          <w:color w:val="000000" w:themeColor="text1"/>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1C9FF774"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）暂停接受赎回申请</w:t>
      </w:r>
    </w:p>
    <w:p w14:paraId="3FE4D856"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具体请参见基金合同“第六部分</w:t>
      </w:r>
      <w:r w:rsidR="00226DB9" w:rsidRPr="00CE3A0E">
        <w:rPr>
          <w:color w:val="000000" w:themeColor="text1"/>
          <w:sz w:val="24"/>
        </w:rPr>
        <w:t xml:space="preserve"> </w:t>
      </w:r>
      <w:r w:rsidRPr="00CE3A0E">
        <w:rPr>
          <w:rFonts w:hint="eastAsia"/>
          <w:color w:val="000000" w:themeColor="text1"/>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494C21C0"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）延缓支付赎回款项</w:t>
      </w:r>
    </w:p>
    <w:p w14:paraId="08B799AC"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具体请参见基金合同“第六部分</w:t>
      </w:r>
      <w:r w:rsidRPr="00CE3A0E">
        <w:rPr>
          <w:color w:val="000000" w:themeColor="text1"/>
          <w:sz w:val="24"/>
        </w:rPr>
        <w:t xml:space="preserve"> </w:t>
      </w:r>
      <w:r w:rsidRPr="00CE3A0E">
        <w:rPr>
          <w:rFonts w:hint="eastAsia"/>
          <w:color w:val="000000" w:themeColor="text1"/>
          <w:sz w:val="24"/>
        </w:rPr>
        <w:t>基金份额的申购与赎回”中的“八、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14:paraId="068F0393" w14:textId="77777777" w:rsidR="00056237" w:rsidRPr="00CE3A0E" w:rsidRDefault="00056237" w:rsidP="00680FEB">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4</w:t>
      </w:r>
      <w:r w:rsidRPr="00CE3A0E">
        <w:rPr>
          <w:rFonts w:hint="eastAsia"/>
          <w:color w:val="000000" w:themeColor="text1"/>
          <w:sz w:val="24"/>
        </w:rPr>
        <w:t>）暂停基金估值</w:t>
      </w:r>
    </w:p>
    <w:p w14:paraId="3788D8B3"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具体请参见基金合同“第十四部分</w:t>
      </w:r>
      <w:r w:rsidR="00226DB9" w:rsidRPr="00CE3A0E">
        <w:rPr>
          <w:color w:val="000000" w:themeColor="text1"/>
          <w:sz w:val="24"/>
        </w:rPr>
        <w:t xml:space="preserve"> </w:t>
      </w:r>
      <w:r w:rsidRPr="00CE3A0E">
        <w:rPr>
          <w:rFonts w:hint="eastAsia"/>
          <w:color w:val="000000" w:themeColor="text1"/>
          <w:sz w:val="24"/>
        </w:rPr>
        <w:t>基金资产估值”中的“七、暂停估值的情形”，详细了解本基金暂停估值的情形及程序。当发生暂停基金估值的情形时，一方面投资者所查询到的净值可能不能及时、准确地反映基金投</w:t>
      </w:r>
      <w:r w:rsidRPr="00CE3A0E">
        <w:rPr>
          <w:rFonts w:hint="eastAsia"/>
          <w:color w:val="000000" w:themeColor="text1"/>
          <w:sz w:val="24"/>
        </w:rPr>
        <w:lastRenderedPageBreak/>
        <w:t>资的市场价值，另一方面在发生暂停估值的情况后，基金管理人会根据合同约定，或视情况暂停接受赎回请求或延缓支付赎回款项。</w:t>
      </w:r>
    </w:p>
    <w:p w14:paraId="17EE0AA5"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w:t>
      </w:r>
      <w:r w:rsidR="00680FEB" w:rsidRPr="00CE3A0E">
        <w:rPr>
          <w:color w:val="000000" w:themeColor="text1"/>
          <w:sz w:val="24"/>
        </w:rPr>
        <w:t>5</w:t>
      </w:r>
      <w:r w:rsidRPr="00CE3A0E">
        <w:rPr>
          <w:rFonts w:hint="eastAsia"/>
          <w:color w:val="000000" w:themeColor="text1"/>
          <w:sz w:val="24"/>
        </w:rPr>
        <w:t>）摆动定价</w:t>
      </w:r>
    </w:p>
    <w:p w14:paraId="221B1796"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04649F73"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w:t>
      </w:r>
      <w:r w:rsidR="00680FEB" w:rsidRPr="00CE3A0E">
        <w:rPr>
          <w:color w:val="000000" w:themeColor="text1"/>
          <w:sz w:val="24"/>
        </w:rPr>
        <w:t>6</w:t>
      </w:r>
      <w:r w:rsidRPr="00CE3A0E">
        <w:rPr>
          <w:rFonts w:hint="eastAsia"/>
          <w:color w:val="000000" w:themeColor="text1"/>
          <w:sz w:val="24"/>
        </w:rPr>
        <w:t>）实施侧袋机制</w:t>
      </w:r>
    </w:p>
    <w:p w14:paraId="2345BCF8"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456F46CB"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8FBA546"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基金管理人将根据主袋账户运作情况合理确定申购政策</w:t>
      </w:r>
      <w:r w:rsidRPr="00CE3A0E">
        <w:rPr>
          <w:color w:val="000000" w:themeColor="text1"/>
          <w:sz w:val="24"/>
        </w:rPr>
        <w:t xml:space="preserve">, </w:t>
      </w:r>
      <w:r w:rsidRPr="00CE3A0E">
        <w:rPr>
          <w:rFonts w:hint="eastAsia"/>
          <w:color w:val="000000" w:themeColor="text1"/>
          <w:sz w:val="24"/>
        </w:rPr>
        <w:t>因此实施侧袋机制后主袋账户份额存在暂停申购的可能。</w:t>
      </w:r>
    </w:p>
    <w:p w14:paraId="49004BDD"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2B6B4A88" w14:textId="77777777" w:rsidR="00056237"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t>（</w:t>
      </w:r>
      <w:r w:rsidR="00680FEB" w:rsidRPr="00CE3A0E">
        <w:rPr>
          <w:color w:val="000000" w:themeColor="text1"/>
          <w:sz w:val="24"/>
        </w:rPr>
        <w:t>7</w:t>
      </w:r>
      <w:r w:rsidRPr="00CE3A0E">
        <w:rPr>
          <w:rFonts w:hint="eastAsia"/>
          <w:color w:val="000000" w:themeColor="text1"/>
          <w:sz w:val="24"/>
        </w:rPr>
        <w:t>）中国证监会认定的其他措施。</w:t>
      </w:r>
    </w:p>
    <w:p w14:paraId="4E1716CD" w14:textId="77777777" w:rsidR="001B2395" w:rsidRPr="00CE3A0E" w:rsidRDefault="00056237" w:rsidP="00056237">
      <w:pPr>
        <w:spacing w:line="360" w:lineRule="auto"/>
        <w:ind w:firstLineChars="200" w:firstLine="500"/>
        <w:rPr>
          <w:color w:val="000000" w:themeColor="text1"/>
          <w:sz w:val="24"/>
        </w:rPr>
      </w:pPr>
      <w:r w:rsidRPr="00CE3A0E">
        <w:rPr>
          <w:rFonts w:hint="eastAsia"/>
          <w:color w:val="000000" w:themeColor="text1"/>
          <w:sz w:val="24"/>
        </w:rPr>
        <w:lastRenderedPageBreak/>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66D296AE" w14:textId="77777777" w:rsidR="00A0035B" w:rsidRPr="00CE3A0E" w:rsidRDefault="00A0035B">
      <w:pPr>
        <w:spacing w:line="360" w:lineRule="auto"/>
        <w:ind w:firstLineChars="200" w:firstLine="500"/>
        <w:rPr>
          <w:color w:val="000000" w:themeColor="text1"/>
          <w:sz w:val="24"/>
        </w:rPr>
      </w:pPr>
    </w:p>
    <w:p w14:paraId="37EB73BE"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（五）本基金特有风险</w:t>
      </w:r>
    </w:p>
    <w:p w14:paraId="5EC41464" w14:textId="77777777" w:rsidR="009F1ECC" w:rsidRPr="00CE3A0E" w:rsidRDefault="009F1ECC" w:rsidP="00460233">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、资产配置风险：本基金是混合型基金，股票资产</w:t>
      </w:r>
      <w:r w:rsidR="001B2395" w:rsidRPr="00CE3A0E">
        <w:rPr>
          <w:rFonts w:hint="eastAsia"/>
          <w:bCs/>
          <w:color w:val="000000" w:themeColor="text1"/>
          <w:sz w:val="24"/>
        </w:rPr>
        <w:t>（含存托凭证）</w:t>
      </w:r>
      <w:r w:rsidR="00680FEB" w:rsidRPr="00CE3A0E">
        <w:rPr>
          <w:rFonts w:hint="eastAsia"/>
          <w:bCs/>
          <w:color w:val="000000" w:themeColor="text1"/>
          <w:sz w:val="24"/>
        </w:rPr>
        <w:t>投资</w:t>
      </w:r>
      <w:r w:rsidRPr="00CE3A0E">
        <w:rPr>
          <w:rFonts w:hint="eastAsia"/>
          <w:bCs/>
          <w:color w:val="000000" w:themeColor="text1"/>
          <w:sz w:val="24"/>
          <w:szCs w:val="20"/>
        </w:rPr>
        <w:t>占基金资产的比例为</w:t>
      </w:r>
      <w:r w:rsidRPr="00CE3A0E">
        <w:rPr>
          <w:bCs/>
          <w:color w:val="000000" w:themeColor="text1"/>
          <w:sz w:val="24"/>
          <w:szCs w:val="20"/>
        </w:rPr>
        <w:t>60%-95%</w:t>
      </w:r>
      <w:r w:rsidR="00680FEB" w:rsidRPr="00CE3A0E">
        <w:rPr>
          <w:rFonts w:hint="eastAsia"/>
          <w:bCs/>
          <w:color w:val="000000" w:themeColor="text1"/>
          <w:sz w:val="24"/>
        </w:rPr>
        <w:t>（其中投资于港股通标的股票的比例占股票资产的</w:t>
      </w:r>
      <w:r w:rsidR="00680FEB" w:rsidRPr="00CE3A0E">
        <w:rPr>
          <w:bCs/>
          <w:color w:val="000000" w:themeColor="text1"/>
          <w:sz w:val="24"/>
        </w:rPr>
        <w:t>0-50%</w:t>
      </w:r>
      <w:r w:rsidR="00680FEB" w:rsidRPr="00CE3A0E">
        <w:rPr>
          <w:rFonts w:hint="eastAsia"/>
          <w:bCs/>
          <w:color w:val="000000" w:themeColor="text1"/>
          <w:sz w:val="24"/>
        </w:rPr>
        <w:t>）</w:t>
      </w:r>
      <w:r w:rsidRPr="00CE3A0E">
        <w:rPr>
          <w:rFonts w:hint="eastAsia"/>
          <w:bCs/>
          <w:color w:val="000000" w:themeColor="text1"/>
          <w:sz w:val="24"/>
          <w:szCs w:val="20"/>
        </w:rPr>
        <w:t>，属于股票仓位偏高且相对稳定的基金品种，受股票市场系统性风险影响较大，如果股票市场出现整体下跌，本基金的净值表现将受到影响。</w:t>
      </w:r>
    </w:p>
    <w:p w14:paraId="234F2E66" w14:textId="77777777" w:rsidR="00AB7BA9" w:rsidRPr="00CE3A0E" w:rsidRDefault="00DF375D" w:rsidP="00AB7BA9">
      <w:pPr>
        <w:spacing w:line="360" w:lineRule="auto"/>
        <w:ind w:firstLineChars="200" w:firstLine="500"/>
        <w:rPr>
          <w:bCs/>
          <w:color w:val="000000" w:themeColor="text1"/>
          <w:sz w:val="24"/>
          <w:szCs w:val="20"/>
        </w:rPr>
      </w:pPr>
      <w:r w:rsidRPr="00CE3A0E">
        <w:rPr>
          <w:bCs/>
          <w:color w:val="000000" w:themeColor="text1"/>
          <w:sz w:val="24"/>
          <w:szCs w:val="20"/>
        </w:rPr>
        <w:t>2</w:t>
      </w:r>
      <w:r w:rsidR="00AB7BA9" w:rsidRPr="00CE3A0E">
        <w:rPr>
          <w:rFonts w:hint="eastAsia"/>
          <w:bCs/>
          <w:color w:val="000000" w:themeColor="text1"/>
          <w:sz w:val="24"/>
          <w:szCs w:val="20"/>
        </w:rPr>
        <w:t>、投资港股通股票的风险</w:t>
      </w:r>
    </w:p>
    <w:p w14:paraId="2FB3D260" w14:textId="77777777" w:rsidR="00A275A2" w:rsidRPr="00CE3A0E" w:rsidRDefault="00053499" w:rsidP="00A275A2">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1</w:t>
      </w:r>
      <w:r w:rsidRPr="00CE3A0E">
        <w:rPr>
          <w:rFonts w:hint="eastAsia"/>
          <w:bCs/>
          <w:color w:val="000000" w:themeColor="text1"/>
          <w:sz w:val="24"/>
          <w:szCs w:val="20"/>
        </w:rPr>
        <w:t>）目前</w:t>
      </w:r>
      <w:r w:rsidR="00A275A2" w:rsidRPr="00CE3A0E">
        <w:rPr>
          <w:rFonts w:hint="eastAsia"/>
          <w:bCs/>
          <w:color w:val="000000" w:themeColor="text1"/>
          <w:sz w:val="24"/>
          <w:szCs w:val="20"/>
        </w:rPr>
        <w:t>港股通业务存在每日额度限制。在香港联合交易所有限公司开市前阶段，当日额度使用完毕的，新增的买单申报将面临失败的风险；在联交所持续交易时段，当日额度使用完毕的，当日本基金将面临不能通过港股通进行买入交易的风险。如果未来港股通相关业务规则发生变化，以新的业务规则为准。另外还面临港股通机制下交易日不连贯可能带来的风险（在内地开市香港休市的情形下，港股通不能正常交易，港股不能及时卖出，可能带来一定的流动性风险）。</w:t>
      </w:r>
    </w:p>
    <w:p w14:paraId="209A861E" w14:textId="77777777" w:rsidR="00A275A2" w:rsidRPr="00CE3A0E" w:rsidRDefault="00A275A2" w:rsidP="00A275A2">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）汇率风险</w:t>
      </w:r>
    </w:p>
    <w:p w14:paraId="6317ED2F" w14:textId="77777777" w:rsidR="00A275A2" w:rsidRPr="00CE3A0E" w:rsidRDefault="00A275A2" w:rsidP="00A275A2">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27F31E6F" w14:textId="77777777" w:rsidR="00A275A2" w:rsidRPr="00CE3A0E" w:rsidRDefault="00A275A2" w:rsidP="00A275A2">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3</w:t>
      </w:r>
      <w:r w:rsidRPr="00CE3A0E">
        <w:rPr>
          <w:rFonts w:hint="eastAsia"/>
          <w:bCs/>
          <w:color w:val="000000" w:themeColor="text1"/>
          <w:sz w:val="24"/>
          <w:szCs w:val="20"/>
        </w:rPr>
        <w:t>）境外市场的风险</w:t>
      </w:r>
    </w:p>
    <w:p w14:paraId="34E3538E" w14:textId="77777777" w:rsidR="001048C0" w:rsidRPr="00CE3A0E" w:rsidRDefault="00A275A2" w:rsidP="001048C0">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本基金通过“港股通”投资于香港市场，投资将受到香港市场宏观经济运行情况、货币政策、财政政策、产业政策、交易规则、结算、托管以及其</w:t>
      </w:r>
      <w:r w:rsidRPr="00CE3A0E">
        <w:rPr>
          <w:rFonts w:hint="eastAsia"/>
          <w:bCs/>
          <w:color w:val="000000" w:themeColor="text1"/>
          <w:sz w:val="24"/>
          <w:szCs w:val="20"/>
        </w:rPr>
        <w:lastRenderedPageBreak/>
        <w:t>他运作风险等多种因素的影响，上述因素的波动和变化可能会使基金资产面临潜在风险。另外还面临港股市场股价波动较大的风险（港股市场实行</w:t>
      </w:r>
      <w:r w:rsidRPr="00CE3A0E">
        <w:rPr>
          <w:bCs/>
          <w:color w:val="000000" w:themeColor="text1"/>
          <w:sz w:val="24"/>
          <w:szCs w:val="20"/>
        </w:rPr>
        <w:t>T+0</w:t>
      </w:r>
      <w:r w:rsidRPr="00CE3A0E">
        <w:rPr>
          <w:rFonts w:hint="eastAsia"/>
          <w:bCs/>
          <w:color w:val="000000" w:themeColor="text1"/>
          <w:sz w:val="24"/>
          <w:szCs w:val="20"/>
        </w:rPr>
        <w:t>回转交易，且对个股不设涨跌幅限制，港股股价可能表现出比</w:t>
      </w:r>
      <w:r w:rsidRPr="00CE3A0E">
        <w:rPr>
          <w:bCs/>
          <w:color w:val="000000" w:themeColor="text1"/>
          <w:sz w:val="24"/>
          <w:szCs w:val="20"/>
        </w:rPr>
        <w:t>A</w:t>
      </w:r>
      <w:r w:rsidRPr="00CE3A0E">
        <w:rPr>
          <w:rFonts w:hint="eastAsia"/>
          <w:bCs/>
          <w:color w:val="000000" w:themeColor="text1"/>
          <w:sz w:val="24"/>
          <w:szCs w:val="20"/>
        </w:rPr>
        <w:t>股更为剧烈的股价波动）。</w:t>
      </w:r>
      <w:r w:rsidR="001048C0" w:rsidRPr="00CE3A0E">
        <w:rPr>
          <w:rFonts w:hint="eastAsia"/>
          <w:bCs/>
          <w:color w:val="000000" w:themeColor="text1"/>
          <w:sz w:val="24"/>
          <w:szCs w:val="20"/>
        </w:rPr>
        <w:t>本基金可根据投资策略需要或不同配置地市场环境的变化，选择将部分基金资产投资于港股或选择不将基金资产投资于港股，基金资产并非必然投资港股。</w:t>
      </w:r>
    </w:p>
    <w:p w14:paraId="10093027" w14:textId="77777777" w:rsidR="0011034F" w:rsidRPr="00CE3A0E" w:rsidRDefault="0011034F" w:rsidP="0011034F">
      <w:pPr>
        <w:spacing w:line="360" w:lineRule="auto"/>
        <w:ind w:firstLineChars="200" w:firstLine="500"/>
        <w:rPr>
          <w:color w:val="000000" w:themeColor="text1"/>
          <w:sz w:val="24"/>
        </w:rPr>
      </w:pPr>
      <w:r w:rsidRPr="00CE3A0E">
        <w:rPr>
          <w:color w:val="000000" w:themeColor="text1"/>
          <w:sz w:val="24"/>
        </w:rPr>
        <w:t>3</w:t>
      </w:r>
      <w:r w:rsidRPr="00CE3A0E">
        <w:rPr>
          <w:rFonts w:hint="eastAsia"/>
          <w:color w:val="000000" w:themeColor="text1"/>
          <w:sz w:val="24"/>
        </w:rPr>
        <w:t>、投资存托凭证的风险</w:t>
      </w:r>
    </w:p>
    <w:p w14:paraId="4B88F92C" w14:textId="77777777"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）存托凭证市场价格大幅波动的风险</w:t>
      </w:r>
    </w:p>
    <w:p w14:paraId="60CBDEE1" w14:textId="77777777"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存托凭证的交易框架中涉及发行人、存托人、托管人等多个法律主体，其交易结构及原理与股票相比更为复杂。存托凭证属于市场创新产品，中国境内资本市场尚无先例，其未来的交易活跃程度、价格决定机制、投资者关注度等均存在较大的不确定性。因此，存托凭证的交易价格可能存在大幅波动的风险。</w:t>
      </w:r>
    </w:p>
    <w:p w14:paraId="08324C09" w14:textId="77777777"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）存托凭证持有人与境外基础证券持有人的权益存在差异可能引发的风险</w:t>
      </w:r>
    </w:p>
    <w:p w14:paraId="0C9BB723" w14:textId="77777777"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存托凭证由存托人签发、以境外证券为基础在中国境内发行，代表境外基础证券权益。存托凭证持有人实际享有的权益与境外基础证券持有人的权益虽然基本相当，但并不能等同于直接持有境外基础证券。</w:t>
      </w:r>
    </w:p>
    <w:p w14:paraId="4CCD603A" w14:textId="559E5A32"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）存托凭证存续期间的风险</w:t>
      </w:r>
    </w:p>
    <w:p w14:paraId="7DF178D8" w14:textId="77777777"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其投资者生效。存托凭证的投资者可能无法对此行使表决权。</w:t>
      </w:r>
    </w:p>
    <w:p w14:paraId="33B5E643" w14:textId="77777777"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存托凭证存续期间，对应的基础证券等财产可能出现被质押、挪用、司法冻结、强制执行等情形，存托凭证的投资者可能失去应有权利的风险。</w:t>
      </w:r>
    </w:p>
    <w:p w14:paraId="644F727A" w14:textId="77777777"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4</w:t>
      </w:r>
      <w:r w:rsidRPr="00CE3A0E">
        <w:rPr>
          <w:rFonts w:hint="eastAsia"/>
          <w:color w:val="000000" w:themeColor="text1"/>
          <w:sz w:val="24"/>
        </w:rPr>
        <w:t>）退市风险</w:t>
      </w:r>
    </w:p>
    <w:p w14:paraId="56E79FDD" w14:textId="77777777"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存托凭证退市的，可能面临存托人无法根据存托协议的约定卖出基础证</w:t>
      </w:r>
      <w:r w:rsidRPr="00CE3A0E">
        <w:rPr>
          <w:rFonts w:hint="eastAsia"/>
          <w:color w:val="000000" w:themeColor="text1"/>
          <w:sz w:val="24"/>
        </w:rPr>
        <w:lastRenderedPageBreak/>
        <w:t>券，存托凭证无法转到境内其他市场进行公开交易或者转让，存托人无法继续按照存托协议的约定为投资者提供相应服务的风险。</w:t>
      </w:r>
    </w:p>
    <w:p w14:paraId="0EECD08F" w14:textId="77777777"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w:t>
      </w:r>
      <w:r w:rsidRPr="00CE3A0E">
        <w:rPr>
          <w:color w:val="000000" w:themeColor="text1"/>
          <w:sz w:val="24"/>
        </w:rPr>
        <w:t>5</w:t>
      </w:r>
      <w:r w:rsidRPr="00CE3A0E">
        <w:rPr>
          <w:rFonts w:hint="eastAsia"/>
          <w:color w:val="000000" w:themeColor="text1"/>
          <w:sz w:val="24"/>
        </w:rPr>
        <w:t>）其他风险</w:t>
      </w:r>
    </w:p>
    <w:p w14:paraId="2E09A750" w14:textId="77777777" w:rsidR="0011034F" w:rsidRPr="00CE3A0E" w:rsidRDefault="0011034F" w:rsidP="0011034F">
      <w:pPr>
        <w:spacing w:line="360" w:lineRule="auto"/>
        <w:ind w:firstLineChars="200" w:firstLine="500"/>
        <w:rPr>
          <w:color w:val="000000" w:themeColor="text1"/>
          <w:sz w:val="24"/>
        </w:rPr>
      </w:pPr>
      <w:r w:rsidRPr="00CE3A0E">
        <w:rPr>
          <w:rFonts w:hint="eastAsia"/>
          <w:color w:val="000000" w:themeColor="text1"/>
          <w:sz w:val="24"/>
        </w:rPr>
        <w:t>存托凭证还存在其他风险，包括但不限于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436465BB" w14:textId="77777777" w:rsidR="00AB7BA9" w:rsidRPr="00CE3A0E" w:rsidRDefault="0011034F" w:rsidP="00AB7BA9">
      <w:pPr>
        <w:spacing w:line="360" w:lineRule="auto"/>
        <w:ind w:firstLineChars="200" w:firstLine="500"/>
        <w:rPr>
          <w:bCs/>
          <w:color w:val="000000" w:themeColor="text1"/>
          <w:sz w:val="24"/>
          <w:szCs w:val="20"/>
        </w:rPr>
      </w:pPr>
      <w:r w:rsidRPr="00CE3A0E">
        <w:rPr>
          <w:bCs/>
          <w:color w:val="000000" w:themeColor="text1"/>
          <w:sz w:val="24"/>
          <w:szCs w:val="20"/>
        </w:rPr>
        <w:t>4</w:t>
      </w:r>
      <w:r w:rsidR="00AB7BA9" w:rsidRPr="00CE3A0E">
        <w:rPr>
          <w:rFonts w:hint="eastAsia"/>
          <w:bCs/>
          <w:color w:val="000000" w:themeColor="text1"/>
          <w:sz w:val="24"/>
          <w:szCs w:val="20"/>
        </w:rPr>
        <w:t>、资产支持证券的投资风险</w:t>
      </w:r>
    </w:p>
    <w:p w14:paraId="7D9F7D37" w14:textId="77777777" w:rsidR="00F15049" w:rsidRPr="00CE3A0E" w:rsidRDefault="00C87223" w:rsidP="00DF1576">
      <w:pPr>
        <w:spacing w:line="360" w:lineRule="auto"/>
        <w:ind w:firstLineChars="200" w:firstLine="500"/>
        <w:rPr>
          <w:color w:val="000000" w:themeColor="text1"/>
          <w:sz w:val="24"/>
        </w:rPr>
      </w:pPr>
      <w:r w:rsidRPr="00CE3A0E">
        <w:rPr>
          <w:rFonts w:hint="eastAsia"/>
          <w:color w:val="000000" w:themeColor="text1"/>
          <w:sz w:val="24"/>
        </w:rPr>
        <w:t>本基金的投资范围包括资产支持证券，</w:t>
      </w:r>
      <w:r w:rsidR="00323408" w:rsidRPr="00CE3A0E">
        <w:rPr>
          <w:rFonts w:hint="eastAsia"/>
          <w:color w:val="000000" w:themeColor="text1"/>
          <w:sz w:val="24"/>
        </w:rPr>
        <w:t>资产支持</w:t>
      </w:r>
      <w:r w:rsidRPr="00CE3A0E">
        <w:rPr>
          <w:rFonts w:hint="eastAsia"/>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6A938F5A" w14:textId="77777777" w:rsidR="00AB7BA9" w:rsidRPr="00CE3A0E" w:rsidRDefault="0011034F" w:rsidP="00AB7BA9">
      <w:pPr>
        <w:spacing w:line="360" w:lineRule="auto"/>
        <w:ind w:firstLineChars="200" w:firstLine="500"/>
        <w:rPr>
          <w:bCs/>
          <w:color w:val="000000" w:themeColor="text1"/>
          <w:sz w:val="24"/>
          <w:szCs w:val="20"/>
        </w:rPr>
      </w:pPr>
      <w:r w:rsidRPr="00CE3A0E">
        <w:rPr>
          <w:bCs/>
          <w:color w:val="000000" w:themeColor="text1"/>
          <w:sz w:val="24"/>
          <w:szCs w:val="20"/>
        </w:rPr>
        <w:t>5</w:t>
      </w:r>
      <w:r w:rsidR="00AB7BA9" w:rsidRPr="00CE3A0E">
        <w:rPr>
          <w:rFonts w:hint="eastAsia"/>
          <w:bCs/>
          <w:color w:val="000000" w:themeColor="text1"/>
          <w:sz w:val="24"/>
          <w:szCs w:val="20"/>
        </w:rPr>
        <w:t>、股指期货的投资风险</w:t>
      </w:r>
    </w:p>
    <w:p w14:paraId="39EF70F3"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31CCDA6B" w14:textId="77777777" w:rsidR="00680FEB" w:rsidRPr="00CE3A0E" w:rsidRDefault="00680FEB" w:rsidP="00680FEB">
      <w:pPr>
        <w:autoSpaceDE w:val="0"/>
        <w:autoSpaceDN w:val="0"/>
        <w:spacing w:line="360" w:lineRule="auto"/>
        <w:ind w:firstLineChars="200" w:firstLine="500"/>
        <w:textAlignment w:val="bottom"/>
        <w:rPr>
          <w:bCs/>
          <w:color w:val="000000" w:themeColor="text1"/>
          <w:sz w:val="24"/>
          <w:szCs w:val="20"/>
        </w:rPr>
      </w:pPr>
      <w:r w:rsidRPr="00CE3A0E">
        <w:rPr>
          <w:color w:val="000000" w:themeColor="text1"/>
          <w:sz w:val="24"/>
        </w:rPr>
        <w:t>6</w:t>
      </w:r>
      <w:r w:rsidRPr="00CE3A0E">
        <w:rPr>
          <w:rFonts w:hint="eastAsia"/>
          <w:color w:val="000000" w:themeColor="text1"/>
          <w:sz w:val="24"/>
        </w:rPr>
        <w:t>、</w:t>
      </w:r>
      <w:r w:rsidRPr="00CE3A0E">
        <w:rPr>
          <w:rFonts w:hint="eastAsia"/>
          <w:bCs/>
          <w:color w:val="000000" w:themeColor="text1"/>
          <w:sz w:val="24"/>
          <w:szCs w:val="20"/>
        </w:rPr>
        <w:t>本基金对于每份基金份额设定一年最短持有期限，投资者认购或申购、转换转入基金份额后，自基金合同生效日或申购、转换转入确认日起一年内不得赎回或转换转出。因此，对于基金份额持有人而言，存在投资本基金后</w:t>
      </w:r>
      <w:r w:rsidRPr="00CE3A0E">
        <w:rPr>
          <w:rFonts w:hint="eastAsia"/>
          <w:bCs/>
          <w:color w:val="000000" w:themeColor="text1"/>
          <w:sz w:val="24"/>
        </w:rPr>
        <w:t>一</w:t>
      </w:r>
      <w:r w:rsidRPr="00CE3A0E">
        <w:rPr>
          <w:rFonts w:hint="eastAsia"/>
          <w:bCs/>
          <w:color w:val="000000" w:themeColor="text1"/>
          <w:sz w:val="24"/>
          <w:szCs w:val="20"/>
        </w:rPr>
        <w:t>年内无法赎回的风险。</w:t>
      </w:r>
    </w:p>
    <w:p w14:paraId="1AE400EE" w14:textId="77777777" w:rsidR="00775E5A" w:rsidRPr="00CE3A0E" w:rsidRDefault="00775E5A" w:rsidP="00775E5A">
      <w:pPr>
        <w:spacing w:line="360" w:lineRule="auto"/>
        <w:ind w:firstLineChars="200" w:firstLine="500"/>
        <w:rPr>
          <w:bCs/>
          <w:color w:val="000000" w:themeColor="text1"/>
          <w:sz w:val="24"/>
          <w:szCs w:val="20"/>
        </w:rPr>
      </w:pPr>
      <w:r w:rsidRPr="00CE3A0E">
        <w:rPr>
          <w:bCs/>
          <w:color w:val="000000" w:themeColor="text1"/>
          <w:sz w:val="24"/>
          <w:szCs w:val="20"/>
        </w:rPr>
        <w:t>7</w:t>
      </w:r>
      <w:r w:rsidR="00AD0293" w:rsidRPr="00CE3A0E">
        <w:rPr>
          <w:rFonts w:hint="eastAsia"/>
          <w:bCs/>
          <w:color w:val="000000" w:themeColor="text1"/>
          <w:sz w:val="24"/>
          <w:szCs w:val="20"/>
        </w:rPr>
        <w:t>、</w:t>
      </w:r>
      <w:r w:rsidRPr="00CE3A0E">
        <w:rPr>
          <w:bCs/>
          <w:color w:val="000000" w:themeColor="text1"/>
          <w:sz w:val="24"/>
          <w:szCs w:val="20"/>
        </w:rPr>
        <w:t xml:space="preserve"> </w:t>
      </w:r>
      <w:r w:rsidRPr="00CE3A0E">
        <w:rPr>
          <w:rFonts w:hint="eastAsia"/>
          <w:bCs/>
          <w:color w:val="000000" w:themeColor="text1"/>
          <w:sz w:val="24"/>
          <w:szCs w:val="20"/>
        </w:rPr>
        <w:t>基金存续期内，连续</w:t>
      </w:r>
      <w:r w:rsidRPr="00CE3A0E">
        <w:rPr>
          <w:bCs/>
          <w:color w:val="000000" w:themeColor="text1"/>
          <w:sz w:val="24"/>
          <w:szCs w:val="20"/>
        </w:rPr>
        <w:t>50</w:t>
      </w:r>
      <w:r w:rsidRPr="00CE3A0E">
        <w:rPr>
          <w:rFonts w:hint="eastAsia"/>
          <w:bCs/>
          <w:color w:val="000000" w:themeColor="text1"/>
          <w:sz w:val="24"/>
          <w:szCs w:val="20"/>
        </w:rPr>
        <w:t>个工作日出现基金份额持有人数量不满</w:t>
      </w:r>
      <w:r w:rsidRPr="00CE3A0E">
        <w:rPr>
          <w:bCs/>
          <w:color w:val="000000" w:themeColor="text1"/>
          <w:sz w:val="24"/>
          <w:szCs w:val="20"/>
        </w:rPr>
        <w:t>200</w:t>
      </w:r>
      <w:r w:rsidRPr="00CE3A0E">
        <w:rPr>
          <w:rFonts w:hint="eastAsia"/>
          <w:bCs/>
          <w:color w:val="000000" w:themeColor="text1"/>
          <w:sz w:val="24"/>
          <w:szCs w:val="20"/>
        </w:rPr>
        <w:t>人或者基金资产净值低于</w:t>
      </w:r>
      <w:r w:rsidRPr="00CE3A0E">
        <w:rPr>
          <w:bCs/>
          <w:color w:val="000000" w:themeColor="text1"/>
          <w:sz w:val="24"/>
          <w:szCs w:val="20"/>
        </w:rPr>
        <w:t>5000</w:t>
      </w:r>
      <w:r w:rsidRPr="00CE3A0E">
        <w:rPr>
          <w:rFonts w:hint="eastAsia"/>
          <w:bCs/>
          <w:color w:val="000000" w:themeColor="text1"/>
          <w:sz w:val="24"/>
          <w:szCs w:val="20"/>
        </w:rPr>
        <w:t>万元情形的，本基金将根据基金合同的约定进行基金财产清算并终止，且无需召开基金份额持有人大会。因此本基金有面临自动清算的风险。</w:t>
      </w:r>
    </w:p>
    <w:p w14:paraId="38047DEF" w14:textId="77777777" w:rsidR="00F02855" w:rsidRPr="00CE3A0E" w:rsidRDefault="00F02855">
      <w:pPr>
        <w:spacing w:line="360" w:lineRule="auto"/>
        <w:ind w:firstLineChars="200" w:firstLine="500"/>
        <w:rPr>
          <w:color w:val="000000" w:themeColor="text1"/>
          <w:sz w:val="24"/>
        </w:rPr>
      </w:pPr>
    </w:p>
    <w:p w14:paraId="1F5FFAA4"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lastRenderedPageBreak/>
        <w:t>（六）其他风险</w:t>
      </w:r>
    </w:p>
    <w:p w14:paraId="401F1DA0"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1</w:t>
      </w:r>
      <w:r w:rsidRPr="00CE3A0E">
        <w:rPr>
          <w:rFonts w:hint="eastAsia"/>
          <w:color w:val="000000" w:themeColor="text1"/>
          <w:sz w:val="24"/>
        </w:rPr>
        <w:t>、技术风险</w:t>
      </w:r>
    </w:p>
    <w:p w14:paraId="04C057DF"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61F7CA32" w14:textId="77777777" w:rsidR="0067132C" w:rsidRPr="00CE3A0E" w:rsidRDefault="00C87223">
      <w:pPr>
        <w:spacing w:line="360" w:lineRule="auto"/>
        <w:ind w:firstLineChars="200" w:firstLine="500"/>
        <w:rPr>
          <w:color w:val="000000" w:themeColor="text1"/>
          <w:sz w:val="24"/>
        </w:rPr>
      </w:pPr>
      <w:r w:rsidRPr="00CE3A0E">
        <w:rPr>
          <w:color w:val="000000" w:themeColor="text1"/>
          <w:sz w:val="24"/>
        </w:rPr>
        <w:t>2</w:t>
      </w:r>
      <w:r w:rsidRPr="00CE3A0E">
        <w:rPr>
          <w:rFonts w:hint="eastAsia"/>
          <w:color w:val="000000" w:themeColor="text1"/>
          <w:sz w:val="24"/>
        </w:rPr>
        <w:t>、其他风险</w:t>
      </w:r>
    </w:p>
    <w:p w14:paraId="7A14C53D" w14:textId="77777777" w:rsidR="0067132C" w:rsidRPr="00CE3A0E" w:rsidRDefault="00C87223">
      <w:pPr>
        <w:spacing w:line="360" w:lineRule="auto"/>
        <w:ind w:firstLineChars="200" w:firstLine="500"/>
        <w:rPr>
          <w:color w:val="000000" w:themeColor="text1"/>
          <w:sz w:val="24"/>
        </w:rPr>
      </w:pPr>
      <w:r w:rsidRPr="00CE3A0E">
        <w:rPr>
          <w:rFonts w:hint="eastAsia"/>
          <w:color w:val="000000" w:themeColor="text1"/>
          <w:sz w:val="24"/>
        </w:rPr>
        <w:t>战争、自然灾害等不可抗力可能导致基金资产有遭受损失的风险，以及证券市场、基金管理人及</w:t>
      </w:r>
      <w:r w:rsidR="00586B0C" w:rsidRPr="00CE3A0E">
        <w:rPr>
          <w:rFonts w:hint="eastAsia"/>
          <w:color w:val="000000" w:themeColor="text1"/>
          <w:sz w:val="24"/>
        </w:rPr>
        <w:t>其他销售机构</w:t>
      </w:r>
      <w:r w:rsidRPr="00CE3A0E">
        <w:rPr>
          <w:rFonts w:hint="eastAsia"/>
          <w:color w:val="000000" w:themeColor="text1"/>
          <w:sz w:val="24"/>
        </w:rPr>
        <w:t>可能因不可抗力无法正常工作，从而产生影响基金的申购和赎回按正常时限完成的风险。</w:t>
      </w:r>
    </w:p>
    <w:p w14:paraId="09DFB6A4" w14:textId="77777777" w:rsidR="0067132C" w:rsidRPr="00CE3A0E" w:rsidRDefault="0067132C">
      <w:pPr>
        <w:spacing w:line="360" w:lineRule="auto"/>
        <w:ind w:firstLineChars="200" w:firstLine="500"/>
        <w:rPr>
          <w:color w:val="000000" w:themeColor="text1"/>
          <w:sz w:val="24"/>
        </w:rPr>
      </w:pPr>
      <w:bookmarkStart w:id="78" w:name="_Toc162668636"/>
    </w:p>
    <w:p w14:paraId="666E6042" w14:textId="77777777" w:rsidR="0067132C" w:rsidRPr="00CE3A0E" w:rsidRDefault="00C87223">
      <w:pPr>
        <w:pStyle w:val="1"/>
        <w:spacing w:line="360" w:lineRule="auto"/>
        <w:rPr>
          <w:rFonts w:ascii="Times New Roman" w:hAnsi="Times New Roman"/>
          <w:color w:val="000000" w:themeColor="text1"/>
        </w:rPr>
      </w:pPr>
      <w:bookmarkStart w:id="79" w:name="_Toc162668643"/>
      <w:bookmarkEnd w:id="78"/>
      <w:r w:rsidRPr="00CE3A0E">
        <w:rPr>
          <w:rFonts w:ascii="Times New Roman" w:hAnsi="Times New Roman"/>
          <w:color w:val="000000" w:themeColor="text1"/>
        </w:rPr>
        <w:br w:type="page"/>
      </w:r>
    </w:p>
    <w:p w14:paraId="336FA409" w14:textId="77777777" w:rsidR="0067132C" w:rsidRPr="00CE3A0E" w:rsidRDefault="001B2395">
      <w:pPr>
        <w:pStyle w:val="1"/>
        <w:spacing w:line="360" w:lineRule="auto"/>
        <w:rPr>
          <w:rFonts w:ascii="Times New Roman" w:hAnsi="Times New Roman"/>
          <w:color w:val="000000" w:themeColor="text1"/>
        </w:rPr>
      </w:pPr>
      <w:bookmarkStart w:id="80" w:name="_Toc75774074"/>
      <w:r w:rsidRPr="00CE3A0E">
        <w:rPr>
          <w:rFonts w:ascii="Times New Roman" w:hAnsi="Times New Roman" w:hint="eastAsia"/>
          <w:color w:val="000000" w:themeColor="text1"/>
        </w:rPr>
        <w:lastRenderedPageBreak/>
        <w:t>十八</w:t>
      </w:r>
      <w:r w:rsidR="00C87223" w:rsidRPr="00CE3A0E">
        <w:rPr>
          <w:rFonts w:ascii="Times New Roman" w:hAnsi="Times New Roman" w:hint="eastAsia"/>
          <w:color w:val="000000" w:themeColor="text1"/>
        </w:rPr>
        <w:t>、</w:t>
      </w:r>
      <w:bookmarkStart w:id="81" w:name="_Hlt88828593"/>
      <w:r w:rsidR="00C87223" w:rsidRPr="00CE3A0E">
        <w:rPr>
          <w:rFonts w:ascii="Times New Roman" w:hAnsi="Times New Roman" w:hint="eastAsia"/>
          <w:color w:val="000000" w:themeColor="text1"/>
        </w:rPr>
        <w:t>基金合同</w:t>
      </w:r>
      <w:bookmarkEnd w:id="81"/>
      <w:r w:rsidR="00C87223" w:rsidRPr="00CE3A0E">
        <w:rPr>
          <w:rFonts w:ascii="Times New Roman" w:hAnsi="Times New Roman" w:hint="eastAsia"/>
          <w:color w:val="000000" w:themeColor="text1"/>
        </w:rPr>
        <w:t>的变更、终止与基金财产的清算</w:t>
      </w:r>
      <w:bookmarkEnd w:id="79"/>
      <w:bookmarkEnd w:id="80"/>
    </w:p>
    <w:p w14:paraId="5CF4C1DD" w14:textId="77777777" w:rsidR="0067132C" w:rsidRPr="00CE3A0E" w:rsidRDefault="00C87223" w:rsidP="00A0035B">
      <w:pPr>
        <w:spacing w:line="360" w:lineRule="auto"/>
        <w:ind w:firstLineChars="200" w:firstLine="500"/>
        <w:rPr>
          <w:b/>
          <w:bCs/>
          <w:color w:val="000000" w:themeColor="text1"/>
          <w:sz w:val="24"/>
        </w:rPr>
      </w:pPr>
      <w:bookmarkStart w:id="82" w:name="_Toc79392639"/>
      <w:r w:rsidRPr="00CE3A0E">
        <w:rPr>
          <w:rFonts w:hint="eastAsia"/>
          <w:color w:val="000000" w:themeColor="text1"/>
          <w:sz w:val="24"/>
        </w:rPr>
        <w:t>（一）</w:t>
      </w:r>
      <w:r w:rsidR="00185272" w:rsidRPr="00CE3A0E">
        <w:rPr>
          <w:rFonts w:hint="eastAsia"/>
          <w:color w:val="000000" w:themeColor="text1"/>
          <w:sz w:val="24"/>
        </w:rPr>
        <w:t>《</w:t>
      </w:r>
      <w:r w:rsidRPr="00CE3A0E">
        <w:rPr>
          <w:rFonts w:hint="eastAsia"/>
          <w:color w:val="000000" w:themeColor="text1"/>
          <w:sz w:val="24"/>
        </w:rPr>
        <w:t>基金合同</w:t>
      </w:r>
      <w:r w:rsidR="00185272" w:rsidRPr="00CE3A0E">
        <w:rPr>
          <w:rFonts w:hint="eastAsia"/>
          <w:color w:val="000000" w:themeColor="text1"/>
          <w:sz w:val="24"/>
        </w:rPr>
        <w:t>》</w:t>
      </w:r>
      <w:r w:rsidRPr="00CE3A0E">
        <w:rPr>
          <w:rFonts w:hint="eastAsia"/>
          <w:color w:val="000000" w:themeColor="text1"/>
          <w:sz w:val="24"/>
        </w:rPr>
        <w:t>的变更</w:t>
      </w:r>
      <w:bookmarkEnd w:id="82"/>
    </w:p>
    <w:p w14:paraId="34BE17E6" w14:textId="77777777" w:rsidR="00AB7BA9" w:rsidRPr="00CE3A0E" w:rsidRDefault="00AB7BA9" w:rsidP="00AB7BA9">
      <w:pPr>
        <w:autoSpaceDE w:val="0"/>
        <w:autoSpaceDN w:val="0"/>
        <w:adjustRightInd w:val="0"/>
        <w:spacing w:line="360" w:lineRule="auto"/>
        <w:ind w:firstLineChars="200" w:firstLine="500"/>
        <w:jc w:val="left"/>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、变更基金合同涉及</w:t>
      </w:r>
      <w:r w:rsidR="000177F9" w:rsidRPr="00CE3A0E">
        <w:rPr>
          <w:rFonts w:hint="eastAsia"/>
          <w:bCs/>
          <w:color w:val="000000" w:themeColor="text1"/>
          <w:sz w:val="24"/>
          <w:szCs w:val="20"/>
        </w:rPr>
        <w:t>法律法规规定或基金</w:t>
      </w:r>
      <w:r w:rsidRPr="00CE3A0E">
        <w:rPr>
          <w:rFonts w:hint="eastAsia"/>
          <w:bCs/>
          <w:color w:val="000000" w:themeColor="text1"/>
          <w:sz w:val="24"/>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BA79982" w14:textId="77777777" w:rsidR="00AB7BA9" w:rsidRPr="00CE3A0E" w:rsidRDefault="00AB7BA9" w:rsidP="00AB7BA9">
      <w:pPr>
        <w:spacing w:line="360" w:lineRule="auto"/>
        <w:ind w:firstLineChars="200" w:firstLine="500"/>
        <w:rPr>
          <w:bCs/>
          <w:color w:val="000000" w:themeColor="text1"/>
          <w:sz w:val="24"/>
          <w:szCs w:val="20"/>
        </w:rPr>
      </w:pPr>
      <w:r w:rsidRPr="00CE3A0E">
        <w:rPr>
          <w:bCs/>
          <w:color w:val="000000" w:themeColor="text1"/>
          <w:sz w:val="24"/>
          <w:szCs w:val="20"/>
        </w:rPr>
        <w:t xml:space="preserve"> 2</w:t>
      </w:r>
      <w:r w:rsidRPr="00CE3A0E">
        <w:rPr>
          <w:rFonts w:hint="eastAsia"/>
          <w:bCs/>
          <w:color w:val="000000" w:themeColor="text1"/>
          <w:sz w:val="24"/>
          <w:szCs w:val="20"/>
        </w:rPr>
        <w:t>、关于《基金合同》变更的基金份额持有人大会决议自生效后方可执行，自决议生效后两日内在</w:t>
      </w:r>
      <w:r w:rsidR="002B4C54" w:rsidRPr="00CE3A0E">
        <w:rPr>
          <w:rFonts w:hint="eastAsia"/>
          <w:bCs/>
          <w:color w:val="000000" w:themeColor="text1"/>
          <w:sz w:val="24"/>
          <w:szCs w:val="20"/>
        </w:rPr>
        <w:t>规定媒介</w:t>
      </w:r>
      <w:r w:rsidRPr="00CE3A0E">
        <w:rPr>
          <w:rFonts w:hint="eastAsia"/>
          <w:bCs/>
          <w:color w:val="000000" w:themeColor="text1"/>
          <w:sz w:val="24"/>
          <w:szCs w:val="20"/>
        </w:rPr>
        <w:t>公告。</w:t>
      </w:r>
    </w:p>
    <w:p w14:paraId="67B910F4" w14:textId="77777777" w:rsidR="00362471" w:rsidRPr="00CE3A0E" w:rsidRDefault="00362471" w:rsidP="00362471">
      <w:pPr>
        <w:spacing w:line="360" w:lineRule="auto"/>
        <w:ind w:firstLineChars="200" w:firstLine="500"/>
        <w:rPr>
          <w:color w:val="000000" w:themeColor="text1"/>
          <w:sz w:val="24"/>
        </w:rPr>
      </w:pPr>
    </w:p>
    <w:p w14:paraId="41CC3CE1"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（二）</w:t>
      </w:r>
      <w:r w:rsidR="00185272" w:rsidRPr="00CE3A0E">
        <w:rPr>
          <w:rFonts w:hint="eastAsia"/>
          <w:color w:val="000000" w:themeColor="text1"/>
          <w:sz w:val="24"/>
        </w:rPr>
        <w:t>《基金合同》</w:t>
      </w:r>
      <w:r w:rsidRPr="00CE3A0E">
        <w:rPr>
          <w:rFonts w:hint="eastAsia"/>
          <w:color w:val="000000" w:themeColor="text1"/>
          <w:sz w:val="24"/>
        </w:rPr>
        <w:t>的终止事由</w:t>
      </w:r>
    </w:p>
    <w:p w14:paraId="53484E37"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有下列情形之一的，经履行相关程序后，《基金合同》应当终止：</w:t>
      </w:r>
    </w:p>
    <w:p w14:paraId="17ED82F4" w14:textId="77777777" w:rsidR="00AB7BA9" w:rsidRPr="00CE3A0E" w:rsidRDefault="00AB7BA9" w:rsidP="00AB7BA9">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、基金份额持有人大会决定终止的；</w:t>
      </w:r>
    </w:p>
    <w:p w14:paraId="0DC57E7F" w14:textId="77777777" w:rsidR="00AB7BA9" w:rsidRPr="00CE3A0E" w:rsidRDefault="00AB7BA9" w:rsidP="00AB7BA9">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、基金管理人、基金托管人职责终止，在</w:t>
      </w:r>
      <w:r w:rsidRPr="00CE3A0E">
        <w:rPr>
          <w:bCs/>
          <w:color w:val="000000" w:themeColor="text1"/>
          <w:sz w:val="24"/>
          <w:szCs w:val="20"/>
        </w:rPr>
        <w:t>6</w:t>
      </w:r>
      <w:r w:rsidRPr="00CE3A0E">
        <w:rPr>
          <w:rFonts w:hint="eastAsia"/>
          <w:bCs/>
          <w:color w:val="000000" w:themeColor="text1"/>
          <w:sz w:val="24"/>
          <w:szCs w:val="20"/>
        </w:rPr>
        <w:t>个月内没有新基金管理人、新基金托管人承接的；</w:t>
      </w:r>
    </w:p>
    <w:p w14:paraId="6C9275EC" w14:textId="77777777" w:rsidR="00AB7BA9" w:rsidRPr="00CE3A0E" w:rsidRDefault="00AB7BA9" w:rsidP="00AB7BA9">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、《基金合同》约定的其他情形；</w:t>
      </w:r>
    </w:p>
    <w:p w14:paraId="49C2C9E2" w14:textId="77777777" w:rsidR="00AB7BA9" w:rsidRPr="00CE3A0E" w:rsidRDefault="00AB7BA9" w:rsidP="00AB7BA9">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、相关法律法规和中国证监会规定的其他情况。</w:t>
      </w:r>
    </w:p>
    <w:p w14:paraId="50C7B359" w14:textId="77777777" w:rsidR="0067132C" w:rsidRPr="00CE3A0E" w:rsidRDefault="0067132C" w:rsidP="00A0035B">
      <w:pPr>
        <w:spacing w:line="360" w:lineRule="auto"/>
        <w:ind w:firstLineChars="200" w:firstLine="500"/>
        <w:rPr>
          <w:color w:val="000000" w:themeColor="text1"/>
          <w:sz w:val="24"/>
        </w:rPr>
      </w:pPr>
    </w:p>
    <w:p w14:paraId="18384BC7"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（三）</w:t>
      </w:r>
      <w:r w:rsidRPr="00CE3A0E">
        <w:rPr>
          <w:color w:val="000000" w:themeColor="text1"/>
          <w:sz w:val="24"/>
        </w:rPr>
        <w:tab/>
      </w:r>
      <w:r w:rsidRPr="00CE3A0E">
        <w:rPr>
          <w:rFonts w:hint="eastAsia"/>
          <w:color w:val="000000" w:themeColor="text1"/>
          <w:sz w:val="24"/>
        </w:rPr>
        <w:t>基金财产的清算</w:t>
      </w:r>
    </w:p>
    <w:p w14:paraId="42BFE117" w14:textId="77777777" w:rsidR="00AB7BA9" w:rsidRPr="00CE3A0E" w:rsidRDefault="00AB7BA9" w:rsidP="00AB7BA9">
      <w:pPr>
        <w:spacing w:line="360" w:lineRule="auto"/>
        <w:ind w:firstLineChars="200" w:firstLine="500"/>
        <w:rPr>
          <w:bCs/>
          <w:color w:val="000000" w:themeColor="text1"/>
          <w:sz w:val="24"/>
          <w:szCs w:val="20"/>
        </w:rPr>
      </w:pPr>
      <w:r w:rsidRPr="00CE3A0E">
        <w:rPr>
          <w:bCs/>
          <w:color w:val="000000" w:themeColor="text1"/>
          <w:sz w:val="24"/>
          <w:szCs w:val="20"/>
        </w:rPr>
        <w:t>1</w:t>
      </w:r>
      <w:r w:rsidRPr="00CE3A0E">
        <w:rPr>
          <w:rFonts w:hint="eastAsia"/>
          <w:bCs/>
          <w:color w:val="000000" w:themeColor="text1"/>
          <w:sz w:val="24"/>
          <w:szCs w:val="20"/>
        </w:rPr>
        <w:t>、基金财产清算小组：自出现《基金合同》终止事由之日起</w:t>
      </w:r>
      <w:r w:rsidRPr="00CE3A0E">
        <w:rPr>
          <w:bCs/>
          <w:color w:val="000000" w:themeColor="text1"/>
          <w:sz w:val="24"/>
          <w:szCs w:val="20"/>
        </w:rPr>
        <w:t>30</w:t>
      </w:r>
      <w:r w:rsidRPr="00CE3A0E">
        <w:rPr>
          <w:rFonts w:hint="eastAsia"/>
          <w:bCs/>
          <w:color w:val="000000" w:themeColor="text1"/>
          <w:sz w:val="24"/>
          <w:szCs w:val="20"/>
        </w:rPr>
        <w:t>个工作日内成立清算小组，基金管理人组织基金财产清算小组并在中国证监会的监督下进行基金清算。</w:t>
      </w:r>
    </w:p>
    <w:p w14:paraId="562B1A5A" w14:textId="77777777" w:rsidR="00AB7BA9" w:rsidRPr="00CE3A0E" w:rsidRDefault="00AB7BA9" w:rsidP="00AB7BA9">
      <w:pPr>
        <w:spacing w:line="360" w:lineRule="auto"/>
        <w:ind w:firstLineChars="200" w:firstLine="500"/>
        <w:rPr>
          <w:bCs/>
          <w:color w:val="000000" w:themeColor="text1"/>
          <w:sz w:val="24"/>
          <w:szCs w:val="20"/>
        </w:rPr>
      </w:pPr>
      <w:r w:rsidRPr="00CE3A0E">
        <w:rPr>
          <w:bCs/>
          <w:color w:val="000000" w:themeColor="text1"/>
          <w:sz w:val="24"/>
          <w:szCs w:val="20"/>
        </w:rPr>
        <w:t>2</w:t>
      </w:r>
      <w:r w:rsidRPr="00CE3A0E">
        <w:rPr>
          <w:rFonts w:hint="eastAsia"/>
          <w:bCs/>
          <w:color w:val="000000" w:themeColor="text1"/>
          <w:sz w:val="24"/>
          <w:szCs w:val="20"/>
        </w:rPr>
        <w:t>、基金财产清算小组组成：基金财产清算小组成员由基金管理人、基金托管人、</w:t>
      </w:r>
      <w:r w:rsidR="00053499" w:rsidRPr="00CE3A0E">
        <w:rPr>
          <w:rFonts w:hint="eastAsia"/>
          <w:bCs/>
          <w:color w:val="000000" w:themeColor="text1"/>
          <w:sz w:val="24"/>
          <w:szCs w:val="20"/>
        </w:rPr>
        <w:t>符合《中华人民共和国证券法》规定</w:t>
      </w:r>
      <w:r w:rsidRPr="00CE3A0E">
        <w:rPr>
          <w:rFonts w:hint="eastAsia"/>
          <w:bCs/>
          <w:color w:val="000000" w:themeColor="text1"/>
          <w:sz w:val="24"/>
          <w:szCs w:val="20"/>
        </w:rPr>
        <w:t>的注册会计师、律师以及中国证监会指定的人员组成。基金财产清算小组可以聘用必要的工作人员。</w:t>
      </w:r>
    </w:p>
    <w:p w14:paraId="4E9ED738" w14:textId="77777777" w:rsidR="00AB7BA9" w:rsidRPr="00CE3A0E" w:rsidRDefault="00AB7BA9" w:rsidP="00AB7BA9">
      <w:pPr>
        <w:spacing w:line="360" w:lineRule="auto"/>
        <w:ind w:firstLineChars="200" w:firstLine="500"/>
        <w:rPr>
          <w:bCs/>
          <w:color w:val="000000" w:themeColor="text1"/>
          <w:sz w:val="24"/>
          <w:szCs w:val="20"/>
        </w:rPr>
      </w:pPr>
      <w:r w:rsidRPr="00CE3A0E">
        <w:rPr>
          <w:bCs/>
          <w:color w:val="000000" w:themeColor="text1"/>
          <w:sz w:val="24"/>
          <w:szCs w:val="20"/>
        </w:rPr>
        <w:t>3</w:t>
      </w:r>
      <w:r w:rsidRPr="00CE3A0E">
        <w:rPr>
          <w:rFonts w:hint="eastAsia"/>
          <w:bCs/>
          <w:color w:val="000000" w:themeColor="text1"/>
          <w:sz w:val="24"/>
          <w:szCs w:val="20"/>
        </w:rPr>
        <w:t>、基金财产清算小组职责：基金财产清算小组负责基金财产的保管、清理、估价、变现和分配。基金财产清算小组可以依法进行必要的民事活动。</w:t>
      </w:r>
    </w:p>
    <w:p w14:paraId="3EB36818" w14:textId="77777777" w:rsidR="00AB7BA9" w:rsidRPr="00CE3A0E" w:rsidRDefault="00AB7BA9" w:rsidP="00AB7BA9">
      <w:pPr>
        <w:spacing w:line="360" w:lineRule="auto"/>
        <w:ind w:firstLineChars="200" w:firstLine="500"/>
        <w:rPr>
          <w:bCs/>
          <w:color w:val="000000" w:themeColor="text1"/>
          <w:sz w:val="24"/>
          <w:szCs w:val="20"/>
        </w:rPr>
      </w:pPr>
      <w:r w:rsidRPr="00CE3A0E">
        <w:rPr>
          <w:bCs/>
          <w:color w:val="000000" w:themeColor="text1"/>
          <w:sz w:val="24"/>
          <w:szCs w:val="20"/>
        </w:rPr>
        <w:t>4</w:t>
      </w:r>
      <w:r w:rsidRPr="00CE3A0E">
        <w:rPr>
          <w:rFonts w:hint="eastAsia"/>
          <w:bCs/>
          <w:color w:val="000000" w:themeColor="text1"/>
          <w:sz w:val="24"/>
          <w:szCs w:val="20"/>
        </w:rPr>
        <w:t>、基金财产清算程序：</w:t>
      </w:r>
    </w:p>
    <w:p w14:paraId="03AD3804"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lastRenderedPageBreak/>
        <w:t>（</w:t>
      </w:r>
      <w:r w:rsidRPr="00CE3A0E">
        <w:rPr>
          <w:bCs/>
          <w:color w:val="000000" w:themeColor="text1"/>
          <w:sz w:val="24"/>
          <w:szCs w:val="20"/>
        </w:rPr>
        <w:t>1</w:t>
      </w:r>
      <w:r w:rsidRPr="00CE3A0E">
        <w:rPr>
          <w:rFonts w:hint="eastAsia"/>
          <w:bCs/>
          <w:color w:val="000000" w:themeColor="text1"/>
          <w:sz w:val="24"/>
          <w:szCs w:val="20"/>
        </w:rPr>
        <w:t>）《基金合同》终止情形出现时，由基金财产清算小组统一接管基金；</w:t>
      </w:r>
    </w:p>
    <w:p w14:paraId="274A9605"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2</w:t>
      </w:r>
      <w:r w:rsidRPr="00CE3A0E">
        <w:rPr>
          <w:rFonts w:hint="eastAsia"/>
          <w:bCs/>
          <w:color w:val="000000" w:themeColor="text1"/>
          <w:sz w:val="24"/>
          <w:szCs w:val="20"/>
        </w:rPr>
        <w:t>）对基金财产和债权债务进行清理和确认；</w:t>
      </w:r>
    </w:p>
    <w:p w14:paraId="736A09DE"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3</w:t>
      </w:r>
      <w:r w:rsidRPr="00CE3A0E">
        <w:rPr>
          <w:rFonts w:hint="eastAsia"/>
          <w:bCs/>
          <w:color w:val="000000" w:themeColor="text1"/>
          <w:sz w:val="24"/>
          <w:szCs w:val="20"/>
        </w:rPr>
        <w:t>）对基金财产进行估值和变现；</w:t>
      </w:r>
    </w:p>
    <w:p w14:paraId="46097180"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4</w:t>
      </w:r>
      <w:r w:rsidRPr="00CE3A0E">
        <w:rPr>
          <w:rFonts w:hint="eastAsia"/>
          <w:bCs/>
          <w:color w:val="000000" w:themeColor="text1"/>
          <w:sz w:val="24"/>
          <w:szCs w:val="20"/>
        </w:rPr>
        <w:t>）制作清算报告；</w:t>
      </w:r>
    </w:p>
    <w:p w14:paraId="73540C0C"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5</w:t>
      </w:r>
      <w:r w:rsidRPr="00CE3A0E">
        <w:rPr>
          <w:rFonts w:hint="eastAsia"/>
          <w:bCs/>
          <w:color w:val="000000" w:themeColor="text1"/>
          <w:sz w:val="24"/>
          <w:szCs w:val="20"/>
        </w:rPr>
        <w:t>）聘请会计师事务所对清算报告进行外部审计，聘请律师事务所对清算报告出具法律意见书；</w:t>
      </w:r>
    </w:p>
    <w:p w14:paraId="7A5F0C4F"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6</w:t>
      </w:r>
      <w:r w:rsidRPr="00CE3A0E">
        <w:rPr>
          <w:rFonts w:hint="eastAsia"/>
          <w:bCs/>
          <w:color w:val="000000" w:themeColor="text1"/>
          <w:sz w:val="24"/>
          <w:szCs w:val="20"/>
        </w:rPr>
        <w:t>）将清算报告报中国证监会备案并公告；</w:t>
      </w:r>
    </w:p>
    <w:p w14:paraId="2B683EE4"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w:t>
      </w:r>
      <w:r w:rsidRPr="00CE3A0E">
        <w:rPr>
          <w:bCs/>
          <w:color w:val="000000" w:themeColor="text1"/>
          <w:sz w:val="24"/>
          <w:szCs w:val="20"/>
        </w:rPr>
        <w:t>7</w:t>
      </w:r>
      <w:r w:rsidRPr="00CE3A0E">
        <w:rPr>
          <w:rFonts w:hint="eastAsia"/>
          <w:bCs/>
          <w:color w:val="000000" w:themeColor="text1"/>
          <w:sz w:val="24"/>
          <w:szCs w:val="20"/>
        </w:rPr>
        <w:t>）对基金剩余财产进行分配。</w:t>
      </w:r>
    </w:p>
    <w:p w14:paraId="594184F9" w14:textId="77777777" w:rsidR="00AB7BA9" w:rsidRPr="00CE3A0E" w:rsidRDefault="00AB7BA9" w:rsidP="00AB7BA9">
      <w:pPr>
        <w:spacing w:line="360" w:lineRule="auto"/>
        <w:ind w:firstLineChars="200" w:firstLine="500"/>
        <w:rPr>
          <w:bCs/>
          <w:color w:val="000000" w:themeColor="text1"/>
          <w:sz w:val="24"/>
          <w:szCs w:val="20"/>
        </w:rPr>
      </w:pPr>
      <w:r w:rsidRPr="00CE3A0E">
        <w:rPr>
          <w:bCs/>
          <w:color w:val="000000" w:themeColor="text1"/>
          <w:sz w:val="24"/>
          <w:szCs w:val="20"/>
        </w:rPr>
        <w:t>5</w:t>
      </w:r>
      <w:r w:rsidRPr="00CE3A0E">
        <w:rPr>
          <w:rFonts w:hint="eastAsia"/>
          <w:bCs/>
          <w:color w:val="000000" w:themeColor="text1"/>
          <w:sz w:val="24"/>
          <w:szCs w:val="20"/>
        </w:rPr>
        <w:t>、基金财产清算的期限为</w:t>
      </w:r>
      <w:r w:rsidRPr="00CE3A0E">
        <w:rPr>
          <w:bCs/>
          <w:color w:val="000000" w:themeColor="text1"/>
          <w:sz w:val="24"/>
          <w:szCs w:val="20"/>
        </w:rPr>
        <w:t>6</w:t>
      </w:r>
      <w:r w:rsidRPr="00CE3A0E">
        <w:rPr>
          <w:rFonts w:hint="eastAsia"/>
          <w:bCs/>
          <w:color w:val="000000" w:themeColor="text1"/>
          <w:sz w:val="24"/>
          <w:szCs w:val="20"/>
        </w:rPr>
        <w:t>个月，但因本基金所持证券的流动性受到限制而不能及时变现的，清算期限相应顺延。</w:t>
      </w:r>
    </w:p>
    <w:p w14:paraId="41971D9F" w14:textId="77777777" w:rsidR="00362471" w:rsidRPr="00CE3A0E" w:rsidRDefault="00362471" w:rsidP="00A0035B">
      <w:pPr>
        <w:spacing w:line="360" w:lineRule="auto"/>
        <w:ind w:firstLineChars="200" w:firstLine="500"/>
        <w:rPr>
          <w:color w:val="000000" w:themeColor="text1"/>
          <w:sz w:val="24"/>
        </w:rPr>
      </w:pPr>
    </w:p>
    <w:p w14:paraId="5D583C72"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（四）</w:t>
      </w:r>
      <w:r w:rsidRPr="00CE3A0E">
        <w:rPr>
          <w:color w:val="000000" w:themeColor="text1"/>
          <w:sz w:val="24"/>
        </w:rPr>
        <w:tab/>
      </w:r>
      <w:r w:rsidRPr="00CE3A0E">
        <w:rPr>
          <w:rFonts w:hint="eastAsia"/>
          <w:color w:val="000000" w:themeColor="text1"/>
          <w:sz w:val="24"/>
        </w:rPr>
        <w:t>清算费用</w:t>
      </w:r>
    </w:p>
    <w:p w14:paraId="1D13B988"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清算费用是指基金财产清算小组在进行基金财产清算过程中发生的所有合理费用，清算费用由基金财产清算小组优先从基金财产中支付。</w:t>
      </w:r>
    </w:p>
    <w:p w14:paraId="18C16143" w14:textId="77777777" w:rsidR="00362471" w:rsidRPr="00CE3A0E" w:rsidRDefault="00362471" w:rsidP="00A0035B">
      <w:pPr>
        <w:spacing w:line="360" w:lineRule="auto"/>
        <w:ind w:firstLineChars="200" w:firstLine="500"/>
        <w:rPr>
          <w:color w:val="000000" w:themeColor="text1"/>
          <w:sz w:val="24"/>
        </w:rPr>
      </w:pPr>
    </w:p>
    <w:p w14:paraId="4DBD0C6C"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（五）</w:t>
      </w:r>
      <w:r w:rsidRPr="00CE3A0E">
        <w:rPr>
          <w:color w:val="000000" w:themeColor="text1"/>
          <w:sz w:val="24"/>
        </w:rPr>
        <w:tab/>
      </w:r>
      <w:r w:rsidRPr="00CE3A0E">
        <w:rPr>
          <w:rFonts w:hint="eastAsia"/>
          <w:color w:val="000000" w:themeColor="text1"/>
          <w:sz w:val="24"/>
        </w:rPr>
        <w:t>基金财产清算剩余资产的分配</w:t>
      </w:r>
    </w:p>
    <w:p w14:paraId="68927734"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55F3FC47" w14:textId="77777777" w:rsidR="0067132C" w:rsidRPr="00CE3A0E" w:rsidRDefault="0067132C" w:rsidP="00A0035B">
      <w:pPr>
        <w:spacing w:line="360" w:lineRule="auto"/>
        <w:ind w:firstLineChars="200" w:firstLine="500"/>
        <w:rPr>
          <w:color w:val="000000" w:themeColor="text1"/>
          <w:sz w:val="24"/>
        </w:rPr>
      </w:pPr>
    </w:p>
    <w:p w14:paraId="0C220956" w14:textId="77777777" w:rsidR="0067132C" w:rsidRPr="00CE3A0E" w:rsidRDefault="00C87223" w:rsidP="00A0035B">
      <w:pPr>
        <w:spacing w:line="360" w:lineRule="auto"/>
        <w:ind w:firstLineChars="200" w:firstLine="500"/>
        <w:rPr>
          <w:color w:val="000000" w:themeColor="text1"/>
          <w:sz w:val="24"/>
        </w:rPr>
      </w:pPr>
      <w:r w:rsidRPr="00CE3A0E">
        <w:rPr>
          <w:rFonts w:hint="eastAsia"/>
          <w:color w:val="000000" w:themeColor="text1"/>
          <w:sz w:val="24"/>
        </w:rPr>
        <w:t>（六）</w:t>
      </w:r>
      <w:r w:rsidRPr="00CE3A0E">
        <w:rPr>
          <w:color w:val="000000" w:themeColor="text1"/>
          <w:sz w:val="24"/>
        </w:rPr>
        <w:tab/>
      </w:r>
      <w:r w:rsidRPr="00CE3A0E">
        <w:rPr>
          <w:rFonts w:hint="eastAsia"/>
          <w:color w:val="000000" w:themeColor="text1"/>
          <w:sz w:val="24"/>
        </w:rPr>
        <w:t>基金财产清算的公告</w:t>
      </w:r>
    </w:p>
    <w:p w14:paraId="10CCDE0B"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清算过程中的有关重大事项须及时公告；基金财产清算报告经</w:t>
      </w:r>
      <w:r w:rsidR="00572730" w:rsidRPr="00CE3A0E">
        <w:rPr>
          <w:rFonts w:hint="eastAsia"/>
          <w:bCs/>
          <w:color w:val="000000" w:themeColor="text1"/>
          <w:sz w:val="24"/>
          <w:szCs w:val="20"/>
        </w:rPr>
        <w:t>符合《中华人民共和国证券法》规定</w:t>
      </w:r>
      <w:r w:rsidRPr="00CE3A0E">
        <w:rPr>
          <w:rFonts w:hint="eastAsia"/>
          <w:bCs/>
          <w:color w:val="000000" w:themeColor="text1"/>
          <w:sz w:val="24"/>
          <w:szCs w:val="20"/>
        </w:rPr>
        <w:t>的会计师事务所审计并由律师事务所出具法律意见书后报中国证监会备案并公告。基金财产清算公告于基金财产清算报告报中国证监会备案后</w:t>
      </w:r>
      <w:r w:rsidRPr="00CE3A0E">
        <w:rPr>
          <w:bCs/>
          <w:color w:val="000000" w:themeColor="text1"/>
          <w:sz w:val="24"/>
          <w:szCs w:val="20"/>
        </w:rPr>
        <w:t>5</w:t>
      </w:r>
      <w:r w:rsidRPr="00CE3A0E">
        <w:rPr>
          <w:rFonts w:hint="eastAsia"/>
          <w:bCs/>
          <w:color w:val="000000" w:themeColor="text1"/>
          <w:sz w:val="24"/>
          <w:szCs w:val="20"/>
        </w:rPr>
        <w:t>个工作日内由基金财产清算小组进行公告，基金财产清算小组应当将清算报告登载在</w:t>
      </w:r>
      <w:r w:rsidR="00572730" w:rsidRPr="00CE3A0E">
        <w:rPr>
          <w:rFonts w:hint="eastAsia"/>
          <w:bCs/>
          <w:color w:val="000000" w:themeColor="text1"/>
          <w:sz w:val="24"/>
          <w:szCs w:val="20"/>
        </w:rPr>
        <w:t>规定网站</w:t>
      </w:r>
      <w:r w:rsidRPr="00CE3A0E">
        <w:rPr>
          <w:rFonts w:hint="eastAsia"/>
          <w:bCs/>
          <w:color w:val="000000" w:themeColor="text1"/>
          <w:sz w:val="24"/>
          <w:szCs w:val="20"/>
        </w:rPr>
        <w:t>上，并将清算报告提示性公告登载在</w:t>
      </w:r>
      <w:r w:rsidR="00572730" w:rsidRPr="00CE3A0E">
        <w:rPr>
          <w:rFonts w:hint="eastAsia"/>
          <w:bCs/>
          <w:color w:val="000000" w:themeColor="text1"/>
          <w:sz w:val="24"/>
          <w:szCs w:val="20"/>
        </w:rPr>
        <w:t>规定报刊</w:t>
      </w:r>
      <w:r w:rsidRPr="00CE3A0E">
        <w:rPr>
          <w:rFonts w:hint="eastAsia"/>
          <w:bCs/>
          <w:color w:val="000000" w:themeColor="text1"/>
          <w:sz w:val="24"/>
          <w:szCs w:val="20"/>
        </w:rPr>
        <w:t>上。</w:t>
      </w:r>
    </w:p>
    <w:p w14:paraId="1E6F0F82" w14:textId="77777777" w:rsidR="0067132C" w:rsidRPr="00CE3A0E" w:rsidRDefault="0067132C" w:rsidP="00A0035B">
      <w:pPr>
        <w:spacing w:line="360" w:lineRule="auto"/>
        <w:ind w:firstLineChars="200" w:firstLine="500"/>
        <w:rPr>
          <w:color w:val="000000" w:themeColor="text1"/>
          <w:sz w:val="24"/>
        </w:rPr>
      </w:pPr>
    </w:p>
    <w:p w14:paraId="25B2BAF4" w14:textId="77777777" w:rsidR="0067132C" w:rsidRPr="00CE3A0E" w:rsidRDefault="00C87223" w:rsidP="00A0035B">
      <w:pPr>
        <w:spacing w:line="360" w:lineRule="auto"/>
        <w:ind w:firstLineChars="200" w:firstLine="500"/>
        <w:rPr>
          <w:b/>
          <w:bCs/>
          <w:color w:val="000000" w:themeColor="text1"/>
          <w:sz w:val="24"/>
        </w:rPr>
      </w:pPr>
      <w:r w:rsidRPr="00CE3A0E">
        <w:rPr>
          <w:rFonts w:hint="eastAsia"/>
          <w:color w:val="000000" w:themeColor="text1"/>
          <w:sz w:val="24"/>
        </w:rPr>
        <w:t>（七）</w:t>
      </w:r>
      <w:r w:rsidRPr="00CE3A0E">
        <w:rPr>
          <w:color w:val="000000" w:themeColor="text1"/>
          <w:sz w:val="24"/>
        </w:rPr>
        <w:tab/>
      </w:r>
      <w:r w:rsidRPr="00CE3A0E">
        <w:rPr>
          <w:rFonts w:hint="eastAsia"/>
          <w:color w:val="000000" w:themeColor="text1"/>
          <w:sz w:val="24"/>
        </w:rPr>
        <w:t>基金财产清算账册及文件的保存</w:t>
      </w:r>
    </w:p>
    <w:p w14:paraId="54BAFC7B" w14:textId="77777777" w:rsidR="00AB7BA9" w:rsidRPr="00CE3A0E" w:rsidRDefault="00AB7BA9" w:rsidP="00AB7BA9">
      <w:pPr>
        <w:spacing w:line="360" w:lineRule="auto"/>
        <w:ind w:firstLineChars="200" w:firstLine="500"/>
        <w:rPr>
          <w:bCs/>
          <w:color w:val="000000" w:themeColor="text1"/>
          <w:sz w:val="24"/>
          <w:szCs w:val="20"/>
        </w:rPr>
      </w:pPr>
      <w:r w:rsidRPr="00CE3A0E">
        <w:rPr>
          <w:rFonts w:hint="eastAsia"/>
          <w:bCs/>
          <w:color w:val="000000" w:themeColor="text1"/>
          <w:sz w:val="24"/>
          <w:szCs w:val="20"/>
        </w:rPr>
        <w:t>基金财产清算账册及有关文件由基金托管人保存</w:t>
      </w:r>
      <w:r w:rsidR="00053499" w:rsidRPr="00CE3A0E">
        <w:rPr>
          <w:rFonts w:hint="eastAsia"/>
          <w:bCs/>
          <w:color w:val="000000" w:themeColor="text1"/>
          <w:sz w:val="24"/>
          <w:szCs w:val="20"/>
        </w:rPr>
        <w:t>不低于法律法规规定的最低期限</w:t>
      </w:r>
      <w:r w:rsidRPr="00CE3A0E">
        <w:rPr>
          <w:rFonts w:hint="eastAsia"/>
          <w:bCs/>
          <w:color w:val="000000" w:themeColor="text1"/>
          <w:sz w:val="24"/>
          <w:szCs w:val="20"/>
        </w:rPr>
        <w:t>。</w:t>
      </w:r>
    </w:p>
    <w:p w14:paraId="2474CC5C" w14:textId="77777777" w:rsidR="0067132C" w:rsidRPr="00CE3A0E" w:rsidRDefault="00362471" w:rsidP="00362471">
      <w:pPr>
        <w:widowControl/>
        <w:jc w:val="left"/>
        <w:rPr>
          <w:bCs/>
          <w:color w:val="000000" w:themeColor="text1"/>
          <w:sz w:val="24"/>
          <w:szCs w:val="20"/>
        </w:rPr>
      </w:pPr>
      <w:r w:rsidRPr="00CE3A0E">
        <w:rPr>
          <w:bCs/>
          <w:color w:val="000000" w:themeColor="text1"/>
          <w:sz w:val="24"/>
          <w:szCs w:val="20"/>
        </w:rPr>
        <w:br w:type="page"/>
      </w:r>
    </w:p>
    <w:p w14:paraId="2FD09873" w14:textId="77777777" w:rsidR="0067132C" w:rsidRPr="00CE3A0E" w:rsidRDefault="001B2395">
      <w:pPr>
        <w:pStyle w:val="1"/>
        <w:spacing w:line="360" w:lineRule="auto"/>
        <w:rPr>
          <w:rFonts w:ascii="Times New Roman" w:hAnsi="Times New Roman"/>
          <w:color w:val="000000" w:themeColor="text1"/>
        </w:rPr>
      </w:pPr>
      <w:bookmarkStart w:id="83" w:name="_Toc162668650"/>
      <w:bookmarkStart w:id="84" w:name="_Toc75774075"/>
      <w:r w:rsidRPr="00CE3A0E">
        <w:rPr>
          <w:rFonts w:ascii="Times New Roman" w:hAnsi="Times New Roman" w:hint="eastAsia"/>
          <w:color w:val="000000" w:themeColor="text1"/>
        </w:rPr>
        <w:lastRenderedPageBreak/>
        <w:t>十九</w:t>
      </w:r>
      <w:r w:rsidR="00C87223" w:rsidRPr="00CE3A0E">
        <w:rPr>
          <w:rFonts w:ascii="Times New Roman" w:hAnsi="Times New Roman" w:hint="eastAsia"/>
          <w:color w:val="000000" w:themeColor="text1"/>
        </w:rPr>
        <w:t>、基金合同的内容摘要</w:t>
      </w:r>
      <w:bookmarkEnd w:id="83"/>
      <w:bookmarkEnd w:id="84"/>
    </w:p>
    <w:p w14:paraId="70754200" w14:textId="77777777" w:rsidR="00226DB9" w:rsidRPr="00CE3A0E" w:rsidRDefault="00226DB9" w:rsidP="00226DB9">
      <w:pPr>
        <w:spacing w:line="360" w:lineRule="auto"/>
        <w:ind w:firstLineChars="200" w:firstLine="500"/>
        <w:rPr>
          <w:bCs/>
          <w:color w:val="000000" w:themeColor="text1"/>
          <w:sz w:val="24"/>
        </w:rPr>
      </w:pPr>
      <w:r w:rsidRPr="00CE3A0E">
        <w:rPr>
          <w:rFonts w:hint="eastAsia"/>
          <w:color w:val="000000" w:themeColor="text1"/>
          <w:sz w:val="24"/>
        </w:rPr>
        <w:t>一、基金份额持有人、基金管理人和基金托管人的权利、义务</w:t>
      </w:r>
    </w:p>
    <w:p w14:paraId="5D71EC1D" w14:textId="77777777" w:rsidR="00226DB9" w:rsidRPr="00CE3A0E" w:rsidRDefault="00226DB9" w:rsidP="003E08A8">
      <w:pPr>
        <w:spacing w:afterLines="25" w:after="83" w:line="360" w:lineRule="auto"/>
        <w:ind w:firstLineChars="200" w:firstLine="500"/>
        <w:rPr>
          <w:color w:val="000000" w:themeColor="text1"/>
          <w:sz w:val="24"/>
        </w:rPr>
      </w:pPr>
      <w:r w:rsidRPr="00CE3A0E">
        <w:rPr>
          <w:rFonts w:hint="eastAsia"/>
          <w:bCs/>
          <w:color w:val="000000" w:themeColor="text1"/>
          <w:sz w:val="24"/>
        </w:rPr>
        <w:t>（一）</w:t>
      </w:r>
      <w:r w:rsidRPr="00CE3A0E">
        <w:rPr>
          <w:bCs/>
          <w:color w:val="000000" w:themeColor="text1"/>
          <w:sz w:val="24"/>
        </w:rPr>
        <w:tab/>
      </w:r>
      <w:r w:rsidRPr="00CE3A0E">
        <w:rPr>
          <w:rFonts w:hint="eastAsia"/>
          <w:bCs/>
          <w:color w:val="000000" w:themeColor="text1"/>
          <w:sz w:val="24"/>
        </w:rPr>
        <w:t>基金管理人的权利与义务</w:t>
      </w:r>
    </w:p>
    <w:p w14:paraId="767C06F3"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、根据《基金法》、《运作办法》及其他有关规定，基金管理人的权利包括但不限于：</w:t>
      </w:r>
    </w:p>
    <w:p w14:paraId="0F23802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）依法募集资金；</w:t>
      </w:r>
    </w:p>
    <w:p w14:paraId="5FF7428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）自《基金合同》生效之日起，根据法律法规和《基金合同》独立运用并管理基金财产；</w:t>
      </w:r>
    </w:p>
    <w:p w14:paraId="2BC065B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）依照《基金合同》收取基金管理费以及法律法规规定或中国证监会批准的其他费用；</w:t>
      </w:r>
    </w:p>
    <w:p w14:paraId="0F0B4FE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）销售基金份额；</w:t>
      </w:r>
    </w:p>
    <w:p w14:paraId="40047D9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）按照规定召集基金份额持有人大会；</w:t>
      </w:r>
    </w:p>
    <w:p w14:paraId="0753310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1D8C6FE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）在基金托管人更换时，提名新的基金托管人；</w:t>
      </w:r>
    </w:p>
    <w:p w14:paraId="2FAC9CCC"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8</w:t>
      </w:r>
      <w:r w:rsidRPr="00CE3A0E">
        <w:rPr>
          <w:rFonts w:hint="eastAsia"/>
          <w:bCs/>
          <w:color w:val="000000" w:themeColor="text1"/>
          <w:sz w:val="24"/>
        </w:rPr>
        <w:t>）选择、更换基金销售机构，对基金销售机构的相关行为进行监督和处理；</w:t>
      </w:r>
      <w:r w:rsidRPr="00CE3A0E">
        <w:rPr>
          <w:bCs/>
          <w:color w:val="000000" w:themeColor="text1"/>
          <w:sz w:val="24"/>
        </w:rPr>
        <w:t xml:space="preserve"> </w:t>
      </w:r>
    </w:p>
    <w:p w14:paraId="0C080F56"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）担任或委托其他符合条件的机构担任基金登记机构办理基金登记业务并获得《基金合同》规定的费用；</w:t>
      </w:r>
      <w:r w:rsidRPr="00CE3A0E">
        <w:rPr>
          <w:bCs/>
          <w:color w:val="000000" w:themeColor="text1"/>
          <w:sz w:val="24"/>
        </w:rPr>
        <w:t xml:space="preserve"> </w:t>
      </w:r>
    </w:p>
    <w:p w14:paraId="2C4105D3"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10</w:t>
      </w:r>
      <w:r w:rsidRPr="00CE3A0E">
        <w:rPr>
          <w:rFonts w:hint="eastAsia"/>
          <w:bCs/>
          <w:color w:val="000000" w:themeColor="text1"/>
          <w:sz w:val="24"/>
        </w:rPr>
        <w:t>）依据《基金合同》及有关法律规定决定基金收益的分配方案；</w:t>
      </w:r>
      <w:r w:rsidRPr="00CE3A0E">
        <w:rPr>
          <w:bCs/>
          <w:color w:val="000000" w:themeColor="text1"/>
          <w:sz w:val="24"/>
        </w:rPr>
        <w:tab/>
      </w:r>
    </w:p>
    <w:p w14:paraId="5589303D"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11</w:t>
      </w:r>
      <w:r w:rsidRPr="00CE3A0E">
        <w:rPr>
          <w:rFonts w:hint="eastAsia"/>
          <w:bCs/>
          <w:color w:val="000000" w:themeColor="text1"/>
          <w:sz w:val="24"/>
        </w:rPr>
        <w:t>）在《基金合同》约定的范围内，拒绝或暂停受理申购、赎回与转换申请；</w:t>
      </w:r>
      <w:r w:rsidRPr="00CE3A0E">
        <w:rPr>
          <w:bCs/>
          <w:color w:val="000000" w:themeColor="text1"/>
          <w:sz w:val="24"/>
        </w:rPr>
        <w:t xml:space="preserve"> </w:t>
      </w:r>
    </w:p>
    <w:p w14:paraId="0B0C8408"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12</w:t>
      </w:r>
      <w:r w:rsidRPr="00CE3A0E">
        <w:rPr>
          <w:rFonts w:hint="eastAsia"/>
          <w:bCs/>
          <w:color w:val="000000" w:themeColor="text1"/>
          <w:sz w:val="24"/>
        </w:rPr>
        <w:t>）依照法律法规为基金的利益对被投资公司行使股东权利，为基金的利益行使因基金财产投资于证券所产生的权利；</w:t>
      </w:r>
      <w:r w:rsidRPr="00CE3A0E">
        <w:rPr>
          <w:bCs/>
          <w:color w:val="000000" w:themeColor="text1"/>
          <w:sz w:val="24"/>
        </w:rPr>
        <w:tab/>
      </w:r>
    </w:p>
    <w:p w14:paraId="7A31E1A6"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13</w:t>
      </w:r>
      <w:r w:rsidRPr="00CE3A0E">
        <w:rPr>
          <w:rFonts w:hint="eastAsia"/>
          <w:bCs/>
          <w:color w:val="000000" w:themeColor="text1"/>
          <w:sz w:val="24"/>
        </w:rPr>
        <w:t>）在法律法规允许的前提下，为基金的利益依法为基金进行融资；</w:t>
      </w:r>
      <w:r w:rsidRPr="00CE3A0E">
        <w:rPr>
          <w:bCs/>
          <w:color w:val="000000" w:themeColor="text1"/>
          <w:sz w:val="24"/>
        </w:rPr>
        <w:t xml:space="preserve"> </w:t>
      </w:r>
    </w:p>
    <w:p w14:paraId="66AA86BA"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14</w:t>
      </w:r>
      <w:r w:rsidRPr="00CE3A0E">
        <w:rPr>
          <w:rFonts w:hint="eastAsia"/>
          <w:bCs/>
          <w:color w:val="000000" w:themeColor="text1"/>
          <w:sz w:val="24"/>
        </w:rPr>
        <w:t>）以基金管理人的名义，代表基金份额持有人的利益行使诉讼权利</w:t>
      </w:r>
      <w:r w:rsidRPr="00CE3A0E">
        <w:rPr>
          <w:rFonts w:hint="eastAsia"/>
          <w:bCs/>
          <w:color w:val="000000" w:themeColor="text1"/>
          <w:sz w:val="24"/>
        </w:rPr>
        <w:lastRenderedPageBreak/>
        <w:t>或者实施其他法律行为；</w:t>
      </w:r>
      <w:r w:rsidRPr="00CE3A0E">
        <w:rPr>
          <w:bCs/>
          <w:color w:val="000000" w:themeColor="text1"/>
          <w:sz w:val="24"/>
        </w:rPr>
        <w:tab/>
      </w:r>
    </w:p>
    <w:p w14:paraId="36FF7D4A"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15</w:t>
      </w:r>
      <w:r w:rsidRPr="00CE3A0E">
        <w:rPr>
          <w:rFonts w:hint="eastAsia"/>
          <w:bCs/>
          <w:color w:val="000000" w:themeColor="text1"/>
          <w:sz w:val="24"/>
        </w:rPr>
        <w:t>）选择、更换律师事务所、会计师事务所、证券经纪商、期货经纪机构或其他为基金提供服务的外部机构；</w:t>
      </w:r>
      <w:r w:rsidRPr="00CE3A0E">
        <w:rPr>
          <w:bCs/>
          <w:color w:val="000000" w:themeColor="text1"/>
          <w:sz w:val="24"/>
        </w:rPr>
        <w:tab/>
      </w:r>
    </w:p>
    <w:p w14:paraId="0276530F"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16</w:t>
      </w:r>
      <w:r w:rsidRPr="00CE3A0E">
        <w:rPr>
          <w:rFonts w:hint="eastAsia"/>
          <w:bCs/>
          <w:color w:val="000000" w:themeColor="text1"/>
          <w:sz w:val="24"/>
        </w:rPr>
        <w:t>）在符合有关法律、法规的前提下，制订和调整有关基金认购、申购、赎回、转换、非交易过户、转托管和定期定额投资的业务规则；</w:t>
      </w:r>
    </w:p>
    <w:p w14:paraId="105D0B6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17</w:t>
      </w:r>
      <w:r w:rsidRPr="00CE3A0E">
        <w:rPr>
          <w:rFonts w:hint="eastAsia"/>
          <w:bCs/>
          <w:color w:val="000000" w:themeColor="text1"/>
          <w:sz w:val="24"/>
        </w:rPr>
        <w:t>）法律法规及中国证监会规定的和《基金合同》约定的其他权利。</w:t>
      </w:r>
    </w:p>
    <w:p w14:paraId="5C8AC3DC" w14:textId="77777777" w:rsidR="00226DB9" w:rsidRPr="00CE3A0E" w:rsidRDefault="00226DB9" w:rsidP="00226DB9">
      <w:pPr>
        <w:spacing w:line="440" w:lineRule="atLeast"/>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、根据《基金法》、《运作办法》及其他有关规定，基金管理人的义务包括但不限于：</w:t>
      </w:r>
    </w:p>
    <w:p w14:paraId="5288B92B"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）依法募集资金，办理或者委托经中国证监会认定的其他机构代为办理基金份额的发售、申购、赎回和登记事宜；</w:t>
      </w:r>
    </w:p>
    <w:p w14:paraId="62349630"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）办理基金备案手续；</w:t>
      </w:r>
    </w:p>
    <w:p w14:paraId="16729B0A"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）自《基金合同》生效之日起，以诚实信用、谨慎勤勉的原则管理和运用基金财产；</w:t>
      </w:r>
    </w:p>
    <w:p w14:paraId="45B27BD1"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）配备足够的具有专业资格的人员进行基金投资分析、决策，以专业化的经营方式管理和运作基金财产；</w:t>
      </w:r>
    </w:p>
    <w:p w14:paraId="6B44C8B4"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）建立健全内部风险控制、监察与稽核、财务管理及人事管理等制度，保证所管理的基金财产和基金管理人的财产相互独立，对所管理的不同基金分别管理，分别记账，进行证券、期货投资；</w:t>
      </w:r>
    </w:p>
    <w:p w14:paraId="48D4A20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）除依据《基金法》、《基金合同》及其他有关规定外，不得利用基金财产为自己及任何第三人谋取利益，不得委托第三人运作基金财产；</w:t>
      </w:r>
    </w:p>
    <w:p w14:paraId="2059553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）依法接受基金托管人的监督；</w:t>
      </w:r>
    </w:p>
    <w:p w14:paraId="1E26006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8</w:t>
      </w:r>
      <w:r w:rsidRPr="00CE3A0E">
        <w:rPr>
          <w:rFonts w:hint="eastAsia"/>
          <w:bCs/>
          <w:color w:val="000000" w:themeColor="text1"/>
          <w:sz w:val="24"/>
        </w:rPr>
        <w:t>）采取适当合理的措施使计算基金份额认购、申购、赎回和注销价格的方法符合《基金合同》等法律文件的规定，按有关规定计算并公告基金净值信息，确定基金份额申购、赎回的价格；</w:t>
      </w:r>
    </w:p>
    <w:p w14:paraId="32EB6EAD"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）进行基金会计核算并编制基金财务会计报告；</w:t>
      </w:r>
    </w:p>
    <w:p w14:paraId="0D01C03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10</w:t>
      </w:r>
      <w:r w:rsidRPr="00CE3A0E">
        <w:rPr>
          <w:rFonts w:hint="eastAsia"/>
          <w:bCs/>
          <w:color w:val="000000" w:themeColor="text1"/>
          <w:sz w:val="24"/>
        </w:rPr>
        <w:t>）编制季度报告、中期报告和年度报告；</w:t>
      </w:r>
    </w:p>
    <w:p w14:paraId="1737978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11</w:t>
      </w:r>
      <w:r w:rsidRPr="00CE3A0E">
        <w:rPr>
          <w:rFonts w:hint="eastAsia"/>
          <w:bCs/>
          <w:color w:val="000000" w:themeColor="text1"/>
          <w:sz w:val="24"/>
        </w:rPr>
        <w:t>）</w:t>
      </w:r>
      <w:r w:rsidRPr="00CE3A0E">
        <w:rPr>
          <w:bCs/>
          <w:color w:val="000000" w:themeColor="text1"/>
          <w:sz w:val="24"/>
        </w:rPr>
        <w:tab/>
      </w:r>
      <w:r w:rsidRPr="00CE3A0E">
        <w:rPr>
          <w:rFonts w:hint="eastAsia"/>
          <w:bCs/>
          <w:color w:val="000000" w:themeColor="text1"/>
          <w:sz w:val="24"/>
        </w:rPr>
        <w:t>严格按照《基金法》、《基金合同》及其他有关规定，履行信息披露及报告义务；</w:t>
      </w:r>
    </w:p>
    <w:p w14:paraId="4ABD13EC"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12</w:t>
      </w:r>
      <w:r w:rsidRPr="00CE3A0E">
        <w:rPr>
          <w:rFonts w:hint="eastAsia"/>
          <w:bCs/>
          <w:color w:val="000000" w:themeColor="text1"/>
          <w:sz w:val="24"/>
        </w:rPr>
        <w:t>）保守基金商业秘密，不泄露基金投资计划、投资意向等。除《基金法》、《基金合同》及其他有关规定另有规定外，在基金信息公开披露前</w:t>
      </w:r>
      <w:r w:rsidRPr="00CE3A0E">
        <w:rPr>
          <w:rFonts w:hint="eastAsia"/>
          <w:bCs/>
          <w:color w:val="000000" w:themeColor="text1"/>
          <w:sz w:val="24"/>
        </w:rPr>
        <w:lastRenderedPageBreak/>
        <w:t>应予保密，不向他人泄露，因向审计、法律等外部专业顾问提供的情况除外；</w:t>
      </w:r>
    </w:p>
    <w:p w14:paraId="52B2249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13</w:t>
      </w:r>
      <w:r w:rsidRPr="00CE3A0E">
        <w:rPr>
          <w:rFonts w:hint="eastAsia"/>
          <w:bCs/>
          <w:color w:val="000000" w:themeColor="text1"/>
          <w:sz w:val="24"/>
        </w:rPr>
        <w:t>）按《基金合同》的约定确定基金收益分配方案，及时向基金份额持有人分配基金收益；</w:t>
      </w:r>
    </w:p>
    <w:p w14:paraId="1731B4B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14</w:t>
      </w:r>
      <w:r w:rsidRPr="00CE3A0E">
        <w:rPr>
          <w:rFonts w:hint="eastAsia"/>
          <w:bCs/>
          <w:color w:val="000000" w:themeColor="text1"/>
          <w:sz w:val="24"/>
        </w:rPr>
        <w:t>）按规定受理申购与赎回申请，及时、足额支付赎回款项；</w:t>
      </w:r>
    </w:p>
    <w:p w14:paraId="68EF2C8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15</w:t>
      </w:r>
      <w:r w:rsidRPr="00CE3A0E">
        <w:rPr>
          <w:rFonts w:hint="eastAsia"/>
          <w:bCs/>
          <w:color w:val="000000" w:themeColor="text1"/>
          <w:sz w:val="24"/>
        </w:rPr>
        <w:t>）依据《基金法》、《基金合同》及其他有关规定召集基金份额持有人大会或配合基金托管人、基金份额持有人依法召集基金份额持有人大会；</w:t>
      </w:r>
    </w:p>
    <w:p w14:paraId="3A8CBCB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16</w:t>
      </w:r>
      <w:r w:rsidRPr="00CE3A0E">
        <w:rPr>
          <w:rFonts w:hint="eastAsia"/>
          <w:bCs/>
          <w:color w:val="000000" w:themeColor="text1"/>
          <w:sz w:val="24"/>
        </w:rPr>
        <w:t>）按规定保存基金财产管理业务活动的会计账册、报表、记录和其他相关资料不低于法律法规规定的最低期限；</w:t>
      </w:r>
    </w:p>
    <w:p w14:paraId="442FB73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17</w:t>
      </w:r>
      <w:r w:rsidRPr="00CE3A0E">
        <w:rPr>
          <w:rFonts w:hint="eastAsia"/>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951F9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18</w:t>
      </w:r>
      <w:r w:rsidRPr="00CE3A0E">
        <w:rPr>
          <w:rFonts w:hint="eastAsia"/>
          <w:bCs/>
          <w:color w:val="000000" w:themeColor="text1"/>
          <w:sz w:val="24"/>
        </w:rPr>
        <w:t>）组织并参加基金财产清算小组，参与基金财产的保管、清理、估价、变现和分配；</w:t>
      </w:r>
    </w:p>
    <w:p w14:paraId="74EA80F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19</w:t>
      </w:r>
      <w:r w:rsidRPr="00CE3A0E">
        <w:rPr>
          <w:rFonts w:hint="eastAsia"/>
          <w:bCs/>
          <w:color w:val="000000" w:themeColor="text1"/>
          <w:sz w:val="24"/>
        </w:rPr>
        <w:t>）面临解散、依法被撤销或者被依法宣告破产时，及时报告中国证监会并通知基金托管人；</w:t>
      </w:r>
    </w:p>
    <w:p w14:paraId="6362166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20</w:t>
      </w:r>
      <w:r w:rsidRPr="00CE3A0E">
        <w:rPr>
          <w:rFonts w:hint="eastAsia"/>
          <w:bCs/>
          <w:color w:val="000000" w:themeColor="text1"/>
          <w:sz w:val="24"/>
        </w:rPr>
        <w:t>）因违反《基金合同》导致基金财产的损失或损害基金份额持有人合法权益时，应当承担赔偿责任，其赔偿责任不因其退任而免除；</w:t>
      </w:r>
    </w:p>
    <w:p w14:paraId="4501B6A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21</w:t>
      </w:r>
      <w:r w:rsidRPr="00CE3A0E">
        <w:rPr>
          <w:rFonts w:hint="eastAsia"/>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6DC8BA3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22</w:t>
      </w:r>
      <w:r w:rsidRPr="00CE3A0E">
        <w:rPr>
          <w:rFonts w:hint="eastAsia"/>
          <w:bCs/>
          <w:color w:val="000000" w:themeColor="text1"/>
          <w:sz w:val="24"/>
        </w:rPr>
        <w:t>）当基金管理人将其义务委托第三方处理时，应当对第三方处理有关基金事务的行为承担责任；</w:t>
      </w:r>
    </w:p>
    <w:p w14:paraId="489DE8B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23</w:t>
      </w:r>
      <w:r w:rsidRPr="00CE3A0E">
        <w:rPr>
          <w:rFonts w:hint="eastAsia"/>
          <w:bCs/>
          <w:color w:val="000000" w:themeColor="text1"/>
          <w:sz w:val="24"/>
        </w:rPr>
        <w:t>）以基金管理人名义，代表基金份额持有人利益行使诉讼权利或实施其他法律行为；</w:t>
      </w:r>
      <w:r w:rsidRPr="00CE3A0E">
        <w:rPr>
          <w:bCs/>
          <w:color w:val="000000" w:themeColor="text1"/>
          <w:sz w:val="24"/>
        </w:rPr>
        <w:tab/>
      </w:r>
    </w:p>
    <w:p w14:paraId="6CF5889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24</w:t>
      </w:r>
      <w:r w:rsidRPr="00CE3A0E">
        <w:rPr>
          <w:rFonts w:hint="eastAsia"/>
          <w:bCs/>
          <w:color w:val="000000" w:themeColor="text1"/>
          <w:sz w:val="24"/>
        </w:rPr>
        <w:t>）基金管理人在募集期间未能达到基金的备案条件，《基金合同》不能生效，基金管理人承担全部募集费用，将已募集资金并加计银行同期活期存款利息在基金募集期结束后</w:t>
      </w:r>
      <w:r w:rsidRPr="00CE3A0E">
        <w:rPr>
          <w:bCs/>
          <w:color w:val="000000" w:themeColor="text1"/>
          <w:sz w:val="24"/>
        </w:rPr>
        <w:t>30</w:t>
      </w:r>
      <w:r w:rsidRPr="00CE3A0E">
        <w:rPr>
          <w:rFonts w:hint="eastAsia"/>
          <w:bCs/>
          <w:color w:val="000000" w:themeColor="text1"/>
          <w:sz w:val="24"/>
        </w:rPr>
        <w:t>日内退还基金认购人；</w:t>
      </w:r>
    </w:p>
    <w:p w14:paraId="22873B4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25</w:t>
      </w:r>
      <w:r w:rsidRPr="00CE3A0E">
        <w:rPr>
          <w:rFonts w:hint="eastAsia"/>
          <w:bCs/>
          <w:color w:val="000000" w:themeColor="text1"/>
          <w:sz w:val="24"/>
        </w:rPr>
        <w:t>）执行生效的基金份额持有人大会的决议；</w:t>
      </w:r>
    </w:p>
    <w:p w14:paraId="38FA65B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lastRenderedPageBreak/>
        <w:t>（</w:t>
      </w:r>
      <w:r w:rsidRPr="00CE3A0E">
        <w:rPr>
          <w:bCs/>
          <w:color w:val="000000" w:themeColor="text1"/>
          <w:sz w:val="24"/>
        </w:rPr>
        <w:t>26</w:t>
      </w:r>
      <w:r w:rsidRPr="00CE3A0E">
        <w:rPr>
          <w:rFonts w:hint="eastAsia"/>
          <w:bCs/>
          <w:color w:val="000000" w:themeColor="text1"/>
          <w:sz w:val="24"/>
        </w:rPr>
        <w:t>）建立并保存基金份额持有人名册；</w:t>
      </w:r>
    </w:p>
    <w:p w14:paraId="791D038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27</w:t>
      </w:r>
      <w:r w:rsidRPr="00CE3A0E">
        <w:rPr>
          <w:rFonts w:hint="eastAsia"/>
          <w:bCs/>
          <w:color w:val="000000" w:themeColor="text1"/>
          <w:sz w:val="24"/>
        </w:rPr>
        <w:t>）法律法规及中国证监会规定的和《基金合同》约定的其他义务。</w:t>
      </w:r>
    </w:p>
    <w:p w14:paraId="691D616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（二）</w:t>
      </w:r>
      <w:r w:rsidRPr="00CE3A0E">
        <w:rPr>
          <w:bCs/>
          <w:color w:val="000000" w:themeColor="text1"/>
          <w:sz w:val="24"/>
        </w:rPr>
        <w:tab/>
      </w:r>
      <w:r w:rsidRPr="00CE3A0E">
        <w:rPr>
          <w:rFonts w:hint="eastAsia"/>
          <w:bCs/>
          <w:color w:val="000000" w:themeColor="text1"/>
          <w:sz w:val="24"/>
        </w:rPr>
        <w:t>基金托管人的权利与义务</w:t>
      </w:r>
    </w:p>
    <w:p w14:paraId="272DB283"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、根据《基金法》、《运作办法》及其他有关规定，基金托管人的权利包括但不限于：</w:t>
      </w:r>
    </w:p>
    <w:p w14:paraId="1F26112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）自《基金合同》生效之日起，依法律法规和《基金合同》的规定安全保管基金财产；</w:t>
      </w:r>
    </w:p>
    <w:p w14:paraId="126BC1A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）依《基金合同》约定获得基金托管费以及法律法规规定或监管部门批准的其他费用；</w:t>
      </w:r>
    </w:p>
    <w:p w14:paraId="4AF20DD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30AFFCD"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）根据相关市场规则，为基金开设资金账户、证券账户和期货账户等投资所需账户，为基金办理证券、期货交易资金清算；</w:t>
      </w:r>
    </w:p>
    <w:p w14:paraId="1804228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）提议召开或召集基金份额持有人大会；</w:t>
      </w:r>
    </w:p>
    <w:p w14:paraId="71AC903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）在基金管理人更换时，提名新的基金管理人；</w:t>
      </w:r>
    </w:p>
    <w:p w14:paraId="0424A62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）法律法规及中国证监会规定的和《基金合同》约定的其他权利。</w:t>
      </w:r>
    </w:p>
    <w:p w14:paraId="0D06236C"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、根据《基金法》、《运作办法》及其他有关规定，基金托管人的义务包括但不限于：</w:t>
      </w:r>
    </w:p>
    <w:p w14:paraId="3F899B2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）以诚实信用、勤勉尽责的原则持有并安全保管基金财产；</w:t>
      </w:r>
    </w:p>
    <w:p w14:paraId="1D114A5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）设立专门的基金托管部门，具有符合要求的营业场所，配备足够的、合格的熟悉基金托管业务的专职人员，负责基金财产托管事宜；</w:t>
      </w:r>
    </w:p>
    <w:p w14:paraId="3B5D76B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B9F600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）除依据《基金法》、《基金合同》及其他有关规定外，不得利用</w:t>
      </w:r>
      <w:r w:rsidRPr="00CE3A0E">
        <w:rPr>
          <w:rFonts w:hint="eastAsia"/>
          <w:bCs/>
          <w:color w:val="000000" w:themeColor="text1"/>
          <w:sz w:val="24"/>
        </w:rPr>
        <w:lastRenderedPageBreak/>
        <w:t>基金财产为自己及任何第三人谋取利益，不得委托第三人托管基金财产；</w:t>
      </w:r>
    </w:p>
    <w:p w14:paraId="7C33024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）保管由基金管理人代表基金签订的与基金有关的重大合同及有关凭证；</w:t>
      </w:r>
    </w:p>
    <w:p w14:paraId="4BEBE1B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）按规定开设基金财产的资金账户、证券账户和期货账户等投资所需账户，按照《基金合同》的约定，根据基金管理人的投资指令，及时办理清算、交割事宜；</w:t>
      </w:r>
    </w:p>
    <w:p w14:paraId="333F2E0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）保守基金商业秘密，除《基金法》、《基金合同》及其他有关规定另有规定外，在基金信息公开披露前予以保密，不得向他人泄露，因向审计、法律等外部专业顾问提供的情况除外；</w:t>
      </w:r>
    </w:p>
    <w:p w14:paraId="19D5A8B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8</w:t>
      </w:r>
      <w:r w:rsidRPr="00CE3A0E">
        <w:rPr>
          <w:rFonts w:hint="eastAsia"/>
          <w:bCs/>
          <w:color w:val="000000" w:themeColor="text1"/>
          <w:sz w:val="24"/>
        </w:rPr>
        <w:t>）复核、审查基金管理人计算的基金资产净值</w:t>
      </w:r>
      <w:r w:rsidRPr="00CE3A0E">
        <w:rPr>
          <w:rFonts w:hint="eastAsia"/>
          <w:color w:val="000000" w:themeColor="text1"/>
          <w:sz w:val="24"/>
        </w:rPr>
        <w:t>、基金份额</w:t>
      </w:r>
      <w:r w:rsidRPr="00CE3A0E">
        <w:rPr>
          <w:rFonts w:hint="eastAsia"/>
          <w:bCs/>
          <w:color w:val="000000" w:themeColor="text1"/>
          <w:sz w:val="24"/>
        </w:rPr>
        <w:t>净值、基金份额申购、赎回价格；</w:t>
      </w:r>
    </w:p>
    <w:p w14:paraId="34B777F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）办理与基金托管业务活动有关的信息披露事项；</w:t>
      </w:r>
    </w:p>
    <w:p w14:paraId="7D80EFC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10</w:t>
      </w:r>
      <w:r w:rsidRPr="00CE3A0E">
        <w:rPr>
          <w:rFonts w:hint="eastAsia"/>
          <w:bCs/>
          <w:color w:val="000000" w:themeColor="text1"/>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67B8AF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11</w:t>
      </w:r>
      <w:r w:rsidRPr="00CE3A0E">
        <w:rPr>
          <w:rFonts w:hint="eastAsia"/>
          <w:bCs/>
          <w:color w:val="000000" w:themeColor="text1"/>
          <w:sz w:val="24"/>
        </w:rPr>
        <w:t>）保存基金托管业务活动的记录、账册、报表和其他相关资料不低于法律法规规定的最低期限；</w:t>
      </w:r>
    </w:p>
    <w:p w14:paraId="5C8F38A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12</w:t>
      </w:r>
      <w:r w:rsidRPr="00CE3A0E">
        <w:rPr>
          <w:rFonts w:hint="eastAsia"/>
          <w:bCs/>
          <w:color w:val="000000" w:themeColor="text1"/>
          <w:sz w:val="24"/>
        </w:rPr>
        <w:t>）建立并保存基金份额持有人名册；</w:t>
      </w:r>
    </w:p>
    <w:p w14:paraId="7D7DB32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13</w:t>
      </w:r>
      <w:r w:rsidRPr="00CE3A0E">
        <w:rPr>
          <w:rFonts w:hint="eastAsia"/>
          <w:bCs/>
          <w:color w:val="000000" w:themeColor="text1"/>
          <w:sz w:val="24"/>
        </w:rPr>
        <w:t>）按规定制作相关账册并与基金管理人核对；</w:t>
      </w:r>
    </w:p>
    <w:p w14:paraId="5A4F313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14</w:t>
      </w:r>
      <w:r w:rsidRPr="00CE3A0E">
        <w:rPr>
          <w:rFonts w:hint="eastAsia"/>
          <w:bCs/>
          <w:color w:val="000000" w:themeColor="text1"/>
          <w:sz w:val="24"/>
        </w:rPr>
        <w:t>）依据基金管理人的指令或有关规定向基金份额持有人支付基金收益和赎回款项；</w:t>
      </w:r>
    </w:p>
    <w:p w14:paraId="2B1F040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15</w:t>
      </w:r>
      <w:r w:rsidRPr="00CE3A0E">
        <w:rPr>
          <w:rFonts w:hint="eastAsia"/>
          <w:bCs/>
          <w:color w:val="000000" w:themeColor="text1"/>
          <w:sz w:val="24"/>
        </w:rPr>
        <w:t>）依据《基金法》、《基金合同》及其他有关规定，召集基金份额持有人大会或配合</w:t>
      </w:r>
      <w:r w:rsidRPr="00CE3A0E">
        <w:rPr>
          <w:rFonts w:hint="eastAsia"/>
          <w:color w:val="000000" w:themeColor="text1"/>
          <w:sz w:val="24"/>
        </w:rPr>
        <w:t>基金</w:t>
      </w:r>
      <w:r w:rsidRPr="00CE3A0E">
        <w:rPr>
          <w:rFonts w:hint="eastAsia"/>
          <w:bCs/>
          <w:color w:val="000000" w:themeColor="text1"/>
          <w:sz w:val="24"/>
        </w:rPr>
        <w:t>管理人、基金份额持有人依法召集基金份额持有人大会；</w:t>
      </w:r>
    </w:p>
    <w:p w14:paraId="5FEAA1F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16</w:t>
      </w:r>
      <w:r w:rsidRPr="00CE3A0E">
        <w:rPr>
          <w:rFonts w:hint="eastAsia"/>
          <w:bCs/>
          <w:color w:val="000000" w:themeColor="text1"/>
          <w:sz w:val="24"/>
        </w:rPr>
        <w:t>）按照法律法规和《基金合同》的规定监督基金管理人的投资运作；</w:t>
      </w:r>
    </w:p>
    <w:p w14:paraId="475357C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17</w:t>
      </w:r>
      <w:r w:rsidRPr="00CE3A0E">
        <w:rPr>
          <w:rFonts w:hint="eastAsia"/>
          <w:bCs/>
          <w:color w:val="000000" w:themeColor="text1"/>
          <w:sz w:val="24"/>
        </w:rPr>
        <w:t>）参加基金财产清算小组，参与基金财产的保管、清理、估价、变现和分配；</w:t>
      </w:r>
    </w:p>
    <w:p w14:paraId="635AE36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lastRenderedPageBreak/>
        <w:t>（</w:t>
      </w:r>
      <w:r w:rsidRPr="00CE3A0E">
        <w:rPr>
          <w:bCs/>
          <w:color w:val="000000" w:themeColor="text1"/>
          <w:sz w:val="24"/>
        </w:rPr>
        <w:t>18</w:t>
      </w:r>
      <w:r w:rsidRPr="00CE3A0E">
        <w:rPr>
          <w:rFonts w:hint="eastAsia"/>
          <w:bCs/>
          <w:color w:val="000000" w:themeColor="text1"/>
          <w:sz w:val="24"/>
        </w:rPr>
        <w:t>）面临解散、依法被撤销或者被依法宣告破产时，及时报告中国证监会和银行业监督管理机构，并通知基金管理人；</w:t>
      </w:r>
    </w:p>
    <w:p w14:paraId="30D2C12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19</w:t>
      </w:r>
      <w:r w:rsidRPr="00CE3A0E">
        <w:rPr>
          <w:rFonts w:hint="eastAsia"/>
          <w:bCs/>
          <w:color w:val="000000" w:themeColor="text1"/>
          <w:sz w:val="24"/>
        </w:rPr>
        <w:t>）因违反《基金合同》导致基金财产损失时，应承担赔偿责任，其赔偿责任不因其退任而免除；</w:t>
      </w:r>
    </w:p>
    <w:p w14:paraId="2048F41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20</w:t>
      </w:r>
      <w:r w:rsidRPr="00CE3A0E">
        <w:rPr>
          <w:rFonts w:hint="eastAsia"/>
          <w:bCs/>
          <w:color w:val="000000" w:themeColor="text1"/>
          <w:sz w:val="24"/>
        </w:rPr>
        <w:t>）按规定监督基金管理人按法律法规和《基金合同》规定履行自己的义务，基金管理人因违反《基金合同》造成基金财产损失时，应为基金份额持有人利益向基金管理人追偿；</w:t>
      </w:r>
    </w:p>
    <w:p w14:paraId="29C9316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21</w:t>
      </w:r>
      <w:r w:rsidRPr="00CE3A0E">
        <w:rPr>
          <w:rFonts w:hint="eastAsia"/>
          <w:bCs/>
          <w:color w:val="000000" w:themeColor="text1"/>
          <w:sz w:val="24"/>
        </w:rPr>
        <w:t>）执行生效的基金份额持有人大会的决议；</w:t>
      </w:r>
    </w:p>
    <w:p w14:paraId="26784F5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22</w:t>
      </w:r>
      <w:r w:rsidRPr="00CE3A0E">
        <w:rPr>
          <w:rFonts w:hint="eastAsia"/>
          <w:bCs/>
          <w:color w:val="000000" w:themeColor="text1"/>
          <w:sz w:val="24"/>
        </w:rPr>
        <w:t>）法律法规及中国证监会规定的和《基金合同》约定的其他义务。</w:t>
      </w:r>
    </w:p>
    <w:p w14:paraId="7087EB02"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（三）基金份额持有人的权利与义务</w:t>
      </w:r>
    </w:p>
    <w:p w14:paraId="294F8CFC"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、根据《基金法》、《运作办法》及其他有关规定，基金份额持有人的权利包括但不限于：</w:t>
      </w:r>
    </w:p>
    <w:p w14:paraId="6BE070B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）分享基金财产收益；</w:t>
      </w:r>
    </w:p>
    <w:p w14:paraId="1C502BA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）参与分配清算后的剩余基金财产；</w:t>
      </w:r>
    </w:p>
    <w:p w14:paraId="4AA6F77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）依法转让或者申请赎回其持有的基金份额；</w:t>
      </w:r>
    </w:p>
    <w:p w14:paraId="026F5AC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）按照规定要求召开基金份额持有人大会或者召集基金份额持有人大会；</w:t>
      </w:r>
    </w:p>
    <w:p w14:paraId="04F97A8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）出席或者委派代表出席基金份额持有人大会，对基金份额持有人大会审议事项行使表决权；</w:t>
      </w:r>
    </w:p>
    <w:p w14:paraId="71DD58E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）查阅或者复制公开披露的基金信息资料；</w:t>
      </w:r>
    </w:p>
    <w:p w14:paraId="53A906B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）监督基金管理人的投资运作；</w:t>
      </w:r>
    </w:p>
    <w:p w14:paraId="1673F6B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8</w:t>
      </w:r>
      <w:r w:rsidRPr="00CE3A0E">
        <w:rPr>
          <w:rFonts w:hint="eastAsia"/>
          <w:bCs/>
          <w:color w:val="000000" w:themeColor="text1"/>
          <w:sz w:val="24"/>
        </w:rPr>
        <w:t>）对基金管理人、基金托管人、基金服务机构损害其合法权益的行为依法提起诉讼或仲裁；</w:t>
      </w:r>
    </w:p>
    <w:p w14:paraId="79CBDE6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）法律法规及中国证监会规定的和《基金合同》约定的其他权利。</w:t>
      </w:r>
    </w:p>
    <w:p w14:paraId="1D212503"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、根据《基金法》、《运作办法》及其他有关规定，基金份额持有人的义务包括但不限于：</w:t>
      </w:r>
    </w:p>
    <w:p w14:paraId="1B95B21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）认真阅读并遵守《基金合同》、招募说明书等信息披露文件；</w:t>
      </w:r>
    </w:p>
    <w:p w14:paraId="58DDF99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）了解所投资基金产品，了解自身风险承受能力，自主判断基金的</w:t>
      </w:r>
      <w:r w:rsidRPr="00CE3A0E">
        <w:rPr>
          <w:rFonts w:hint="eastAsia"/>
          <w:bCs/>
          <w:color w:val="000000" w:themeColor="text1"/>
          <w:sz w:val="24"/>
        </w:rPr>
        <w:lastRenderedPageBreak/>
        <w:t>投资价值，自主做出投资决策，自行承担投资风险；</w:t>
      </w:r>
    </w:p>
    <w:p w14:paraId="56BC080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）关注基金信息披露，及时行使权利和履行义务；</w:t>
      </w:r>
    </w:p>
    <w:p w14:paraId="068C613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）交纳基金认购、申购款项及法律法规和《基金合同》所规定的费用；</w:t>
      </w:r>
    </w:p>
    <w:p w14:paraId="527A33B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）在其持有的基金份额范围内，承担基金亏损或者《基金合同》终止的有限责任；</w:t>
      </w:r>
    </w:p>
    <w:p w14:paraId="351E472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）不从事任何有损基金及其他《基金合同》当事人合法权益的活动；</w:t>
      </w:r>
    </w:p>
    <w:p w14:paraId="659B5C1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）执行生效的基金份额持有人大会的决议；</w:t>
      </w:r>
    </w:p>
    <w:p w14:paraId="14287A1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8</w:t>
      </w:r>
      <w:r w:rsidRPr="00CE3A0E">
        <w:rPr>
          <w:rFonts w:hint="eastAsia"/>
          <w:bCs/>
          <w:color w:val="000000" w:themeColor="text1"/>
          <w:sz w:val="24"/>
        </w:rPr>
        <w:t>）返还在基金交易过程中因任何原因获得的不当得利；</w:t>
      </w:r>
    </w:p>
    <w:p w14:paraId="6FE0330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）法律法规及中国证监会规定的和《基金合同》约定的其他义务。</w:t>
      </w:r>
    </w:p>
    <w:p w14:paraId="07132EC7"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二、基金份额持有人大会召集、议事及表决的程序和规则</w:t>
      </w:r>
    </w:p>
    <w:p w14:paraId="05F62C7D"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p>
    <w:p w14:paraId="5015609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本基金未设立基金份额持有人大会的日常机构，如今后设立基金份额持有人大会的日常机构，日常机构的设立按照相关法律法规的要求执行。</w:t>
      </w:r>
    </w:p>
    <w:p w14:paraId="5F2889D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一、召开事由</w:t>
      </w:r>
    </w:p>
    <w:p w14:paraId="313D6516"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、除法律法规、基金合同或中国证监会另有规定外，当出现或需要决定下列事由之一的，应当召开基金份额持有人大会：</w:t>
      </w:r>
    </w:p>
    <w:p w14:paraId="1B5BBE42"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）终止《基金合同》；</w:t>
      </w:r>
    </w:p>
    <w:p w14:paraId="299EA579"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）更换基金管理人；</w:t>
      </w:r>
    </w:p>
    <w:p w14:paraId="463ECEF9"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）更换基金托管人；</w:t>
      </w:r>
    </w:p>
    <w:p w14:paraId="72971340"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）转换基金运作方式；</w:t>
      </w:r>
    </w:p>
    <w:p w14:paraId="28CA7490"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）调整基金管理人、基金托管人的报酬标准和提高销售服务费；</w:t>
      </w:r>
    </w:p>
    <w:p w14:paraId="79E68AF5"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）变更基金类别；</w:t>
      </w:r>
    </w:p>
    <w:p w14:paraId="1C6DC042"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）本基金与其他基金的合并；</w:t>
      </w:r>
    </w:p>
    <w:p w14:paraId="39756324"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8</w:t>
      </w:r>
      <w:r w:rsidRPr="00CE3A0E">
        <w:rPr>
          <w:rFonts w:hint="eastAsia"/>
          <w:bCs/>
          <w:color w:val="000000" w:themeColor="text1"/>
          <w:sz w:val="24"/>
        </w:rPr>
        <w:t>）变更基金投资目标、范围或策略；</w:t>
      </w:r>
      <w:r w:rsidRPr="00CE3A0E" w:rsidDel="00C970B6">
        <w:rPr>
          <w:bCs/>
          <w:color w:val="000000" w:themeColor="text1"/>
          <w:sz w:val="24"/>
        </w:rPr>
        <w:t xml:space="preserve"> </w:t>
      </w:r>
    </w:p>
    <w:p w14:paraId="67693AA3"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）变更基金份额持有人大会程序；</w:t>
      </w:r>
    </w:p>
    <w:p w14:paraId="4AFB61E5"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10</w:t>
      </w:r>
      <w:r w:rsidRPr="00CE3A0E">
        <w:rPr>
          <w:rFonts w:hint="eastAsia"/>
          <w:bCs/>
          <w:color w:val="000000" w:themeColor="text1"/>
          <w:sz w:val="24"/>
        </w:rPr>
        <w:t>）基金管理人或基金托管人要求召开基金份额持有人大会；</w:t>
      </w:r>
    </w:p>
    <w:p w14:paraId="28E77080"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lastRenderedPageBreak/>
        <w:t>（</w:t>
      </w:r>
      <w:r w:rsidRPr="00CE3A0E">
        <w:rPr>
          <w:bCs/>
          <w:color w:val="000000" w:themeColor="text1"/>
          <w:sz w:val="24"/>
        </w:rPr>
        <w:t>11</w:t>
      </w:r>
      <w:r w:rsidRPr="00CE3A0E">
        <w:rPr>
          <w:rFonts w:hint="eastAsia"/>
          <w:bCs/>
          <w:color w:val="000000" w:themeColor="text1"/>
          <w:sz w:val="24"/>
        </w:rPr>
        <w:t>）单独或合计持有本基金总份额</w:t>
      </w:r>
      <w:r w:rsidRPr="00CE3A0E">
        <w:rPr>
          <w:bCs/>
          <w:color w:val="000000" w:themeColor="text1"/>
          <w:sz w:val="24"/>
        </w:rPr>
        <w:t>10%</w:t>
      </w:r>
      <w:r w:rsidRPr="00CE3A0E">
        <w:rPr>
          <w:rFonts w:hint="eastAsia"/>
          <w:bCs/>
          <w:color w:val="000000" w:themeColor="text1"/>
          <w:sz w:val="24"/>
        </w:rPr>
        <w:t>以上（含</w:t>
      </w:r>
      <w:r w:rsidRPr="00CE3A0E">
        <w:rPr>
          <w:bCs/>
          <w:color w:val="000000" w:themeColor="text1"/>
          <w:sz w:val="24"/>
        </w:rPr>
        <w:t>10%</w:t>
      </w:r>
      <w:r w:rsidRPr="00CE3A0E">
        <w:rPr>
          <w:rFonts w:hint="eastAsia"/>
          <w:bCs/>
          <w:color w:val="000000" w:themeColor="text1"/>
          <w:sz w:val="24"/>
        </w:rPr>
        <w:t>）基金份额的基金份额持有人（以基金管理人收到提议当日的基金份额计算，下同）就同一事项书面要求召开基金份额持有人大会；</w:t>
      </w:r>
    </w:p>
    <w:p w14:paraId="51D39DF7"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12</w:t>
      </w:r>
      <w:r w:rsidRPr="00CE3A0E">
        <w:rPr>
          <w:rFonts w:hint="eastAsia"/>
          <w:bCs/>
          <w:color w:val="000000" w:themeColor="text1"/>
          <w:sz w:val="24"/>
        </w:rPr>
        <w:t>）对基金合同当事人权利和义务产生重大影响的其他事项；</w:t>
      </w:r>
    </w:p>
    <w:p w14:paraId="3E5FE0CD" w14:textId="77777777" w:rsidR="00226DB9" w:rsidRPr="00CE3A0E" w:rsidRDefault="00226DB9" w:rsidP="00226DB9">
      <w:pPr>
        <w:spacing w:line="440" w:lineRule="atLeast"/>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13</w:t>
      </w:r>
      <w:r w:rsidRPr="00CE3A0E">
        <w:rPr>
          <w:rFonts w:hint="eastAsia"/>
          <w:bCs/>
          <w:color w:val="000000" w:themeColor="text1"/>
          <w:sz w:val="24"/>
        </w:rPr>
        <w:t>）法律法规、《基金合同》或中国证监会规定的其他应当召开基金份额持有人大会的事项。</w:t>
      </w:r>
    </w:p>
    <w:p w14:paraId="7F3FEAAA"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、在法律法规规定和《基金合同》约定的范围内且对基金份额持有人利益无实质性不利影响的前提下，以下情况可由基金管理人和基金托管人协商后修改，不需召开基金份额持有人大会：</w:t>
      </w:r>
    </w:p>
    <w:p w14:paraId="521A85ED"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）法律法规要求增加的基金费用的收取；</w:t>
      </w:r>
    </w:p>
    <w:p w14:paraId="5E90ACD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）在法律法规和《基金合同》规定的范围内调整本基金的申购费率、调低赎回费率、降低销售服务费率；</w:t>
      </w:r>
    </w:p>
    <w:p w14:paraId="6F43827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）因相应的法律法规发生变动而应当对《基金合同》进行修改；</w:t>
      </w:r>
    </w:p>
    <w:p w14:paraId="0BF1826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）对《基金合同》的修改对基金份额持有人利益无实质性不利影响或修改不涉及《基金合同》当事人权利义务关系发生重大变化；</w:t>
      </w:r>
    </w:p>
    <w:p w14:paraId="4B2360A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）增加、取消或者调整基金份额类别设置、变更收费方式或者停止现有基金份额的销售及对基金份额分类办法及规则进行调整；</w:t>
      </w:r>
    </w:p>
    <w:p w14:paraId="2741022D"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）基金管理人、基金登记机构、基金销售机构在法律法规规定或中国证监会许可的范围内调整或修改《业务规则》，包括但不限于有关基金认购、申购、赎回、转换、基金交易、非交易过户、转托管等内容；</w:t>
      </w:r>
    </w:p>
    <w:p w14:paraId="03FD41B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）基金推出新业务或服务；</w:t>
      </w:r>
    </w:p>
    <w:p w14:paraId="25CE699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8</w:t>
      </w:r>
      <w:r w:rsidRPr="00CE3A0E">
        <w:rPr>
          <w:rFonts w:hint="eastAsia"/>
          <w:bCs/>
          <w:color w:val="000000" w:themeColor="text1"/>
          <w:sz w:val="24"/>
        </w:rPr>
        <w:t>）按照法律法规和《基金合同》规定不需召开基金份额持有人大会的其他情形。</w:t>
      </w:r>
    </w:p>
    <w:p w14:paraId="7AB4849D"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（二）会议召集人及召集方式</w:t>
      </w:r>
    </w:p>
    <w:p w14:paraId="7A5069ED"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、除法律法规规定或《基金合同》另有约定外，基金份额持有人大会由基金管理人召集。</w:t>
      </w:r>
    </w:p>
    <w:p w14:paraId="79FCA2B4"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、基金管理人未按规定召集或不能召集时，由基金托管人召集。</w:t>
      </w:r>
    </w:p>
    <w:p w14:paraId="6BFACC19"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、基金托管人认为有必要召开基金份额持有人大会的，应当向基金管</w:t>
      </w:r>
      <w:r w:rsidRPr="00CE3A0E">
        <w:rPr>
          <w:rFonts w:hint="eastAsia"/>
          <w:bCs/>
          <w:color w:val="000000" w:themeColor="text1"/>
          <w:sz w:val="24"/>
        </w:rPr>
        <w:lastRenderedPageBreak/>
        <w:t>理人提出书面提议。基金管理人应当自收到书面提议之日起</w:t>
      </w:r>
      <w:r w:rsidRPr="00CE3A0E">
        <w:rPr>
          <w:bCs/>
          <w:color w:val="000000" w:themeColor="text1"/>
          <w:sz w:val="24"/>
        </w:rPr>
        <w:t>10</w:t>
      </w:r>
      <w:r w:rsidRPr="00CE3A0E">
        <w:rPr>
          <w:rFonts w:hint="eastAsia"/>
          <w:bCs/>
          <w:color w:val="000000" w:themeColor="text1"/>
          <w:sz w:val="24"/>
        </w:rPr>
        <w:t>日内决定是否召集，并书面告知基金托管人。基金管理人决定召集的，应当自出具书面决定之日起</w:t>
      </w:r>
      <w:r w:rsidRPr="00CE3A0E">
        <w:rPr>
          <w:bCs/>
          <w:color w:val="000000" w:themeColor="text1"/>
          <w:sz w:val="24"/>
        </w:rPr>
        <w:t xml:space="preserve">       </w:t>
      </w:r>
    </w:p>
    <w:p w14:paraId="0F74CCE7" w14:textId="77777777" w:rsidR="00226DB9" w:rsidRPr="00CE3A0E" w:rsidRDefault="00226DB9" w:rsidP="00226DB9">
      <w:pPr>
        <w:spacing w:line="360" w:lineRule="auto"/>
        <w:rPr>
          <w:bCs/>
          <w:color w:val="000000" w:themeColor="text1"/>
          <w:sz w:val="24"/>
        </w:rPr>
      </w:pPr>
      <w:r w:rsidRPr="00CE3A0E">
        <w:rPr>
          <w:bCs/>
          <w:color w:val="000000" w:themeColor="text1"/>
          <w:sz w:val="24"/>
        </w:rPr>
        <w:t>60</w:t>
      </w:r>
      <w:r w:rsidRPr="00CE3A0E">
        <w:rPr>
          <w:rFonts w:hint="eastAsia"/>
          <w:bCs/>
          <w:color w:val="000000" w:themeColor="text1"/>
          <w:sz w:val="24"/>
        </w:rPr>
        <w:t>日内召开；基金管理人决定不召集，基金托管人仍认为有必要召开的，应当由基金托管人自行召集，并自出具书面决定之日起</w:t>
      </w:r>
      <w:r w:rsidRPr="00CE3A0E">
        <w:rPr>
          <w:bCs/>
          <w:color w:val="000000" w:themeColor="text1"/>
          <w:sz w:val="24"/>
        </w:rPr>
        <w:t>60</w:t>
      </w:r>
      <w:r w:rsidRPr="00CE3A0E">
        <w:rPr>
          <w:rFonts w:hint="eastAsia"/>
          <w:bCs/>
          <w:color w:val="000000" w:themeColor="text1"/>
          <w:sz w:val="24"/>
        </w:rPr>
        <w:t>日内召开并告知基金管理人，基金管理人应当配合。</w:t>
      </w:r>
    </w:p>
    <w:p w14:paraId="0EE56A1A"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、代表基金份额</w:t>
      </w:r>
      <w:r w:rsidRPr="00CE3A0E">
        <w:rPr>
          <w:bCs/>
          <w:color w:val="000000" w:themeColor="text1"/>
          <w:sz w:val="24"/>
        </w:rPr>
        <w:t>10%</w:t>
      </w:r>
      <w:r w:rsidRPr="00CE3A0E">
        <w:rPr>
          <w:rFonts w:hint="eastAsia"/>
          <w:bCs/>
          <w:color w:val="000000" w:themeColor="text1"/>
          <w:sz w:val="24"/>
        </w:rPr>
        <w:t>以上（含</w:t>
      </w:r>
      <w:r w:rsidRPr="00CE3A0E">
        <w:rPr>
          <w:bCs/>
          <w:color w:val="000000" w:themeColor="text1"/>
          <w:sz w:val="24"/>
        </w:rPr>
        <w:t>10%</w:t>
      </w:r>
      <w:r w:rsidRPr="00CE3A0E">
        <w:rPr>
          <w:rFonts w:hint="eastAsia"/>
          <w:bCs/>
          <w:color w:val="000000" w:themeColor="text1"/>
          <w:sz w:val="24"/>
        </w:rPr>
        <w:t>）的基金份额持有人就同一事项书面要求召开基金份额持有人大会，应当向基金管理人提出书面提议。基金管理人应当自收到书面提议之日起</w:t>
      </w:r>
      <w:r w:rsidRPr="00CE3A0E">
        <w:rPr>
          <w:bCs/>
          <w:color w:val="000000" w:themeColor="text1"/>
          <w:sz w:val="24"/>
        </w:rPr>
        <w:t>10</w:t>
      </w:r>
      <w:r w:rsidRPr="00CE3A0E">
        <w:rPr>
          <w:rFonts w:hint="eastAsia"/>
          <w:bCs/>
          <w:color w:val="000000" w:themeColor="text1"/>
          <w:sz w:val="24"/>
        </w:rPr>
        <w:t>日内决定是否召集，并书面告知提出提议的基金份额持有人代表和基金托管人。基金管理人决定召集的，应当自出具书面决定之日起</w:t>
      </w:r>
    </w:p>
    <w:p w14:paraId="1224130F" w14:textId="77777777" w:rsidR="00226DB9" w:rsidRPr="00CE3A0E" w:rsidRDefault="00226DB9" w:rsidP="00226DB9">
      <w:pPr>
        <w:spacing w:line="360" w:lineRule="auto"/>
        <w:rPr>
          <w:bCs/>
          <w:color w:val="000000" w:themeColor="text1"/>
          <w:sz w:val="24"/>
        </w:rPr>
      </w:pPr>
      <w:r w:rsidRPr="00CE3A0E">
        <w:rPr>
          <w:bCs/>
          <w:color w:val="000000" w:themeColor="text1"/>
          <w:sz w:val="24"/>
        </w:rPr>
        <w:t>60</w:t>
      </w:r>
      <w:r w:rsidRPr="00CE3A0E">
        <w:rPr>
          <w:rFonts w:hint="eastAsia"/>
          <w:bCs/>
          <w:color w:val="000000" w:themeColor="text1"/>
          <w:sz w:val="24"/>
        </w:rPr>
        <w:t>日内召开；基金管理人决定不召集，代表基金份额</w:t>
      </w:r>
      <w:r w:rsidRPr="00CE3A0E">
        <w:rPr>
          <w:bCs/>
          <w:color w:val="000000" w:themeColor="text1"/>
          <w:sz w:val="24"/>
        </w:rPr>
        <w:t>10%</w:t>
      </w:r>
      <w:r w:rsidRPr="00CE3A0E">
        <w:rPr>
          <w:rFonts w:hint="eastAsia"/>
          <w:bCs/>
          <w:color w:val="000000" w:themeColor="text1"/>
          <w:sz w:val="24"/>
        </w:rPr>
        <w:t>以上（含</w:t>
      </w:r>
      <w:r w:rsidRPr="00CE3A0E">
        <w:rPr>
          <w:bCs/>
          <w:color w:val="000000" w:themeColor="text1"/>
          <w:sz w:val="24"/>
        </w:rPr>
        <w:t>10%</w:t>
      </w:r>
      <w:r w:rsidRPr="00CE3A0E">
        <w:rPr>
          <w:rFonts w:hint="eastAsia"/>
          <w:bCs/>
          <w:color w:val="000000" w:themeColor="text1"/>
          <w:sz w:val="24"/>
        </w:rPr>
        <w:t>）的基金份额持有人仍认为有必要召开的，应当向基金托管人提出书面提议。基金托管人应当自收到书面提议之日起</w:t>
      </w:r>
      <w:r w:rsidRPr="00CE3A0E">
        <w:rPr>
          <w:bCs/>
          <w:color w:val="000000" w:themeColor="text1"/>
          <w:sz w:val="24"/>
        </w:rPr>
        <w:t>10</w:t>
      </w:r>
      <w:r w:rsidRPr="00CE3A0E">
        <w:rPr>
          <w:rFonts w:hint="eastAsia"/>
          <w:bCs/>
          <w:color w:val="000000" w:themeColor="text1"/>
          <w:sz w:val="24"/>
        </w:rPr>
        <w:t>日内决定是否召集，并书面告知提出提议的基金份额持有人代表和基金管理人；基金托管人决定召集的，应当自出具书面决定之日起</w:t>
      </w:r>
      <w:r w:rsidRPr="00CE3A0E">
        <w:rPr>
          <w:bCs/>
          <w:color w:val="000000" w:themeColor="text1"/>
          <w:sz w:val="24"/>
        </w:rPr>
        <w:t>60</w:t>
      </w:r>
      <w:r w:rsidRPr="00CE3A0E">
        <w:rPr>
          <w:rFonts w:hint="eastAsia"/>
          <w:bCs/>
          <w:color w:val="000000" w:themeColor="text1"/>
          <w:sz w:val="24"/>
        </w:rPr>
        <w:t>日内召开并告知基金管理人，基金管理人应当配合。</w:t>
      </w:r>
    </w:p>
    <w:p w14:paraId="0CFBCEFD"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5</w:t>
      </w:r>
      <w:r w:rsidRPr="00CE3A0E">
        <w:rPr>
          <w:rFonts w:hint="eastAsia"/>
          <w:bCs/>
          <w:color w:val="000000" w:themeColor="text1"/>
          <w:sz w:val="24"/>
        </w:rPr>
        <w:t>、代表基金份额</w:t>
      </w:r>
      <w:r w:rsidRPr="00CE3A0E">
        <w:rPr>
          <w:bCs/>
          <w:color w:val="000000" w:themeColor="text1"/>
          <w:sz w:val="24"/>
        </w:rPr>
        <w:t>10%</w:t>
      </w:r>
      <w:r w:rsidRPr="00CE3A0E">
        <w:rPr>
          <w:rFonts w:hint="eastAsia"/>
          <w:bCs/>
          <w:color w:val="000000" w:themeColor="text1"/>
          <w:sz w:val="24"/>
        </w:rPr>
        <w:t>以上（含</w:t>
      </w:r>
      <w:r w:rsidRPr="00CE3A0E">
        <w:rPr>
          <w:bCs/>
          <w:color w:val="000000" w:themeColor="text1"/>
          <w:sz w:val="24"/>
        </w:rPr>
        <w:t>10%</w:t>
      </w:r>
      <w:r w:rsidRPr="00CE3A0E">
        <w:rPr>
          <w:rFonts w:hint="eastAsia"/>
          <w:bCs/>
          <w:color w:val="000000" w:themeColor="text1"/>
          <w:sz w:val="24"/>
        </w:rPr>
        <w:t>）的基金份额持有人就同一事项要求召开基金份额持有人大会，而基金管理人、基金托管人都不召集的，单独或合计代表基金份额</w:t>
      </w:r>
      <w:r w:rsidRPr="00CE3A0E">
        <w:rPr>
          <w:bCs/>
          <w:color w:val="000000" w:themeColor="text1"/>
          <w:sz w:val="24"/>
        </w:rPr>
        <w:t>10%</w:t>
      </w:r>
      <w:r w:rsidRPr="00CE3A0E">
        <w:rPr>
          <w:rFonts w:hint="eastAsia"/>
          <w:bCs/>
          <w:color w:val="000000" w:themeColor="text1"/>
          <w:sz w:val="24"/>
        </w:rPr>
        <w:t>以上（含</w:t>
      </w:r>
      <w:r w:rsidRPr="00CE3A0E">
        <w:rPr>
          <w:bCs/>
          <w:color w:val="000000" w:themeColor="text1"/>
          <w:sz w:val="24"/>
        </w:rPr>
        <w:t>10%</w:t>
      </w:r>
      <w:r w:rsidRPr="00CE3A0E">
        <w:rPr>
          <w:rFonts w:hint="eastAsia"/>
          <w:bCs/>
          <w:color w:val="000000" w:themeColor="text1"/>
          <w:sz w:val="24"/>
        </w:rPr>
        <w:t>）的基金份额持有人有权自行召集，并至少提前</w:t>
      </w:r>
      <w:r w:rsidRPr="00CE3A0E">
        <w:rPr>
          <w:bCs/>
          <w:color w:val="000000" w:themeColor="text1"/>
          <w:sz w:val="24"/>
        </w:rPr>
        <w:t>30</w:t>
      </w:r>
      <w:r w:rsidRPr="00CE3A0E">
        <w:rPr>
          <w:rFonts w:hint="eastAsia"/>
          <w:bCs/>
          <w:color w:val="000000" w:themeColor="text1"/>
          <w:sz w:val="24"/>
        </w:rPr>
        <w:t>日报中国证监会备案。基金份额持有人依法自行召集基金份额持有人大会的，基金管理人、基金托管人应当配合，不得阻碍、干扰。</w:t>
      </w:r>
    </w:p>
    <w:p w14:paraId="33407DA7"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6</w:t>
      </w:r>
      <w:r w:rsidRPr="00CE3A0E">
        <w:rPr>
          <w:rFonts w:hint="eastAsia"/>
          <w:bCs/>
          <w:color w:val="000000" w:themeColor="text1"/>
          <w:sz w:val="24"/>
        </w:rPr>
        <w:t>、基金份额持有人会议的召集人负责选择确定开会时间、地点、方式和权益登记日。</w:t>
      </w:r>
    </w:p>
    <w:p w14:paraId="4C213CEB" w14:textId="77777777" w:rsidR="00226DB9" w:rsidRPr="00CE3A0E" w:rsidRDefault="00226DB9" w:rsidP="00226DB9">
      <w:pPr>
        <w:spacing w:line="360" w:lineRule="auto"/>
        <w:ind w:firstLineChars="200" w:firstLine="500"/>
        <w:rPr>
          <w:color w:val="000000" w:themeColor="text1"/>
          <w:sz w:val="24"/>
        </w:rPr>
      </w:pPr>
      <w:r w:rsidRPr="00CE3A0E">
        <w:rPr>
          <w:rFonts w:hint="eastAsia"/>
          <w:bCs/>
          <w:color w:val="000000" w:themeColor="text1"/>
          <w:sz w:val="24"/>
        </w:rPr>
        <w:t>（三）召开基金份额持有人大会的通知时间、通知内容、通知方式</w:t>
      </w:r>
    </w:p>
    <w:p w14:paraId="322AE7A0"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、召开基金份额持有人大会，召集人应于会议召开前</w:t>
      </w:r>
      <w:r w:rsidRPr="00CE3A0E">
        <w:rPr>
          <w:bCs/>
          <w:color w:val="000000" w:themeColor="text1"/>
          <w:sz w:val="24"/>
        </w:rPr>
        <w:t>30</w:t>
      </w:r>
      <w:r w:rsidRPr="00CE3A0E">
        <w:rPr>
          <w:rFonts w:hint="eastAsia"/>
          <w:bCs/>
          <w:color w:val="000000" w:themeColor="text1"/>
          <w:sz w:val="24"/>
        </w:rPr>
        <w:t>日，在规定媒介公告。基金份额持有人大会通知应至少载明以下内容：</w:t>
      </w:r>
    </w:p>
    <w:p w14:paraId="3304C05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）会议召开的时间、地点和会议形式；</w:t>
      </w:r>
    </w:p>
    <w:p w14:paraId="5852991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lastRenderedPageBreak/>
        <w:t>（</w:t>
      </w:r>
      <w:r w:rsidRPr="00CE3A0E">
        <w:rPr>
          <w:bCs/>
          <w:color w:val="000000" w:themeColor="text1"/>
          <w:sz w:val="24"/>
        </w:rPr>
        <w:t>2</w:t>
      </w:r>
      <w:r w:rsidRPr="00CE3A0E">
        <w:rPr>
          <w:rFonts w:hint="eastAsia"/>
          <w:bCs/>
          <w:color w:val="000000" w:themeColor="text1"/>
          <w:sz w:val="24"/>
        </w:rPr>
        <w:t>）会议拟审议的事项、议事程序和表决方式；</w:t>
      </w:r>
    </w:p>
    <w:p w14:paraId="73C749D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）有权出席基金份额持有人大会的基金份额持有人的权益登记日；</w:t>
      </w:r>
    </w:p>
    <w:p w14:paraId="3F68921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）授权委托证明的内容要求（包括但不限于代理人身份，代理权限和代理有效期限等）、送达时间和地点；</w:t>
      </w:r>
    </w:p>
    <w:p w14:paraId="29B8BC2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）会务常设联系人姓名及联系电话；</w:t>
      </w:r>
    </w:p>
    <w:p w14:paraId="2F1697B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）出席会议者必须准备的文件和必须履行的手续；</w:t>
      </w:r>
    </w:p>
    <w:p w14:paraId="10C7B4E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）召集人需要通知的其他事项。</w:t>
      </w:r>
    </w:p>
    <w:p w14:paraId="5874D9B0"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5D01CDE"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BF021A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（四）基金份额持有人出席会议的方式</w:t>
      </w:r>
    </w:p>
    <w:p w14:paraId="7647D59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基金份额持有人大会可通过现场开会方式、通讯开会方式或法律法规、监管机构允许的其他方式召开，会议的召开方式由会议召集人确定。</w:t>
      </w:r>
    </w:p>
    <w:p w14:paraId="3CD8E3AF"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A3797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78336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）经核对，汇总到会者出示的在权益登记日持有基金份额的凭证显</w:t>
      </w:r>
      <w:r w:rsidRPr="00CE3A0E">
        <w:rPr>
          <w:rFonts w:hint="eastAsia"/>
          <w:bCs/>
          <w:color w:val="000000" w:themeColor="text1"/>
          <w:sz w:val="24"/>
        </w:rPr>
        <w:lastRenderedPageBreak/>
        <w:t>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E3A0E">
        <w:rPr>
          <w:bCs/>
          <w:color w:val="000000" w:themeColor="text1"/>
          <w:sz w:val="24"/>
        </w:rPr>
        <w:t>3</w:t>
      </w:r>
      <w:r w:rsidRPr="00CE3A0E">
        <w:rPr>
          <w:rFonts w:hint="eastAsia"/>
          <w:bCs/>
          <w:color w:val="000000" w:themeColor="text1"/>
          <w:sz w:val="24"/>
        </w:rPr>
        <w:t>个月以后、</w:t>
      </w:r>
      <w:r w:rsidRPr="00CE3A0E">
        <w:rPr>
          <w:bCs/>
          <w:color w:val="000000" w:themeColor="text1"/>
          <w:sz w:val="24"/>
        </w:rPr>
        <w:t>6</w:t>
      </w:r>
      <w:r w:rsidRPr="00CE3A0E">
        <w:rPr>
          <w:rFonts w:hint="eastAsia"/>
          <w:bCs/>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F5900CF"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480F1D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在同时符合以下条件时，通讯开会的方式视为有效：</w:t>
      </w:r>
    </w:p>
    <w:p w14:paraId="21CAD3F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）会议召集人按《基金合同》约定公布会议通知后，在</w:t>
      </w:r>
      <w:r w:rsidRPr="00CE3A0E">
        <w:rPr>
          <w:bCs/>
          <w:color w:val="000000" w:themeColor="text1"/>
          <w:sz w:val="24"/>
        </w:rPr>
        <w:t>2</w:t>
      </w:r>
      <w:r w:rsidRPr="00CE3A0E">
        <w:rPr>
          <w:rFonts w:hint="eastAsia"/>
          <w:bCs/>
          <w:color w:val="000000" w:themeColor="text1"/>
          <w:sz w:val="24"/>
        </w:rPr>
        <w:t>个工作日内连续公布相关提示性公告；</w:t>
      </w:r>
    </w:p>
    <w:p w14:paraId="7D33A00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08EDD79" w14:textId="77777777" w:rsidR="00226DB9" w:rsidRPr="00CE3A0E" w:rsidRDefault="00226DB9" w:rsidP="00226DB9">
      <w:pPr>
        <w:spacing w:line="360" w:lineRule="auto"/>
        <w:ind w:firstLineChars="225" w:firstLine="563"/>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CE3A0E">
        <w:rPr>
          <w:bCs/>
          <w:color w:val="000000" w:themeColor="text1"/>
          <w:sz w:val="24"/>
        </w:rPr>
        <w:t>3</w:t>
      </w:r>
      <w:r w:rsidRPr="00CE3A0E">
        <w:rPr>
          <w:rFonts w:hint="eastAsia"/>
          <w:bCs/>
          <w:color w:val="000000" w:themeColor="text1"/>
          <w:sz w:val="24"/>
        </w:rPr>
        <w:t>个月以后、</w:t>
      </w:r>
      <w:r w:rsidRPr="00CE3A0E">
        <w:rPr>
          <w:bCs/>
          <w:color w:val="000000" w:themeColor="text1"/>
          <w:sz w:val="24"/>
        </w:rPr>
        <w:t>6</w:t>
      </w:r>
      <w:r w:rsidRPr="00CE3A0E">
        <w:rPr>
          <w:rFonts w:hint="eastAsia"/>
          <w:bCs/>
          <w:color w:val="000000" w:themeColor="text1"/>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43D335F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）上述第（</w:t>
      </w:r>
      <w:r w:rsidRPr="00CE3A0E">
        <w:rPr>
          <w:bCs/>
          <w:color w:val="000000" w:themeColor="text1"/>
          <w:sz w:val="24"/>
        </w:rPr>
        <w:t>3</w:t>
      </w:r>
      <w:r w:rsidRPr="00CE3A0E">
        <w:rPr>
          <w:rFonts w:hint="eastAsia"/>
          <w:bCs/>
          <w:color w:val="000000" w:themeColor="text1"/>
          <w:sz w:val="24"/>
        </w:rPr>
        <w:t>）项中直接出具书面意见的基金份额持有人或受托代表</w:t>
      </w:r>
      <w:r w:rsidRPr="00CE3A0E">
        <w:rPr>
          <w:rFonts w:hint="eastAsia"/>
          <w:bCs/>
          <w:color w:val="000000" w:themeColor="text1"/>
          <w:sz w:val="24"/>
        </w:rPr>
        <w:lastRenderedPageBreak/>
        <w:t>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8C9F164"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63E46B3"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、基金份额持有人授权他人代为出席会议并表决的，授权方式可以采用书面、网络、电话、短信或其他方式，具体方式在会议通知中列明。</w:t>
      </w:r>
    </w:p>
    <w:p w14:paraId="6E2AEB6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（五）议事内容与程序</w:t>
      </w:r>
    </w:p>
    <w:p w14:paraId="7F96FA2E"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、议事内容及提案权</w:t>
      </w:r>
    </w:p>
    <w:p w14:paraId="5E08B67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F4CC18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基金份额持有人大会的召集人发出召集会议的通知后，对原有提案的修改应当在基金份额持有人大会召开前及时公告。</w:t>
      </w:r>
    </w:p>
    <w:p w14:paraId="0EA9512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基金份额持有人大会不得对未事先公告的议事内容进行表决。</w:t>
      </w:r>
    </w:p>
    <w:p w14:paraId="109A26D9"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、议事程序</w:t>
      </w:r>
    </w:p>
    <w:p w14:paraId="04D10DB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）现场开会</w:t>
      </w:r>
    </w:p>
    <w:p w14:paraId="6308699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在现场开会的方式下，首先由大会主持人按照下列第</w:t>
      </w:r>
      <w:r w:rsidR="00E16D64" w:rsidRPr="00CE3A0E">
        <w:rPr>
          <w:rFonts w:hint="eastAsia"/>
          <w:bCs/>
          <w:color w:val="000000" w:themeColor="text1"/>
          <w:sz w:val="24"/>
        </w:rPr>
        <w:t>（</w:t>
      </w:r>
      <w:r w:rsidRPr="00CE3A0E">
        <w:rPr>
          <w:rFonts w:hint="eastAsia"/>
          <w:bCs/>
          <w:color w:val="000000" w:themeColor="text1"/>
          <w:sz w:val="24"/>
        </w:rPr>
        <w:t>七</w:t>
      </w:r>
      <w:r w:rsidR="00E16D64" w:rsidRPr="00CE3A0E">
        <w:rPr>
          <w:rFonts w:hint="eastAsia"/>
          <w:bCs/>
          <w:color w:val="000000" w:themeColor="text1"/>
          <w:sz w:val="24"/>
        </w:rPr>
        <w:t>）</w:t>
      </w:r>
      <w:r w:rsidRPr="00CE3A0E">
        <w:rPr>
          <w:rFonts w:hint="eastAsia"/>
          <w:bCs/>
          <w:color w:val="000000" w:themeColor="text1"/>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E3A0E">
        <w:rPr>
          <w:bCs/>
          <w:color w:val="000000" w:themeColor="text1"/>
          <w:sz w:val="24"/>
        </w:rPr>
        <w:t>50%</w:t>
      </w:r>
      <w:r w:rsidRPr="00CE3A0E">
        <w:rPr>
          <w:rFonts w:hint="eastAsia"/>
          <w:bCs/>
          <w:color w:val="000000" w:themeColor="text1"/>
          <w:sz w:val="24"/>
        </w:rPr>
        <w:t>以上（含</w:t>
      </w:r>
      <w:r w:rsidRPr="00CE3A0E">
        <w:rPr>
          <w:bCs/>
          <w:color w:val="000000" w:themeColor="text1"/>
          <w:sz w:val="24"/>
        </w:rPr>
        <w:t>50%</w:t>
      </w:r>
      <w:r w:rsidRPr="00CE3A0E">
        <w:rPr>
          <w:rFonts w:hint="eastAsia"/>
          <w:bCs/>
          <w:color w:val="000000" w:themeColor="text1"/>
          <w:sz w:val="24"/>
        </w:rPr>
        <w:t>）选举产生一名基金份额持有人作为该次基金份额持有人大会的主持人。基金管理人和基金托管人拒不出席或主持基金份额持有人大会，不影响基金份额持有人</w:t>
      </w:r>
      <w:r w:rsidRPr="00CE3A0E">
        <w:rPr>
          <w:rFonts w:hint="eastAsia"/>
          <w:bCs/>
          <w:color w:val="000000" w:themeColor="text1"/>
          <w:sz w:val="24"/>
        </w:rPr>
        <w:lastRenderedPageBreak/>
        <w:t>大会作出的决议的效力。</w:t>
      </w:r>
    </w:p>
    <w:p w14:paraId="54C6C71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14:paraId="68D0173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）通讯开会</w:t>
      </w:r>
    </w:p>
    <w:p w14:paraId="121787B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在通讯开会的情况下，首先由召集人提前</w:t>
      </w:r>
      <w:r w:rsidRPr="00CE3A0E">
        <w:rPr>
          <w:bCs/>
          <w:color w:val="000000" w:themeColor="text1"/>
          <w:sz w:val="24"/>
        </w:rPr>
        <w:t>30</w:t>
      </w:r>
      <w:r w:rsidRPr="00CE3A0E">
        <w:rPr>
          <w:rFonts w:hint="eastAsia"/>
          <w:bCs/>
          <w:color w:val="000000" w:themeColor="text1"/>
          <w:sz w:val="24"/>
        </w:rPr>
        <w:t>日公布提案，在所通知的表决截止日期后</w:t>
      </w:r>
      <w:r w:rsidRPr="00CE3A0E">
        <w:rPr>
          <w:bCs/>
          <w:color w:val="000000" w:themeColor="text1"/>
          <w:sz w:val="24"/>
        </w:rPr>
        <w:t>2</w:t>
      </w:r>
      <w:r w:rsidRPr="00CE3A0E">
        <w:rPr>
          <w:rFonts w:hint="eastAsia"/>
          <w:bCs/>
          <w:color w:val="000000" w:themeColor="text1"/>
          <w:sz w:val="24"/>
        </w:rPr>
        <w:t>个工作日内在公证机关监督下由召集人统计全部有效表决，在公证机关监督下形成决议。</w:t>
      </w:r>
    </w:p>
    <w:p w14:paraId="2BBEAFE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（六）表决</w:t>
      </w:r>
    </w:p>
    <w:p w14:paraId="4D6E254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基金份额持有人所持每份基金份额有一票表决权。</w:t>
      </w:r>
    </w:p>
    <w:p w14:paraId="1597F24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基金份额持有人大会决议分为一般决议和特别决议：</w:t>
      </w:r>
    </w:p>
    <w:p w14:paraId="01364219"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、一般决议，一般决议须经参加大会的基金份额持有人或其代理人所持表决权的二分之一以上（含二分之一）通过方为有效；除下列第</w:t>
      </w:r>
      <w:r w:rsidRPr="00CE3A0E">
        <w:rPr>
          <w:bCs/>
          <w:color w:val="000000" w:themeColor="text1"/>
          <w:sz w:val="24"/>
        </w:rPr>
        <w:t>2</w:t>
      </w:r>
      <w:r w:rsidRPr="00CE3A0E">
        <w:rPr>
          <w:rFonts w:hint="eastAsia"/>
          <w:bCs/>
          <w:color w:val="000000" w:themeColor="text1"/>
          <w:sz w:val="24"/>
        </w:rPr>
        <w:t>项所规定的须以特别决议通过事项以外的其他事项均以一般决议的方式通过。</w:t>
      </w:r>
    </w:p>
    <w:p w14:paraId="19926451"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特别决议，特别决议应当经参加大会的基金份额持有人或其代理人所持表决权的三分之二以上（含三分之二）通过方可做出。除法律法规、中国证监会或本合同另有约定外，转换基金运作方式、更换基金管理人或者基金托管人、终止《基金合同》、本基金与其他基金合并以特别决议通过方为有效。</w:t>
      </w:r>
    </w:p>
    <w:p w14:paraId="201F49D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基金份额持有人大会采取记名方式进行投票表决。</w:t>
      </w:r>
    </w:p>
    <w:p w14:paraId="6B60E7AD"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FA4D83C"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基金份额持有人大会的各项提案或同一项提案内并列的各项议题应当分开审议、逐项表决。</w:t>
      </w:r>
    </w:p>
    <w:p w14:paraId="72086C1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（七）计票</w:t>
      </w:r>
    </w:p>
    <w:p w14:paraId="482840D1"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lastRenderedPageBreak/>
        <w:t>1</w:t>
      </w:r>
      <w:r w:rsidRPr="00CE3A0E">
        <w:rPr>
          <w:rFonts w:hint="eastAsia"/>
          <w:bCs/>
          <w:color w:val="000000" w:themeColor="text1"/>
          <w:sz w:val="24"/>
        </w:rPr>
        <w:t>、现场开会</w:t>
      </w:r>
    </w:p>
    <w:p w14:paraId="4B4B794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977789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）监票人应当在基金份额持有人表决后立即进行清点并由大会主持人当场公布计票结果。</w:t>
      </w:r>
    </w:p>
    <w:p w14:paraId="675A521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F0BDAE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）计票过程应由公证机关予以公证，基金管理人或基金托管人拒不出席大会的，不影响计票的效力。</w:t>
      </w:r>
    </w:p>
    <w:p w14:paraId="54DA9422"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、通讯开会</w:t>
      </w:r>
    </w:p>
    <w:p w14:paraId="6071B49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52AEA3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（八）实施侧袋机制期间基金份额持有人大会的特殊约定</w:t>
      </w:r>
    </w:p>
    <w:p w14:paraId="5A6716A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FDC7E4D"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、基金份额持有人行使提议权、召集权、提名权所需单独或合计代表</w:t>
      </w:r>
      <w:r w:rsidRPr="00CE3A0E">
        <w:rPr>
          <w:rFonts w:hint="eastAsia"/>
          <w:bCs/>
          <w:color w:val="000000" w:themeColor="text1"/>
          <w:sz w:val="24"/>
        </w:rPr>
        <w:lastRenderedPageBreak/>
        <w:t>相关基金份额</w:t>
      </w:r>
      <w:r w:rsidRPr="00CE3A0E">
        <w:rPr>
          <w:bCs/>
          <w:color w:val="000000" w:themeColor="text1"/>
          <w:sz w:val="24"/>
        </w:rPr>
        <w:t>10%</w:t>
      </w:r>
      <w:r w:rsidRPr="00CE3A0E">
        <w:rPr>
          <w:rFonts w:hint="eastAsia"/>
          <w:bCs/>
          <w:color w:val="000000" w:themeColor="text1"/>
          <w:sz w:val="24"/>
        </w:rPr>
        <w:t>以上（含</w:t>
      </w:r>
      <w:r w:rsidRPr="00CE3A0E">
        <w:rPr>
          <w:bCs/>
          <w:color w:val="000000" w:themeColor="text1"/>
          <w:sz w:val="24"/>
        </w:rPr>
        <w:t>10%</w:t>
      </w:r>
      <w:r w:rsidRPr="00CE3A0E">
        <w:rPr>
          <w:rFonts w:hint="eastAsia"/>
          <w:bCs/>
          <w:color w:val="000000" w:themeColor="text1"/>
          <w:sz w:val="24"/>
        </w:rPr>
        <w:t>）；</w:t>
      </w:r>
    </w:p>
    <w:p w14:paraId="08E618F5"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、现场开会的到会者在权益登记日代表的基金份额不少于本基金在权益登记日相关基金份额的二分之一（含二分之一）；</w:t>
      </w:r>
    </w:p>
    <w:p w14:paraId="7E581F54"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、通讯开会的直接出具书面意见或授权他人代表出具书面意见的基金份额持有人所持有的基金份额不小于在权益登记日相关基金份额的二分之一（含二分之一）；</w:t>
      </w:r>
    </w:p>
    <w:p w14:paraId="15B6DFCA"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、在参与基金份额持有人大会投票的基金份额持有人所持有的基金份额小于在权益登记日相关基金份额的二分之一、召集人在原公告的基金份额持有人大会召开时间的</w:t>
      </w:r>
      <w:r w:rsidRPr="00CE3A0E">
        <w:rPr>
          <w:bCs/>
          <w:color w:val="000000" w:themeColor="text1"/>
          <w:sz w:val="24"/>
        </w:rPr>
        <w:t>3</w:t>
      </w:r>
      <w:r w:rsidRPr="00CE3A0E">
        <w:rPr>
          <w:rFonts w:hint="eastAsia"/>
          <w:bCs/>
          <w:color w:val="000000" w:themeColor="text1"/>
          <w:sz w:val="24"/>
        </w:rPr>
        <w:t>个月以后、</w:t>
      </w:r>
      <w:r w:rsidRPr="00CE3A0E">
        <w:rPr>
          <w:bCs/>
          <w:color w:val="000000" w:themeColor="text1"/>
          <w:sz w:val="24"/>
        </w:rPr>
        <w:t>6</w:t>
      </w:r>
      <w:r w:rsidRPr="00CE3A0E">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23B40F0B"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5</w:t>
      </w:r>
      <w:r w:rsidRPr="00CE3A0E">
        <w:rPr>
          <w:rFonts w:hint="eastAsia"/>
          <w:bCs/>
          <w:color w:val="000000" w:themeColor="text1"/>
          <w:sz w:val="24"/>
        </w:rPr>
        <w:t>、现场开会由出席大会的基金份额持有人和代理人所持表决权的</w:t>
      </w:r>
      <w:r w:rsidRPr="00CE3A0E">
        <w:rPr>
          <w:bCs/>
          <w:color w:val="000000" w:themeColor="text1"/>
          <w:sz w:val="24"/>
        </w:rPr>
        <w:t>50%</w:t>
      </w:r>
      <w:r w:rsidRPr="00CE3A0E">
        <w:rPr>
          <w:rFonts w:hint="eastAsia"/>
          <w:bCs/>
          <w:color w:val="000000" w:themeColor="text1"/>
          <w:sz w:val="24"/>
        </w:rPr>
        <w:t>以上（含</w:t>
      </w:r>
      <w:r w:rsidRPr="00CE3A0E">
        <w:rPr>
          <w:bCs/>
          <w:color w:val="000000" w:themeColor="text1"/>
          <w:sz w:val="24"/>
        </w:rPr>
        <w:t>50%</w:t>
      </w:r>
      <w:r w:rsidRPr="00CE3A0E">
        <w:rPr>
          <w:rFonts w:hint="eastAsia"/>
          <w:bCs/>
          <w:color w:val="000000" w:themeColor="text1"/>
          <w:sz w:val="24"/>
        </w:rPr>
        <w:t>）选举产生一名基金份额持有人作为该次基金份额持有人大会的主持人；</w:t>
      </w:r>
    </w:p>
    <w:p w14:paraId="4DB1D77C"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6</w:t>
      </w:r>
      <w:r w:rsidRPr="00CE3A0E">
        <w:rPr>
          <w:rFonts w:hint="eastAsia"/>
          <w:bCs/>
          <w:color w:val="000000" w:themeColor="text1"/>
          <w:sz w:val="24"/>
        </w:rPr>
        <w:t>、一般决议须经参加大会的基金份额持有人或其代理人所持表决权的二分之一以上（含二分之一）通过；</w:t>
      </w:r>
    </w:p>
    <w:p w14:paraId="3AA49C9E"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7</w:t>
      </w:r>
      <w:r w:rsidRPr="00CE3A0E">
        <w:rPr>
          <w:rFonts w:hint="eastAsia"/>
          <w:bCs/>
          <w:color w:val="000000" w:themeColor="text1"/>
          <w:sz w:val="24"/>
        </w:rPr>
        <w:t>、特别决议应当经参加大会的基金份额持有人或其代理人所持表决权的三分之二以上（含三分之二）通过。</w:t>
      </w:r>
    </w:p>
    <w:p w14:paraId="58193AC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同一主侧袋账户内的每份基金份额具有平等的表决权。</w:t>
      </w:r>
    </w:p>
    <w:p w14:paraId="5AF1CFC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（九）生效与公告</w:t>
      </w:r>
    </w:p>
    <w:p w14:paraId="09BC97B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基金份额持有人大会的决议，召集人应当自通过之日起</w:t>
      </w:r>
      <w:r w:rsidRPr="00CE3A0E">
        <w:rPr>
          <w:bCs/>
          <w:color w:val="000000" w:themeColor="text1"/>
          <w:sz w:val="24"/>
        </w:rPr>
        <w:t>5</w:t>
      </w:r>
      <w:r w:rsidRPr="00CE3A0E">
        <w:rPr>
          <w:rFonts w:hint="eastAsia"/>
          <w:bCs/>
          <w:color w:val="000000" w:themeColor="text1"/>
          <w:sz w:val="24"/>
        </w:rPr>
        <w:t>日内报中国证监会备案。</w:t>
      </w:r>
    </w:p>
    <w:p w14:paraId="2315884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基金份额持有人大会的决议自表决通过之日起生效。</w:t>
      </w:r>
    </w:p>
    <w:p w14:paraId="0C19A6C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基金份额持有人大会决议自生效之日起</w:t>
      </w:r>
      <w:r w:rsidRPr="00CE3A0E">
        <w:rPr>
          <w:bCs/>
          <w:color w:val="000000" w:themeColor="text1"/>
          <w:sz w:val="24"/>
        </w:rPr>
        <w:t>2</w:t>
      </w:r>
      <w:r w:rsidRPr="00CE3A0E">
        <w:rPr>
          <w:rFonts w:hint="eastAsia"/>
          <w:bCs/>
          <w:color w:val="000000" w:themeColor="text1"/>
          <w:sz w:val="24"/>
        </w:rPr>
        <w:t>日内在规定媒介上公告。如果采用通讯方式进行表决，在公告基金份额持有人大会决议时，必须将公证书全文、公证机构、公证员姓名等一同公告。</w:t>
      </w:r>
    </w:p>
    <w:p w14:paraId="4F1F960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基金管理人、基金托管人和基金份额持有人应当执行生效的基金份额持有人大会的决议。生效的基金份额持有人大会决议对全体基金份额持有人、</w:t>
      </w:r>
      <w:r w:rsidRPr="00CE3A0E">
        <w:rPr>
          <w:rFonts w:hint="eastAsia"/>
          <w:bCs/>
          <w:color w:val="000000" w:themeColor="text1"/>
          <w:sz w:val="24"/>
        </w:rPr>
        <w:lastRenderedPageBreak/>
        <w:t>基金管理人、基金托管人均有约束力。</w:t>
      </w:r>
    </w:p>
    <w:p w14:paraId="09CB68CE" w14:textId="77777777" w:rsidR="00226DB9" w:rsidRPr="00CE3A0E" w:rsidRDefault="00226DB9" w:rsidP="00226DB9">
      <w:pPr>
        <w:spacing w:line="360" w:lineRule="auto"/>
        <w:ind w:firstLineChars="200" w:firstLine="500"/>
        <w:rPr>
          <w:bCs/>
          <w:color w:val="000000" w:themeColor="text1"/>
          <w:sz w:val="24"/>
        </w:rPr>
      </w:pPr>
      <w:r w:rsidRPr="00CE3A0E">
        <w:rPr>
          <w:rFonts w:hint="eastAsia"/>
          <w:color w:val="000000" w:themeColor="text1"/>
          <w:sz w:val="24"/>
        </w:rPr>
        <w:t>（十）</w:t>
      </w:r>
      <w:r w:rsidRPr="00CE3A0E">
        <w:rPr>
          <w:rFonts w:hint="eastAsia"/>
          <w:bCs/>
          <w:color w:val="000000" w:themeColor="text1"/>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5B806DA4"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三、基金收益分配原则、执行方式</w:t>
      </w:r>
    </w:p>
    <w:p w14:paraId="68FB1F5E"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（一）基金利润的构成</w:t>
      </w:r>
    </w:p>
    <w:p w14:paraId="04EF3D7B" w14:textId="77777777" w:rsidR="00226DB9" w:rsidRPr="00CE3A0E" w:rsidRDefault="00226DB9" w:rsidP="00226DB9">
      <w:pPr>
        <w:spacing w:line="360" w:lineRule="auto"/>
        <w:ind w:firstLineChars="225" w:firstLine="563"/>
        <w:rPr>
          <w:bCs/>
          <w:color w:val="000000" w:themeColor="text1"/>
          <w:sz w:val="24"/>
        </w:rPr>
      </w:pPr>
      <w:r w:rsidRPr="00CE3A0E">
        <w:rPr>
          <w:rFonts w:hint="eastAsia"/>
          <w:bCs/>
          <w:color w:val="000000" w:themeColor="text1"/>
          <w:sz w:val="24"/>
        </w:rPr>
        <w:t>基金利润指基金利息收入、投资收益、公允价值变动收益和其他收入扣除相关费用后的余额，基金已实现收益指基金利润减去公允价值变动收益后的余额。</w:t>
      </w:r>
    </w:p>
    <w:p w14:paraId="69165379"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（二）基金可供分配利润</w:t>
      </w:r>
    </w:p>
    <w:p w14:paraId="188D4737" w14:textId="77777777" w:rsidR="00226DB9" w:rsidRPr="00CE3A0E" w:rsidRDefault="00226DB9" w:rsidP="00226DB9">
      <w:pPr>
        <w:spacing w:line="360" w:lineRule="auto"/>
        <w:ind w:firstLineChars="225" w:firstLine="563"/>
        <w:rPr>
          <w:bCs/>
          <w:color w:val="000000" w:themeColor="text1"/>
          <w:sz w:val="24"/>
        </w:rPr>
      </w:pPr>
      <w:r w:rsidRPr="00CE3A0E">
        <w:rPr>
          <w:rFonts w:hint="eastAsia"/>
          <w:bCs/>
          <w:color w:val="000000" w:themeColor="text1"/>
          <w:sz w:val="24"/>
        </w:rPr>
        <w:t>基金可供分配利润指截至收益分配基准日基金未分配利润与未分配利润中已实现收益的孰低数。</w:t>
      </w:r>
    </w:p>
    <w:p w14:paraId="7EF1BEED"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（三）基金收益分配原则</w:t>
      </w:r>
    </w:p>
    <w:p w14:paraId="1B3681E9" w14:textId="77777777" w:rsidR="00226DB9" w:rsidRPr="00CE3A0E" w:rsidRDefault="00226DB9" w:rsidP="00226DB9">
      <w:pPr>
        <w:spacing w:line="360" w:lineRule="auto"/>
        <w:ind w:firstLineChars="225" w:firstLine="563"/>
        <w:rPr>
          <w:bCs/>
          <w:color w:val="000000" w:themeColor="text1"/>
          <w:sz w:val="24"/>
        </w:rPr>
      </w:pPr>
      <w:r w:rsidRPr="00CE3A0E">
        <w:rPr>
          <w:bCs/>
          <w:color w:val="000000" w:themeColor="text1"/>
          <w:sz w:val="24"/>
        </w:rPr>
        <w:t>1</w:t>
      </w:r>
      <w:r w:rsidRPr="00CE3A0E">
        <w:rPr>
          <w:rFonts w:hint="eastAsia"/>
          <w:bCs/>
          <w:color w:val="000000" w:themeColor="text1"/>
          <w:sz w:val="24"/>
        </w:rPr>
        <w:t>、在符合有关基金分红条件的前提下，本基金管理人可以根据实际情况进行收益分配，具体分配方案以公告为准，若基金合同生效不满</w:t>
      </w:r>
      <w:r w:rsidRPr="00CE3A0E">
        <w:rPr>
          <w:bCs/>
          <w:color w:val="000000" w:themeColor="text1"/>
          <w:sz w:val="24"/>
        </w:rPr>
        <w:t>3</w:t>
      </w:r>
      <w:r w:rsidRPr="00CE3A0E">
        <w:rPr>
          <w:rFonts w:hint="eastAsia"/>
          <w:bCs/>
          <w:color w:val="000000" w:themeColor="text1"/>
          <w:sz w:val="24"/>
        </w:rPr>
        <w:t>个月可不进行收益分配；</w:t>
      </w:r>
    </w:p>
    <w:p w14:paraId="15228C35" w14:textId="77777777" w:rsidR="00226DB9" w:rsidRPr="00CE3A0E" w:rsidRDefault="00226DB9" w:rsidP="00226DB9">
      <w:pPr>
        <w:spacing w:line="360" w:lineRule="auto"/>
        <w:ind w:firstLineChars="225" w:firstLine="563"/>
        <w:rPr>
          <w:bCs/>
          <w:color w:val="000000" w:themeColor="text1"/>
          <w:sz w:val="24"/>
        </w:rPr>
      </w:pPr>
      <w:r w:rsidRPr="00CE3A0E">
        <w:rPr>
          <w:bCs/>
          <w:color w:val="000000" w:themeColor="text1"/>
          <w:sz w:val="24"/>
        </w:rPr>
        <w:t>2</w:t>
      </w:r>
      <w:r w:rsidRPr="00CE3A0E">
        <w:rPr>
          <w:rFonts w:hint="eastAsia"/>
          <w:bCs/>
          <w:color w:val="000000" w:themeColor="text1"/>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CE3A0E">
        <w:rPr>
          <w:bCs/>
          <w:color w:val="000000" w:themeColor="text1"/>
          <w:sz w:val="24"/>
        </w:rPr>
        <w:t>A</w:t>
      </w:r>
      <w:r w:rsidRPr="00CE3A0E">
        <w:rPr>
          <w:rFonts w:hint="eastAsia"/>
          <w:bCs/>
          <w:color w:val="000000" w:themeColor="text1"/>
          <w:sz w:val="24"/>
        </w:rPr>
        <w:t>类和</w:t>
      </w:r>
      <w:r w:rsidRPr="00CE3A0E">
        <w:rPr>
          <w:bCs/>
          <w:color w:val="000000" w:themeColor="text1"/>
          <w:sz w:val="24"/>
        </w:rPr>
        <w:t>C</w:t>
      </w:r>
      <w:r w:rsidRPr="00CE3A0E">
        <w:rPr>
          <w:rFonts w:hint="eastAsia"/>
          <w:bCs/>
          <w:color w:val="000000" w:themeColor="text1"/>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对于收益分配方式为红利再投资的基金份额，每份基金份额（原份额）所获得的红利再投资份额的持有期限，按该原份额的持有期限计算；</w:t>
      </w:r>
      <w:r w:rsidRPr="00CE3A0E">
        <w:rPr>
          <w:bCs/>
          <w:color w:val="000000" w:themeColor="text1"/>
          <w:sz w:val="24"/>
        </w:rPr>
        <w:t xml:space="preserve"> </w:t>
      </w:r>
    </w:p>
    <w:p w14:paraId="69698872" w14:textId="77777777" w:rsidR="00226DB9" w:rsidRPr="00CE3A0E" w:rsidRDefault="00226DB9" w:rsidP="00226DB9">
      <w:pPr>
        <w:spacing w:line="360" w:lineRule="auto"/>
        <w:ind w:firstLineChars="225" w:firstLine="563"/>
        <w:rPr>
          <w:bCs/>
          <w:color w:val="000000" w:themeColor="text1"/>
          <w:sz w:val="24"/>
        </w:rPr>
      </w:pPr>
      <w:r w:rsidRPr="00CE3A0E">
        <w:rPr>
          <w:bCs/>
          <w:color w:val="000000" w:themeColor="text1"/>
          <w:sz w:val="24"/>
        </w:rPr>
        <w:t>3</w:t>
      </w:r>
      <w:r w:rsidRPr="00CE3A0E">
        <w:rPr>
          <w:rFonts w:hint="eastAsia"/>
          <w:bCs/>
          <w:color w:val="000000" w:themeColor="text1"/>
          <w:sz w:val="24"/>
        </w:rPr>
        <w:t>、基金收益分配后任一类基金份额净值不能低于面值，即基金收益分配基准日的任一类基金份额净值减去该类每单位基金份额收益分配金额后</w:t>
      </w:r>
      <w:r w:rsidRPr="00CE3A0E">
        <w:rPr>
          <w:rFonts w:hint="eastAsia"/>
          <w:bCs/>
          <w:color w:val="000000" w:themeColor="text1"/>
          <w:sz w:val="24"/>
        </w:rPr>
        <w:lastRenderedPageBreak/>
        <w:t>不能低于面值；</w:t>
      </w:r>
    </w:p>
    <w:p w14:paraId="10A46A4A" w14:textId="77777777" w:rsidR="00226DB9" w:rsidRPr="00CE3A0E" w:rsidRDefault="00226DB9" w:rsidP="00226DB9">
      <w:pPr>
        <w:spacing w:line="360" w:lineRule="auto"/>
        <w:ind w:firstLineChars="225" w:firstLine="563"/>
        <w:rPr>
          <w:bCs/>
          <w:color w:val="000000" w:themeColor="text1"/>
          <w:sz w:val="24"/>
        </w:rPr>
      </w:pPr>
      <w:r w:rsidRPr="00CE3A0E">
        <w:rPr>
          <w:bCs/>
          <w:color w:val="000000" w:themeColor="text1"/>
          <w:sz w:val="24"/>
        </w:rPr>
        <w:t>4</w:t>
      </w:r>
      <w:r w:rsidRPr="00CE3A0E">
        <w:rPr>
          <w:rFonts w:hint="eastAsia"/>
          <w:bCs/>
          <w:color w:val="000000" w:themeColor="text1"/>
          <w:sz w:val="24"/>
        </w:rPr>
        <w:t>、本基金各基金份额类别在费用收取上不同，其对应的可分配收益可能有所不同。同一类别的每一基金份额享有同等分配权；</w:t>
      </w:r>
    </w:p>
    <w:p w14:paraId="0E8E4971" w14:textId="77777777" w:rsidR="00226DB9" w:rsidRPr="00CE3A0E" w:rsidRDefault="00226DB9" w:rsidP="00226DB9">
      <w:pPr>
        <w:spacing w:line="360" w:lineRule="auto"/>
        <w:ind w:firstLineChars="225" w:firstLine="563"/>
        <w:rPr>
          <w:bCs/>
          <w:color w:val="000000" w:themeColor="text1"/>
          <w:sz w:val="24"/>
        </w:rPr>
      </w:pPr>
      <w:r w:rsidRPr="00CE3A0E">
        <w:rPr>
          <w:bCs/>
          <w:color w:val="000000" w:themeColor="text1"/>
          <w:sz w:val="24"/>
        </w:rPr>
        <w:t>5</w:t>
      </w:r>
      <w:r w:rsidRPr="00CE3A0E">
        <w:rPr>
          <w:rFonts w:hint="eastAsia"/>
          <w:bCs/>
          <w:color w:val="000000" w:themeColor="text1"/>
          <w:sz w:val="24"/>
        </w:rPr>
        <w:t>、在对基金份额持有人利益无实质不利影响的前提下，基金管理人可调整基金收益的分配原则和支付方式，不需召开基金份额持有人大会审议；</w:t>
      </w:r>
    </w:p>
    <w:p w14:paraId="03A41C24" w14:textId="77777777" w:rsidR="00226DB9" w:rsidRPr="00CE3A0E" w:rsidRDefault="00226DB9" w:rsidP="00226DB9">
      <w:pPr>
        <w:spacing w:line="360" w:lineRule="auto"/>
        <w:ind w:firstLineChars="225" w:firstLine="563"/>
        <w:rPr>
          <w:bCs/>
          <w:color w:val="000000" w:themeColor="text1"/>
          <w:sz w:val="24"/>
        </w:rPr>
      </w:pPr>
      <w:r w:rsidRPr="00CE3A0E">
        <w:rPr>
          <w:bCs/>
          <w:color w:val="000000" w:themeColor="text1"/>
          <w:sz w:val="24"/>
        </w:rPr>
        <w:t>6</w:t>
      </w:r>
      <w:r w:rsidRPr="00CE3A0E">
        <w:rPr>
          <w:rFonts w:hint="eastAsia"/>
          <w:bCs/>
          <w:color w:val="000000" w:themeColor="text1"/>
          <w:sz w:val="24"/>
        </w:rPr>
        <w:t>、法律法规或监管机关另有规定的，从其规定。</w:t>
      </w:r>
    </w:p>
    <w:p w14:paraId="49D84B5F" w14:textId="77777777" w:rsidR="00226DB9" w:rsidRPr="00CE3A0E" w:rsidRDefault="00226DB9" w:rsidP="00226DB9">
      <w:pPr>
        <w:spacing w:line="360" w:lineRule="auto"/>
        <w:ind w:firstLineChars="225" w:firstLine="563"/>
        <w:rPr>
          <w:bCs/>
          <w:color w:val="000000" w:themeColor="text1"/>
          <w:sz w:val="24"/>
        </w:rPr>
      </w:pPr>
      <w:r w:rsidRPr="00CE3A0E">
        <w:rPr>
          <w:rFonts w:hint="eastAsia"/>
          <w:bCs/>
          <w:color w:val="000000" w:themeColor="text1"/>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09D0617E"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（四）收益分配方案</w:t>
      </w:r>
    </w:p>
    <w:p w14:paraId="1A38DA6B" w14:textId="77777777" w:rsidR="00226DB9" w:rsidRPr="00CE3A0E" w:rsidRDefault="00226DB9" w:rsidP="00226DB9">
      <w:pPr>
        <w:spacing w:line="360" w:lineRule="auto"/>
        <w:ind w:firstLineChars="225" w:firstLine="563"/>
        <w:rPr>
          <w:bCs/>
          <w:color w:val="000000" w:themeColor="text1"/>
          <w:sz w:val="24"/>
        </w:rPr>
      </w:pPr>
      <w:r w:rsidRPr="00CE3A0E">
        <w:rPr>
          <w:rFonts w:hint="eastAsia"/>
          <w:bCs/>
          <w:color w:val="000000" w:themeColor="text1"/>
          <w:sz w:val="24"/>
        </w:rPr>
        <w:t>基金收益分配方案中应载明截止收益分配基准日的可供分配利润、基金收益分配对象、分配时间、分配数额及比例、分配方式等内容。</w:t>
      </w:r>
    </w:p>
    <w:p w14:paraId="122004D4"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（五）收益分配方案的确定、公告与实施</w:t>
      </w:r>
    </w:p>
    <w:p w14:paraId="7165F734" w14:textId="77777777" w:rsidR="00226DB9" w:rsidRPr="00CE3A0E" w:rsidRDefault="00226DB9" w:rsidP="00226DB9">
      <w:pPr>
        <w:spacing w:line="360" w:lineRule="auto"/>
        <w:ind w:firstLineChars="225" w:firstLine="563"/>
        <w:rPr>
          <w:bCs/>
          <w:color w:val="000000" w:themeColor="text1"/>
          <w:sz w:val="24"/>
        </w:rPr>
      </w:pPr>
      <w:r w:rsidRPr="00CE3A0E">
        <w:rPr>
          <w:rFonts w:hint="eastAsia"/>
          <w:bCs/>
          <w:color w:val="000000" w:themeColor="text1"/>
          <w:sz w:val="24"/>
        </w:rPr>
        <w:t>本基金收益分配方案由基金管理人拟定，并由基金托管人复核，在</w:t>
      </w:r>
      <w:r w:rsidRPr="00CE3A0E">
        <w:rPr>
          <w:bCs/>
          <w:color w:val="000000" w:themeColor="text1"/>
          <w:sz w:val="24"/>
        </w:rPr>
        <w:t>2</w:t>
      </w:r>
      <w:r w:rsidRPr="00CE3A0E">
        <w:rPr>
          <w:rFonts w:hint="eastAsia"/>
          <w:bCs/>
          <w:color w:val="000000" w:themeColor="text1"/>
          <w:sz w:val="24"/>
        </w:rPr>
        <w:t>日内在规定媒介公告。</w:t>
      </w:r>
    </w:p>
    <w:p w14:paraId="6FC97CF3"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（六）基金收益分配中发生的费用</w:t>
      </w:r>
    </w:p>
    <w:p w14:paraId="1FCB683F" w14:textId="77777777" w:rsidR="00226DB9" w:rsidRPr="00CE3A0E" w:rsidRDefault="00226DB9" w:rsidP="00226DB9">
      <w:pPr>
        <w:spacing w:line="360" w:lineRule="auto"/>
        <w:ind w:firstLineChars="225" w:firstLine="563"/>
        <w:rPr>
          <w:bCs/>
          <w:color w:val="000000" w:themeColor="text1"/>
          <w:sz w:val="24"/>
        </w:rPr>
      </w:pPr>
      <w:r w:rsidRPr="00CE3A0E">
        <w:rPr>
          <w:rFonts w:hint="eastAsia"/>
          <w:bCs/>
          <w:color w:val="000000" w:themeColor="text1"/>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96AF700" w14:textId="77777777" w:rsidR="00226DB9" w:rsidRPr="00CE3A0E" w:rsidRDefault="00226DB9" w:rsidP="00226DB9">
      <w:pPr>
        <w:spacing w:line="360" w:lineRule="auto"/>
        <w:ind w:firstLineChars="225" w:firstLine="563"/>
        <w:rPr>
          <w:bCs/>
          <w:color w:val="000000" w:themeColor="text1"/>
          <w:sz w:val="24"/>
        </w:rPr>
      </w:pPr>
      <w:r w:rsidRPr="00CE3A0E">
        <w:rPr>
          <w:rFonts w:hint="eastAsia"/>
          <w:bCs/>
          <w:color w:val="000000" w:themeColor="text1"/>
          <w:sz w:val="24"/>
        </w:rPr>
        <w:t>（七）实施侧袋机制期间的收益分配</w:t>
      </w:r>
    </w:p>
    <w:p w14:paraId="7792AB17" w14:textId="77777777" w:rsidR="00226DB9" w:rsidRPr="00CE3A0E" w:rsidRDefault="00226DB9" w:rsidP="00226DB9">
      <w:pPr>
        <w:spacing w:line="360" w:lineRule="auto"/>
        <w:ind w:firstLineChars="225" w:firstLine="563"/>
        <w:rPr>
          <w:bCs/>
          <w:color w:val="000000" w:themeColor="text1"/>
          <w:sz w:val="24"/>
        </w:rPr>
      </w:pPr>
      <w:r w:rsidRPr="00CE3A0E">
        <w:rPr>
          <w:rFonts w:hint="eastAsia"/>
          <w:bCs/>
          <w:color w:val="000000" w:themeColor="text1"/>
          <w:sz w:val="24"/>
        </w:rPr>
        <w:t>本基金实施侧袋机制的，侧袋账户不进行收益分配，详见招募说明书的规定。</w:t>
      </w:r>
    </w:p>
    <w:p w14:paraId="50BA875E" w14:textId="77777777" w:rsidR="00226DB9" w:rsidRPr="00CE3A0E" w:rsidRDefault="00226DB9" w:rsidP="00226DB9">
      <w:pPr>
        <w:autoSpaceDE w:val="0"/>
        <w:autoSpaceDN w:val="0"/>
        <w:adjustRightInd w:val="0"/>
        <w:spacing w:line="360" w:lineRule="auto"/>
        <w:ind w:firstLineChars="200" w:firstLine="500"/>
        <w:jc w:val="left"/>
        <w:rPr>
          <w:bCs/>
          <w:color w:val="000000" w:themeColor="text1"/>
          <w:sz w:val="24"/>
        </w:rPr>
      </w:pPr>
      <w:r w:rsidRPr="00CE3A0E">
        <w:rPr>
          <w:rFonts w:hint="eastAsia"/>
          <w:bCs/>
          <w:color w:val="000000" w:themeColor="text1"/>
          <w:sz w:val="24"/>
        </w:rPr>
        <w:t>四、与基金财产管理、运用有关费用的提取、支付方式与比例</w:t>
      </w:r>
    </w:p>
    <w:p w14:paraId="1EE7FE49" w14:textId="77777777" w:rsidR="00226DB9" w:rsidRPr="00CE3A0E" w:rsidRDefault="00226DB9" w:rsidP="00226DB9">
      <w:pPr>
        <w:spacing w:line="360" w:lineRule="auto"/>
        <w:ind w:firstLineChars="200" w:firstLine="500"/>
        <w:rPr>
          <w:b/>
          <w:bCs/>
          <w:color w:val="000000" w:themeColor="text1"/>
          <w:sz w:val="24"/>
        </w:rPr>
      </w:pPr>
      <w:r w:rsidRPr="00CE3A0E">
        <w:rPr>
          <w:rFonts w:hint="eastAsia"/>
          <w:color w:val="000000" w:themeColor="text1"/>
          <w:sz w:val="24"/>
        </w:rPr>
        <w:t>（一）基金费用的种类</w:t>
      </w:r>
    </w:p>
    <w:p w14:paraId="451307E4"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、基金管理人的管理费；</w:t>
      </w:r>
    </w:p>
    <w:p w14:paraId="062299B6"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、基金托管人的托管费；</w:t>
      </w:r>
    </w:p>
    <w:p w14:paraId="786F9376"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lastRenderedPageBreak/>
        <w:t>3</w:t>
      </w:r>
      <w:r w:rsidRPr="00CE3A0E">
        <w:rPr>
          <w:rFonts w:hint="eastAsia"/>
          <w:bCs/>
          <w:color w:val="000000" w:themeColor="text1"/>
          <w:sz w:val="24"/>
        </w:rPr>
        <w:t>、销售服务费；</w:t>
      </w:r>
      <w:r w:rsidRPr="00CE3A0E">
        <w:rPr>
          <w:bCs/>
          <w:color w:val="000000" w:themeColor="text1"/>
          <w:sz w:val="24"/>
        </w:rPr>
        <w:t xml:space="preserve"> </w:t>
      </w:r>
    </w:p>
    <w:p w14:paraId="6B79067B"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、《基金合同》生效后与基金相关的信息披露费用；</w:t>
      </w:r>
    </w:p>
    <w:p w14:paraId="1CFA9D30"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5</w:t>
      </w:r>
      <w:r w:rsidRPr="00CE3A0E">
        <w:rPr>
          <w:rFonts w:hint="eastAsia"/>
          <w:bCs/>
          <w:color w:val="000000" w:themeColor="text1"/>
          <w:sz w:val="24"/>
        </w:rPr>
        <w:t>、《基金合同》生效后与基金相关的会计师费、律师费、仲裁费和诉讼费；</w:t>
      </w:r>
    </w:p>
    <w:p w14:paraId="556D01B1"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6</w:t>
      </w:r>
      <w:r w:rsidRPr="00CE3A0E">
        <w:rPr>
          <w:rFonts w:hint="eastAsia"/>
          <w:bCs/>
          <w:color w:val="000000" w:themeColor="text1"/>
          <w:sz w:val="24"/>
        </w:rPr>
        <w:t>、基金份额持有人大会费用；</w:t>
      </w:r>
    </w:p>
    <w:p w14:paraId="51E6D989"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7</w:t>
      </w:r>
      <w:r w:rsidRPr="00CE3A0E">
        <w:rPr>
          <w:rFonts w:hint="eastAsia"/>
          <w:bCs/>
          <w:color w:val="000000" w:themeColor="text1"/>
          <w:sz w:val="24"/>
        </w:rPr>
        <w:t>、基金的证券、期货交易费用；</w:t>
      </w:r>
    </w:p>
    <w:p w14:paraId="20344EBD"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8</w:t>
      </w:r>
      <w:r w:rsidRPr="00CE3A0E">
        <w:rPr>
          <w:rFonts w:hint="eastAsia"/>
          <w:bCs/>
          <w:color w:val="000000" w:themeColor="text1"/>
          <w:sz w:val="24"/>
        </w:rPr>
        <w:t>、投资港股通标的股票的相关费用；</w:t>
      </w:r>
    </w:p>
    <w:p w14:paraId="11BD66B4"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9</w:t>
      </w:r>
      <w:r w:rsidRPr="00CE3A0E">
        <w:rPr>
          <w:rFonts w:hint="eastAsia"/>
          <w:bCs/>
          <w:color w:val="000000" w:themeColor="text1"/>
          <w:sz w:val="24"/>
        </w:rPr>
        <w:t>、基金的银行汇划费用；</w:t>
      </w:r>
    </w:p>
    <w:p w14:paraId="2A19CA27"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10</w:t>
      </w:r>
      <w:r w:rsidRPr="00CE3A0E">
        <w:rPr>
          <w:rFonts w:hint="eastAsia"/>
          <w:bCs/>
          <w:color w:val="000000" w:themeColor="text1"/>
          <w:sz w:val="24"/>
        </w:rPr>
        <w:t>、按照国家有关规定和《基金合同》约定，可以在基金财产中列支的其他费用。</w:t>
      </w:r>
    </w:p>
    <w:p w14:paraId="3A6D0DF0" w14:textId="77777777" w:rsidR="00226DB9" w:rsidRPr="00CE3A0E" w:rsidRDefault="00226DB9" w:rsidP="00226DB9">
      <w:pPr>
        <w:spacing w:line="360" w:lineRule="auto"/>
        <w:ind w:firstLineChars="200" w:firstLine="500"/>
        <w:rPr>
          <w:b/>
          <w:bCs/>
          <w:color w:val="000000" w:themeColor="text1"/>
          <w:sz w:val="24"/>
        </w:rPr>
      </w:pPr>
      <w:r w:rsidRPr="00CE3A0E">
        <w:rPr>
          <w:rFonts w:hint="eastAsia"/>
          <w:color w:val="000000" w:themeColor="text1"/>
          <w:sz w:val="24"/>
        </w:rPr>
        <w:t>（二）基金费用计提方法、计提标准和支付方式</w:t>
      </w:r>
    </w:p>
    <w:p w14:paraId="04BC8CE1"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、基金管理人的管理费</w:t>
      </w:r>
      <w:r w:rsidRPr="00CE3A0E">
        <w:rPr>
          <w:bCs/>
          <w:color w:val="000000" w:themeColor="text1"/>
          <w:sz w:val="24"/>
        </w:rPr>
        <w:t xml:space="preserve"> </w:t>
      </w:r>
    </w:p>
    <w:p w14:paraId="50753B4D"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本基金的管理费按前一日基金资产净值的</w:t>
      </w:r>
      <w:r w:rsidRPr="00CE3A0E">
        <w:rPr>
          <w:bCs/>
          <w:color w:val="000000" w:themeColor="text1"/>
          <w:sz w:val="24"/>
        </w:rPr>
        <w:t>1.5%</w:t>
      </w:r>
      <w:r w:rsidRPr="00CE3A0E">
        <w:rPr>
          <w:rFonts w:hint="eastAsia"/>
          <w:bCs/>
          <w:color w:val="000000" w:themeColor="text1"/>
          <w:sz w:val="24"/>
        </w:rPr>
        <w:t>年费率计提。管理费的计算方法如下：</w:t>
      </w:r>
    </w:p>
    <w:p w14:paraId="3C70CF37"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H</w:t>
      </w:r>
      <w:r w:rsidRPr="00CE3A0E">
        <w:rPr>
          <w:rFonts w:hint="eastAsia"/>
          <w:bCs/>
          <w:color w:val="000000" w:themeColor="text1"/>
          <w:sz w:val="24"/>
        </w:rPr>
        <w:t>＝</w:t>
      </w:r>
      <w:r w:rsidRPr="00CE3A0E">
        <w:rPr>
          <w:bCs/>
          <w:color w:val="000000" w:themeColor="text1"/>
          <w:sz w:val="24"/>
        </w:rPr>
        <w:t>E×1.5%÷</w:t>
      </w:r>
      <w:r w:rsidRPr="00CE3A0E">
        <w:rPr>
          <w:rFonts w:hint="eastAsia"/>
          <w:bCs/>
          <w:color w:val="000000" w:themeColor="text1"/>
          <w:sz w:val="24"/>
        </w:rPr>
        <w:t>当年天数</w:t>
      </w:r>
    </w:p>
    <w:p w14:paraId="4ECA4D71"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H</w:t>
      </w:r>
      <w:r w:rsidRPr="00CE3A0E">
        <w:rPr>
          <w:rFonts w:hint="eastAsia"/>
          <w:bCs/>
          <w:color w:val="000000" w:themeColor="text1"/>
          <w:sz w:val="24"/>
        </w:rPr>
        <w:t>为每日应计提的基金管理费</w:t>
      </w:r>
    </w:p>
    <w:p w14:paraId="4209C76F"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E</w:t>
      </w:r>
      <w:r w:rsidRPr="00CE3A0E">
        <w:rPr>
          <w:rFonts w:hint="eastAsia"/>
          <w:bCs/>
          <w:color w:val="000000" w:themeColor="text1"/>
          <w:sz w:val="24"/>
        </w:rPr>
        <w:t>为前一日的基金资产净值</w:t>
      </w:r>
    </w:p>
    <w:p w14:paraId="0C34CFE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基金管理费每日计提，逐日累计至每月月末，按月支付，由基金管理人向基金托管人发送基金管理费划付指令，经基金托管人复核后于次月前</w:t>
      </w:r>
      <w:r w:rsidRPr="00CE3A0E">
        <w:rPr>
          <w:bCs/>
          <w:color w:val="000000" w:themeColor="text1"/>
          <w:sz w:val="24"/>
        </w:rPr>
        <w:t>3</w:t>
      </w:r>
      <w:r w:rsidRPr="00CE3A0E">
        <w:rPr>
          <w:rFonts w:hint="eastAsia"/>
          <w:bCs/>
          <w:color w:val="000000" w:themeColor="text1"/>
          <w:sz w:val="24"/>
        </w:rPr>
        <w:t>个工作日内从基金财产中一次性支付给基金管理人。若遇法定节假日、休息日或不可抗力致使无法按时支付的，支付日期顺延。</w:t>
      </w:r>
    </w:p>
    <w:p w14:paraId="6119B8CC"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、基金托管人的托管费</w:t>
      </w:r>
    </w:p>
    <w:p w14:paraId="32D3540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本基金的托管费按前一日基金资产净值的</w:t>
      </w:r>
      <w:r w:rsidRPr="00CE3A0E">
        <w:rPr>
          <w:bCs/>
          <w:color w:val="000000" w:themeColor="text1"/>
          <w:sz w:val="24"/>
        </w:rPr>
        <w:t>0.25%</w:t>
      </w:r>
      <w:r w:rsidRPr="00CE3A0E">
        <w:rPr>
          <w:rFonts w:hint="eastAsia"/>
          <w:bCs/>
          <w:color w:val="000000" w:themeColor="text1"/>
          <w:sz w:val="24"/>
        </w:rPr>
        <w:t>的年费率计提。托管费的计算方法如下：</w:t>
      </w:r>
    </w:p>
    <w:p w14:paraId="704C9724"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H</w:t>
      </w:r>
      <w:r w:rsidRPr="00CE3A0E">
        <w:rPr>
          <w:rFonts w:hint="eastAsia"/>
          <w:bCs/>
          <w:color w:val="000000" w:themeColor="text1"/>
          <w:sz w:val="24"/>
        </w:rPr>
        <w:t>＝</w:t>
      </w:r>
      <w:r w:rsidRPr="00CE3A0E">
        <w:rPr>
          <w:bCs/>
          <w:color w:val="000000" w:themeColor="text1"/>
          <w:sz w:val="24"/>
        </w:rPr>
        <w:t>E×0.25%÷</w:t>
      </w:r>
      <w:r w:rsidRPr="00CE3A0E">
        <w:rPr>
          <w:rFonts w:hint="eastAsia"/>
          <w:bCs/>
          <w:color w:val="000000" w:themeColor="text1"/>
          <w:sz w:val="24"/>
        </w:rPr>
        <w:t>当年天数</w:t>
      </w:r>
    </w:p>
    <w:p w14:paraId="454F3C29"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H</w:t>
      </w:r>
      <w:r w:rsidRPr="00CE3A0E">
        <w:rPr>
          <w:rFonts w:hint="eastAsia"/>
          <w:bCs/>
          <w:color w:val="000000" w:themeColor="text1"/>
          <w:sz w:val="24"/>
        </w:rPr>
        <w:t>为每日应计提的基金托管费</w:t>
      </w:r>
    </w:p>
    <w:p w14:paraId="0BC3C2F2"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E</w:t>
      </w:r>
      <w:r w:rsidRPr="00CE3A0E">
        <w:rPr>
          <w:rFonts w:hint="eastAsia"/>
          <w:bCs/>
          <w:color w:val="000000" w:themeColor="text1"/>
          <w:sz w:val="24"/>
        </w:rPr>
        <w:t>为前一日的基金资产净值</w:t>
      </w:r>
    </w:p>
    <w:p w14:paraId="701A6D6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基金托管费每日计提，逐日累计至每月月末，按月支付，由基金管理人</w:t>
      </w:r>
      <w:r w:rsidRPr="00CE3A0E">
        <w:rPr>
          <w:rFonts w:hint="eastAsia"/>
          <w:bCs/>
          <w:color w:val="000000" w:themeColor="text1"/>
          <w:sz w:val="24"/>
        </w:rPr>
        <w:lastRenderedPageBreak/>
        <w:t>向基金托管人发送基金托管费划付指令，经基金托管人复核后于次月前</w:t>
      </w:r>
      <w:r w:rsidRPr="00CE3A0E">
        <w:rPr>
          <w:bCs/>
          <w:color w:val="000000" w:themeColor="text1"/>
          <w:sz w:val="24"/>
        </w:rPr>
        <w:t>3</w:t>
      </w:r>
      <w:r w:rsidRPr="00CE3A0E">
        <w:rPr>
          <w:rFonts w:hint="eastAsia"/>
          <w:bCs/>
          <w:color w:val="000000" w:themeColor="text1"/>
          <w:sz w:val="24"/>
        </w:rPr>
        <w:t>个工作日内从基金财产中一次性支付给基金托管人。若遇法定节假日、休息日或不可抗力致使无法按时支付的，支付日期顺延。</w:t>
      </w:r>
    </w:p>
    <w:p w14:paraId="40E481DB"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、销售服务费</w:t>
      </w:r>
    </w:p>
    <w:p w14:paraId="19567C4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本基金</w:t>
      </w:r>
      <w:r w:rsidRPr="00CE3A0E">
        <w:rPr>
          <w:bCs/>
          <w:color w:val="000000" w:themeColor="text1"/>
          <w:sz w:val="24"/>
        </w:rPr>
        <w:t>A</w:t>
      </w:r>
      <w:r w:rsidRPr="00CE3A0E">
        <w:rPr>
          <w:rFonts w:hint="eastAsia"/>
          <w:bCs/>
          <w:color w:val="000000" w:themeColor="text1"/>
          <w:sz w:val="24"/>
        </w:rPr>
        <w:t>类基金份额不收取销售服务费，</w:t>
      </w:r>
      <w:r w:rsidRPr="00CE3A0E">
        <w:rPr>
          <w:bCs/>
          <w:color w:val="000000" w:themeColor="text1"/>
          <w:sz w:val="24"/>
        </w:rPr>
        <w:t>C</w:t>
      </w:r>
      <w:r w:rsidRPr="00CE3A0E">
        <w:rPr>
          <w:rFonts w:hint="eastAsia"/>
          <w:bCs/>
          <w:color w:val="000000" w:themeColor="text1"/>
          <w:sz w:val="24"/>
        </w:rPr>
        <w:t>类基金份额的销售服务费年费率为</w:t>
      </w:r>
      <w:r w:rsidRPr="00CE3A0E">
        <w:rPr>
          <w:bCs/>
          <w:color w:val="000000" w:themeColor="text1"/>
          <w:sz w:val="24"/>
        </w:rPr>
        <w:t>0.8%</w:t>
      </w:r>
      <w:r w:rsidRPr="00CE3A0E">
        <w:rPr>
          <w:rFonts w:hint="eastAsia"/>
          <w:bCs/>
          <w:color w:val="000000" w:themeColor="text1"/>
          <w:sz w:val="24"/>
        </w:rPr>
        <w:t>。</w:t>
      </w:r>
    </w:p>
    <w:p w14:paraId="25E9D7A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销售服务费计提的计算公式如下，按</w:t>
      </w:r>
      <w:r w:rsidRPr="00CE3A0E">
        <w:rPr>
          <w:bCs/>
          <w:color w:val="000000" w:themeColor="text1"/>
          <w:sz w:val="24"/>
        </w:rPr>
        <w:t>C</w:t>
      </w:r>
      <w:r w:rsidRPr="00CE3A0E">
        <w:rPr>
          <w:rFonts w:hint="eastAsia"/>
          <w:bCs/>
          <w:color w:val="000000" w:themeColor="text1"/>
          <w:sz w:val="24"/>
        </w:rPr>
        <w:t>类基金份额基金资产净值计提：</w:t>
      </w:r>
    </w:p>
    <w:p w14:paraId="1703F0AD"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H=E</w:t>
      </w:r>
      <w:r w:rsidRPr="00CE3A0E">
        <w:rPr>
          <w:rFonts w:hint="eastAsia"/>
          <w:bCs/>
          <w:color w:val="000000" w:themeColor="text1"/>
          <w:sz w:val="24"/>
        </w:rPr>
        <w:t>×</w:t>
      </w:r>
      <w:r w:rsidRPr="00CE3A0E">
        <w:rPr>
          <w:bCs/>
          <w:color w:val="000000" w:themeColor="text1"/>
          <w:sz w:val="24"/>
        </w:rPr>
        <w:t>0.8%</w:t>
      </w:r>
      <w:r w:rsidRPr="00CE3A0E">
        <w:rPr>
          <w:rFonts w:hint="eastAsia"/>
          <w:bCs/>
          <w:color w:val="000000" w:themeColor="text1"/>
          <w:sz w:val="24"/>
        </w:rPr>
        <w:t>÷当年天数</w:t>
      </w:r>
    </w:p>
    <w:p w14:paraId="0D34D4BF"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 xml:space="preserve">H </w:t>
      </w:r>
      <w:r w:rsidRPr="00CE3A0E">
        <w:rPr>
          <w:rFonts w:hint="eastAsia"/>
          <w:bCs/>
          <w:color w:val="000000" w:themeColor="text1"/>
          <w:sz w:val="24"/>
        </w:rPr>
        <w:t>为</w:t>
      </w:r>
      <w:r w:rsidRPr="00CE3A0E">
        <w:rPr>
          <w:bCs/>
          <w:color w:val="000000" w:themeColor="text1"/>
          <w:sz w:val="24"/>
        </w:rPr>
        <w:t>C</w:t>
      </w:r>
      <w:r w:rsidRPr="00CE3A0E">
        <w:rPr>
          <w:rFonts w:hint="eastAsia"/>
          <w:bCs/>
          <w:color w:val="000000" w:themeColor="text1"/>
          <w:sz w:val="24"/>
        </w:rPr>
        <w:t>类基金份额每日应计提的销售服务费</w:t>
      </w:r>
    </w:p>
    <w:p w14:paraId="3ED26A32"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 xml:space="preserve">E </w:t>
      </w:r>
      <w:r w:rsidRPr="00CE3A0E">
        <w:rPr>
          <w:rFonts w:hint="eastAsia"/>
          <w:bCs/>
          <w:color w:val="000000" w:themeColor="text1"/>
          <w:sz w:val="24"/>
        </w:rPr>
        <w:t>为</w:t>
      </w:r>
      <w:r w:rsidRPr="00CE3A0E">
        <w:rPr>
          <w:bCs/>
          <w:color w:val="000000" w:themeColor="text1"/>
          <w:sz w:val="24"/>
        </w:rPr>
        <w:t>C</w:t>
      </w:r>
      <w:r w:rsidRPr="00CE3A0E">
        <w:rPr>
          <w:rFonts w:hint="eastAsia"/>
          <w:bCs/>
          <w:color w:val="000000" w:themeColor="text1"/>
          <w:sz w:val="24"/>
        </w:rPr>
        <w:t>类基金份额前一日的基金资产净值</w:t>
      </w:r>
    </w:p>
    <w:p w14:paraId="2940CC98"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C</w:t>
      </w:r>
      <w:r w:rsidRPr="00CE3A0E">
        <w:rPr>
          <w:rFonts w:hint="eastAsia"/>
          <w:bCs/>
          <w:color w:val="000000" w:themeColor="text1"/>
          <w:sz w:val="24"/>
        </w:rPr>
        <w:t>类基金份额的基金销售服务费每日计提，逐日累计至每月月末，按月支付，由基金管理人向基金托管人发送基金销售服务费划付指令，经基金托管人复核后于次月前</w:t>
      </w:r>
      <w:r w:rsidRPr="00CE3A0E">
        <w:rPr>
          <w:bCs/>
          <w:color w:val="000000" w:themeColor="text1"/>
          <w:sz w:val="24"/>
        </w:rPr>
        <w:t>3</w:t>
      </w:r>
      <w:r w:rsidRPr="00CE3A0E">
        <w:rPr>
          <w:rFonts w:hint="eastAsia"/>
          <w:bCs/>
          <w:color w:val="000000" w:themeColor="text1"/>
          <w:sz w:val="24"/>
        </w:rPr>
        <w:t>个工作日内从基金财产中一次性支付给基金管理人，</w:t>
      </w:r>
      <w:r w:rsidRPr="00CE3A0E">
        <w:rPr>
          <w:rFonts w:ascii="宋体" w:hAnsi="宋体" w:hint="eastAsia"/>
          <w:color w:val="000000" w:themeColor="text1"/>
          <w:sz w:val="24"/>
        </w:rPr>
        <w:t>由基金管理人支付给销售机构</w:t>
      </w:r>
      <w:r w:rsidRPr="00CE3A0E">
        <w:rPr>
          <w:rFonts w:hint="eastAsia"/>
          <w:bCs/>
          <w:color w:val="000000" w:themeColor="text1"/>
          <w:sz w:val="24"/>
        </w:rPr>
        <w:t>。若遇法定节假日、休息日或不可抗力致使无法按时支付的，支付日期顺延。</w:t>
      </w:r>
    </w:p>
    <w:p w14:paraId="35F5A12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上述</w:t>
      </w:r>
      <w:r w:rsidRPr="00CE3A0E">
        <w:rPr>
          <w:bCs/>
          <w:color w:val="000000" w:themeColor="text1"/>
          <w:sz w:val="24"/>
        </w:rPr>
        <w:t>“</w:t>
      </w:r>
      <w:r w:rsidR="00E16D64" w:rsidRPr="00CE3A0E">
        <w:rPr>
          <w:rFonts w:hint="eastAsia"/>
          <w:bCs/>
          <w:color w:val="000000" w:themeColor="text1"/>
          <w:sz w:val="24"/>
        </w:rPr>
        <w:t>（</w:t>
      </w:r>
      <w:r w:rsidRPr="00CE3A0E">
        <w:rPr>
          <w:rFonts w:hint="eastAsia"/>
          <w:bCs/>
          <w:color w:val="000000" w:themeColor="text1"/>
          <w:sz w:val="24"/>
        </w:rPr>
        <w:t>一</w:t>
      </w:r>
      <w:r w:rsidR="00E16D64" w:rsidRPr="00CE3A0E">
        <w:rPr>
          <w:rFonts w:hint="eastAsia"/>
          <w:bCs/>
          <w:color w:val="000000" w:themeColor="text1"/>
          <w:sz w:val="24"/>
        </w:rPr>
        <w:t>）</w:t>
      </w:r>
      <w:r w:rsidRPr="00CE3A0E">
        <w:rPr>
          <w:rFonts w:hint="eastAsia"/>
          <w:bCs/>
          <w:color w:val="000000" w:themeColor="text1"/>
          <w:sz w:val="24"/>
        </w:rPr>
        <w:t>基金费用的种类”中第</w:t>
      </w:r>
      <w:r w:rsidRPr="00CE3A0E">
        <w:rPr>
          <w:bCs/>
          <w:color w:val="000000" w:themeColor="text1"/>
          <w:sz w:val="24"/>
        </w:rPr>
        <w:t>4</w:t>
      </w:r>
      <w:r w:rsidRPr="00CE3A0E">
        <w:rPr>
          <w:rFonts w:hint="eastAsia"/>
          <w:bCs/>
          <w:color w:val="000000" w:themeColor="text1"/>
          <w:sz w:val="24"/>
        </w:rPr>
        <w:t>－</w:t>
      </w:r>
      <w:r w:rsidRPr="00CE3A0E">
        <w:rPr>
          <w:bCs/>
          <w:color w:val="000000" w:themeColor="text1"/>
          <w:sz w:val="24"/>
        </w:rPr>
        <w:t>10</w:t>
      </w:r>
      <w:r w:rsidRPr="00CE3A0E">
        <w:rPr>
          <w:rFonts w:hint="eastAsia"/>
          <w:bCs/>
          <w:color w:val="000000" w:themeColor="text1"/>
          <w:sz w:val="24"/>
        </w:rPr>
        <w:t>项费用，根据有关法规及相应协议规定，按费用实际支出金额列入当期费用，由基金托管人从基金财产中支付。</w:t>
      </w:r>
    </w:p>
    <w:p w14:paraId="2B356A3B" w14:textId="77777777" w:rsidR="00226DB9" w:rsidRPr="00CE3A0E" w:rsidRDefault="00226DB9" w:rsidP="00226DB9">
      <w:pPr>
        <w:spacing w:line="360" w:lineRule="auto"/>
        <w:ind w:firstLineChars="200" w:firstLine="500"/>
        <w:rPr>
          <w:b/>
          <w:bCs/>
          <w:color w:val="000000" w:themeColor="text1"/>
          <w:sz w:val="24"/>
        </w:rPr>
      </w:pPr>
      <w:r w:rsidRPr="00CE3A0E">
        <w:rPr>
          <w:rFonts w:hint="eastAsia"/>
          <w:color w:val="000000" w:themeColor="text1"/>
          <w:sz w:val="24"/>
        </w:rPr>
        <w:t>（三）不列入基金费用的项目</w:t>
      </w:r>
    </w:p>
    <w:p w14:paraId="3B39315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下列费用不列入基金费用：</w:t>
      </w:r>
    </w:p>
    <w:p w14:paraId="1C261977"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、基金管理人和基金托管人因未履行或未完全履行义务导致的费用支出或基金财产的损失；</w:t>
      </w:r>
    </w:p>
    <w:p w14:paraId="7CABBBAD"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、基金管理人和基金托管人处理与基金运作无关的事项发生的费用；</w:t>
      </w:r>
    </w:p>
    <w:p w14:paraId="634BC6B2"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、《基金合同》生效前的相关费用；</w:t>
      </w:r>
    </w:p>
    <w:p w14:paraId="6D127566"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、其他根据相关法律法规及中国证监会的有关规定不得列入基金费用的项目。</w:t>
      </w:r>
    </w:p>
    <w:p w14:paraId="782EC8FB" w14:textId="77777777" w:rsidR="00226DB9" w:rsidRPr="00CE3A0E" w:rsidRDefault="00226DB9" w:rsidP="00226DB9">
      <w:pPr>
        <w:spacing w:line="360" w:lineRule="auto"/>
        <w:ind w:firstLineChars="200" w:firstLine="500"/>
        <w:rPr>
          <w:bCs/>
          <w:color w:val="000000" w:themeColor="text1"/>
          <w:sz w:val="24"/>
        </w:rPr>
      </w:pPr>
      <w:r w:rsidRPr="00CE3A0E">
        <w:rPr>
          <w:rFonts w:hint="eastAsia"/>
          <w:color w:val="000000" w:themeColor="text1"/>
          <w:sz w:val="24"/>
        </w:rPr>
        <w:t>（四）</w:t>
      </w:r>
      <w:r w:rsidRPr="00CE3A0E">
        <w:rPr>
          <w:rFonts w:hint="eastAsia"/>
          <w:bCs/>
          <w:color w:val="000000" w:themeColor="text1"/>
          <w:sz w:val="24"/>
        </w:rPr>
        <w:t>实施侧袋机制期间的基金费用</w:t>
      </w:r>
    </w:p>
    <w:p w14:paraId="35E139F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本基金实施侧袋机制的，与侧袋账户有关的费用可以从侧袋账户中列支，</w:t>
      </w:r>
      <w:r w:rsidRPr="00CE3A0E">
        <w:rPr>
          <w:rFonts w:hint="eastAsia"/>
          <w:bCs/>
          <w:color w:val="000000" w:themeColor="text1"/>
          <w:sz w:val="24"/>
        </w:rPr>
        <w:lastRenderedPageBreak/>
        <w:t>但应待侧袋账户资产变现后方可列支，有关费用可酌情收取或减免，但不得收取管理费，详见招募说明书的规定。</w:t>
      </w:r>
    </w:p>
    <w:p w14:paraId="1C7ACC5F" w14:textId="77777777" w:rsidR="00226DB9" w:rsidRPr="00CE3A0E" w:rsidRDefault="00226DB9" w:rsidP="00226DB9">
      <w:pPr>
        <w:spacing w:line="360" w:lineRule="auto"/>
        <w:ind w:firstLineChars="200" w:firstLine="500"/>
        <w:rPr>
          <w:b/>
          <w:bCs/>
          <w:color w:val="000000" w:themeColor="text1"/>
          <w:sz w:val="24"/>
        </w:rPr>
      </w:pPr>
      <w:r w:rsidRPr="00CE3A0E">
        <w:rPr>
          <w:rFonts w:hint="eastAsia"/>
          <w:bCs/>
          <w:color w:val="000000" w:themeColor="text1"/>
          <w:sz w:val="24"/>
        </w:rPr>
        <w:t>（五）</w:t>
      </w:r>
      <w:r w:rsidRPr="00CE3A0E">
        <w:rPr>
          <w:rFonts w:hint="eastAsia"/>
          <w:color w:val="000000" w:themeColor="text1"/>
          <w:sz w:val="24"/>
        </w:rPr>
        <w:t>基金税收</w:t>
      </w:r>
    </w:p>
    <w:p w14:paraId="2DFF1F1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F58B99B" w14:textId="77777777" w:rsidR="00226DB9" w:rsidRPr="00CE3A0E" w:rsidRDefault="00226DB9" w:rsidP="00226DB9">
      <w:pPr>
        <w:autoSpaceDE w:val="0"/>
        <w:autoSpaceDN w:val="0"/>
        <w:adjustRightInd w:val="0"/>
        <w:spacing w:line="360" w:lineRule="auto"/>
        <w:ind w:firstLineChars="200" w:firstLine="500"/>
        <w:jc w:val="left"/>
        <w:rPr>
          <w:bCs/>
          <w:color w:val="000000" w:themeColor="text1"/>
        </w:rPr>
      </w:pPr>
      <w:r w:rsidRPr="00CE3A0E">
        <w:rPr>
          <w:rFonts w:hint="eastAsia"/>
          <w:bCs/>
          <w:color w:val="000000" w:themeColor="text1"/>
          <w:sz w:val="24"/>
        </w:rPr>
        <w:t>五、基金财产的投资方向和投资限制</w:t>
      </w:r>
    </w:p>
    <w:p w14:paraId="79D539A2" w14:textId="77777777" w:rsidR="00226DB9" w:rsidRPr="00CE3A0E" w:rsidRDefault="00226DB9" w:rsidP="00226DB9">
      <w:pPr>
        <w:spacing w:line="360" w:lineRule="auto"/>
        <w:ind w:firstLineChars="200" w:firstLine="500"/>
        <w:rPr>
          <w:b/>
          <w:bCs/>
          <w:color w:val="000000" w:themeColor="text1"/>
          <w:sz w:val="24"/>
        </w:rPr>
      </w:pPr>
      <w:r w:rsidRPr="00CE3A0E">
        <w:rPr>
          <w:rFonts w:hint="eastAsia"/>
          <w:color w:val="000000" w:themeColor="text1"/>
          <w:sz w:val="24"/>
        </w:rPr>
        <w:t>（一）投资目标</w:t>
      </w:r>
    </w:p>
    <w:p w14:paraId="04110340" w14:textId="77777777" w:rsidR="00226DB9" w:rsidRPr="00CE3A0E" w:rsidRDefault="00226DB9" w:rsidP="00226DB9">
      <w:pPr>
        <w:spacing w:line="360" w:lineRule="auto"/>
        <w:ind w:firstLineChars="200" w:firstLine="500"/>
        <w:rPr>
          <w:rFonts w:ascii="宋体" w:hAnsi="宋体"/>
          <w:color w:val="000000" w:themeColor="text1"/>
          <w:sz w:val="24"/>
          <w:szCs w:val="21"/>
        </w:rPr>
      </w:pPr>
      <w:r w:rsidRPr="00CE3A0E">
        <w:rPr>
          <w:rFonts w:hint="eastAsia"/>
          <w:bCs/>
          <w:color w:val="000000" w:themeColor="text1"/>
          <w:sz w:val="24"/>
        </w:rPr>
        <w:t>本基金优选基本面优异且成长价值较高的公司，通过组合均衡配置，在合理控制风险并保持基金资产良好流动性的前提下，力争实现基金资产的长期稳定增值。</w:t>
      </w:r>
    </w:p>
    <w:p w14:paraId="1BB66A6C"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（二）投资范围</w:t>
      </w:r>
    </w:p>
    <w:p w14:paraId="401D5F3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CE3A0E">
        <w:rPr>
          <w:bCs/>
          <w:color w:val="000000" w:themeColor="text1"/>
          <w:sz w:val="24"/>
        </w:rPr>
        <w:t>(</w:t>
      </w:r>
      <w:r w:rsidRPr="00CE3A0E">
        <w:rPr>
          <w:rFonts w:hint="eastAsia"/>
          <w:bCs/>
          <w:color w:val="000000" w:themeColor="text1"/>
          <w:sz w:val="24"/>
        </w:rPr>
        <w:t>但须符合中国证监会相关规定</w:t>
      </w:r>
      <w:r w:rsidRPr="00CE3A0E">
        <w:rPr>
          <w:bCs/>
          <w:color w:val="000000" w:themeColor="text1"/>
          <w:sz w:val="24"/>
        </w:rPr>
        <w:t>)</w:t>
      </w:r>
      <w:r w:rsidRPr="00CE3A0E">
        <w:rPr>
          <w:rFonts w:hint="eastAsia"/>
          <w:bCs/>
          <w:color w:val="000000" w:themeColor="text1"/>
          <w:sz w:val="24"/>
        </w:rPr>
        <w:t>。</w:t>
      </w:r>
    </w:p>
    <w:p w14:paraId="41DB953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如法律法规或监管机构以后允许基金投资其他品种，基金管理人在履行适当程序后，可以将其纳入投资范围。</w:t>
      </w:r>
    </w:p>
    <w:p w14:paraId="1FF8CBC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基金的投资组合比例为：本基金股票（含存托凭证）投资占基金资产的比例为</w:t>
      </w:r>
      <w:r w:rsidRPr="00CE3A0E">
        <w:rPr>
          <w:bCs/>
          <w:color w:val="000000" w:themeColor="text1"/>
          <w:sz w:val="24"/>
        </w:rPr>
        <w:t>60%</w:t>
      </w:r>
      <w:r w:rsidRPr="00CE3A0E">
        <w:rPr>
          <w:rFonts w:hint="eastAsia"/>
          <w:bCs/>
          <w:color w:val="000000" w:themeColor="text1"/>
          <w:sz w:val="24"/>
        </w:rPr>
        <w:t>–</w:t>
      </w:r>
      <w:r w:rsidRPr="00CE3A0E">
        <w:rPr>
          <w:bCs/>
          <w:color w:val="000000" w:themeColor="text1"/>
          <w:sz w:val="24"/>
        </w:rPr>
        <w:t>95%</w:t>
      </w:r>
      <w:r w:rsidRPr="00CE3A0E">
        <w:rPr>
          <w:rFonts w:hint="eastAsia"/>
          <w:bCs/>
          <w:color w:val="000000" w:themeColor="text1"/>
          <w:sz w:val="24"/>
        </w:rPr>
        <w:t>（其中投资于港股通标的股票的比例占股票资产的</w:t>
      </w:r>
      <w:r w:rsidRPr="00CE3A0E">
        <w:rPr>
          <w:bCs/>
          <w:color w:val="000000" w:themeColor="text1"/>
          <w:sz w:val="24"/>
        </w:rPr>
        <w:t>0-50%</w:t>
      </w:r>
      <w:r w:rsidRPr="00CE3A0E">
        <w:rPr>
          <w:rFonts w:hint="eastAsia"/>
          <w:bCs/>
          <w:color w:val="000000" w:themeColor="text1"/>
          <w:sz w:val="24"/>
        </w:rPr>
        <w:t>）；本基金每个交易日日终在扣除股指期货合约需缴纳的交易保证金后，应当保持不低于基金资产净值</w:t>
      </w:r>
      <w:r w:rsidRPr="00CE3A0E">
        <w:rPr>
          <w:bCs/>
          <w:color w:val="000000" w:themeColor="text1"/>
          <w:sz w:val="24"/>
        </w:rPr>
        <w:t>5%</w:t>
      </w:r>
      <w:r w:rsidRPr="00CE3A0E">
        <w:rPr>
          <w:rFonts w:hint="eastAsia"/>
          <w:bCs/>
          <w:color w:val="000000" w:themeColor="text1"/>
          <w:sz w:val="24"/>
        </w:rPr>
        <w:t>的现金或者到期日在一年以内的政府债券，其中，现金不包括结算备付金、存出保证金、应收申购款等。</w:t>
      </w:r>
    </w:p>
    <w:p w14:paraId="26AD845B" w14:textId="77777777" w:rsidR="00226DB9" w:rsidRPr="00CE3A0E" w:rsidRDefault="00226DB9" w:rsidP="00226DB9">
      <w:pPr>
        <w:spacing w:line="360" w:lineRule="auto"/>
        <w:ind w:firstLine="480"/>
        <w:rPr>
          <w:bCs/>
          <w:color w:val="000000" w:themeColor="text1"/>
          <w:sz w:val="24"/>
        </w:rPr>
      </w:pPr>
      <w:r w:rsidRPr="00CE3A0E">
        <w:rPr>
          <w:rFonts w:hint="eastAsia"/>
          <w:bCs/>
          <w:color w:val="000000" w:themeColor="text1"/>
          <w:sz w:val="24"/>
        </w:rPr>
        <w:lastRenderedPageBreak/>
        <w:t>如法律法规或中国证监会变更上述投资品种的比例限制，基金管理人在履行适当程序后，可以调整上述投资品种的投资比例。</w:t>
      </w:r>
    </w:p>
    <w:p w14:paraId="69BB5758" w14:textId="77777777" w:rsidR="00226DB9" w:rsidRPr="00CE3A0E" w:rsidRDefault="00226DB9" w:rsidP="00226DB9">
      <w:pPr>
        <w:autoSpaceDE w:val="0"/>
        <w:autoSpaceDN w:val="0"/>
        <w:adjustRightInd w:val="0"/>
        <w:spacing w:line="360" w:lineRule="auto"/>
        <w:ind w:firstLineChars="200" w:firstLine="500"/>
        <w:jc w:val="left"/>
        <w:rPr>
          <w:bCs/>
          <w:color w:val="000000" w:themeColor="text1"/>
          <w:sz w:val="24"/>
        </w:rPr>
      </w:pPr>
      <w:r w:rsidRPr="00CE3A0E">
        <w:rPr>
          <w:rFonts w:hint="eastAsia"/>
          <w:bCs/>
          <w:color w:val="000000" w:themeColor="text1"/>
          <w:sz w:val="24"/>
        </w:rPr>
        <w:t>（三）投资限制</w:t>
      </w:r>
    </w:p>
    <w:p w14:paraId="5312C553"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、组合限制</w:t>
      </w:r>
    </w:p>
    <w:p w14:paraId="1228F2B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基金的投资组合应遵循以下限制：</w:t>
      </w:r>
    </w:p>
    <w:p w14:paraId="47F54AF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）本基金股票（含存托凭证）投资占基金资产的比例为</w:t>
      </w:r>
      <w:r w:rsidRPr="00CE3A0E">
        <w:rPr>
          <w:bCs/>
          <w:color w:val="000000" w:themeColor="text1"/>
          <w:sz w:val="24"/>
        </w:rPr>
        <w:t>60%</w:t>
      </w:r>
      <w:r w:rsidRPr="00CE3A0E">
        <w:rPr>
          <w:rFonts w:hint="eastAsia"/>
          <w:bCs/>
          <w:color w:val="000000" w:themeColor="text1"/>
          <w:sz w:val="24"/>
        </w:rPr>
        <w:t>–</w:t>
      </w:r>
      <w:r w:rsidRPr="00CE3A0E">
        <w:rPr>
          <w:bCs/>
          <w:color w:val="000000" w:themeColor="text1"/>
          <w:sz w:val="24"/>
        </w:rPr>
        <w:t>95%</w:t>
      </w:r>
      <w:r w:rsidRPr="00CE3A0E">
        <w:rPr>
          <w:rFonts w:hint="eastAsia"/>
          <w:bCs/>
          <w:color w:val="000000" w:themeColor="text1"/>
          <w:sz w:val="24"/>
        </w:rPr>
        <w:t>（其中投资于港股通标的股票的比例占股票资产的</w:t>
      </w:r>
      <w:r w:rsidRPr="00CE3A0E">
        <w:rPr>
          <w:bCs/>
          <w:color w:val="000000" w:themeColor="text1"/>
          <w:sz w:val="24"/>
        </w:rPr>
        <w:t>0-50%</w:t>
      </w:r>
      <w:r w:rsidRPr="00CE3A0E">
        <w:rPr>
          <w:rFonts w:hint="eastAsia"/>
          <w:bCs/>
          <w:color w:val="000000" w:themeColor="text1"/>
          <w:sz w:val="24"/>
        </w:rPr>
        <w:t>）；</w:t>
      </w:r>
    </w:p>
    <w:p w14:paraId="284923A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）本基金每个交易日日终在扣除股指期货合约需缴纳的交易保证金后，应当保持不低于基金资产净值</w:t>
      </w:r>
      <w:r w:rsidRPr="00CE3A0E">
        <w:rPr>
          <w:bCs/>
          <w:color w:val="000000" w:themeColor="text1"/>
          <w:sz w:val="24"/>
        </w:rPr>
        <w:t>5%</w:t>
      </w:r>
      <w:r w:rsidRPr="00CE3A0E">
        <w:rPr>
          <w:rFonts w:hint="eastAsia"/>
          <w:bCs/>
          <w:color w:val="000000" w:themeColor="text1"/>
          <w:sz w:val="24"/>
        </w:rPr>
        <w:t>的现金或者到期日在一年以内的政府债券，其中，现金不包括结算备付金、存出保证金、应收申购款等；</w:t>
      </w:r>
    </w:p>
    <w:p w14:paraId="18E942D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）本基金持有一家公司发行的证券，其市值（同一家公司在境内和香港同时上市的，</w:t>
      </w:r>
      <w:r w:rsidRPr="00CE3A0E">
        <w:rPr>
          <w:bCs/>
          <w:color w:val="000000" w:themeColor="text1"/>
          <w:sz w:val="24"/>
        </w:rPr>
        <w:t>A+H</w:t>
      </w:r>
      <w:r w:rsidRPr="00CE3A0E">
        <w:rPr>
          <w:rFonts w:hint="eastAsia"/>
          <w:bCs/>
          <w:color w:val="000000" w:themeColor="text1"/>
          <w:sz w:val="24"/>
        </w:rPr>
        <w:t>股合并计算）不超过基金资产净值的</w:t>
      </w:r>
      <w:r w:rsidRPr="00CE3A0E">
        <w:rPr>
          <w:bCs/>
          <w:color w:val="000000" w:themeColor="text1"/>
          <w:sz w:val="24"/>
        </w:rPr>
        <w:t>10</w:t>
      </w:r>
      <w:r w:rsidRPr="00CE3A0E">
        <w:rPr>
          <w:rFonts w:hint="eastAsia"/>
          <w:bCs/>
          <w:color w:val="000000" w:themeColor="text1"/>
          <w:sz w:val="24"/>
        </w:rPr>
        <w:t>％；</w:t>
      </w:r>
    </w:p>
    <w:p w14:paraId="47B5FA0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）本基金管理人管理的全部基金持有一家公司发行的证券（同一家公司在境内和香港同时上市的，</w:t>
      </w:r>
      <w:r w:rsidRPr="00CE3A0E">
        <w:rPr>
          <w:bCs/>
          <w:color w:val="000000" w:themeColor="text1"/>
          <w:sz w:val="24"/>
        </w:rPr>
        <w:t>A+H</w:t>
      </w:r>
      <w:r w:rsidRPr="00CE3A0E">
        <w:rPr>
          <w:rFonts w:hint="eastAsia"/>
          <w:bCs/>
          <w:color w:val="000000" w:themeColor="text1"/>
          <w:sz w:val="24"/>
        </w:rPr>
        <w:t>股合并计算），不超过该证券的</w:t>
      </w:r>
      <w:r w:rsidRPr="00CE3A0E">
        <w:rPr>
          <w:bCs/>
          <w:color w:val="000000" w:themeColor="text1"/>
          <w:sz w:val="24"/>
        </w:rPr>
        <w:t>10</w:t>
      </w:r>
      <w:r w:rsidRPr="00CE3A0E">
        <w:rPr>
          <w:rFonts w:hint="eastAsia"/>
          <w:bCs/>
          <w:color w:val="000000" w:themeColor="text1"/>
          <w:sz w:val="24"/>
        </w:rPr>
        <w:t>％，完全按照有关指数的构成比例进行证券投资的基金品种可以不受此条款规定的比例限制；</w:t>
      </w:r>
    </w:p>
    <w:p w14:paraId="2B46137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）本基金投资于同一原始权益人的各类资产支持证券的比例，不得超过基金资产净值的</w:t>
      </w:r>
      <w:r w:rsidRPr="00CE3A0E">
        <w:rPr>
          <w:bCs/>
          <w:color w:val="000000" w:themeColor="text1"/>
          <w:sz w:val="24"/>
        </w:rPr>
        <w:t>10</w:t>
      </w:r>
      <w:r w:rsidRPr="00CE3A0E">
        <w:rPr>
          <w:rFonts w:hint="eastAsia"/>
          <w:bCs/>
          <w:color w:val="000000" w:themeColor="text1"/>
          <w:sz w:val="24"/>
        </w:rPr>
        <w:t>％；</w:t>
      </w:r>
    </w:p>
    <w:p w14:paraId="3A66BC0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）本基金持有的全部资产支持证券，其市值不得超过基金资产净值的</w:t>
      </w:r>
      <w:r w:rsidRPr="00CE3A0E">
        <w:rPr>
          <w:bCs/>
          <w:color w:val="000000" w:themeColor="text1"/>
          <w:sz w:val="24"/>
        </w:rPr>
        <w:t>20</w:t>
      </w:r>
      <w:r w:rsidRPr="00CE3A0E">
        <w:rPr>
          <w:rFonts w:hint="eastAsia"/>
          <w:bCs/>
          <w:color w:val="000000" w:themeColor="text1"/>
          <w:sz w:val="24"/>
        </w:rPr>
        <w:t>％；</w:t>
      </w:r>
    </w:p>
    <w:p w14:paraId="1247A6D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）本基金持有的同一</w:t>
      </w:r>
      <w:r w:rsidRPr="00CE3A0E">
        <w:rPr>
          <w:bCs/>
          <w:color w:val="000000" w:themeColor="text1"/>
          <w:sz w:val="24"/>
        </w:rPr>
        <w:t>(</w:t>
      </w:r>
      <w:r w:rsidRPr="00CE3A0E">
        <w:rPr>
          <w:rFonts w:hint="eastAsia"/>
          <w:bCs/>
          <w:color w:val="000000" w:themeColor="text1"/>
          <w:sz w:val="24"/>
        </w:rPr>
        <w:t>指同一信用级别</w:t>
      </w:r>
      <w:r w:rsidRPr="00CE3A0E">
        <w:rPr>
          <w:bCs/>
          <w:color w:val="000000" w:themeColor="text1"/>
          <w:sz w:val="24"/>
        </w:rPr>
        <w:t>)</w:t>
      </w:r>
      <w:r w:rsidRPr="00CE3A0E">
        <w:rPr>
          <w:rFonts w:hint="eastAsia"/>
          <w:bCs/>
          <w:color w:val="000000" w:themeColor="text1"/>
          <w:sz w:val="24"/>
        </w:rPr>
        <w:t>资产支持证券的比例，不得超过该资产支持证券规模的</w:t>
      </w:r>
      <w:r w:rsidRPr="00CE3A0E">
        <w:rPr>
          <w:bCs/>
          <w:color w:val="000000" w:themeColor="text1"/>
          <w:sz w:val="24"/>
        </w:rPr>
        <w:t>10</w:t>
      </w:r>
      <w:r w:rsidRPr="00CE3A0E">
        <w:rPr>
          <w:rFonts w:hint="eastAsia"/>
          <w:bCs/>
          <w:color w:val="000000" w:themeColor="text1"/>
          <w:sz w:val="24"/>
        </w:rPr>
        <w:t>％；</w:t>
      </w:r>
    </w:p>
    <w:p w14:paraId="61D95C1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8</w:t>
      </w:r>
      <w:r w:rsidRPr="00CE3A0E">
        <w:rPr>
          <w:rFonts w:hint="eastAsia"/>
          <w:bCs/>
          <w:color w:val="000000" w:themeColor="text1"/>
          <w:sz w:val="24"/>
        </w:rPr>
        <w:t>）本基金管理人管理的全部基金投资于同一原始权益人的各类资产支持证券，不得超过其各类资产支持证券合计规模的</w:t>
      </w:r>
      <w:r w:rsidRPr="00CE3A0E">
        <w:rPr>
          <w:bCs/>
          <w:color w:val="000000" w:themeColor="text1"/>
          <w:sz w:val="24"/>
        </w:rPr>
        <w:t>10</w:t>
      </w:r>
      <w:r w:rsidRPr="00CE3A0E">
        <w:rPr>
          <w:rFonts w:hint="eastAsia"/>
          <w:bCs/>
          <w:color w:val="000000" w:themeColor="text1"/>
          <w:sz w:val="24"/>
        </w:rPr>
        <w:t>％；</w:t>
      </w:r>
    </w:p>
    <w:p w14:paraId="6AAE456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）本基金应投资于信用级别评级为</w:t>
      </w:r>
      <w:r w:rsidRPr="00CE3A0E">
        <w:rPr>
          <w:bCs/>
          <w:color w:val="000000" w:themeColor="text1"/>
          <w:sz w:val="24"/>
        </w:rPr>
        <w:t>BBB</w:t>
      </w:r>
      <w:r w:rsidRPr="00CE3A0E">
        <w:rPr>
          <w:rFonts w:hint="eastAsia"/>
          <w:bCs/>
          <w:color w:val="000000" w:themeColor="text1"/>
          <w:sz w:val="24"/>
        </w:rPr>
        <w:t>以上</w:t>
      </w:r>
      <w:r w:rsidRPr="00CE3A0E">
        <w:rPr>
          <w:bCs/>
          <w:color w:val="000000" w:themeColor="text1"/>
          <w:sz w:val="24"/>
        </w:rPr>
        <w:t>(</w:t>
      </w:r>
      <w:r w:rsidRPr="00CE3A0E">
        <w:rPr>
          <w:rFonts w:hint="eastAsia"/>
          <w:bCs/>
          <w:color w:val="000000" w:themeColor="text1"/>
          <w:sz w:val="24"/>
        </w:rPr>
        <w:t>含</w:t>
      </w:r>
      <w:r w:rsidRPr="00CE3A0E">
        <w:rPr>
          <w:bCs/>
          <w:color w:val="000000" w:themeColor="text1"/>
          <w:sz w:val="24"/>
        </w:rPr>
        <w:t>BBB)</w:t>
      </w:r>
      <w:r w:rsidRPr="00CE3A0E">
        <w:rPr>
          <w:rFonts w:hint="eastAsia"/>
          <w:bCs/>
          <w:color w:val="000000" w:themeColor="text1"/>
          <w:sz w:val="24"/>
        </w:rPr>
        <w:t>的资产支持证券。基金持有资产支持证券期间，如果其信用等级下降、不再符合投资标准，应在评级报告发布之日起</w:t>
      </w:r>
      <w:r w:rsidRPr="00CE3A0E">
        <w:rPr>
          <w:bCs/>
          <w:color w:val="000000" w:themeColor="text1"/>
          <w:sz w:val="24"/>
        </w:rPr>
        <w:t>3</w:t>
      </w:r>
      <w:r w:rsidRPr="00CE3A0E">
        <w:rPr>
          <w:rFonts w:hint="eastAsia"/>
          <w:bCs/>
          <w:color w:val="000000" w:themeColor="text1"/>
          <w:sz w:val="24"/>
        </w:rPr>
        <w:t>个月内予以全部卖出；</w:t>
      </w:r>
    </w:p>
    <w:p w14:paraId="3AA96DF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10</w:t>
      </w:r>
      <w:r w:rsidRPr="00CE3A0E">
        <w:rPr>
          <w:rFonts w:hint="eastAsia"/>
          <w:bCs/>
          <w:color w:val="000000" w:themeColor="text1"/>
          <w:sz w:val="24"/>
        </w:rPr>
        <w:t>）基金财产参与股票发行申购，本基金所申报的金额不超过本基金</w:t>
      </w:r>
      <w:r w:rsidRPr="00CE3A0E">
        <w:rPr>
          <w:rFonts w:hint="eastAsia"/>
          <w:bCs/>
          <w:color w:val="000000" w:themeColor="text1"/>
          <w:sz w:val="24"/>
        </w:rPr>
        <w:lastRenderedPageBreak/>
        <w:t>的总资产，本基金所申报的股票数量不超过拟发行股票公司本次发行股票的总量；</w:t>
      </w:r>
      <w:r w:rsidRPr="00CE3A0E">
        <w:rPr>
          <w:bCs/>
          <w:color w:val="000000" w:themeColor="text1"/>
          <w:sz w:val="24"/>
        </w:rPr>
        <w:t xml:space="preserve"> </w:t>
      </w:r>
    </w:p>
    <w:p w14:paraId="10EC65A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11</w:t>
      </w:r>
      <w:r w:rsidRPr="00CE3A0E">
        <w:rPr>
          <w:rFonts w:hint="eastAsia"/>
          <w:bCs/>
          <w:color w:val="000000" w:themeColor="text1"/>
          <w:sz w:val="24"/>
        </w:rPr>
        <w:t>）本基金进入全国银行间同业市场进行债券回购的资金余额不得超过基金资产净值的</w:t>
      </w:r>
      <w:r w:rsidRPr="00CE3A0E">
        <w:rPr>
          <w:bCs/>
          <w:color w:val="000000" w:themeColor="text1"/>
          <w:sz w:val="24"/>
        </w:rPr>
        <w:t>40%</w:t>
      </w:r>
      <w:r w:rsidRPr="00CE3A0E">
        <w:rPr>
          <w:rFonts w:hint="eastAsia"/>
          <w:bCs/>
          <w:color w:val="000000" w:themeColor="text1"/>
          <w:sz w:val="24"/>
        </w:rPr>
        <w:t>，进入全国银行间同业市场进行债券回购的最长期限为</w:t>
      </w:r>
      <w:r w:rsidRPr="00CE3A0E">
        <w:rPr>
          <w:bCs/>
          <w:color w:val="000000" w:themeColor="text1"/>
          <w:sz w:val="24"/>
        </w:rPr>
        <w:t>1</w:t>
      </w:r>
      <w:r w:rsidRPr="00CE3A0E">
        <w:rPr>
          <w:rFonts w:hint="eastAsia"/>
          <w:bCs/>
          <w:color w:val="000000" w:themeColor="text1"/>
          <w:sz w:val="24"/>
        </w:rPr>
        <w:t>年，债券回购到期后不得展期；</w:t>
      </w:r>
      <w:r w:rsidRPr="00CE3A0E">
        <w:rPr>
          <w:bCs/>
          <w:color w:val="000000" w:themeColor="text1"/>
          <w:sz w:val="24"/>
        </w:rPr>
        <w:t xml:space="preserve"> </w:t>
      </w:r>
    </w:p>
    <w:p w14:paraId="5803EDF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12</w:t>
      </w:r>
      <w:r w:rsidRPr="00CE3A0E">
        <w:rPr>
          <w:rFonts w:hint="eastAsia"/>
          <w:bCs/>
          <w:color w:val="000000" w:themeColor="text1"/>
          <w:sz w:val="24"/>
        </w:rPr>
        <w:t>）本基金参与股指期货交易，应当遵守下列要求：</w:t>
      </w:r>
    </w:p>
    <w:p w14:paraId="29CBF438"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）本基金在任何交易日日终，持有的买入股指期货合约价值，不得超过基金资产净值的</w:t>
      </w:r>
      <w:r w:rsidRPr="00CE3A0E">
        <w:rPr>
          <w:bCs/>
          <w:color w:val="000000" w:themeColor="text1"/>
          <w:sz w:val="24"/>
        </w:rPr>
        <w:t>10%</w:t>
      </w:r>
      <w:r w:rsidRPr="00CE3A0E">
        <w:rPr>
          <w:rFonts w:hint="eastAsia"/>
          <w:bCs/>
          <w:color w:val="000000" w:themeColor="text1"/>
          <w:sz w:val="24"/>
        </w:rPr>
        <w:t>；</w:t>
      </w:r>
    </w:p>
    <w:p w14:paraId="1064CEA1"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）本基金在任何交易日日终，持有的买入股指期货合约价值与有价证券市值之和，不得超过基金资产净值的</w:t>
      </w:r>
      <w:r w:rsidRPr="00CE3A0E">
        <w:rPr>
          <w:bCs/>
          <w:color w:val="000000" w:themeColor="text1"/>
          <w:sz w:val="24"/>
        </w:rPr>
        <w:t>95%</w:t>
      </w:r>
      <w:r w:rsidRPr="00CE3A0E">
        <w:rPr>
          <w:rFonts w:hint="eastAsia"/>
          <w:bCs/>
          <w:color w:val="000000" w:themeColor="text1"/>
          <w:sz w:val="24"/>
        </w:rPr>
        <w:t>；其中，有价证券指股票、债券（不包含到期日在一年以内的政府债券）、资产支持证券、买入返售金融资产（不含质押式回购）等；</w:t>
      </w:r>
    </w:p>
    <w:p w14:paraId="0657B881"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）本基金在任何交易日日终，持有的卖出股指期货合约价值不得超过基金持有的股票总市值的</w:t>
      </w:r>
      <w:r w:rsidRPr="00CE3A0E">
        <w:rPr>
          <w:bCs/>
          <w:color w:val="000000" w:themeColor="text1"/>
          <w:sz w:val="24"/>
        </w:rPr>
        <w:t>20%</w:t>
      </w:r>
      <w:r w:rsidRPr="00CE3A0E">
        <w:rPr>
          <w:rFonts w:hint="eastAsia"/>
          <w:bCs/>
          <w:color w:val="000000" w:themeColor="text1"/>
          <w:sz w:val="24"/>
        </w:rPr>
        <w:t>；</w:t>
      </w:r>
    </w:p>
    <w:p w14:paraId="6E4DE150"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）本基金在任何交易日内交易（不包括平仓）的股指期货合约的成交金额不得超过上一交易日基金资产净值的</w:t>
      </w:r>
      <w:r w:rsidRPr="00CE3A0E">
        <w:rPr>
          <w:bCs/>
          <w:color w:val="000000" w:themeColor="text1"/>
          <w:sz w:val="24"/>
        </w:rPr>
        <w:t>20%</w:t>
      </w:r>
      <w:r w:rsidRPr="00CE3A0E">
        <w:rPr>
          <w:rFonts w:hint="eastAsia"/>
          <w:bCs/>
          <w:color w:val="000000" w:themeColor="text1"/>
          <w:sz w:val="24"/>
        </w:rPr>
        <w:t>；</w:t>
      </w:r>
    </w:p>
    <w:p w14:paraId="3CC99999"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5</w:t>
      </w:r>
      <w:r w:rsidRPr="00CE3A0E">
        <w:rPr>
          <w:rFonts w:hint="eastAsia"/>
          <w:bCs/>
          <w:color w:val="000000" w:themeColor="text1"/>
          <w:sz w:val="24"/>
        </w:rPr>
        <w:t>）本基金所持有的股票市值和买入、卖出股指期货合约价值，合计（轧差计算）应当符合基金合同关于股票投资比例的有关约定；</w:t>
      </w:r>
    </w:p>
    <w:p w14:paraId="1D164CD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13</w:t>
      </w:r>
      <w:r w:rsidRPr="00CE3A0E">
        <w:rPr>
          <w:rFonts w:hint="eastAsia"/>
          <w:bCs/>
          <w:color w:val="000000" w:themeColor="text1"/>
          <w:sz w:val="24"/>
        </w:rPr>
        <w:t>）本基金管理人管理的全部开放式基金</w:t>
      </w:r>
      <w:r w:rsidRPr="00CE3A0E">
        <w:rPr>
          <w:bCs/>
          <w:color w:val="000000" w:themeColor="text1"/>
          <w:sz w:val="24"/>
        </w:rPr>
        <w:t>(</w:t>
      </w:r>
      <w:r w:rsidRPr="00CE3A0E">
        <w:rPr>
          <w:rFonts w:hint="eastAsia"/>
          <w:bCs/>
          <w:color w:val="000000" w:themeColor="text1"/>
          <w:sz w:val="24"/>
        </w:rPr>
        <w:t>包括开放式基金以及处于开放期的定期开放基金</w:t>
      </w:r>
      <w:r w:rsidRPr="00CE3A0E">
        <w:rPr>
          <w:bCs/>
          <w:color w:val="000000" w:themeColor="text1"/>
          <w:sz w:val="24"/>
        </w:rPr>
        <w:t>)</w:t>
      </w:r>
      <w:r w:rsidRPr="00CE3A0E">
        <w:rPr>
          <w:rFonts w:hint="eastAsia"/>
          <w:bCs/>
          <w:color w:val="000000" w:themeColor="text1"/>
          <w:sz w:val="24"/>
        </w:rPr>
        <w:t>持有一家上市公司发行的可流通股票，不得超过该上市公司可流通股票的</w:t>
      </w:r>
      <w:r w:rsidRPr="00CE3A0E">
        <w:rPr>
          <w:bCs/>
          <w:color w:val="000000" w:themeColor="text1"/>
          <w:sz w:val="24"/>
        </w:rPr>
        <w:t>15%</w:t>
      </w:r>
      <w:r w:rsidRPr="00CE3A0E">
        <w:rPr>
          <w:rFonts w:hint="eastAsia"/>
          <w:bCs/>
          <w:color w:val="000000" w:themeColor="text1"/>
          <w:sz w:val="24"/>
        </w:rPr>
        <w:t>；本基金管理人管理的全部投资组合持有一家上市公司发行的可流通股票，不得超过该上市公司可流通股票的</w:t>
      </w:r>
      <w:r w:rsidRPr="00CE3A0E">
        <w:rPr>
          <w:bCs/>
          <w:color w:val="000000" w:themeColor="text1"/>
          <w:sz w:val="24"/>
        </w:rPr>
        <w:t>30%</w:t>
      </w:r>
      <w:r w:rsidRPr="00CE3A0E">
        <w:rPr>
          <w:rFonts w:hint="eastAsia"/>
          <w:bCs/>
          <w:color w:val="000000" w:themeColor="text1"/>
          <w:sz w:val="24"/>
        </w:rPr>
        <w:t>；完全按照有关指数的构成比例进行证券投资的开放式基金以及中国证监会认定的特殊投资组合可不受前述比例限制；</w:t>
      </w:r>
    </w:p>
    <w:p w14:paraId="7B8E87CD"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14</w:t>
      </w:r>
      <w:r w:rsidRPr="00CE3A0E">
        <w:rPr>
          <w:rFonts w:hint="eastAsia"/>
          <w:bCs/>
          <w:color w:val="000000" w:themeColor="text1"/>
          <w:sz w:val="24"/>
        </w:rPr>
        <w:t>）本基金主动投资于流动性受限资产的市值合计不得超过本基金资产净值的</w:t>
      </w:r>
      <w:r w:rsidRPr="00CE3A0E">
        <w:rPr>
          <w:bCs/>
          <w:color w:val="000000" w:themeColor="text1"/>
          <w:sz w:val="24"/>
        </w:rPr>
        <w:t>15%</w:t>
      </w:r>
      <w:r w:rsidRPr="00CE3A0E">
        <w:rPr>
          <w:rFonts w:hint="eastAsia"/>
          <w:bCs/>
          <w:color w:val="000000" w:themeColor="text1"/>
          <w:sz w:val="24"/>
        </w:rPr>
        <w:t>；因证券市场波动、上市公司股票停牌、基金规模变动等基金管理人之外的因素致使基金不符合该比例限制的，基金管理人不得主动新增流动性受限资产的投资；</w:t>
      </w:r>
    </w:p>
    <w:p w14:paraId="25FCD06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lastRenderedPageBreak/>
        <w:t>（</w:t>
      </w:r>
      <w:r w:rsidRPr="00CE3A0E">
        <w:rPr>
          <w:bCs/>
          <w:color w:val="000000" w:themeColor="text1"/>
          <w:sz w:val="24"/>
        </w:rPr>
        <w:t>15</w:t>
      </w:r>
      <w:r w:rsidRPr="00CE3A0E">
        <w:rPr>
          <w:rFonts w:hint="eastAsia"/>
          <w:bCs/>
          <w:color w:val="000000" w:themeColor="text1"/>
          <w:sz w:val="24"/>
        </w:rPr>
        <w:t>）本基金与私募类证券资管产品及中国证监会认定的其他主体为交易对手开展逆回购交易的，可接受质押品的资质要求应当与本基金合同约定的投资范围保持一致；</w:t>
      </w:r>
    </w:p>
    <w:p w14:paraId="6ED43F9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16</w:t>
      </w:r>
      <w:r w:rsidRPr="00CE3A0E">
        <w:rPr>
          <w:rFonts w:hint="eastAsia"/>
          <w:bCs/>
          <w:color w:val="000000" w:themeColor="text1"/>
          <w:sz w:val="24"/>
        </w:rPr>
        <w:t>）本基金资产总值不超过基金资产净值的</w:t>
      </w:r>
      <w:r w:rsidRPr="00CE3A0E">
        <w:rPr>
          <w:bCs/>
          <w:color w:val="000000" w:themeColor="text1"/>
          <w:sz w:val="24"/>
        </w:rPr>
        <w:t>140%</w:t>
      </w:r>
      <w:r w:rsidRPr="00CE3A0E">
        <w:rPr>
          <w:rFonts w:hint="eastAsia"/>
          <w:bCs/>
          <w:color w:val="000000" w:themeColor="text1"/>
          <w:sz w:val="24"/>
        </w:rPr>
        <w:t>；</w:t>
      </w:r>
    </w:p>
    <w:p w14:paraId="5F9919FD"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17</w:t>
      </w:r>
      <w:r w:rsidRPr="00CE3A0E">
        <w:rPr>
          <w:rFonts w:hint="eastAsia"/>
          <w:bCs/>
          <w:color w:val="000000" w:themeColor="text1"/>
          <w:sz w:val="24"/>
        </w:rPr>
        <w:t>）本基金投资存托凭证的比例限制依照境内上市交易的股票执行；</w:t>
      </w:r>
    </w:p>
    <w:p w14:paraId="0F86E25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18</w:t>
      </w:r>
      <w:r w:rsidRPr="00CE3A0E">
        <w:rPr>
          <w:rFonts w:hint="eastAsia"/>
          <w:bCs/>
          <w:color w:val="000000" w:themeColor="text1"/>
          <w:sz w:val="24"/>
        </w:rPr>
        <w:t>）法律法规及中国证监会规定的和《基金合同》约定的其他投资限制。</w:t>
      </w:r>
    </w:p>
    <w:p w14:paraId="44A5FED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除上述（</w:t>
      </w:r>
      <w:r w:rsidRPr="00CE3A0E">
        <w:rPr>
          <w:bCs/>
          <w:color w:val="000000" w:themeColor="text1"/>
          <w:sz w:val="24"/>
        </w:rPr>
        <w:t>2</w:t>
      </w: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w:t>
      </w:r>
      <w:r w:rsidRPr="00CE3A0E">
        <w:rPr>
          <w:bCs/>
          <w:color w:val="000000" w:themeColor="text1"/>
          <w:sz w:val="24"/>
        </w:rPr>
        <w:t>14</w:t>
      </w:r>
      <w:r w:rsidRPr="00CE3A0E">
        <w:rPr>
          <w:rFonts w:hint="eastAsia"/>
          <w:bCs/>
          <w:color w:val="000000" w:themeColor="text1"/>
          <w:sz w:val="24"/>
        </w:rPr>
        <w:t>）、（</w:t>
      </w:r>
      <w:r w:rsidRPr="00CE3A0E">
        <w:rPr>
          <w:bCs/>
          <w:color w:val="000000" w:themeColor="text1"/>
          <w:sz w:val="24"/>
        </w:rPr>
        <w:t>15</w:t>
      </w:r>
      <w:r w:rsidRPr="00CE3A0E">
        <w:rPr>
          <w:rFonts w:hint="eastAsia"/>
          <w:bCs/>
          <w:color w:val="000000" w:themeColor="text1"/>
          <w:sz w:val="24"/>
        </w:rPr>
        <w:t>）情形之外，因证券、期货市场波动、证券发行人合并、基金规模变动等基金管理人之外的因素致使基金投资比例不符合上述规定投资比例的，基金管理人应当在</w:t>
      </w:r>
      <w:r w:rsidRPr="00CE3A0E">
        <w:rPr>
          <w:bCs/>
          <w:color w:val="000000" w:themeColor="text1"/>
          <w:sz w:val="24"/>
        </w:rPr>
        <w:t>10</w:t>
      </w:r>
      <w:r w:rsidRPr="00CE3A0E">
        <w:rPr>
          <w:rFonts w:hint="eastAsia"/>
          <w:bCs/>
          <w:color w:val="000000" w:themeColor="text1"/>
          <w:sz w:val="24"/>
        </w:rPr>
        <w:t>个交易日内进行调整，但中国证监会规定的特殊情形除外。</w:t>
      </w:r>
    </w:p>
    <w:p w14:paraId="2F2F6DA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基金管理人应当自基金合同生效之日起</w:t>
      </w:r>
      <w:r w:rsidRPr="00CE3A0E">
        <w:rPr>
          <w:bCs/>
          <w:color w:val="000000" w:themeColor="text1"/>
          <w:sz w:val="24"/>
        </w:rPr>
        <w:t>6</w:t>
      </w:r>
      <w:r w:rsidRPr="00CE3A0E">
        <w:rPr>
          <w:rFonts w:hint="eastAsia"/>
          <w:bCs/>
          <w:color w:val="000000" w:themeColor="text1"/>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98D914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法律法规或监管部门取消或变更上述限制，如适用于本基金，基金管理人在履行适当程序后，则本基金投资不再受相关限制</w:t>
      </w:r>
      <w:r w:rsidRPr="00CE3A0E">
        <w:rPr>
          <w:rFonts w:ascii="宋体" w:hAnsi="宋体"/>
          <w:bCs/>
          <w:color w:val="000000" w:themeColor="text1"/>
          <w:sz w:val="24"/>
        </w:rPr>
        <w:t>或</w:t>
      </w:r>
      <w:r w:rsidRPr="00CE3A0E">
        <w:rPr>
          <w:rFonts w:ascii="宋体" w:hAnsi="宋体" w:hint="eastAsia"/>
          <w:bCs/>
          <w:color w:val="000000" w:themeColor="text1"/>
          <w:sz w:val="24"/>
        </w:rPr>
        <w:t>以变更后的规定为准</w:t>
      </w:r>
      <w:r w:rsidRPr="00CE3A0E">
        <w:rPr>
          <w:rFonts w:hint="eastAsia"/>
          <w:bCs/>
          <w:color w:val="000000" w:themeColor="text1"/>
          <w:sz w:val="24"/>
        </w:rPr>
        <w:t>。</w:t>
      </w:r>
    </w:p>
    <w:p w14:paraId="570C32AE"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、禁止行为</w:t>
      </w:r>
    </w:p>
    <w:p w14:paraId="0A0112C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为维护基金份额持有人的合法权益，基金财产不得用于下列投资或者活动：</w:t>
      </w:r>
    </w:p>
    <w:p w14:paraId="663A46C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）承销证券；</w:t>
      </w:r>
    </w:p>
    <w:p w14:paraId="64B9AB5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）违反规定向他人贷款或者提供担保；</w:t>
      </w:r>
    </w:p>
    <w:p w14:paraId="41EDFB4C"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）从事承担无限责任的投资；</w:t>
      </w:r>
    </w:p>
    <w:p w14:paraId="61CE674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）买卖其他基金份额，但是中国证监会另有规定的除外；</w:t>
      </w:r>
    </w:p>
    <w:p w14:paraId="465CF25F"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）向其基金管理人、基金托管人出资；</w:t>
      </w:r>
    </w:p>
    <w:p w14:paraId="76CB0FB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）从事内幕交易、操纵证券交易价格及其他不正当的证券交易活动；</w:t>
      </w:r>
    </w:p>
    <w:p w14:paraId="672693D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）法律、行政法规和中国证监会规定禁止的其他活动。</w:t>
      </w:r>
    </w:p>
    <w:p w14:paraId="4E03113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基金管理人运用基金财产买卖基金管理人、基金托管人及其控股股东、</w:t>
      </w:r>
      <w:r w:rsidRPr="00CE3A0E">
        <w:rPr>
          <w:rFonts w:hint="eastAsia"/>
          <w:bCs/>
          <w:color w:val="000000" w:themeColor="text1"/>
          <w:sz w:val="24"/>
        </w:rPr>
        <w:lastRenderedPageBreak/>
        <w:t>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B7A6CB" w14:textId="77777777" w:rsidR="00226DB9" w:rsidRPr="00CE3A0E" w:rsidRDefault="00226DB9" w:rsidP="00226DB9">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法律</w:t>
      </w:r>
      <w:r w:rsidRPr="00CE3A0E">
        <w:rPr>
          <w:rFonts w:ascii="宋体" w:hAnsi="宋体"/>
          <w:bCs/>
          <w:color w:val="000000" w:themeColor="text1"/>
          <w:sz w:val="24"/>
        </w:rPr>
        <w:t>、行政</w:t>
      </w:r>
      <w:r w:rsidRPr="00CE3A0E">
        <w:rPr>
          <w:rFonts w:ascii="宋体" w:hAnsi="宋体" w:hint="eastAsia"/>
          <w:color w:val="000000" w:themeColor="text1"/>
          <w:sz w:val="24"/>
        </w:rPr>
        <w:t>法规或监管部门取消</w:t>
      </w:r>
      <w:r w:rsidRPr="00CE3A0E">
        <w:rPr>
          <w:rFonts w:ascii="宋体" w:hAnsi="宋体"/>
          <w:bCs/>
          <w:color w:val="000000" w:themeColor="text1"/>
          <w:sz w:val="24"/>
        </w:rPr>
        <w:t>或变更</w:t>
      </w:r>
      <w:r w:rsidRPr="00CE3A0E">
        <w:rPr>
          <w:rFonts w:ascii="宋体" w:hAnsi="宋体" w:hint="eastAsia"/>
          <w:color w:val="000000" w:themeColor="text1"/>
          <w:sz w:val="24"/>
        </w:rPr>
        <w:t>上述</w:t>
      </w:r>
      <w:r w:rsidRPr="00CE3A0E">
        <w:rPr>
          <w:rFonts w:ascii="宋体" w:hAnsi="宋体"/>
          <w:bCs/>
          <w:color w:val="000000" w:themeColor="text1"/>
          <w:sz w:val="24"/>
        </w:rPr>
        <w:t>禁止性规定</w:t>
      </w:r>
      <w:r w:rsidRPr="00CE3A0E">
        <w:rPr>
          <w:rFonts w:ascii="宋体" w:hAnsi="宋体" w:hint="eastAsia"/>
          <w:bCs/>
          <w:color w:val="000000" w:themeColor="text1"/>
          <w:sz w:val="24"/>
        </w:rPr>
        <w:t>或</w:t>
      </w:r>
      <w:r w:rsidRPr="00CE3A0E">
        <w:rPr>
          <w:rFonts w:ascii="宋体" w:hAnsi="宋体" w:hint="eastAsia"/>
          <w:color w:val="000000" w:themeColor="text1"/>
          <w:sz w:val="24"/>
        </w:rPr>
        <w:t>限制，如适用于本基金，</w:t>
      </w:r>
      <w:r w:rsidRPr="00CE3A0E">
        <w:rPr>
          <w:rFonts w:ascii="宋体" w:hAnsi="宋体"/>
          <w:bCs/>
          <w:color w:val="000000" w:themeColor="text1"/>
          <w:sz w:val="24"/>
        </w:rPr>
        <w:t>基金管理人在履行适当程序后，</w:t>
      </w:r>
      <w:r w:rsidRPr="00CE3A0E">
        <w:rPr>
          <w:rFonts w:ascii="宋体" w:hAnsi="宋体" w:hint="eastAsia"/>
          <w:color w:val="000000" w:themeColor="text1"/>
          <w:sz w:val="24"/>
        </w:rPr>
        <w:t>则本基金投资不再受相关限制</w:t>
      </w:r>
      <w:r w:rsidRPr="00CE3A0E">
        <w:rPr>
          <w:rFonts w:ascii="宋体" w:hAnsi="宋体"/>
          <w:bCs/>
          <w:color w:val="000000" w:themeColor="text1"/>
          <w:sz w:val="24"/>
        </w:rPr>
        <w:t>或按变更后的规定执行</w:t>
      </w:r>
      <w:r w:rsidRPr="00CE3A0E">
        <w:rPr>
          <w:rFonts w:ascii="宋体" w:hAnsi="宋体" w:hint="eastAsia"/>
          <w:color w:val="000000" w:themeColor="text1"/>
          <w:sz w:val="24"/>
        </w:rPr>
        <w:t>。</w:t>
      </w:r>
    </w:p>
    <w:p w14:paraId="2E86AEB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六、基金资产净值的计算方法和公告方式</w:t>
      </w:r>
    </w:p>
    <w:p w14:paraId="7FE9445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（一）基金资产总值</w:t>
      </w:r>
    </w:p>
    <w:p w14:paraId="32EFE81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基金资产总值是指购买的各类有价证券、银行存款本息和基金应收的申购基金款以及其他投资所形成的价值总和。</w:t>
      </w:r>
    </w:p>
    <w:p w14:paraId="38A6B70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（二）基金资产净值</w:t>
      </w:r>
    </w:p>
    <w:p w14:paraId="6EC7919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基金资产净值是指基金资产总值减去基金负债后的价值。</w:t>
      </w:r>
    </w:p>
    <w:p w14:paraId="7929C4E4" w14:textId="77777777" w:rsidR="00226DB9" w:rsidRPr="00CE3A0E" w:rsidRDefault="00226DB9" w:rsidP="00226DB9">
      <w:pPr>
        <w:spacing w:line="360" w:lineRule="auto"/>
        <w:ind w:firstLineChars="200" w:firstLine="500"/>
        <w:rPr>
          <w:color w:val="000000" w:themeColor="text1"/>
          <w:sz w:val="24"/>
        </w:rPr>
      </w:pPr>
      <w:r w:rsidRPr="00CE3A0E">
        <w:rPr>
          <w:rFonts w:hint="eastAsia"/>
          <w:bCs/>
          <w:color w:val="000000" w:themeColor="text1"/>
          <w:sz w:val="24"/>
        </w:rPr>
        <w:t>（三）</w:t>
      </w:r>
      <w:r w:rsidRPr="00CE3A0E">
        <w:rPr>
          <w:rFonts w:hint="eastAsia"/>
          <w:color w:val="000000" w:themeColor="text1"/>
          <w:sz w:val="24"/>
        </w:rPr>
        <w:t>基金净值信息</w:t>
      </w:r>
    </w:p>
    <w:p w14:paraId="52735A1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基金合同生效后，在开始办理基金份额申购或者赎回前，基金管理人应当至少每周在规定网站披露一次各类基金份额净值和各类基金份额累计净值。</w:t>
      </w:r>
    </w:p>
    <w:p w14:paraId="2E53D031"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在开始办理基金份额申购或者赎回后，基金管理人应</w:t>
      </w:r>
      <w:r w:rsidRPr="00CE3A0E">
        <w:rPr>
          <w:rFonts w:ascii="宋体" w:hAnsi="宋体" w:hint="eastAsia"/>
          <w:color w:val="000000" w:themeColor="text1"/>
          <w:sz w:val="24"/>
        </w:rPr>
        <w:t>在</w:t>
      </w:r>
      <w:r w:rsidRPr="00CE3A0E">
        <w:rPr>
          <w:rFonts w:hint="eastAsia"/>
          <w:bCs/>
          <w:color w:val="000000" w:themeColor="text1"/>
          <w:sz w:val="24"/>
        </w:rPr>
        <w:t>不晚于</w:t>
      </w:r>
      <w:r w:rsidRPr="00CE3A0E">
        <w:rPr>
          <w:rFonts w:ascii="宋体" w:hAnsi="宋体" w:hint="eastAsia"/>
          <w:color w:val="000000" w:themeColor="text1"/>
          <w:sz w:val="24"/>
        </w:rPr>
        <w:t>每个</w:t>
      </w:r>
      <w:r w:rsidRPr="00CE3A0E">
        <w:rPr>
          <w:rFonts w:hint="eastAsia"/>
          <w:bCs/>
          <w:color w:val="000000" w:themeColor="text1"/>
          <w:sz w:val="24"/>
        </w:rPr>
        <w:t>开放</w:t>
      </w:r>
      <w:r w:rsidRPr="00CE3A0E">
        <w:rPr>
          <w:rFonts w:ascii="宋体" w:hAnsi="宋体" w:hint="eastAsia"/>
          <w:color w:val="000000" w:themeColor="text1"/>
          <w:sz w:val="24"/>
        </w:rPr>
        <w:t>日的次日，</w:t>
      </w:r>
      <w:r w:rsidRPr="00CE3A0E">
        <w:rPr>
          <w:rFonts w:hint="eastAsia"/>
          <w:bCs/>
          <w:color w:val="000000" w:themeColor="text1"/>
          <w:sz w:val="24"/>
        </w:rPr>
        <w:t>通过规定网站、基金销售机构网站或者营业网点披露开放日的各类基金份额净值、各类基金份额累计净值。</w:t>
      </w:r>
    </w:p>
    <w:p w14:paraId="6066A53E"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基金管理人应当在不晚于半年度和年度最后一日的次日，在规定网站披露半年度和年度最后一日的各类基金份额净值和各类基金份额累计净值。</w:t>
      </w:r>
    </w:p>
    <w:p w14:paraId="5CDE134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七、基金合同的变更、终止与基金财产的清算</w:t>
      </w:r>
    </w:p>
    <w:p w14:paraId="4E95E614" w14:textId="77777777" w:rsidR="00226DB9" w:rsidRPr="00CE3A0E" w:rsidRDefault="00226DB9" w:rsidP="00226DB9">
      <w:pPr>
        <w:spacing w:line="360" w:lineRule="auto"/>
        <w:ind w:firstLineChars="200" w:firstLine="500"/>
        <w:rPr>
          <w:b/>
          <w:bCs/>
          <w:color w:val="000000" w:themeColor="text1"/>
          <w:sz w:val="24"/>
        </w:rPr>
      </w:pPr>
      <w:r w:rsidRPr="00CE3A0E">
        <w:rPr>
          <w:rFonts w:hint="eastAsia"/>
          <w:color w:val="000000" w:themeColor="text1"/>
          <w:sz w:val="24"/>
        </w:rPr>
        <w:t>（一）基金合同的变更</w:t>
      </w:r>
    </w:p>
    <w:p w14:paraId="67A866F4" w14:textId="77777777" w:rsidR="00226DB9" w:rsidRPr="00CE3A0E" w:rsidRDefault="00226DB9" w:rsidP="00226DB9">
      <w:pPr>
        <w:autoSpaceDE w:val="0"/>
        <w:autoSpaceDN w:val="0"/>
        <w:adjustRightInd w:val="0"/>
        <w:spacing w:line="360" w:lineRule="auto"/>
        <w:ind w:firstLineChars="300" w:firstLine="750"/>
        <w:jc w:val="left"/>
        <w:rPr>
          <w:bCs/>
          <w:color w:val="000000" w:themeColor="text1"/>
          <w:sz w:val="24"/>
        </w:rPr>
      </w:pPr>
      <w:r w:rsidRPr="00CE3A0E">
        <w:rPr>
          <w:bCs/>
          <w:color w:val="000000" w:themeColor="text1"/>
          <w:sz w:val="24"/>
        </w:rPr>
        <w:t>1</w:t>
      </w:r>
      <w:r w:rsidRPr="00CE3A0E">
        <w:rPr>
          <w:rFonts w:hint="eastAsia"/>
          <w:bCs/>
          <w:color w:val="000000" w:themeColor="text1"/>
          <w:sz w:val="24"/>
        </w:rPr>
        <w:t>、变更基金合同涉及法律法规规定或本合同约定应经基金份额持有人</w:t>
      </w:r>
      <w:r w:rsidRPr="00CE3A0E">
        <w:rPr>
          <w:rFonts w:hint="eastAsia"/>
          <w:bCs/>
          <w:color w:val="000000" w:themeColor="text1"/>
          <w:sz w:val="24"/>
        </w:rPr>
        <w:lastRenderedPageBreak/>
        <w:t>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28288BD"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 xml:space="preserve"> 2</w:t>
      </w:r>
      <w:r w:rsidRPr="00CE3A0E">
        <w:rPr>
          <w:rFonts w:hint="eastAsia"/>
          <w:bCs/>
          <w:color w:val="000000" w:themeColor="text1"/>
          <w:sz w:val="24"/>
        </w:rPr>
        <w:t>、关于《基金合同》变更的基金份额持有人大会决议自生效后方可执行，自决议生效后两日内在规定媒介公告。</w:t>
      </w:r>
    </w:p>
    <w:p w14:paraId="24C49C4B" w14:textId="77777777" w:rsidR="00226DB9" w:rsidRPr="00CE3A0E" w:rsidRDefault="00226DB9" w:rsidP="00226DB9">
      <w:pPr>
        <w:spacing w:line="360" w:lineRule="auto"/>
        <w:ind w:firstLineChars="200" w:firstLine="500"/>
        <w:rPr>
          <w:b/>
          <w:bCs/>
          <w:color w:val="000000" w:themeColor="text1"/>
          <w:sz w:val="24"/>
        </w:rPr>
      </w:pPr>
      <w:r w:rsidRPr="00CE3A0E">
        <w:rPr>
          <w:rFonts w:hint="eastAsia"/>
          <w:color w:val="000000" w:themeColor="text1"/>
          <w:sz w:val="24"/>
        </w:rPr>
        <w:t>（二）</w:t>
      </w:r>
      <w:r w:rsidRPr="00CE3A0E">
        <w:rPr>
          <w:color w:val="000000" w:themeColor="text1"/>
          <w:sz w:val="24"/>
        </w:rPr>
        <w:tab/>
      </w:r>
      <w:r w:rsidRPr="00CE3A0E">
        <w:rPr>
          <w:rFonts w:hint="eastAsia"/>
          <w:color w:val="000000" w:themeColor="text1"/>
          <w:sz w:val="24"/>
        </w:rPr>
        <w:t>基金合同的终止事由</w:t>
      </w:r>
    </w:p>
    <w:p w14:paraId="25ACB6B9"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有下列情形之一的，经履行相关程序后，《基金合同》应当终止：</w:t>
      </w:r>
    </w:p>
    <w:p w14:paraId="6DEAAA00"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、基金份额持有人大会决定终止的；</w:t>
      </w:r>
    </w:p>
    <w:p w14:paraId="5E88B730"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、基金管理人、基金托管人职责终止，在</w:t>
      </w:r>
      <w:r w:rsidRPr="00CE3A0E">
        <w:rPr>
          <w:bCs/>
          <w:color w:val="000000" w:themeColor="text1"/>
          <w:sz w:val="24"/>
        </w:rPr>
        <w:t>6</w:t>
      </w:r>
      <w:r w:rsidRPr="00CE3A0E">
        <w:rPr>
          <w:rFonts w:hint="eastAsia"/>
          <w:bCs/>
          <w:color w:val="000000" w:themeColor="text1"/>
          <w:sz w:val="24"/>
        </w:rPr>
        <w:t>个月内没有新基金管理人、新基金托管人承接的；</w:t>
      </w:r>
    </w:p>
    <w:p w14:paraId="3DE88993"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、《基金合同》约定的其他情形；</w:t>
      </w:r>
    </w:p>
    <w:p w14:paraId="1CF29DC7"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、相关法律法规和中国证监会规定的其他情况。</w:t>
      </w:r>
    </w:p>
    <w:p w14:paraId="229B98D0" w14:textId="77777777" w:rsidR="00226DB9" w:rsidRPr="00CE3A0E" w:rsidRDefault="00226DB9" w:rsidP="00226DB9">
      <w:pPr>
        <w:spacing w:line="360" w:lineRule="auto"/>
        <w:ind w:firstLineChars="200" w:firstLine="500"/>
        <w:rPr>
          <w:b/>
          <w:bCs/>
          <w:color w:val="000000" w:themeColor="text1"/>
          <w:sz w:val="24"/>
        </w:rPr>
      </w:pPr>
      <w:r w:rsidRPr="00CE3A0E">
        <w:rPr>
          <w:rFonts w:hint="eastAsia"/>
          <w:color w:val="000000" w:themeColor="text1"/>
          <w:sz w:val="24"/>
        </w:rPr>
        <w:t>（三）</w:t>
      </w:r>
      <w:r w:rsidRPr="00CE3A0E">
        <w:rPr>
          <w:color w:val="000000" w:themeColor="text1"/>
          <w:sz w:val="24"/>
        </w:rPr>
        <w:tab/>
      </w:r>
      <w:r w:rsidRPr="00CE3A0E">
        <w:rPr>
          <w:rFonts w:hint="eastAsia"/>
          <w:color w:val="000000" w:themeColor="text1"/>
          <w:sz w:val="24"/>
        </w:rPr>
        <w:t>基金财产的清算</w:t>
      </w:r>
    </w:p>
    <w:p w14:paraId="46421BE9"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、基金财产清算小组：自出现《基金合同》终止事由之日起</w:t>
      </w:r>
      <w:r w:rsidRPr="00CE3A0E">
        <w:rPr>
          <w:bCs/>
          <w:color w:val="000000" w:themeColor="text1"/>
          <w:sz w:val="24"/>
        </w:rPr>
        <w:t>30</w:t>
      </w:r>
      <w:r w:rsidRPr="00CE3A0E">
        <w:rPr>
          <w:rFonts w:hint="eastAsia"/>
          <w:bCs/>
          <w:color w:val="000000" w:themeColor="text1"/>
          <w:sz w:val="24"/>
        </w:rPr>
        <w:t>个工作日内成立清算小组，基金管理人组织基金财产清算小组并在中国证监会的监督下进行基金清算。</w:t>
      </w:r>
    </w:p>
    <w:p w14:paraId="713583E5"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D11E89F"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、基金财产清算小组职责：基金财产清算小组负责基金财产的保管、清理、估价、变现和分配。基金财产清算小组可以依法进行必要的民事活动。</w:t>
      </w:r>
    </w:p>
    <w:p w14:paraId="2315DC21"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、基金财产清算程序：</w:t>
      </w:r>
    </w:p>
    <w:p w14:paraId="18AA929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）《基金合同》终止情形出现时，由基金财产清算小组统一接管基金；</w:t>
      </w:r>
    </w:p>
    <w:p w14:paraId="62C671F6"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）对基金财产和债权债务进行清理和确认；</w:t>
      </w:r>
    </w:p>
    <w:p w14:paraId="720ED2AA"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）对基金财产进行估值和变现；</w:t>
      </w:r>
    </w:p>
    <w:p w14:paraId="3DB4BDF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）制作清算报告；</w:t>
      </w:r>
    </w:p>
    <w:p w14:paraId="59E8907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）聘请会计师事务所对清算报告进行外部审计，聘请律师事务所对</w:t>
      </w:r>
      <w:r w:rsidRPr="00CE3A0E">
        <w:rPr>
          <w:rFonts w:hint="eastAsia"/>
          <w:bCs/>
          <w:color w:val="000000" w:themeColor="text1"/>
          <w:sz w:val="24"/>
        </w:rPr>
        <w:lastRenderedPageBreak/>
        <w:t>清算报告出具法律意见书；</w:t>
      </w:r>
    </w:p>
    <w:p w14:paraId="49FACFA4"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）将清算报告报中国证监会备案并公告；</w:t>
      </w:r>
    </w:p>
    <w:p w14:paraId="35FC9913"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7</w:t>
      </w:r>
      <w:r w:rsidRPr="00CE3A0E">
        <w:rPr>
          <w:rFonts w:hint="eastAsia"/>
          <w:bCs/>
          <w:color w:val="000000" w:themeColor="text1"/>
          <w:sz w:val="24"/>
        </w:rPr>
        <w:t>）对基金剩余财产进行分配。</w:t>
      </w:r>
    </w:p>
    <w:p w14:paraId="36894738" w14:textId="77777777" w:rsidR="00226DB9" w:rsidRPr="00CE3A0E" w:rsidRDefault="00226DB9" w:rsidP="00226DB9">
      <w:pPr>
        <w:spacing w:line="360" w:lineRule="auto"/>
        <w:ind w:firstLineChars="200" w:firstLine="500"/>
        <w:rPr>
          <w:bCs/>
          <w:color w:val="000000" w:themeColor="text1"/>
          <w:sz w:val="24"/>
        </w:rPr>
      </w:pPr>
      <w:r w:rsidRPr="00CE3A0E">
        <w:rPr>
          <w:bCs/>
          <w:color w:val="000000" w:themeColor="text1"/>
          <w:sz w:val="24"/>
        </w:rPr>
        <w:t>5</w:t>
      </w:r>
      <w:r w:rsidRPr="00CE3A0E">
        <w:rPr>
          <w:rFonts w:hint="eastAsia"/>
          <w:bCs/>
          <w:color w:val="000000" w:themeColor="text1"/>
          <w:sz w:val="24"/>
        </w:rPr>
        <w:t>、基金财产清算的期限为</w:t>
      </w:r>
      <w:r w:rsidRPr="00CE3A0E">
        <w:rPr>
          <w:bCs/>
          <w:color w:val="000000" w:themeColor="text1"/>
          <w:sz w:val="24"/>
        </w:rPr>
        <w:t>6</w:t>
      </w:r>
      <w:r w:rsidRPr="00CE3A0E">
        <w:rPr>
          <w:rFonts w:hint="eastAsia"/>
          <w:bCs/>
          <w:color w:val="000000" w:themeColor="text1"/>
          <w:sz w:val="24"/>
        </w:rPr>
        <w:t>个月，但因本基金所持证券的流动性受到限制而不能及时变现的，清算期限相应顺延。</w:t>
      </w:r>
    </w:p>
    <w:p w14:paraId="4B7DF69A" w14:textId="77777777" w:rsidR="00226DB9" w:rsidRPr="00CE3A0E" w:rsidRDefault="00226DB9" w:rsidP="00226DB9">
      <w:pPr>
        <w:spacing w:line="360" w:lineRule="auto"/>
        <w:ind w:firstLineChars="200" w:firstLine="500"/>
        <w:rPr>
          <w:b/>
          <w:bCs/>
          <w:color w:val="000000" w:themeColor="text1"/>
          <w:sz w:val="24"/>
        </w:rPr>
      </w:pPr>
      <w:r w:rsidRPr="00CE3A0E">
        <w:rPr>
          <w:rFonts w:hint="eastAsia"/>
          <w:color w:val="000000" w:themeColor="text1"/>
          <w:sz w:val="24"/>
        </w:rPr>
        <w:t>（四）</w:t>
      </w:r>
      <w:r w:rsidRPr="00CE3A0E">
        <w:rPr>
          <w:color w:val="000000" w:themeColor="text1"/>
          <w:sz w:val="24"/>
        </w:rPr>
        <w:tab/>
      </w:r>
      <w:r w:rsidRPr="00CE3A0E">
        <w:rPr>
          <w:rFonts w:hint="eastAsia"/>
          <w:color w:val="000000" w:themeColor="text1"/>
          <w:sz w:val="24"/>
        </w:rPr>
        <w:t>清算费用</w:t>
      </w:r>
    </w:p>
    <w:p w14:paraId="3A6A41D2"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清算费用是指基金财产清算小组在进行基金财产清算过程中发生的所有合理费用，清算费用由基金财产清算小组优先从基金财产中支付。</w:t>
      </w:r>
    </w:p>
    <w:p w14:paraId="196BE0E5" w14:textId="77777777" w:rsidR="00226DB9" w:rsidRPr="00CE3A0E" w:rsidRDefault="00226DB9" w:rsidP="00226DB9">
      <w:pPr>
        <w:spacing w:line="360" w:lineRule="auto"/>
        <w:ind w:firstLineChars="200" w:firstLine="500"/>
        <w:rPr>
          <w:b/>
          <w:bCs/>
          <w:color w:val="000000" w:themeColor="text1"/>
          <w:sz w:val="24"/>
        </w:rPr>
      </w:pPr>
      <w:r w:rsidRPr="00CE3A0E">
        <w:rPr>
          <w:rFonts w:hint="eastAsia"/>
          <w:color w:val="000000" w:themeColor="text1"/>
          <w:sz w:val="24"/>
        </w:rPr>
        <w:t>（五）</w:t>
      </w:r>
      <w:r w:rsidRPr="00CE3A0E">
        <w:rPr>
          <w:color w:val="000000" w:themeColor="text1"/>
          <w:sz w:val="24"/>
        </w:rPr>
        <w:tab/>
      </w:r>
      <w:r w:rsidRPr="00CE3A0E">
        <w:rPr>
          <w:rFonts w:hint="eastAsia"/>
          <w:color w:val="000000" w:themeColor="text1"/>
          <w:sz w:val="24"/>
        </w:rPr>
        <w:t>基金财产清算剩余资产的分配</w:t>
      </w:r>
    </w:p>
    <w:p w14:paraId="5A9F6F3B"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317B138F" w14:textId="77777777" w:rsidR="00226DB9" w:rsidRPr="00CE3A0E" w:rsidRDefault="00226DB9" w:rsidP="00226DB9">
      <w:pPr>
        <w:spacing w:line="360" w:lineRule="auto"/>
        <w:ind w:firstLineChars="200" w:firstLine="500"/>
        <w:rPr>
          <w:color w:val="000000" w:themeColor="text1"/>
          <w:sz w:val="24"/>
        </w:rPr>
      </w:pPr>
      <w:r w:rsidRPr="00CE3A0E">
        <w:rPr>
          <w:rFonts w:hint="eastAsia"/>
          <w:color w:val="000000" w:themeColor="text1"/>
          <w:sz w:val="24"/>
        </w:rPr>
        <w:t>（六）</w:t>
      </w:r>
      <w:r w:rsidRPr="00CE3A0E">
        <w:rPr>
          <w:color w:val="000000" w:themeColor="text1"/>
          <w:sz w:val="24"/>
        </w:rPr>
        <w:tab/>
      </w:r>
      <w:r w:rsidRPr="00CE3A0E">
        <w:rPr>
          <w:rFonts w:hint="eastAsia"/>
          <w:color w:val="000000" w:themeColor="text1"/>
          <w:sz w:val="24"/>
        </w:rPr>
        <w:t>基金财产清算的公告</w:t>
      </w:r>
    </w:p>
    <w:p w14:paraId="59AA28B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CE3A0E">
        <w:rPr>
          <w:bCs/>
          <w:color w:val="000000" w:themeColor="text1"/>
          <w:sz w:val="24"/>
        </w:rPr>
        <w:t xml:space="preserve">  5</w:t>
      </w:r>
      <w:r w:rsidRPr="00CE3A0E">
        <w:rPr>
          <w:rFonts w:hint="eastAsia"/>
          <w:bCs/>
          <w:color w:val="000000" w:themeColor="text1"/>
          <w:sz w:val="24"/>
        </w:rPr>
        <w:t>个工作日内由基金财产清算小组进行公告，基金财产清算小组应当将清算报告登载在规定网站上，并将清算报告提示性公告登载在规定报刊上。</w:t>
      </w:r>
    </w:p>
    <w:p w14:paraId="6FE8F787" w14:textId="77777777" w:rsidR="00E16D64" w:rsidRPr="00CE3A0E" w:rsidRDefault="00E16D64" w:rsidP="00E16D64">
      <w:pPr>
        <w:spacing w:line="360" w:lineRule="auto"/>
        <w:ind w:firstLineChars="200" w:firstLine="500"/>
        <w:rPr>
          <w:bCs/>
          <w:color w:val="000000" w:themeColor="text1"/>
          <w:sz w:val="24"/>
        </w:rPr>
      </w:pPr>
      <w:r w:rsidRPr="00CE3A0E">
        <w:rPr>
          <w:rFonts w:hint="eastAsia"/>
          <w:bCs/>
          <w:color w:val="000000" w:themeColor="text1"/>
          <w:sz w:val="24"/>
        </w:rPr>
        <w:t>（七）基金财产清算账册及文件的保存</w:t>
      </w:r>
    </w:p>
    <w:p w14:paraId="576CEA55" w14:textId="77777777" w:rsidR="00E16D64" w:rsidRPr="00CE3A0E" w:rsidRDefault="00E16D64" w:rsidP="00E16D64">
      <w:pPr>
        <w:spacing w:line="360" w:lineRule="auto"/>
        <w:ind w:firstLineChars="200" w:firstLine="500"/>
        <w:rPr>
          <w:bCs/>
          <w:color w:val="000000" w:themeColor="text1"/>
          <w:sz w:val="24"/>
        </w:rPr>
      </w:pPr>
      <w:r w:rsidRPr="00CE3A0E">
        <w:rPr>
          <w:rFonts w:hint="eastAsia"/>
          <w:bCs/>
          <w:color w:val="000000" w:themeColor="text1"/>
          <w:sz w:val="24"/>
        </w:rPr>
        <w:t>基金财产清算账册及有关文件由基金托管人保存不低于法律法规规定的最低期限。</w:t>
      </w:r>
    </w:p>
    <w:p w14:paraId="08669520"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八、争议的处理</w:t>
      </w:r>
    </w:p>
    <w:p w14:paraId="6273A2B9" w14:textId="77777777" w:rsidR="00226DB9" w:rsidRPr="00CE3A0E" w:rsidRDefault="00226DB9" w:rsidP="00226DB9">
      <w:pPr>
        <w:spacing w:line="360" w:lineRule="auto"/>
        <w:ind w:firstLineChars="200" w:firstLine="500"/>
        <w:rPr>
          <w:color w:val="000000" w:themeColor="text1"/>
          <w:sz w:val="24"/>
        </w:rPr>
      </w:pPr>
      <w:r w:rsidRPr="00CE3A0E">
        <w:rPr>
          <w:rFonts w:hint="eastAsia"/>
          <w:bCs/>
          <w:color w:val="000000" w:themeColor="text1"/>
          <w:sz w:val="24"/>
        </w:rPr>
        <w:t>各方当事人同意，因《基金合同》而产生的或与《基金合同》有关的一切争议，如经友好协商未能解决的，应提交</w:t>
      </w:r>
      <w:r w:rsidRPr="00CE3A0E">
        <w:rPr>
          <w:rFonts w:ascii="宋体" w:hAnsi="宋体" w:hint="eastAsia"/>
          <w:color w:val="000000" w:themeColor="text1"/>
          <w:sz w:val="24"/>
          <w:szCs w:val="21"/>
        </w:rPr>
        <w:t>中国国际经济贸易仲裁委员</w:t>
      </w:r>
      <w:r w:rsidR="00775E5A" w:rsidRPr="00CE3A0E">
        <w:rPr>
          <w:rFonts w:ascii="宋体" w:hAnsi="宋体" w:hint="eastAsia"/>
          <w:color w:val="000000" w:themeColor="text1"/>
          <w:sz w:val="24"/>
          <w:szCs w:val="21"/>
        </w:rPr>
        <w:t>会</w:t>
      </w:r>
      <w:r w:rsidRPr="00CE3A0E">
        <w:rPr>
          <w:rFonts w:hint="eastAsia"/>
          <w:bCs/>
          <w:color w:val="000000" w:themeColor="text1"/>
          <w:sz w:val="24"/>
        </w:rPr>
        <w:t>，根据该会届时有效的仲裁规则进行仲裁，仲裁地点在</w:t>
      </w:r>
      <w:r w:rsidRPr="00CE3A0E">
        <w:rPr>
          <w:rFonts w:ascii="宋体" w:hAnsi="宋体" w:hint="eastAsia"/>
          <w:color w:val="000000" w:themeColor="text1"/>
          <w:sz w:val="24"/>
          <w:szCs w:val="21"/>
        </w:rPr>
        <w:t>北京</w:t>
      </w:r>
      <w:r w:rsidRPr="00CE3A0E">
        <w:rPr>
          <w:rFonts w:hint="eastAsia"/>
          <w:bCs/>
          <w:color w:val="000000" w:themeColor="text1"/>
          <w:sz w:val="24"/>
        </w:rPr>
        <w:t>，仲裁裁决是终局性的，并对各方当事人具有约束力，仲裁费由败诉方承担。</w:t>
      </w:r>
    </w:p>
    <w:p w14:paraId="09367298"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争议处理期间，基金合同当事人应恪守各自的职责，继续忠实、勤勉、</w:t>
      </w:r>
      <w:r w:rsidRPr="00CE3A0E">
        <w:rPr>
          <w:rFonts w:hint="eastAsia"/>
          <w:bCs/>
          <w:color w:val="000000" w:themeColor="text1"/>
          <w:sz w:val="24"/>
        </w:rPr>
        <w:lastRenderedPageBreak/>
        <w:t>尽责地履行基金合同规定的义务，维护基金份额持有人的合法权益。</w:t>
      </w:r>
    </w:p>
    <w:p w14:paraId="08D6ED77"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《基金合同》受中国法律管辖。</w:t>
      </w:r>
    </w:p>
    <w:p w14:paraId="3860A335" w14:textId="77777777" w:rsidR="00226DB9" w:rsidRPr="00CE3A0E" w:rsidRDefault="00226DB9" w:rsidP="00226DB9">
      <w:pPr>
        <w:spacing w:line="360" w:lineRule="auto"/>
        <w:ind w:firstLineChars="200" w:firstLine="500"/>
        <w:rPr>
          <w:bCs/>
          <w:color w:val="000000" w:themeColor="text1"/>
          <w:sz w:val="24"/>
        </w:rPr>
      </w:pPr>
      <w:r w:rsidRPr="00CE3A0E">
        <w:rPr>
          <w:rFonts w:hint="eastAsia"/>
          <w:bCs/>
          <w:color w:val="000000" w:themeColor="text1"/>
          <w:sz w:val="24"/>
        </w:rPr>
        <w:t>九、基金合同存放地和投资者取得基金合同的方式</w:t>
      </w:r>
    </w:p>
    <w:p w14:paraId="6E61EBD6" w14:textId="77777777" w:rsidR="002754EE" w:rsidRPr="00CE3A0E" w:rsidRDefault="00226DB9" w:rsidP="002754EE">
      <w:pPr>
        <w:spacing w:line="360" w:lineRule="auto"/>
        <w:ind w:firstLineChars="200" w:firstLine="500"/>
        <w:rPr>
          <w:bCs/>
          <w:color w:val="000000" w:themeColor="text1"/>
          <w:sz w:val="24"/>
          <w:szCs w:val="20"/>
        </w:rPr>
      </w:pPr>
      <w:r w:rsidRPr="00CE3A0E">
        <w:rPr>
          <w:rFonts w:hint="eastAsia"/>
          <w:bCs/>
          <w:color w:val="000000" w:themeColor="text1"/>
          <w:sz w:val="24"/>
        </w:rPr>
        <w:t>《基金合同》可印制成册，供投资者在基金管理人、基金托管人、销售机构的办公场所和营业场所查阅。</w:t>
      </w:r>
      <w:bookmarkStart w:id="85" w:name="_Hlt88897298"/>
      <w:bookmarkStart w:id="86" w:name="_Hlt88825574"/>
      <w:bookmarkEnd w:id="85"/>
      <w:bookmarkEnd w:id="86"/>
    </w:p>
    <w:p w14:paraId="3DA16ACD" w14:textId="77777777" w:rsidR="0067132C" w:rsidRPr="00CE3A0E" w:rsidRDefault="00C87223">
      <w:pPr>
        <w:spacing w:line="360" w:lineRule="auto"/>
        <w:ind w:firstLineChars="200" w:firstLine="500"/>
        <w:rPr>
          <w:color w:val="000000" w:themeColor="text1"/>
        </w:rPr>
      </w:pPr>
      <w:r w:rsidRPr="00CE3A0E">
        <w:rPr>
          <w:color w:val="000000" w:themeColor="text1"/>
          <w:sz w:val="24"/>
        </w:rPr>
        <w:br w:type="page"/>
      </w:r>
    </w:p>
    <w:p w14:paraId="748B1043" w14:textId="77777777" w:rsidR="0067132C" w:rsidRPr="00CE3A0E" w:rsidRDefault="00CA165D">
      <w:pPr>
        <w:pStyle w:val="1"/>
        <w:spacing w:line="360" w:lineRule="auto"/>
        <w:ind w:firstLine="502"/>
        <w:rPr>
          <w:rFonts w:ascii="Times New Roman" w:hAnsi="Times New Roman"/>
          <w:color w:val="000000" w:themeColor="text1"/>
        </w:rPr>
      </w:pPr>
      <w:bookmarkStart w:id="87" w:name="_Toc162668659"/>
      <w:bookmarkStart w:id="88" w:name="_Toc75774076"/>
      <w:r w:rsidRPr="00CE3A0E">
        <w:rPr>
          <w:rFonts w:ascii="Times New Roman" w:hAnsi="Times New Roman" w:hint="eastAsia"/>
          <w:color w:val="000000" w:themeColor="text1"/>
        </w:rPr>
        <w:lastRenderedPageBreak/>
        <w:t>二十</w:t>
      </w:r>
      <w:r w:rsidR="00C87223" w:rsidRPr="00CE3A0E">
        <w:rPr>
          <w:rFonts w:ascii="Times New Roman" w:hAnsi="Times New Roman" w:hint="eastAsia"/>
          <w:color w:val="000000" w:themeColor="text1"/>
        </w:rPr>
        <w:t>、基金托管协议的内容摘要</w:t>
      </w:r>
      <w:bookmarkEnd w:id="87"/>
      <w:bookmarkEnd w:id="88"/>
    </w:p>
    <w:p w14:paraId="15FBD9B9" w14:textId="77777777" w:rsidR="0067132C" w:rsidRPr="00CE3A0E" w:rsidRDefault="00C87223" w:rsidP="00A0035B">
      <w:pPr>
        <w:spacing w:line="360" w:lineRule="auto"/>
        <w:ind w:firstLineChars="200" w:firstLine="500"/>
        <w:rPr>
          <w:bCs/>
          <w:color w:val="000000" w:themeColor="text1"/>
          <w:sz w:val="24"/>
        </w:rPr>
      </w:pPr>
      <w:r w:rsidRPr="00CE3A0E">
        <w:rPr>
          <w:rFonts w:hint="eastAsia"/>
          <w:color w:val="000000" w:themeColor="text1"/>
          <w:sz w:val="24"/>
        </w:rPr>
        <w:t>一、基金托管协议当事人</w:t>
      </w:r>
    </w:p>
    <w:p w14:paraId="79DC3996" w14:textId="77777777" w:rsidR="0067132C" w:rsidRPr="00CE3A0E" w:rsidRDefault="00C87223" w:rsidP="00A0035B">
      <w:pPr>
        <w:spacing w:line="360" w:lineRule="auto"/>
        <w:ind w:firstLineChars="200" w:firstLine="500"/>
        <w:rPr>
          <w:color w:val="000000" w:themeColor="text1"/>
          <w:sz w:val="24"/>
        </w:rPr>
      </w:pPr>
      <w:r w:rsidRPr="00CE3A0E">
        <w:rPr>
          <w:rFonts w:hint="eastAsia"/>
          <w:color w:val="000000" w:themeColor="text1"/>
          <w:sz w:val="24"/>
        </w:rPr>
        <w:t>（一）基金管理人</w:t>
      </w:r>
    </w:p>
    <w:p w14:paraId="109A3637" w14:textId="77777777" w:rsidR="005D5F8A" w:rsidRPr="00CE3A0E" w:rsidRDefault="005D5F8A" w:rsidP="005D5F8A">
      <w:pPr>
        <w:spacing w:line="360" w:lineRule="auto"/>
        <w:ind w:firstLineChars="200" w:firstLine="500"/>
        <w:rPr>
          <w:rFonts w:ascii="宋体" w:hAnsi="宋体"/>
          <w:color w:val="000000" w:themeColor="text1"/>
          <w:sz w:val="24"/>
        </w:rPr>
      </w:pPr>
      <w:bookmarkStart w:id="89" w:name="_Toc15118236"/>
      <w:r w:rsidRPr="00CE3A0E">
        <w:rPr>
          <w:rFonts w:ascii="宋体" w:hAnsi="宋体"/>
          <w:color w:val="000000" w:themeColor="text1"/>
          <w:sz w:val="24"/>
        </w:rPr>
        <w:t>名称：</w:t>
      </w:r>
      <w:r w:rsidRPr="00CE3A0E">
        <w:rPr>
          <w:rFonts w:ascii="宋体" w:hAnsi="宋体" w:hint="eastAsia"/>
          <w:color w:val="000000" w:themeColor="text1"/>
          <w:sz w:val="24"/>
        </w:rPr>
        <w:t>财通基金管理有限公司</w:t>
      </w:r>
    </w:p>
    <w:p w14:paraId="071EA63D"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注册地址：</w:t>
      </w:r>
      <w:r w:rsidRPr="00CE3A0E">
        <w:rPr>
          <w:rFonts w:ascii="宋体" w:hAnsi="宋体" w:hint="eastAsia"/>
          <w:color w:val="000000" w:themeColor="text1"/>
          <w:sz w:val="24"/>
        </w:rPr>
        <w:t>上海市虹口区吴淞路</w:t>
      </w:r>
      <w:r w:rsidRPr="00CE3A0E">
        <w:rPr>
          <w:rFonts w:ascii="宋体" w:hAnsi="宋体"/>
          <w:color w:val="000000" w:themeColor="text1"/>
          <w:sz w:val="24"/>
        </w:rPr>
        <w:t>619号505室</w:t>
      </w:r>
    </w:p>
    <w:p w14:paraId="3DDC25DC"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办公地址：</w:t>
      </w:r>
      <w:r w:rsidRPr="00CE3A0E">
        <w:rPr>
          <w:rFonts w:ascii="宋体" w:hAnsi="宋体" w:hint="eastAsia"/>
          <w:color w:val="000000" w:themeColor="text1"/>
          <w:sz w:val="24"/>
        </w:rPr>
        <w:t>上海市浦东新区银城中路</w:t>
      </w:r>
      <w:r w:rsidRPr="00CE3A0E">
        <w:rPr>
          <w:rFonts w:ascii="宋体" w:hAnsi="宋体"/>
          <w:color w:val="000000" w:themeColor="text1"/>
          <w:sz w:val="24"/>
        </w:rPr>
        <w:t>68号时代金融中心41楼</w:t>
      </w:r>
    </w:p>
    <w:p w14:paraId="41A54F80"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邮政编码：200120</w:t>
      </w:r>
    </w:p>
    <w:p w14:paraId="7DE7AE86" w14:textId="36F71DDC"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法定代表人</w:t>
      </w:r>
      <w:r w:rsidRPr="00CE3A0E">
        <w:rPr>
          <w:rFonts w:ascii="宋体" w:hAnsi="宋体" w:hint="eastAsia"/>
          <w:color w:val="000000" w:themeColor="text1"/>
          <w:sz w:val="24"/>
        </w:rPr>
        <w:t>：</w:t>
      </w:r>
      <w:r w:rsidR="00DD1361" w:rsidRPr="00CE3A0E">
        <w:rPr>
          <w:rFonts w:hint="eastAsia"/>
          <w:color w:val="000000" w:themeColor="text1"/>
          <w:sz w:val="24"/>
        </w:rPr>
        <w:t>吴林惠</w:t>
      </w:r>
    </w:p>
    <w:p w14:paraId="3C1F4065"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成立日期：2011年6月21日</w:t>
      </w:r>
    </w:p>
    <w:p w14:paraId="15F623F5"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批准设立机关及批准设立文号：中国证监会证监</w:t>
      </w:r>
      <w:r w:rsidRPr="00CE3A0E">
        <w:rPr>
          <w:rFonts w:ascii="宋体" w:hAnsi="宋体" w:hint="eastAsia"/>
          <w:color w:val="000000" w:themeColor="text1"/>
          <w:sz w:val="24"/>
        </w:rPr>
        <w:t>许可【</w:t>
      </w:r>
      <w:r w:rsidRPr="00CE3A0E">
        <w:rPr>
          <w:rFonts w:ascii="宋体" w:hAnsi="宋体"/>
          <w:color w:val="000000" w:themeColor="text1"/>
          <w:sz w:val="24"/>
        </w:rPr>
        <w:t>2011】840号</w:t>
      </w:r>
    </w:p>
    <w:p w14:paraId="1ECE2980"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组织形式：有限责任公司</w:t>
      </w:r>
    </w:p>
    <w:p w14:paraId="661ACF84"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注册资本：</w:t>
      </w:r>
      <w:r w:rsidRPr="00CE3A0E">
        <w:rPr>
          <w:rFonts w:ascii="宋体" w:hAnsi="宋体" w:hint="eastAsia"/>
          <w:color w:val="000000" w:themeColor="text1"/>
          <w:sz w:val="24"/>
        </w:rPr>
        <w:t>贰亿元人民币</w:t>
      </w:r>
    </w:p>
    <w:p w14:paraId="2D97E7C0"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存续期间：</w:t>
      </w:r>
      <w:r w:rsidRPr="00CE3A0E">
        <w:rPr>
          <w:rFonts w:ascii="宋体" w:hAnsi="宋体" w:hint="eastAsia"/>
          <w:color w:val="000000" w:themeColor="text1"/>
          <w:sz w:val="24"/>
        </w:rPr>
        <w:t>持续经营</w:t>
      </w:r>
    </w:p>
    <w:p w14:paraId="37A280B3"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经营范围：</w:t>
      </w:r>
      <w:r w:rsidRPr="00CE3A0E">
        <w:rPr>
          <w:rFonts w:ascii="宋体" w:hAnsi="宋体" w:hint="eastAsia"/>
          <w:color w:val="000000" w:themeColor="text1"/>
          <w:sz w:val="24"/>
        </w:rPr>
        <w:t>基金募集、基金销售、资产管理及中国证监会许可的其他业务。【企业经营涉及行政许可的，凭许可证件经营】</w:t>
      </w:r>
      <w:r w:rsidRPr="00CE3A0E">
        <w:rPr>
          <w:rFonts w:ascii="宋体" w:hAnsi="宋体"/>
          <w:color w:val="000000" w:themeColor="text1"/>
          <w:sz w:val="24"/>
        </w:rPr>
        <w:t xml:space="preserve"> </w:t>
      </w:r>
    </w:p>
    <w:bookmarkEnd w:id="89"/>
    <w:p w14:paraId="70302599" w14:textId="77777777" w:rsidR="00C30489" w:rsidRPr="00CE3A0E" w:rsidRDefault="00C30489" w:rsidP="00A0035B">
      <w:pPr>
        <w:spacing w:line="360" w:lineRule="auto"/>
        <w:ind w:firstLineChars="200" w:firstLine="500"/>
        <w:rPr>
          <w:bCs/>
          <w:color w:val="000000" w:themeColor="text1"/>
          <w:kern w:val="0"/>
          <w:sz w:val="24"/>
        </w:rPr>
      </w:pPr>
    </w:p>
    <w:p w14:paraId="021F3EDE" w14:textId="77777777" w:rsidR="00AA65D5" w:rsidRPr="00CE3A0E" w:rsidRDefault="00AA65D5" w:rsidP="00A0035B">
      <w:pPr>
        <w:spacing w:line="360" w:lineRule="auto"/>
        <w:ind w:firstLineChars="200" w:firstLine="500"/>
        <w:rPr>
          <w:color w:val="000000" w:themeColor="text1"/>
          <w:sz w:val="24"/>
        </w:rPr>
      </w:pPr>
      <w:r w:rsidRPr="00CE3A0E">
        <w:rPr>
          <w:rFonts w:hint="eastAsia"/>
          <w:color w:val="000000" w:themeColor="text1"/>
          <w:sz w:val="24"/>
        </w:rPr>
        <w:t>（二）基金托管人</w:t>
      </w:r>
    </w:p>
    <w:p w14:paraId="03BB8DDD"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名称：中国工商银行股份有限公司</w:t>
      </w:r>
    </w:p>
    <w:p w14:paraId="4D3E0824"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住所：北京市西城区复兴门内大街</w:t>
      </w:r>
      <w:r w:rsidRPr="00CE3A0E">
        <w:rPr>
          <w:rFonts w:ascii="宋体" w:hAnsi="宋体"/>
          <w:color w:val="000000" w:themeColor="text1"/>
          <w:sz w:val="24"/>
        </w:rPr>
        <w:t>55</w:t>
      </w:r>
      <w:r w:rsidRPr="00CE3A0E">
        <w:rPr>
          <w:rFonts w:ascii="宋体" w:hAnsi="宋体" w:hint="eastAsia"/>
          <w:color w:val="000000" w:themeColor="text1"/>
          <w:sz w:val="24"/>
        </w:rPr>
        <w:t>号（</w:t>
      </w:r>
      <w:r w:rsidRPr="00CE3A0E">
        <w:rPr>
          <w:rFonts w:ascii="宋体" w:hAnsi="宋体"/>
          <w:color w:val="000000" w:themeColor="text1"/>
          <w:sz w:val="24"/>
        </w:rPr>
        <w:t>100032）</w:t>
      </w:r>
    </w:p>
    <w:p w14:paraId="5FCB2808"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法定代表人：陈四清</w:t>
      </w:r>
    </w:p>
    <w:p w14:paraId="0FCB9918"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电话：（</w:t>
      </w:r>
      <w:r w:rsidRPr="00CE3A0E">
        <w:rPr>
          <w:rFonts w:ascii="宋体" w:hAnsi="宋体"/>
          <w:color w:val="000000" w:themeColor="text1"/>
          <w:sz w:val="24"/>
        </w:rPr>
        <w:t>010</w:t>
      </w:r>
      <w:r w:rsidRPr="00CE3A0E">
        <w:rPr>
          <w:rFonts w:ascii="宋体" w:hAnsi="宋体" w:hint="eastAsia"/>
          <w:color w:val="000000" w:themeColor="text1"/>
          <w:sz w:val="24"/>
        </w:rPr>
        <w:t>）</w:t>
      </w:r>
      <w:r w:rsidRPr="00CE3A0E">
        <w:rPr>
          <w:rFonts w:ascii="宋体" w:hAnsi="宋体"/>
          <w:color w:val="000000" w:themeColor="text1"/>
          <w:sz w:val="24"/>
        </w:rPr>
        <w:t>66105799</w:t>
      </w:r>
    </w:p>
    <w:p w14:paraId="10BCED90"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传真：（</w:t>
      </w:r>
      <w:r w:rsidRPr="00CE3A0E">
        <w:rPr>
          <w:rFonts w:ascii="宋体" w:hAnsi="宋体"/>
          <w:color w:val="000000" w:themeColor="text1"/>
          <w:sz w:val="24"/>
        </w:rPr>
        <w:t>010</w:t>
      </w:r>
      <w:r w:rsidRPr="00CE3A0E">
        <w:rPr>
          <w:rFonts w:ascii="宋体" w:hAnsi="宋体" w:hint="eastAsia"/>
          <w:color w:val="000000" w:themeColor="text1"/>
          <w:sz w:val="24"/>
        </w:rPr>
        <w:t>）</w:t>
      </w:r>
      <w:r w:rsidRPr="00CE3A0E">
        <w:rPr>
          <w:rFonts w:ascii="宋体" w:hAnsi="宋体"/>
          <w:color w:val="000000" w:themeColor="text1"/>
          <w:sz w:val="24"/>
        </w:rPr>
        <w:t>66105798</w:t>
      </w:r>
    </w:p>
    <w:p w14:paraId="3AF2577F"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联系人：郭明</w:t>
      </w:r>
    </w:p>
    <w:p w14:paraId="7E138716"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成立时间：</w:t>
      </w:r>
      <w:r w:rsidRPr="00CE3A0E">
        <w:rPr>
          <w:rFonts w:ascii="宋体" w:hAnsi="宋体"/>
          <w:color w:val="000000" w:themeColor="text1"/>
          <w:sz w:val="24"/>
        </w:rPr>
        <w:t>1984</w:t>
      </w:r>
      <w:r w:rsidRPr="00CE3A0E">
        <w:rPr>
          <w:rFonts w:ascii="宋体" w:hAnsi="宋体" w:hint="eastAsia"/>
          <w:color w:val="000000" w:themeColor="text1"/>
          <w:sz w:val="24"/>
        </w:rPr>
        <w:t>年</w:t>
      </w:r>
      <w:r w:rsidRPr="00CE3A0E">
        <w:rPr>
          <w:rFonts w:ascii="宋体" w:hAnsi="宋体"/>
          <w:color w:val="000000" w:themeColor="text1"/>
          <w:sz w:val="24"/>
        </w:rPr>
        <w:t>1</w:t>
      </w:r>
      <w:r w:rsidRPr="00CE3A0E">
        <w:rPr>
          <w:rFonts w:ascii="宋体" w:hAnsi="宋体" w:hint="eastAsia"/>
          <w:color w:val="000000" w:themeColor="text1"/>
          <w:sz w:val="24"/>
        </w:rPr>
        <w:t>月</w:t>
      </w:r>
      <w:r w:rsidRPr="00CE3A0E">
        <w:rPr>
          <w:rFonts w:ascii="宋体" w:hAnsi="宋体"/>
          <w:color w:val="000000" w:themeColor="text1"/>
          <w:sz w:val="24"/>
        </w:rPr>
        <w:t>1</w:t>
      </w:r>
      <w:r w:rsidRPr="00CE3A0E">
        <w:rPr>
          <w:rFonts w:ascii="宋体" w:hAnsi="宋体" w:hint="eastAsia"/>
          <w:color w:val="000000" w:themeColor="text1"/>
          <w:sz w:val="24"/>
        </w:rPr>
        <w:t>日</w:t>
      </w:r>
    </w:p>
    <w:p w14:paraId="4E326308"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组织形式：股份有限公司</w:t>
      </w:r>
    </w:p>
    <w:p w14:paraId="7E0E1679"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注册资本：人民币</w:t>
      </w:r>
      <w:r w:rsidRPr="00CE3A0E">
        <w:rPr>
          <w:rFonts w:ascii="宋体" w:hAnsi="宋体"/>
          <w:color w:val="000000" w:themeColor="text1"/>
          <w:sz w:val="24"/>
        </w:rPr>
        <w:t>35,640,625.7089万元</w:t>
      </w:r>
    </w:p>
    <w:p w14:paraId="7D8127B9" w14:textId="77777777" w:rsidR="005D5F8A" w:rsidRPr="00CE3A0E" w:rsidRDefault="005D5F8A" w:rsidP="005D5F8A">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rPr>
        <w:t>批准设立机关和设立文号：国务院《关于中国人民银行专门行使中央银</w:t>
      </w:r>
      <w:r w:rsidRPr="00CE3A0E">
        <w:rPr>
          <w:rFonts w:ascii="宋体" w:hAnsi="宋体" w:hint="eastAsia"/>
          <w:color w:val="000000" w:themeColor="text1"/>
          <w:sz w:val="24"/>
        </w:rPr>
        <w:lastRenderedPageBreak/>
        <w:t>行职能的决定》</w:t>
      </w:r>
      <w:r w:rsidRPr="00CE3A0E">
        <w:rPr>
          <w:rFonts w:ascii="宋体" w:hAnsi="宋体" w:hint="eastAsia"/>
          <w:color w:val="000000" w:themeColor="text1"/>
          <w:sz w:val="24"/>
          <w:szCs w:val="21"/>
        </w:rPr>
        <w:t>（国发</w:t>
      </w:r>
      <w:r w:rsidRPr="00CE3A0E">
        <w:rPr>
          <w:rFonts w:ascii="宋体" w:hAnsi="宋体"/>
          <w:color w:val="000000" w:themeColor="text1"/>
          <w:sz w:val="24"/>
          <w:szCs w:val="21"/>
        </w:rPr>
        <w:t>[1983]146号）</w:t>
      </w:r>
    </w:p>
    <w:p w14:paraId="5EDDE981"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存续期间：持续经营</w:t>
      </w:r>
    </w:p>
    <w:p w14:paraId="0253D91A" w14:textId="77777777" w:rsidR="00C30489" w:rsidRPr="00CE3A0E" w:rsidRDefault="005D5F8A" w:rsidP="007F004E">
      <w:pPr>
        <w:spacing w:line="360" w:lineRule="auto"/>
        <w:ind w:firstLineChars="200" w:firstLine="500"/>
        <w:rPr>
          <w:bCs/>
          <w:color w:val="000000" w:themeColor="text1"/>
          <w:kern w:val="0"/>
          <w:sz w:val="24"/>
        </w:rPr>
      </w:pPr>
      <w:r w:rsidRPr="00CE3A0E">
        <w:rPr>
          <w:rFonts w:ascii="宋体" w:hAnsi="宋体" w:hint="eastAsia"/>
          <w:color w:val="000000" w:themeColor="text1"/>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65BC68C0" w14:textId="77777777" w:rsidR="0067132C" w:rsidRPr="00CE3A0E" w:rsidRDefault="0067132C" w:rsidP="007F004E">
      <w:pPr>
        <w:spacing w:line="360" w:lineRule="auto"/>
        <w:ind w:firstLineChars="200" w:firstLine="440"/>
        <w:rPr>
          <w:color w:val="000000" w:themeColor="text1"/>
        </w:rPr>
      </w:pPr>
    </w:p>
    <w:p w14:paraId="080B7156" w14:textId="77777777" w:rsidR="00EE3929" w:rsidRPr="00CE3A0E" w:rsidRDefault="00C87223" w:rsidP="00EE3929">
      <w:pPr>
        <w:spacing w:line="360" w:lineRule="auto"/>
        <w:ind w:firstLineChars="200" w:firstLine="500"/>
        <w:rPr>
          <w:bCs/>
          <w:color w:val="000000" w:themeColor="text1"/>
          <w:sz w:val="24"/>
        </w:rPr>
      </w:pPr>
      <w:r w:rsidRPr="00CE3A0E">
        <w:rPr>
          <w:rFonts w:hint="eastAsia"/>
          <w:color w:val="000000" w:themeColor="text1"/>
          <w:sz w:val="24"/>
        </w:rPr>
        <w:t>二、</w:t>
      </w:r>
      <w:r w:rsidR="00EE3929" w:rsidRPr="00CE3A0E">
        <w:rPr>
          <w:rFonts w:hint="eastAsia"/>
          <w:color w:val="000000" w:themeColor="text1"/>
          <w:sz w:val="24"/>
        </w:rPr>
        <w:t>基金托管人对基金管理人的业务监督和核查</w:t>
      </w:r>
    </w:p>
    <w:p w14:paraId="3A07A3B8" w14:textId="77777777" w:rsidR="0013560C" w:rsidRPr="00CE3A0E" w:rsidRDefault="0013560C" w:rsidP="001F5D74">
      <w:pPr>
        <w:spacing w:before="166" w:after="166" w:line="360" w:lineRule="auto"/>
        <w:ind w:firstLineChars="200" w:firstLine="500"/>
        <w:rPr>
          <w:color w:val="000000" w:themeColor="text1"/>
          <w:sz w:val="24"/>
        </w:rPr>
      </w:pPr>
      <w:r w:rsidRPr="00CE3A0E">
        <w:rPr>
          <w:rFonts w:hint="eastAsia"/>
          <w:color w:val="000000" w:themeColor="text1"/>
          <w:sz w:val="24"/>
        </w:rPr>
        <w:t>（一）基金托管人对基金管理人的投资行为行使监督权</w:t>
      </w:r>
    </w:p>
    <w:p w14:paraId="52209B84" w14:textId="77777777" w:rsidR="005D5F8A" w:rsidRPr="00CE3A0E" w:rsidRDefault="005D5F8A" w:rsidP="005D5F8A">
      <w:pPr>
        <w:widowControl/>
        <w:spacing w:line="360" w:lineRule="auto"/>
        <w:ind w:firstLineChars="200" w:firstLine="500"/>
        <w:jc w:val="left"/>
        <w:rPr>
          <w:rFonts w:ascii="宋体" w:hAnsi="宋体"/>
          <w:color w:val="000000" w:themeColor="text1"/>
          <w:sz w:val="24"/>
          <w:szCs w:val="21"/>
        </w:rPr>
      </w:pPr>
      <w:r w:rsidRPr="00CE3A0E">
        <w:rPr>
          <w:rFonts w:ascii="宋体" w:hAnsi="宋体"/>
          <w:color w:val="000000" w:themeColor="text1"/>
          <w:sz w:val="24"/>
          <w:szCs w:val="21"/>
        </w:rPr>
        <w:t>1、基金托管人根据有关法律法规的规定和《基金合同》的约定，对下述基金投资范围、投资对象进行监督。</w:t>
      </w:r>
    </w:p>
    <w:p w14:paraId="47FAF058"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w:t>
      </w:r>
      <w:r w:rsidRPr="00CE3A0E">
        <w:rPr>
          <w:rFonts w:hint="eastAsia"/>
          <w:bCs/>
          <w:color w:val="000000" w:themeColor="text1"/>
          <w:sz w:val="24"/>
        </w:rPr>
        <w:lastRenderedPageBreak/>
        <w:t>及法律法规或中国证监会允许基金投资的其他金融工具</w:t>
      </w:r>
      <w:r w:rsidRPr="00CE3A0E">
        <w:rPr>
          <w:bCs/>
          <w:color w:val="000000" w:themeColor="text1"/>
          <w:sz w:val="24"/>
        </w:rPr>
        <w:t>(</w:t>
      </w:r>
      <w:r w:rsidRPr="00CE3A0E">
        <w:rPr>
          <w:rFonts w:hint="eastAsia"/>
          <w:bCs/>
          <w:color w:val="000000" w:themeColor="text1"/>
          <w:sz w:val="24"/>
        </w:rPr>
        <w:t>但须符合中国证监会相关规定</w:t>
      </w:r>
      <w:r w:rsidRPr="00CE3A0E">
        <w:rPr>
          <w:bCs/>
          <w:color w:val="000000" w:themeColor="text1"/>
          <w:sz w:val="24"/>
        </w:rPr>
        <w:t>)</w:t>
      </w:r>
      <w:r w:rsidRPr="00CE3A0E">
        <w:rPr>
          <w:rFonts w:hint="eastAsia"/>
          <w:bCs/>
          <w:color w:val="000000" w:themeColor="text1"/>
          <w:sz w:val="24"/>
        </w:rPr>
        <w:t>。</w:t>
      </w:r>
    </w:p>
    <w:p w14:paraId="00E32E33"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如法律法规或监管机构以后允许基金投资其他品种，基金管理人在履行适当程序后，可以将其纳入投资范围。</w:t>
      </w:r>
    </w:p>
    <w:p w14:paraId="266FFFEB" w14:textId="77777777" w:rsidR="005D5F8A" w:rsidRPr="00CE3A0E" w:rsidRDefault="005D5F8A" w:rsidP="005D5F8A">
      <w:pPr>
        <w:spacing w:after="120" w:line="324" w:lineRule="auto"/>
        <w:ind w:firstLineChars="200" w:firstLine="500"/>
        <w:rPr>
          <w:bCs/>
          <w:color w:val="000000" w:themeColor="text1"/>
          <w:sz w:val="24"/>
        </w:rPr>
      </w:pPr>
      <w:r w:rsidRPr="00CE3A0E">
        <w:rPr>
          <w:rFonts w:ascii="宋体" w:hAnsi="宋体"/>
          <w:color w:val="000000" w:themeColor="text1"/>
          <w:sz w:val="24"/>
          <w:szCs w:val="21"/>
        </w:rPr>
        <w:t>2、基金托管人根据有关法律法规的规定及《基金合同》的约定对下述基金投融资</w:t>
      </w:r>
      <w:r w:rsidRPr="00CE3A0E">
        <w:rPr>
          <w:rFonts w:hint="eastAsia"/>
          <w:bCs/>
          <w:color w:val="000000" w:themeColor="text1"/>
          <w:sz w:val="24"/>
        </w:rPr>
        <w:t>比例进行监督：</w:t>
      </w:r>
    </w:p>
    <w:p w14:paraId="31B9A65A" w14:textId="77777777" w:rsidR="005D5F8A" w:rsidRPr="00CE3A0E" w:rsidRDefault="005D5F8A" w:rsidP="005D5F8A">
      <w:pPr>
        <w:spacing w:line="360" w:lineRule="auto"/>
        <w:ind w:firstLine="48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）按法律法规的规定及《基金合同》的约定，本基金的投资资产配置比例为</w:t>
      </w:r>
      <w:r w:rsidRPr="00CE3A0E">
        <w:rPr>
          <w:bCs/>
          <w:color w:val="000000" w:themeColor="text1"/>
          <w:sz w:val="24"/>
        </w:rPr>
        <w:t>:</w:t>
      </w:r>
    </w:p>
    <w:p w14:paraId="3A2F90B7"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基金的投资组合比例为：本基金股票（含存托凭证）投资占基金资产的比例为</w:t>
      </w:r>
      <w:r w:rsidRPr="00CE3A0E">
        <w:rPr>
          <w:bCs/>
          <w:color w:val="000000" w:themeColor="text1"/>
          <w:sz w:val="24"/>
        </w:rPr>
        <w:t>60%</w:t>
      </w:r>
      <w:r w:rsidRPr="00CE3A0E">
        <w:rPr>
          <w:rFonts w:hint="eastAsia"/>
          <w:bCs/>
          <w:color w:val="000000" w:themeColor="text1"/>
          <w:sz w:val="24"/>
        </w:rPr>
        <w:t>–</w:t>
      </w:r>
      <w:r w:rsidRPr="00CE3A0E">
        <w:rPr>
          <w:bCs/>
          <w:color w:val="000000" w:themeColor="text1"/>
          <w:sz w:val="24"/>
        </w:rPr>
        <w:t>95%</w:t>
      </w:r>
      <w:r w:rsidRPr="00CE3A0E">
        <w:rPr>
          <w:rFonts w:hint="eastAsia"/>
          <w:bCs/>
          <w:color w:val="000000" w:themeColor="text1"/>
          <w:sz w:val="24"/>
        </w:rPr>
        <w:t>（其中投资于港股通标的股票的比例占股票资产的</w:t>
      </w:r>
      <w:r w:rsidRPr="00CE3A0E">
        <w:rPr>
          <w:bCs/>
          <w:color w:val="000000" w:themeColor="text1"/>
          <w:sz w:val="24"/>
        </w:rPr>
        <w:t>0-50%</w:t>
      </w:r>
      <w:r w:rsidRPr="00CE3A0E">
        <w:rPr>
          <w:rFonts w:hint="eastAsia"/>
          <w:bCs/>
          <w:color w:val="000000" w:themeColor="text1"/>
          <w:sz w:val="24"/>
        </w:rPr>
        <w:t>）；本基金每个交易日日终在扣除股指期货合约需缴纳的交易保证金后，应当保持不低于基金资产净值</w:t>
      </w:r>
      <w:r w:rsidRPr="00CE3A0E">
        <w:rPr>
          <w:bCs/>
          <w:color w:val="000000" w:themeColor="text1"/>
          <w:sz w:val="24"/>
        </w:rPr>
        <w:t>5%</w:t>
      </w:r>
      <w:r w:rsidRPr="00CE3A0E">
        <w:rPr>
          <w:rFonts w:hint="eastAsia"/>
          <w:bCs/>
          <w:color w:val="000000" w:themeColor="text1"/>
          <w:sz w:val="24"/>
        </w:rPr>
        <w:t>的现金或者到期日在一年以内的政府债券，其中，现金不包括结算备付金、存出保证金、应收申购款等。</w:t>
      </w:r>
    </w:p>
    <w:p w14:paraId="4DCF9FA6" w14:textId="77777777" w:rsidR="005D5F8A" w:rsidRPr="00CE3A0E" w:rsidRDefault="005D5F8A" w:rsidP="005D5F8A">
      <w:pPr>
        <w:widowControl/>
        <w:spacing w:line="360" w:lineRule="auto"/>
        <w:ind w:firstLineChars="200" w:firstLine="500"/>
        <w:jc w:val="left"/>
        <w:rPr>
          <w:rFonts w:ascii="宋体" w:hAnsi="宋体"/>
          <w:color w:val="000000" w:themeColor="text1"/>
          <w:sz w:val="24"/>
          <w:szCs w:val="21"/>
        </w:rPr>
      </w:pPr>
      <w:r w:rsidRPr="00CE3A0E">
        <w:rPr>
          <w:rFonts w:hint="eastAsia"/>
          <w:bCs/>
          <w:color w:val="000000" w:themeColor="text1"/>
          <w:sz w:val="24"/>
        </w:rPr>
        <w:t>如法律法规或中国证监会变更上述投资品种的比例限制，基金管理人在履行适当程序后，可以调整上述投资品种的投资比例。</w:t>
      </w:r>
    </w:p>
    <w:p w14:paraId="312C7953" w14:textId="77777777" w:rsidR="00C30489" w:rsidRPr="00CE3A0E" w:rsidRDefault="00C30489" w:rsidP="00C30489">
      <w:pPr>
        <w:spacing w:line="324" w:lineRule="auto"/>
        <w:ind w:firstLine="480"/>
        <w:rPr>
          <w:rFonts w:ascii="宋体" w:hAnsi="宋体"/>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w:t>
      </w:r>
      <w:r w:rsidRPr="00CE3A0E">
        <w:rPr>
          <w:rFonts w:ascii="宋体" w:hAnsi="宋体" w:hint="eastAsia"/>
          <w:color w:val="000000" w:themeColor="text1"/>
          <w:sz w:val="24"/>
        </w:rPr>
        <w:t>根据法律法规的规定及《基金合同》的约定，本基金投资组合遵循以下投资限制：</w:t>
      </w:r>
      <w:r w:rsidRPr="00CE3A0E">
        <w:rPr>
          <w:rFonts w:ascii="宋体" w:hAnsi="宋体"/>
          <w:color w:val="000000" w:themeColor="text1"/>
          <w:sz w:val="24"/>
        </w:rPr>
        <w:t xml:space="preserve"> </w:t>
      </w:r>
    </w:p>
    <w:p w14:paraId="12372CB6"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）本基金股票（含存托凭证）投资占基金资产的比例为</w:t>
      </w:r>
      <w:r w:rsidRPr="00CE3A0E">
        <w:rPr>
          <w:bCs/>
          <w:color w:val="000000" w:themeColor="text1"/>
          <w:sz w:val="24"/>
        </w:rPr>
        <w:t>60%</w:t>
      </w:r>
      <w:r w:rsidRPr="00CE3A0E">
        <w:rPr>
          <w:rFonts w:hint="eastAsia"/>
          <w:bCs/>
          <w:color w:val="000000" w:themeColor="text1"/>
          <w:sz w:val="24"/>
        </w:rPr>
        <w:t>–</w:t>
      </w:r>
      <w:r w:rsidRPr="00CE3A0E">
        <w:rPr>
          <w:bCs/>
          <w:color w:val="000000" w:themeColor="text1"/>
          <w:sz w:val="24"/>
        </w:rPr>
        <w:t>95%</w:t>
      </w:r>
      <w:r w:rsidRPr="00CE3A0E">
        <w:rPr>
          <w:rFonts w:hint="eastAsia"/>
          <w:bCs/>
          <w:color w:val="000000" w:themeColor="text1"/>
          <w:sz w:val="24"/>
        </w:rPr>
        <w:t>（其中投资于港股通标的股票的比例占股票资产的</w:t>
      </w:r>
      <w:r w:rsidRPr="00CE3A0E">
        <w:rPr>
          <w:bCs/>
          <w:color w:val="000000" w:themeColor="text1"/>
          <w:sz w:val="24"/>
        </w:rPr>
        <w:t>0-50%</w:t>
      </w:r>
      <w:r w:rsidRPr="00CE3A0E">
        <w:rPr>
          <w:rFonts w:hint="eastAsia"/>
          <w:bCs/>
          <w:color w:val="000000" w:themeColor="text1"/>
          <w:sz w:val="24"/>
        </w:rPr>
        <w:t>）；</w:t>
      </w:r>
    </w:p>
    <w:p w14:paraId="69BB0780"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）本基金每个交易日日终在扣除股指期货合约需缴纳的交易保证金后，应当保持不低于基金资产净值</w:t>
      </w:r>
      <w:r w:rsidRPr="00CE3A0E">
        <w:rPr>
          <w:bCs/>
          <w:color w:val="000000" w:themeColor="text1"/>
          <w:sz w:val="24"/>
        </w:rPr>
        <w:t>5%</w:t>
      </w:r>
      <w:r w:rsidRPr="00CE3A0E">
        <w:rPr>
          <w:rFonts w:hint="eastAsia"/>
          <w:bCs/>
          <w:color w:val="000000" w:themeColor="text1"/>
          <w:sz w:val="24"/>
        </w:rPr>
        <w:t>的现金或者到期日在一年以内的政府债券，其中，现金不包括结算备付金、存出保证金、应收申购款等；</w:t>
      </w:r>
    </w:p>
    <w:p w14:paraId="471B9AFB"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）本基金持有一家公司发行的证券，其市值（同一家公司在境内和香港同时上市的，</w:t>
      </w:r>
      <w:r w:rsidRPr="00CE3A0E">
        <w:rPr>
          <w:bCs/>
          <w:color w:val="000000" w:themeColor="text1"/>
          <w:sz w:val="24"/>
        </w:rPr>
        <w:t>A+H</w:t>
      </w:r>
      <w:r w:rsidRPr="00CE3A0E">
        <w:rPr>
          <w:rFonts w:hint="eastAsia"/>
          <w:bCs/>
          <w:color w:val="000000" w:themeColor="text1"/>
          <w:sz w:val="24"/>
        </w:rPr>
        <w:t>股合并计算）不超过基金资产净值的</w:t>
      </w:r>
      <w:r w:rsidRPr="00CE3A0E">
        <w:rPr>
          <w:bCs/>
          <w:color w:val="000000" w:themeColor="text1"/>
          <w:sz w:val="24"/>
        </w:rPr>
        <w:t>10</w:t>
      </w:r>
      <w:r w:rsidRPr="00CE3A0E">
        <w:rPr>
          <w:rFonts w:hint="eastAsia"/>
          <w:bCs/>
          <w:color w:val="000000" w:themeColor="text1"/>
          <w:sz w:val="24"/>
        </w:rPr>
        <w:t>％；</w:t>
      </w:r>
    </w:p>
    <w:p w14:paraId="09157517"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）本基金管理人管理且由本基金托管人托管的全部基金持有一家公司发行的证券（同一家公司在境内和香港同时上市的，</w:t>
      </w:r>
      <w:r w:rsidRPr="00CE3A0E">
        <w:rPr>
          <w:bCs/>
          <w:color w:val="000000" w:themeColor="text1"/>
          <w:sz w:val="24"/>
        </w:rPr>
        <w:t>A+H</w:t>
      </w:r>
      <w:r w:rsidRPr="00CE3A0E">
        <w:rPr>
          <w:rFonts w:hint="eastAsia"/>
          <w:bCs/>
          <w:color w:val="000000" w:themeColor="text1"/>
          <w:sz w:val="24"/>
        </w:rPr>
        <w:t>股合并计算），不超过该证券的</w:t>
      </w:r>
      <w:r w:rsidRPr="00CE3A0E">
        <w:rPr>
          <w:bCs/>
          <w:color w:val="000000" w:themeColor="text1"/>
          <w:sz w:val="24"/>
        </w:rPr>
        <w:t>10</w:t>
      </w:r>
      <w:r w:rsidRPr="00CE3A0E">
        <w:rPr>
          <w:rFonts w:hint="eastAsia"/>
          <w:bCs/>
          <w:color w:val="000000" w:themeColor="text1"/>
          <w:sz w:val="24"/>
        </w:rPr>
        <w:t>％，完全按照有关指数的构成比例进行证券投资的基金品种可以不受此条款规定的比例限制；</w:t>
      </w:r>
    </w:p>
    <w:p w14:paraId="1739A808"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lastRenderedPageBreak/>
        <w:t>5</w:t>
      </w:r>
      <w:r w:rsidRPr="00CE3A0E">
        <w:rPr>
          <w:rFonts w:hint="eastAsia"/>
          <w:bCs/>
          <w:color w:val="000000" w:themeColor="text1"/>
          <w:sz w:val="24"/>
        </w:rPr>
        <w:t>）本基金投资于同一原始权益人的各类资产支持证券的比例，不得超过基金资产净值的</w:t>
      </w:r>
      <w:r w:rsidRPr="00CE3A0E">
        <w:rPr>
          <w:bCs/>
          <w:color w:val="000000" w:themeColor="text1"/>
          <w:sz w:val="24"/>
        </w:rPr>
        <w:t>10</w:t>
      </w:r>
      <w:r w:rsidRPr="00CE3A0E">
        <w:rPr>
          <w:rFonts w:hint="eastAsia"/>
          <w:bCs/>
          <w:color w:val="000000" w:themeColor="text1"/>
          <w:sz w:val="24"/>
        </w:rPr>
        <w:t>％；</w:t>
      </w:r>
    </w:p>
    <w:p w14:paraId="19F008FC"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6</w:t>
      </w:r>
      <w:r w:rsidRPr="00CE3A0E">
        <w:rPr>
          <w:rFonts w:hint="eastAsia"/>
          <w:bCs/>
          <w:color w:val="000000" w:themeColor="text1"/>
          <w:sz w:val="24"/>
        </w:rPr>
        <w:t>）本基金持有的全部资产支持证券，其市值不得超过基金资产净值的</w:t>
      </w:r>
      <w:r w:rsidRPr="00CE3A0E">
        <w:rPr>
          <w:bCs/>
          <w:color w:val="000000" w:themeColor="text1"/>
          <w:sz w:val="24"/>
        </w:rPr>
        <w:t>20</w:t>
      </w:r>
      <w:r w:rsidRPr="00CE3A0E">
        <w:rPr>
          <w:rFonts w:hint="eastAsia"/>
          <w:bCs/>
          <w:color w:val="000000" w:themeColor="text1"/>
          <w:sz w:val="24"/>
        </w:rPr>
        <w:t>％；</w:t>
      </w:r>
    </w:p>
    <w:p w14:paraId="2895695D"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7</w:t>
      </w:r>
      <w:r w:rsidRPr="00CE3A0E">
        <w:rPr>
          <w:rFonts w:hint="eastAsia"/>
          <w:bCs/>
          <w:color w:val="000000" w:themeColor="text1"/>
          <w:sz w:val="24"/>
        </w:rPr>
        <w:t>）本基金持有的同一</w:t>
      </w:r>
      <w:r w:rsidRPr="00CE3A0E">
        <w:rPr>
          <w:bCs/>
          <w:color w:val="000000" w:themeColor="text1"/>
          <w:sz w:val="24"/>
        </w:rPr>
        <w:t>(</w:t>
      </w:r>
      <w:r w:rsidRPr="00CE3A0E">
        <w:rPr>
          <w:rFonts w:hint="eastAsia"/>
          <w:bCs/>
          <w:color w:val="000000" w:themeColor="text1"/>
          <w:sz w:val="24"/>
        </w:rPr>
        <w:t>指同一信用级别</w:t>
      </w:r>
      <w:r w:rsidRPr="00CE3A0E">
        <w:rPr>
          <w:bCs/>
          <w:color w:val="000000" w:themeColor="text1"/>
          <w:sz w:val="24"/>
        </w:rPr>
        <w:t>)</w:t>
      </w:r>
      <w:r w:rsidRPr="00CE3A0E">
        <w:rPr>
          <w:rFonts w:hint="eastAsia"/>
          <w:bCs/>
          <w:color w:val="000000" w:themeColor="text1"/>
          <w:sz w:val="24"/>
        </w:rPr>
        <w:t>资产支持证券的比例，不得超过该资产支持证券规模的</w:t>
      </w:r>
      <w:r w:rsidRPr="00CE3A0E">
        <w:rPr>
          <w:bCs/>
          <w:color w:val="000000" w:themeColor="text1"/>
          <w:sz w:val="24"/>
        </w:rPr>
        <w:t>10</w:t>
      </w:r>
      <w:r w:rsidRPr="00CE3A0E">
        <w:rPr>
          <w:rFonts w:hint="eastAsia"/>
          <w:bCs/>
          <w:color w:val="000000" w:themeColor="text1"/>
          <w:sz w:val="24"/>
        </w:rPr>
        <w:t>％；</w:t>
      </w:r>
    </w:p>
    <w:p w14:paraId="06F7E902"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8</w:t>
      </w:r>
      <w:r w:rsidRPr="00CE3A0E">
        <w:rPr>
          <w:rFonts w:hint="eastAsia"/>
          <w:bCs/>
          <w:color w:val="000000" w:themeColor="text1"/>
          <w:sz w:val="24"/>
        </w:rPr>
        <w:t>）本基金管理人管理且由本基金托管人托管的全部基金投资于同一原始权益人的各类资产支持证券，不得超过其各类资产支持证券合计规模的</w:t>
      </w:r>
      <w:r w:rsidRPr="00CE3A0E">
        <w:rPr>
          <w:bCs/>
          <w:color w:val="000000" w:themeColor="text1"/>
          <w:sz w:val="24"/>
        </w:rPr>
        <w:t>10</w:t>
      </w:r>
      <w:r w:rsidRPr="00CE3A0E">
        <w:rPr>
          <w:rFonts w:hint="eastAsia"/>
          <w:bCs/>
          <w:color w:val="000000" w:themeColor="text1"/>
          <w:sz w:val="24"/>
        </w:rPr>
        <w:t>％；</w:t>
      </w:r>
    </w:p>
    <w:p w14:paraId="6FB2AB7E"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9</w:t>
      </w:r>
      <w:r w:rsidRPr="00CE3A0E">
        <w:rPr>
          <w:rFonts w:hint="eastAsia"/>
          <w:bCs/>
          <w:color w:val="000000" w:themeColor="text1"/>
          <w:sz w:val="24"/>
        </w:rPr>
        <w:t>）本基金应投资于信用级别评级为</w:t>
      </w:r>
      <w:r w:rsidRPr="00CE3A0E">
        <w:rPr>
          <w:bCs/>
          <w:color w:val="000000" w:themeColor="text1"/>
          <w:sz w:val="24"/>
        </w:rPr>
        <w:t>BBB</w:t>
      </w:r>
      <w:r w:rsidRPr="00CE3A0E">
        <w:rPr>
          <w:rFonts w:hint="eastAsia"/>
          <w:bCs/>
          <w:color w:val="000000" w:themeColor="text1"/>
          <w:sz w:val="24"/>
        </w:rPr>
        <w:t>以上</w:t>
      </w:r>
      <w:r w:rsidRPr="00CE3A0E">
        <w:rPr>
          <w:bCs/>
          <w:color w:val="000000" w:themeColor="text1"/>
          <w:sz w:val="24"/>
        </w:rPr>
        <w:t>(</w:t>
      </w:r>
      <w:r w:rsidRPr="00CE3A0E">
        <w:rPr>
          <w:rFonts w:hint="eastAsia"/>
          <w:bCs/>
          <w:color w:val="000000" w:themeColor="text1"/>
          <w:sz w:val="24"/>
        </w:rPr>
        <w:t>含</w:t>
      </w:r>
      <w:r w:rsidRPr="00CE3A0E">
        <w:rPr>
          <w:bCs/>
          <w:color w:val="000000" w:themeColor="text1"/>
          <w:sz w:val="24"/>
        </w:rPr>
        <w:t>BBB)</w:t>
      </w:r>
      <w:r w:rsidRPr="00CE3A0E">
        <w:rPr>
          <w:rFonts w:hint="eastAsia"/>
          <w:bCs/>
          <w:color w:val="000000" w:themeColor="text1"/>
          <w:sz w:val="24"/>
        </w:rPr>
        <w:t>的资产支持证券。基金持有资产支持证券期间，如果其信用等级下降、不再符合投资标准，应在评级报告发布之日起</w:t>
      </w:r>
      <w:r w:rsidRPr="00CE3A0E">
        <w:rPr>
          <w:bCs/>
          <w:color w:val="000000" w:themeColor="text1"/>
          <w:sz w:val="24"/>
        </w:rPr>
        <w:t>3</w:t>
      </w:r>
      <w:r w:rsidRPr="00CE3A0E">
        <w:rPr>
          <w:rFonts w:hint="eastAsia"/>
          <w:bCs/>
          <w:color w:val="000000" w:themeColor="text1"/>
          <w:sz w:val="24"/>
        </w:rPr>
        <w:t>个月内予以全部卖出；</w:t>
      </w:r>
    </w:p>
    <w:p w14:paraId="346A02B3"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10</w:t>
      </w:r>
      <w:r w:rsidRPr="00CE3A0E">
        <w:rPr>
          <w:rFonts w:hint="eastAsia"/>
          <w:bCs/>
          <w:color w:val="000000" w:themeColor="text1"/>
          <w:sz w:val="24"/>
        </w:rPr>
        <w:t>）基金财产参与股票发行申购，本基金所申报的金额不超过本基金的总资产，本基金所申报的股票数量不超过拟发行股票公司本次发行股票的总量；</w:t>
      </w:r>
      <w:r w:rsidRPr="00CE3A0E">
        <w:rPr>
          <w:bCs/>
          <w:color w:val="000000" w:themeColor="text1"/>
          <w:sz w:val="24"/>
        </w:rPr>
        <w:t xml:space="preserve"> </w:t>
      </w:r>
    </w:p>
    <w:p w14:paraId="61F665AA"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11</w:t>
      </w:r>
      <w:r w:rsidRPr="00CE3A0E">
        <w:rPr>
          <w:rFonts w:hint="eastAsia"/>
          <w:bCs/>
          <w:color w:val="000000" w:themeColor="text1"/>
          <w:sz w:val="24"/>
        </w:rPr>
        <w:t>）本基金进入全国银行间同业市场进行债券回购的资金余额不得超过基金资产净值的</w:t>
      </w:r>
      <w:r w:rsidRPr="00CE3A0E">
        <w:rPr>
          <w:bCs/>
          <w:color w:val="000000" w:themeColor="text1"/>
          <w:sz w:val="24"/>
        </w:rPr>
        <w:t>40%</w:t>
      </w:r>
      <w:r w:rsidRPr="00CE3A0E">
        <w:rPr>
          <w:rFonts w:hint="eastAsia"/>
          <w:bCs/>
          <w:color w:val="000000" w:themeColor="text1"/>
          <w:sz w:val="24"/>
        </w:rPr>
        <w:t>，进入全国银行间同业市场进行债券回购的最长期限为</w:t>
      </w:r>
      <w:r w:rsidRPr="00CE3A0E">
        <w:rPr>
          <w:bCs/>
          <w:color w:val="000000" w:themeColor="text1"/>
          <w:sz w:val="24"/>
        </w:rPr>
        <w:t>1</w:t>
      </w:r>
      <w:r w:rsidRPr="00CE3A0E">
        <w:rPr>
          <w:rFonts w:hint="eastAsia"/>
          <w:bCs/>
          <w:color w:val="000000" w:themeColor="text1"/>
          <w:sz w:val="24"/>
        </w:rPr>
        <w:t>年，债券回购到期后不得展期；</w:t>
      </w:r>
      <w:r w:rsidRPr="00CE3A0E">
        <w:rPr>
          <w:bCs/>
          <w:color w:val="000000" w:themeColor="text1"/>
          <w:sz w:val="24"/>
        </w:rPr>
        <w:t xml:space="preserve"> </w:t>
      </w:r>
    </w:p>
    <w:p w14:paraId="44A72664"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12</w:t>
      </w:r>
      <w:r w:rsidRPr="00CE3A0E">
        <w:rPr>
          <w:rFonts w:hint="eastAsia"/>
          <w:bCs/>
          <w:color w:val="000000" w:themeColor="text1"/>
          <w:sz w:val="24"/>
        </w:rPr>
        <w:t>）本基金参与股指期货交易，应当遵守下列要求：</w:t>
      </w:r>
    </w:p>
    <w:p w14:paraId="5B7898ED"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 xml:space="preserve">a </w:t>
      </w:r>
      <w:r w:rsidRPr="00CE3A0E">
        <w:rPr>
          <w:rFonts w:hint="eastAsia"/>
          <w:bCs/>
          <w:color w:val="000000" w:themeColor="text1"/>
          <w:sz w:val="24"/>
        </w:rPr>
        <w:t>本基金在任何交易日日终，持有的买入股指期货合约价值，不得超过基金资产净值的</w:t>
      </w:r>
      <w:r w:rsidRPr="00CE3A0E">
        <w:rPr>
          <w:bCs/>
          <w:color w:val="000000" w:themeColor="text1"/>
          <w:sz w:val="24"/>
        </w:rPr>
        <w:t>10%</w:t>
      </w:r>
      <w:r w:rsidRPr="00CE3A0E">
        <w:rPr>
          <w:rFonts w:hint="eastAsia"/>
          <w:bCs/>
          <w:color w:val="000000" w:themeColor="text1"/>
          <w:sz w:val="24"/>
        </w:rPr>
        <w:t>；</w:t>
      </w:r>
    </w:p>
    <w:p w14:paraId="3C8FAAB1"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 xml:space="preserve">b </w:t>
      </w:r>
      <w:r w:rsidRPr="00CE3A0E">
        <w:rPr>
          <w:rFonts w:hint="eastAsia"/>
          <w:bCs/>
          <w:color w:val="000000" w:themeColor="text1"/>
          <w:sz w:val="24"/>
        </w:rPr>
        <w:t>本基金在任何交易日日终，持有的买入股指期货合约价值与有价证券市值之和，不得超过基金资产净值的</w:t>
      </w:r>
      <w:r w:rsidRPr="00CE3A0E">
        <w:rPr>
          <w:bCs/>
          <w:color w:val="000000" w:themeColor="text1"/>
          <w:sz w:val="24"/>
        </w:rPr>
        <w:t>95%</w:t>
      </w:r>
      <w:r w:rsidRPr="00CE3A0E">
        <w:rPr>
          <w:rFonts w:hint="eastAsia"/>
          <w:bCs/>
          <w:color w:val="000000" w:themeColor="text1"/>
          <w:sz w:val="24"/>
        </w:rPr>
        <w:t>；其中，有价证券指股票、债券（不包含到期日在一年以内的政府债券）、资产支持证券、买入返售金融资产（不含质押式回购）等；</w:t>
      </w:r>
    </w:p>
    <w:p w14:paraId="6E942609"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 xml:space="preserve">c </w:t>
      </w:r>
      <w:r w:rsidRPr="00CE3A0E">
        <w:rPr>
          <w:rFonts w:hint="eastAsia"/>
          <w:bCs/>
          <w:color w:val="000000" w:themeColor="text1"/>
          <w:sz w:val="24"/>
        </w:rPr>
        <w:t>本基金在任何交易日日终，持有的卖出股指期货合约价值不得超过基金持有的股票总市值的</w:t>
      </w:r>
      <w:r w:rsidRPr="00CE3A0E">
        <w:rPr>
          <w:bCs/>
          <w:color w:val="000000" w:themeColor="text1"/>
          <w:sz w:val="24"/>
        </w:rPr>
        <w:t>20%</w:t>
      </w:r>
      <w:r w:rsidRPr="00CE3A0E">
        <w:rPr>
          <w:rFonts w:hint="eastAsia"/>
          <w:bCs/>
          <w:color w:val="000000" w:themeColor="text1"/>
          <w:sz w:val="24"/>
        </w:rPr>
        <w:t>；</w:t>
      </w:r>
    </w:p>
    <w:p w14:paraId="44840A06"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 xml:space="preserve">d </w:t>
      </w:r>
      <w:r w:rsidRPr="00CE3A0E">
        <w:rPr>
          <w:rFonts w:hint="eastAsia"/>
          <w:bCs/>
          <w:color w:val="000000" w:themeColor="text1"/>
          <w:sz w:val="24"/>
        </w:rPr>
        <w:t>本基金在任何交易日内交易（不包括平仓）的股指期货合约的成交金</w:t>
      </w:r>
      <w:r w:rsidRPr="00CE3A0E">
        <w:rPr>
          <w:rFonts w:hint="eastAsia"/>
          <w:bCs/>
          <w:color w:val="000000" w:themeColor="text1"/>
          <w:sz w:val="24"/>
        </w:rPr>
        <w:lastRenderedPageBreak/>
        <w:t>额不得超过上一交易日基金资产净值的</w:t>
      </w:r>
      <w:r w:rsidRPr="00CE3A0E">
        <w:rPr>
          <w:bCs/>
          <w:color w:val="000000" w:themeColor="text1"/>
          <w:sz w:val="24"/>
        </w:rPr>
        <w:t>20%</w:t>
      </w:r>
      <w:r w:rsidRPr="00CE3A0E">
        <w:rPr>
          <w:rFonts w:hint="eastAsia"/>
          <w:bCs/>
          <w:color w:val="000000" w:themeColor="text1"/>
          <w:sz w:val="24"/>
        </w:rPr>
        <w:t>；</w:t>
      </w:r>
    </w:p>
    <w:p w14:paraId="1881719B"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 xml:space="preserve">e </w:t>
      </w:r>
      <w:r w:rsidRPr="00CE3A0E">
        <w:rPr>
          <w:rFonts w:hint="eastAsia"/>
          <w:bCs/>
          <w:color w:val="000000" w:themeColor="text1"/>
          <w:sz w:val="24"/>
        </w:rPr>
        <w:t>本基金所持有的股票市值和买入、卖出股指期货合约价值，合计（轧差计算）应当符合基金合同关于股票投资比例的有关约定；</w:t>
      </w:r>
    </w:p>
    <w:p w14:paraId="38F01097"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13</w:t>
      </w:r>
      <w:r w:rsidRPr="00CE3A0E">
        <w:rPr>
          <w:rFonts w:hint="eastAsia"/>
          <w:bCs/>
          <w:color w:val="000000" w:themeColor="text1"/>
          <w:sz w:val="24"/>
        </w:rPr>
        <w:t>）本基金管理人管理且由本基金托管人托管的全部开放式基金</w:t>
      </w:r>
      <w:r w:rsidRPr="00CE3A0E">
        <w:rPr>
          <w:bCs/>
          <w:color w:val="000000" w:themeColor="text1"/>
          <w:sz w:val="24"/>
        </w:rPr>
        <w:t>(</w:t>
      </w:r>
      <w:r w:rsidRPr="00CE3A0E">
        <w:rPr>
          <w:rFonts w:hint="eastAsia"/>
          <w:bCs/>
          <w:color w:val="000000" w:themeColor="text1"/>
          <w:sz w:val="24"/>
        </w:rPr>
        <w:t>包括开放式基金以及处于开放期的定期开放基金</w:t>
      </w:r>
      <w:r w:rsidRPr="00CE3A0E">
        <w:rPr>
          <w:bCs/>
          <w:color w:val="000000" w:themeColor="text1"/>
          <w:sz w:val="24"/>
        </w:rPr>
        <w:t>)</w:t>
      </w:r>
      <w:r w:rsidRPr="00CE3A0E">
        <w:rPr>
          <w:rFonts w:hint="eastAsia"/>
          <w:bCs/>
          <w:color w:val="000000" w:themeColor="text1"/>
          <w:sz w:val="24"/>
        </w:rPr>
        <w:t>持有一家上市公司发行的可流通股票，不得超过该上市公司可流通股票的</w:t>
      </w:r>
      <w:r w:rsidRPr="00CE3A0E">
        <w:rPr>
          <w:bCs/>
          <w:color w:val="000000" w:themeColor="text1"/>
          <w:sz w:val="24"/>
        </w:rPr>
        <w:t>15%</w:t>
      </w:r>
      <w:r w:rsidRPr="00CE3A0E">
        <w:rPr>
          <w:rFonts w:hint="eastAsia"/>
          <w:bCs/>
          <w:color w:val="000000" w:themeColor="text1"/>
          <w:sz w:val="24"/>
        </w:rPr>
        <w:t>；本基金管理人管理且由本基金托管人托管的全部投资组合持有一家上市公司发行的可流通股票，不得超过该上市公司可流通股票的</w:t>
      </w:r>
      <w:r w:rsidRPr="00CE3A0E">
        <w:rPr>
          <w:bCs/>
          <w:color w:val="000000" w:themeColor="text1"/>
          <w:sz w:val="24"/>
        </w:rPr>
        <w:t>30%</w:t>
      </w:r>
      <w:r w:rsidRPr="00CE3A0E">
        <w:rPr>
          <w:rFonts w:hint="eastAsia"/>
          <w:bCs/>
          <w:color w:val="000000" w:themeColor="text1"/>
          <w:sz w:val="24"/>
        </w:rPr>
        <w:t>；完全按照有关指数的构成比例进行证券投资的开放式基金以及中国证监会认定的特殊投资组合可不受前述比例限制；</w:t>
      </w:r>
    </w:p>
    <w:p w14:paraId="6CB93D0E"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14</w:t>
      </w:r>
      <w:r w:rsidRPr="00CE3A0E">
        <w:rPr>
          <w:rFonts w:hint="eastAsia"/>
          <w:bCs/>
          <w:color w:val="000000" w:themeColor="text1"/>
          <w:sz w:val="24"/>
        </w:rPr>
        <w:t>）本基金主动投资于流动性受限资产的市值合计不得超过本基金资产净值的</w:t>
      </w:r>
      <w:r w:rsidRPr="00CE3A0E">
        <w:rPr>
          <w:bCs/>
          <w:color w:val="000000" w:themeColor="text1"/>
          <w:sz w:val="24"/>
        </w:rPr>
        <w:t>15%</w:t>
      </w:r>
      <w:r w:rsidRPr="00CE3A0E">
        <w:rPr>
          <w:rFonts w:hint="eastAsia"/>
          <w:bCs/>
          <w:color w:val="000000" w:themeColor="text1"/>
          <w:sz w:val="24"/>
        </w:rPr>
        <w:t>；因证券市场波动、上市公司股票停牌、基金规模变动等基金管理人之外的因素致使基金不符合该比例限制的，基金管理人不得主动新增流动性受限资产的投资；</w:t>
      </w:r>
    </w:p>
    <w:p w14:paraId="196837E0"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15</w:t>
      </w:r>
      <w:r w:rsidRPr="00CE3A0E">
        <w:rPr>
          <w:rFonts w:hint="eastAsia"/>
          <w:bCs/>
          <w:color w:val="000000" w:themeColor="text1"/>
          <w:sz w:val="24"/>
        </w:rPr>
        <w:t>）本基金与私募类证券资管产品及中国证监会认定的其他主体为交易对手开展逆回购交易的，可接受质押品的资质要求应当与基金合同约定的投资范围保持一致；</w:t>
      </w:r>
    </w:p>
    <w:p w14:paraId="4E345488"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16</w:t>
      </w:r>
      <w:r w:rsidRPr="00CE3A0E">
        <w:rPr>
          <w:rFonts w:hint="eastAsia"/>
          <w:bCs/>
          <w:color w:val="000000" w:themeColor="text1"/>
          <w:sz w:val="24"/>
        </w:rPr>
        <w:t>）本基金资产总值不超过基金资产净值的</w:t>
      </w:r>
      <w:r w:rsidRPr="00CE3A0E">
        <w:rPr>
          <w:bCs/>
          <w:color w:val="000000" w:themeColor="text1"/>
          <w:sz w:val="24"/>
        </w:rPr>
        <w:t>140%</w:t>
      </w:r>
      <w:r w:rsidRPr="00CE3A0E">
        <w:rPr>
          <w:rFonts w:hint="eastAsia"/>
          <w:bCs/>
          <w:color w:val="000000" w:themeColor="text1"/>
          <w:sz w:val="24"/>
        </w:rPr>
        <w:t>；</w:t>
      </w:r>
    </w:p>
    <w:p w14:paraId="489BBC2C" w14:textId="77777777" w:rsidR="00CA165D" w:rsidRPr="00CE3A0E" w:rsidRDefault="005D5F8A" w:rsidP="00CA165D">
      <w:pPr>
        <w:spacing w:line="360" w:lineRule="auto"/>
        <w:ind w:firstLineChars="200" w:firstLine="500"/>
        <w:rPr>
          <w:bCs/>
          <w:color w:val="000000" w:themeColor="text1"/>
          <w:sz w:val="24"/>
        </w:rPr>
      </w:pPr>
      <w:r w:rsidRPr="00CE3A0E">
        <w:rPr>
          <w:bCs/>
          <w:color w:val="000000" w:themeColor="text1"/>
          <w:sz w:val="24"/>
        </w:rPr>
        <w:t>17</w:t>
      </w:r>
      <w:r w:rsidRPr="00CE3A0E">
        <w:rPr>
          <w:rFonts w:hint="eastAsia"/>
          <w:bCs/>
          <w:color w:val="000000" w:themeColor="text1"/>
          <w:sz w:val="24"/>
        </w:rPr>
        <w:t>）本基金投资存托凭证的比例限制依照境内上市交易的股票执行。</w:t>
      </w:r>
    </w:p>
    <w:p w14:paraId="198ECADD"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除上述</w:t>
      </w:r>
      <w:r w:rsidRPr="00CE3A0E">
        <w:rPr>
          <w:bCs/>
          <w:color w:val="000000" w:themeColor="text1"/>
          <w:sz w:val="24"/>
        </w:rPr>
        <w:t>2</w:t>
      </w: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w:t>
      </w:r>
      <w:r w:rsidRPr="00CE3A0E">
        <w:rPr>
          <w:bCs/>
          <w:color w:val="000000" w:themeColor="text1"/>
          <w:sz w:val="24"/>
        </w:rPr>
        <w:t>14</w:t>
      </w:r>
      <w:r w:rsidRPr="00CE3A0E">
        <w:rPr>
          <w:rFonts w:hint="eastAsia"/>
          <w:bCs/>
          <w:color w:val="000000" w:themeColor="text1"/>
          <w:sz w:val="24"/>
        </w:rPr>
        <w:t>）、</w:t>
      </w:r>
      <w:r w:rsidRPr="00CE3A0E">
        <w:rPr>
          <w:bCs/>
          <w:color w:val="000000" w:themeColor="text1"/>
          <w:sz w:val="24"/>
        </w:rPr>
        <w:t>15</w:t>
      </w:r>
      <w:r w:rsidRPr="00CE3A0E">
        <w:rPr>
          <w:rFonts w:hint="eastAsia"/>
          <w:bCs/>
          <w:color w:val="000000" w:themeColor="text1"/>
          <w:sz w:val="24"/>
        </w:rPr>
        <w:t>）情形之外，因证券、期货市场波动、证券发行人合并、基金规模变动等基金管理人之外的因素致使基金投资比例不符合上述规定投资比例的，基金管理人应当在</w:t>
      </w:r>
      <w:r w:rsidRPr="00CE3A0E">
        <w:rPr>
          <w:bCs/>
          <w:color w:val="000000" w:themeColor="text1"/>
          <w:sz w:val="24"/>
        </w:rPr>
        <w:t>10</w:t>
      </w:r>
      <w:r w:rsidRPr="00CE3A0E">
        <w:rPr>
          <w:rFonts w:hint="eastAsia"/>
          <w:bCs/>
          <w:color w:val="000000" w:themeColor="text1"/>
          <w:sz w:val="24"/>
        </w:rPr>
        <w:t>个交易日内进行调整，但中国证监会规定的特殊情形除外。</w:t>
      </w:r>
    </w:p>
    <w:p w14:paraId="160942D3" w14:textId="77777777" w:rsidR="005D5F8A" w:rsidRPr="00CE3A0E" w:rsidRDefault="005D5F8A" w:rsidP="005D5F8A">
      <w:pPr>
        <w:spacing w:line="440" w:lineRule="atLeast"/>
        <w:ind w:right="28" w:firstLineChars="200" w:firstLine="500"/>
        <w:rPr>
          <w:color w:val="000000" w:themeColor="text1"/>
          <w:sz w:val="24"/>
        </w:rPr>
      </w:pPr>
      <w:r w:rsidRPr="00CE3A0E">
        <w:rPr>
          <w:rFonts w:hint="eastAsia"/>
          <w:color w:val="000000" w:themeColor="text1"/>
          <w:sz w:val="24"/>
          <w:lang w:val="zh-CN"/>
        </w:rPr>
        <w:t>基金管理人应当自基金合同生效之日起</w:t>
      </w:r>
      <w:r w:rsidRPr="00CE3A0E">
        <w:rPr>
          <w:color w:val="000000" w:themeColor="text1"/>
          <w:sz w:val="24"/>
          <w:lang w:val="zh-CN"/>
        </w:rPr>
        <w:t>6</w:t>
      </w:r>
      <w:r w:rsidRPr="00CE3A0E">
        <w:rPr>
          <w:rFonts w:hint="eastAsia"/>
          <w:color w:val="000000" w:themeColor="text1"/>
          <w:sz w:val="24"/>
          <w:lang w:val="zh-CN"/>
        </w:rPr>
        <w:t>个月内使基金的投资组合比例符合基金合同</w:t>
      </w:r>
      <w:r w:rsidRPr="00CE3A0E">
        <w:rPr>
          <w:rFonts w:hint="eastAsia"/>
          <w:color w:val="000000" w:themeColor="text1"/>
          <w:sz w:val="24"/>
        </w:rPr>
        <w:t>的有关约定。在上述期间内，本基金的投资范围、投资策略应当符合基金合同的约定。基金托管人对基金的投资的监督与检查自</w:t>
      </w:r>
      <w:r w:rsidRPr="00CE3A0E">
        <w:rPr>
          <w:rFonts w:ascii="宋体" w:hAnsi="宋体" w:cs="宋体" w:hint="eastAsia"/>
          <w:color w:val="000000" w:themeColor="text1"/>
          <w:kern w:val="0"/>
          <w:sz w:val="24"/>
        </w:rPr>
        <w:t>基金合同生</w:t>
      </w:r>
      <w:r w:rsidRPr="00CE3A0E">
        <w:rPr>
          <w:rFonts w:hint="eastAsia"/>
          <w:color w:val="000000" w:themeColor="text1"/>
          <w:sz w:val="24"/>
        </w:rPr>
        <w:t>效之日起开始。</w:t>
      </w:r>
    </w:p>
    <w:p w14:paraId="7C555784" w14:textId="77777777" w:rsidR="005D5F8A" w:rsidRPr="00CE3A0E" w:rsidRDefault="005D5F8A" w:rsidP="005D5F8A">
      <w:pPr>
        <w:spacing w:line="440" w:lineRule="atLeast"/>
        <w:ind w:right="28" w:firstLineChars="200" w:firstLine="500"/>
        <w:rPr>
          <w:color w:val="000000" w:themeColor="text1"/>
          <w:sz w:val="24"/>
        </w:rPr>
      </w:pPr>
      <w:r w:rsidRPr="00CE3A0E">
        <w:rPr>
          <w:rFonts w:hint="eastAsia"/>
          <w:color w:val="000000" w:themeColor="text1"/>
          <w:sz w:val="24"/>
        </w:rPr>
        <w:t>法律法规或监管部门取消</w:t>
      </w:r>
      <w:r w:rsidRPr="00CE3A0E">
        <w:rPr>
          <w:rFonts w:hint="eastAsia"/>
          <w:bCs/>
          <w:color w:val="000000" w:themeColor="text1"/>
          <w:sz w:val="24"/>
        </w:rPr>
        <w:t>或变更</w:t>
      </w:r>
      <w:r w:rsidRPr="00CE3A0E">
        <w:rPr>
          <w:rFonts w:hint="eastAsia"/>
          <w:color w:val="000000" w:themeColor="text1"/>
          <w:sz w:val="24"/>
        </w:rPr>
        <w:t>上述限制，如适用于本基金，基金管</w:t>
      </w:r>
      <w:r w:rsidRPr="00CE3A0E">
        <w:rPr>
          <w:rFonts w:hint="eastAsia"/>
          <w:color w:val="000000" w:themeColor="text1"/>
          <w:sz w:val="24"/>
        </w:rPr>
        <w:lastRenderedPageBreak/>
        <w:t>理人在履行适当程序后，则本基金投资不再受相关限制</w:t>
      </w:r>
      <w:r w:rsidRPr="00CE3A0E">
        <w:rPr>
          <w:rFonts w:hint="eastAsia"/>
          <w:bCs/>
          <w:color w:val="000000" w:themeColor="text1"/>
          <w:sz w:val="24"/>
        </w:rPr>
        <w:t>或以变更后的规定为准</w:t>
      </w:r>
      <w:r w:rsidRPr="00CE3A0E">
        <w:rPr>
          <w:rFonts w:hint="eastAsia"/>
          <w:color w:val="000000" w:themeColor="text1"/>
          <w:sz w:val="24"/>
        </w:rPr>
        <w:t>。</w:t>
      </w:r>
      <w:r w:rsidRPr="00CE3A0E">
        <w:rPr>
          <w:rFonts w:hint="eastAsia"/>
          <w:bCs/>
          <w:color w:val="000000" w:themeColor="text1"/>
          <w:sz w:val="24"/>
        </w:rPr>
        <w:t>基金管理人知晓基金托管人投资监督职责的履行受外部数据来源或系统开发等因素影响，基金管理人应为基金托管人系统调整预留所需的合理必要时间。</w:t>
      </w:r>
    </w:p>
    <w:p w14:paraId="710B4C00" w14:textId="77777777" w:rsidR="005D5F8A" w:rsidRPr="00CE3A0E" w:rsidRDefault="005D5F8A" w:rsidP="005D5F8A">
      <w:pPr>
        <w:spacing w:line="440" w:lineRule="atLeast"/>
        <w:ind w:right="28" w:firstLineChars="200" w:firstLine="500"/>
        <w:rPr>
          <w:color w:val="000000" w:themeColor="text1"/>
          <w:sz w:val="24"/>
        </w:rPr>
      </w:pPr>
      <w:r w:rsidRPr="00CE3A0E">
        <w:rPr>
          <w:color w:val="000000" w:themeColor="text1"/>
          <w:sz w:val="24"/>
        </w:rPr>
        <w:t>3</w:t>
      </w:r>
      <w:r w:rsidRPr="00CE3A0E">
        <w:rPr>
          <w:rFonts w:hint="eastAsia"/>
          <w:color w:val="000000" w:themeColor="text1"/>
          <w:sz w:val="24"/>
        </w:rPr>
        <w:t>、基金托管人根据有关法律法规的规定及《基金合同》的约定对下述基金投资禁止行为进行监督：</w:t>
      </w:r>
      <w:r w:rsidRPr="00CE3A0E">
        <w:rPr>
          <w:color w:val="000000" w:themeColor="text1"/>
          <w:sz w:val="24"/>
        </w:rPr>
        <w:t xml:space="preserve"> </w:t>
      </w:r>
    </w:p>
    <w:p w14:paraId="596F8F50" w14:textId="77777777" w:rsidR="005D5F8A" w:rsidRPr="00CE3A0E" w:rsidRDefault="005D5F8A" w:rsidP="005D5F8A">
      <w:pPr>
        <w:spacing w:line="440" w:lineRule="atLeast"/>
        <w:ind w:right="28" w:firstLineChars="200" w:firstLine="500"/>
        <w:rPr>
          <w:color w:val="000000" w:themeColor="text1"/>
          <w:sz w:val="24"/>
        </w:rPr>
      </w:pPr>
      <w:r w:rsidRPr="00CE3A0E">
        <w:rPr>
          <w:rFonts w:hint="eastAsia"/>
          <w:color w:val="000000" w:themeColor="text1"/>
          <w:sz w:val="24"/>
        </w:rPr>
        <w:t>根据法律法规的规定及《基金合同》的约定，本基金禁止从事下列行为：</w:t>
      </w:r>
    </w:p>
    <w:p w14:paraId="27D9DEE2" w14:textId="77777777" w:rsidR="005D5F8A" w:rsidRPr="00CE3A0E" w:rsidRDefault="005D5F8A" w:rsidP="005D5F8A">
      <w:pPr>
        <w:spacing w:line="440" w:lineRule="atLeast"/>
        <w:ind w:right="28" w:firstLineChars="200" w:firstLine="500"/>
        <w:rPr>
          <w:color w:val="000000" w:themeColor="text1"/>
          <w:sz w:val="24"/>
        </w:rPr>
      </w:pPr>
      <w:r w:rsidRPr="00CE3A0E">
        <w:rPr>
          <w:rFonts w:hint="eastAsia"/>
          <w:color w:val="000000" w:themeColor="text1"/>
          <w:sz w:val="24"/>
        </w:rPr>
        <w:t>（</w:t>
      </w:r>
      <w:r w:rsidRPr="00CE3A0E">
        <w:rPr>
          <w:color w:val="000000" w:themeColor="text1"/>
          <w:sz w:val="24"/>
        </w:rPr>
        <w:t>1</w:t>
      </w:r>
      <w:r w:rsidRPr="00CE3A0E">
        <w:rPr>
          <w:rFonts w:hint="eastAsia"/>
          <w:color w:val="000000" w:themeColor="text1"/>
          <w:sz w:val="24"/>
        </w:rPr>
        <w:t>）承销证券；</w:t>
      </w:r>
    </w:p>
    <w:p w14:paraId="6C485060" w14:textId="77777777" w:rsidR="005D5F8A" w:rsidRPr="00CE3A0E" w:rsidRDefault="005D5F8A" w:rsidP="005D5F8A">
      <w:pPr>
        <w:spacing w:line="440" w:lineRule="atLeast"/>
        <w:ind w:right="28" w:firstLineChars="200" w:firstLine="500"/>
        <w:rPr>
          <w:color w:val="000000" w:themeColor="text1"/>
          <w:sz w:val="24"/>
        </w:rPr>
      </w:pPr>
      <w:r w:rsidRPr="00CE3A0E">
        <w:rPr>
          <w:rFonts w:hint="eastAsia"/>
          <w:color w:val="000000" w:themeColor="text1"/>
          <w:sz w:val="24"/>
        </w:rPr>
        <w:t>（</w:t>
      </w:r>
      <w:r w:rsidRPr="00CE3A0E">
        <w:rPr>
          <w:color w:val="000000" w:themeColor="text1"/>
          <w:sz w:val="24"/>
        </w:rPr>
        <w:t>2</w:t>
      </w:r>
      <w:r w:rsidRPr="00CE3A0E">
        <w:rPr>
          <w:rFonts w:hint="eastAsia"/>
          <w:color w:val="000000" w:themeColor="text1"/>
          <w:sz w:val="24"/>
        </w:rPr>
        <w:t>）违反规定向他人贷款或</w:t>
      </w:r>
      <w:r w:rsidRPr="00CE3A0E">
        <w:rPr>
          <w:rFonts w:hint="eastAsia"/>
          <w:bCs/>
          <w:color w:val="000000" w:themeColor="text1"/>
          <w:sz w:val="24"/>
        </w:rPr>
        <w:t>者</w:t>
      </w:r>
      <w:r w:rsidRPr="00CE3A0E">
        <w:rPr>
          <w:rFonts w:hint="eastAsia"/>
          <w:color w:val="000000" w:themeColor="text1"/>
          <w:sz w:val="24"/>
        </w:rPr>
        <w:t>提供担保；</w:t>
      </w:r>
    </w:p>
    <w:p w14:paraId="2D406FA2" w14:textId="77777777" w:rsidR="005D5F8A" w:rsidRPr="00CE3A0E" w:rsidRDefault="005D5F8A" w:rsidP="005D5F8A">
      <w:pPr>
        <w:spacing w:line="440" w:lineRule="atLeast"/>
        <w:ind w:right="28" w:firstLineChars="200" w:firstLine="500"/>
        <w:rPr>
          <w:color w:val="000000" w:themeColor="text1"/>
          <w:sz w:val="24"/>
        </w:rPr>
      </w:pPr>
      <w:r w:rsidRPr="00CE3A0E">
        <w:rPr>
          <w:rFonts w:hint="eastAsia"/>
          <w:color w:val="000000" w:themeColor="text1"/>
          <w:sz w:val="24"/>
        </w:rPr>
        <w:t>（</w:t>
      </w:r>
      <w:r w:rsidRPr="00CE3A0E">
        <w:rPr>
          <w:color w:val="000000" w:themeColor="text1"/>
          <w:sz w:val="24"/>
        </w:rPr>
        <w:t>3</w:t>
      </w:r>
      <w:r w:rsidRPr="00CE3A0E">
        <w:rPr>
          <w:rFonts w:hint="eastAsia"/>
          <w:color w:val="000000" w:themeColor="text1"/>
          <w:sz w:val="24"/>
        </w:rPr>
        <w:t>）从事承担无限责任的投资；</w:t>
      </w:r>
    </w:p>
    <w:p w14:paraId="1C075DF7" w14:textId="77777777" w:rsidR="005D5F8A" w:rsidRPr="00CE3A0E" w:rsidRDefault="005D5F8A" w:rsidP="005D5F8A">
      <w:pPr>
        <w:spacing w:line="440" w:lineRule="atLeast"/>
        <w:ind w:right="28" w:firstLineChars="200" w:firstLine="500"/>
        <w:rPr>
          <w:color w:val="000000" w:themeColor="text1"/>
          <w:sz w:val="24"/>
        </w:rPr>
      </w:pPr>
      <w:r w:rsidRPr="00CE3A0E">
        <w:rPr>
          <w:rFonts w:hint="eastAsia"/>
          <w:color w:val="000000" w:themeColor="text1"/>
          <w:sz w:val="24"/>
        </w:rPr>
        <w:t>（</w:t>
      </w:r>
      <w:r w:rsidRPr="00CE3A0E">
        <w:rPr>
          <w:color w:val="000000" w:themeColor="text1"/>
          <w:sz w:val="24"/>
        </w:rPr>
        <w:t>4</w:t>
      </w:r>
      <w:r w:rsidRPr="00CE3A0E">
        <w:rPr>
          <w:rFonts w:hint="eastAsia"/>
          <w:color w:val="000000" w:themeColor="text1"/>
          <w:sz w:val="24"/>
        </w:rPr>
        <w:t>）买卖其他基金份额，但是中国证监会另有规定的除外；</w:t>
      </w:r>
    </w:p>
    <w:p w14:paraId="61AC847A" w14:textId="77777777" w:rsidR="005D5F8A" w:rsidRPr="00CE3A0E" w:rsidRDefault="005D5F8A" w:rsidP="005D5F8A">
      <w:pPr>
        <w:spacing w:line="440" w:lineRule="atLeast"/>
        <w:ind w:right="28" w:firstLineChars="200" w:firstLine="500"/>
        <w:rPr>
          <w:color w:val="000000" w:themeColor="text1"/>
          <w:sz w:val="24"/>
        </w:rPr>
      </w:pPr>
      <w:r w:rsidRPr="00CE3A0E">
        <w:rPr>
          <w:rFonts w:hint="eastAsia"/>
          <w:color w:val="000000" w:themeColor="text1"/>
          <w:sz w:val="24"/>
        </w:rPr>
        <w:t>（</w:t>
      </w:r>
      <w:r w:rsidRPr="00CE3A0E">
        <w:rPr>
          <w:color w:val="000000" w:themeColor="text1"/>
          <w:sz w:val="24"/>
        </w:rPr>
        <w:t>5</w:t>
      </w:r>
      <w:r w:rsidRPr="00CE3A0E">
        <w:rPr>
          <w:rFonts w:hint="eastAsia"/>
          <w:color w:val="000000" w:themeColor="text1"/>
          <w:sz w:val="24"/>
        </w:rPr>
        <w:t>）向其基金管理人、基金托管人出资。</w:t>
      </w:r>
    </w:p>
    <w:p w14:paraId="32631B8E" w14:textId="77777777" w:rsidR="005D5F8A" w:rsidRPr="00CE3A0E" w:rsidRDefault="005D5F8A" w:rsidP="005D5F8A">
      <w:pPr>
        <w:spacing w:line="360" w:lineRule="auto"/>
        <w:ind w:left="1" w:firstLineChars="225" w:firstLine="563"/>
        <w:rPr>
          <w:rFonts w:ascii="宋体" w:hAnsi="宋体"/>
          <w:color w:val="000000" w:themeColor="text1"/>
          <w:sz w:val="24"/>
        </w:rPr>
      </w:pPr>
      <w:r w:rsidRPr="00CE3A0E">
        <w:rPr>
          <w:rFonts w:ascii="宋体" w:hAnsi="宋体"/>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F24EB42" w14:textId="77777777" w:rsidR="005D5F8A" w:rsidRPr="00CE3A0E" w:rsidRDefault="005D5F8A" w:rsidP="005D5F8A">
      <w:pPr>
        <w:spacing w:line="360" w:lineRule="auto"/>
        <w:ind w:left="1" w:firstLineChars="225" w:firstLine="563"/>
        <w:rPr>
          <w:rFonts w:ascii="宋体" w:hAnsi="宋体"/>
          <w:color w:val="000000" w:themeColor="text1"/>
          <w:sz w:val="24"/>
        </w:rPr>
      </w:pPr>
      <w:r w:rsidRPr="00CE3A0E">
        <w:rPr>
          <w:rFonts w:ascii="宋体" w:hAnsi="宋体"/>
          <w:color w:val="000000" w:themeColor="text1"/>
          <w:sz w:val="24"/>
        </w:rPr>
        <w:t>法律法规或监管部门</w:t>
      </w:r>
      <w:r w:rsidRPr="00CE3A0E">
        <w:rPr>
          <w:rFonts w:ascii="宋体" w:hAnsi="宋体" w:hint="eastAsia"/>
          <w:color w:val="000000" w:themeColor="text1"/>
          <w:sz w:val="24"/>
        </w:rPr>
        <w:t>取消或变更上述限制或禁止行为，如适用于本基金，基金管理人在履行适当程序后</w:t>
      </w:r>
      <w:r w:rsidRPr="00CE3A0E">
        <w:rPr>
          <w:rFonts w:hint="eastAsia"/>
          <w:bCs/>
          <w:color w:val="000000" w:themeColor="text1"/>
          <w:sz w:val="24"/>
        </w:rPr>
        <w:t>，本基金投资不再受相关限制</w:t>
      </w:r>
      <w:r w:rsidRPr="00CE3A0E">
        <w:rPr>
          <w:rFonts w:hint="eastAsia"/>
          <w:bCs/>
          <w:color w:val="000000" w:themeColor="text1"/>
          <w:sz w:val="24"/>
          <w:lang w:val="en-GB"/>
        </w:rPr>
        <w:t>或以变更后的规定为准</w:t>
      </w:r>
      <w:r w:rsidRPr="00CE3A0E">
        <w:rPr>
          <w:rFonts w:hint="eastAsia"/>
          <w:bCs/>
          <w:color w:val="000000" w:themeColor="text1"/>
          <w:sz w:val="24"/>
        </w:rPr>
        <w:t>。</w:t>
      </w:r>
    </w:p>
    <w:p w14:paraId="66620031" w14:textId="77777777" w:rsidR="008A6BF3" w:rsidRPr="00CE3A0E" w:rsidRDefault="008A6BF3" w:rsidP="005506A1">
      <w:pPr>
        <w:spacing w:line="360" w:lineRule="auto"/>
        <w:ind w:left="1" w:firstLineChars="225" w:firstLine="563"/>
        <w:rPr>
          <w:rFonts w:ascii="宋体" w:hAnsi="宋体"/>
          <w:color w:val="000000" w:themeColor="text1"/>
          <w:sz w:val="24"/>
        </w:rPr>
      </w:pPr>
      <w:r w:rsidRPr="00CE3A0E">
        <w:rPr>
          <w:rFonts w:ascii="宋体" w:hAnsi="宋体"/>
          <w:color w:val="000000" w:themeColor="text1"/>
          <w:sz w:val="24"/>
        </w:rPr>
        <w:t>4、基金托管人按照以下约定对基金管理人参与银行间债券市场进行监督。</w:t>
      </w:r>
    </w:p>
    <w:p w14:paraId="58AE4100" w14:textId="77777777" w:rsidR="005D5F8A" w:rsidRPr="00CE3A0E" w:rsidRDefault="005D5F8A" w:rsidP="005D5F8A">
      <w:pPr>
        <w:spacing w:line="360" w:lineRule="auto"/>
        <w:ind w:left="1" w:firstLineChars="225" w:firstLine="563"/>
        <w:rPr>
          <w:rFonts w:ascii="宋体" w:hAnsi="宋体"/>
          <w:color w:val="000000" w:themeColor="text1"/>
          <w:sz w:val="24"/>
        </w:rPr>
      </w:pPr>
      <w:r w:rsidRPr="00CE3A0E">
        <w:rPr>
          <w:rFonts w:ascii="宋体" w:hAnsi="宋体" w:hint="eastAsia"/>
          <w:color w:val="000000" w:themeColor="text1"/>
          <w:sz w:val="24"/>
        </w:rPr>
        <w:t>基金管理人参与银行间市场交易</w:t>
      </w:r>
      <w:r w:rsidRPr="00CE3A0E">
        <w:rPr>
          <w:rFonts w:ascii="宋体" w:hAnsi="宋体"/>
          <w:color w:val="000000" w:themeColor="text1"/>
          <w:sz w:val="24"/>
        </w:rPr>
        <w:t>,应按照审慎的风险控制原则评估交易对手资信风险，并自主选择交易对手。基金托管人发现基金管理人与银行间市场的丙类会员进行债券交易的，可以通过邮件、电话等双方认可的方式</w:t>
      </w:r>
      <w:r w:rsidRPr="00CE3A0E">
        <w:rPr>
          <w:rFonts w:ascii="宋体" w:hAnsi="宋体" w:hint="eastAsia"/>
          <w:color w:val="000000" w:themeColor="text1"/>
          <w:sz w:val="24"/>
        </w:rPr>
        <w:lastRenderedPageBreak/>
        <w:t>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300077BD" w14:textId="77777777" w:rsidR="005D5F8A" w:rsidRPr="00CE3A0E" w:rsidRDefault="005D5F8A" w:rsidP="005D5F8A">
      <w:pPr>
        <w:spacing w:line="360" w:lineRule="auto"/>
        <w:ind w:left="1" w:firstLineChars="225" w:firstLine="563"/>
        <w:rPr>
          <w:rFonts w:ascii="宋体" w:hAnsi="宋体"/>
          <w:color w:val="000000" w:themeColor="text1"/>
          <w:sz w:val="24"/>
        </w:rPr>
      </w:pPr>
      <w:r w:rsidRPr="00CE3A0E">
        <w:rPr>
          <w:rFonts w:ascii="宋体" w:hAnsi="宋体" w:hint="eastAsia"/>
          <w:color w:val="000000" w:themeColor="text1"/>
          <w:sz w:val="24"/>
        </w:rPr>
        <w:t>基金管理人在银行间市场进行现券买卖和回购交易时，以</w:t>
      </w:r>
      <w:r w:rsidRPr="00CE3A0E">
        <w:rPr>
          <w:rFonts w:ascii="宋体" w:hAnsi="宋体"/>
          <w:color w:val="000000" w:themeColor="text1"/>
          <w:sz w:val="24"/>
        </w:rPr>
        <w:t>DVP(券款兑付)的交易结算方式进行交易。</w:t>
      </w:r>
    </w:p>
    <w:p w14:paraId="1CFE663A" w14:textId="77777777" w:rsidR="008A6BF3" w:rsidRPr="00CE3A0E" w:rsidRDefault="008A6BF3" w:rsidP="008A6BF3">
      <w:pPr>
        <w:spacing w:line="360" w:lineRule="auto"/>
        <w:ind w:left="1" w:firstLineChars="225" w:firstLine="563"/>
        <w:rPr>
          <w:rFonts w:ascii="宋体" w:hAnsi="宋体"/>
          <w:color w:val="000000" w:themeColor="text1"/>
          <w:sz w:val="24"/>
        </w:rPr>
      </w:pPr>
      <w:r w:rsidRPr="00CE3A0E">
        <w:rPr>
          <w:rFonts w:ascii="宋体" w:hAnsi="宋体"/>
          <w:color w:val="000000" w:themeColor="text1"/>
          <w:sz w:val="24"/>
        </w:rPr>
        <w:t>5、关于银行存款投资</w:t>
      </w:r>
    </w:p>
    <w:p w14:paraId="66A48D5E" w14:textId="77777777" w:rsidR="005D5F8A" w:rsidRPr="00CE3A0E" w:rsidRDefault="005D5F8A" w:rsidP="005D5F8A">
      <w:pPr>
        <w:spacing w:line="440" w:lineRule="atLeast"/>
        <w:ind w:right="28" w:firstLineChars="200" w:firstLine="500"/>
        <w:rPr>
          <w:rFonts w:ascii="宋体" w:hAnsi="宋体"/>
          <w:color w:val="000000" w:themeColor="text1"/>
          <w:sz w:val="24"/>
        </w:rPr>
      </w:pPr>
      <w:r w:rsidRPr="00CE3A0E">
        <w:rPr>
          <w:rFonts w:ascii="宋体" w:hAnsi="宋体" w:hint="eastAsia"/>
          <w:color w:val="000000" w:themeColor="text1"/>
          <w:sz w:val="24"/>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基金管理人有权要求相关责任人进行赔偿。</w:t>
      </w:r>
    </w:p>
    <w:p w14:paraId="51D0483B" w14:textId="77777777" w:rsidR="00C30489" w:rsidRPr="00CE3A0E" w:rsidRDefault="005D5F8A" w:rsidP="00C30489">
      <w:pPr>
        <w:spacing w:line="440" w:lineRule="atLeast"/>
        <w:ind w:right="28" w:firstLineChars="200" w:firstLine="500"/>
        <w:rPr>
          <w:color w:val="000000" w:themeColor="text1"/>
          <w:sz w:val="24"/>
          <w:szCs w:val="20"/>
        </w:rPr>
      </w:pPr>
      <w:r w:rsidRPr="00CE3A0E" w:rsidDel="005D5F8A">
        <w:rPr>
          <w:rFonts w:ascii="宋体" w:hAnsi="宋体"/>
          <w:color w:val="000000" w:themeColor="text1"/>
          <w:sz w:val="24"/>
        </w:rPr>
        <w:t xml:space="preserve"> </w:t>
      </w:r>
      <w:r w:rsidR="00C30489" w:rsidRPr="00CE3A0E">
        <w:rPr>
          <w:color w:val="000000" w:themeColor="text1"/>
          <w:sz w:val="24"/>
          <w:szCs w:val="20"/>
        </w:rPr>
        <w:t>6</w:t>
      </w:r>
      <w:r w:rsidR="00C30489" w:rsidRPr="00CE3A0E">
        <w:rPr>
          <w:rFonts w:hint="eastAsia"/>
          <w:color w:val="000000" w:themeColor="text1"/>
          <w:sz w:val="24"/>
          <w:szCs w:val="20"/>
        </w:rPr>
        <w:t>、基金托管人对基金投资流通受限证券的监督</w:t>
      </w:r>
    </w:p>
    <w:p w14:paraId="3E6FEDA7" w14:textId="77777777" w:rsidR="005D5F8A" w:rsidRPr="00CE3A0E" w:rsidRDefault="005D5F8A" w:rsidP="005D5F8A">
      <w:pPr>
        <w:spacing w:line="440" w:lineRule="atLeast"/>
        <w:ind w:right="28" w:firstLineChars="200" w:firstLine="500"/>
        <w:rPr>
          <w:rFonts w:ascii="宋体" w:hAnsi="宋体"/>
          <w:color w:val="000000" w:themeColor="text1"/>
          <w:sz w:val="24"/>
          <w:szCs w:val="28"/>
        </w:rPr>
      </w:pPr>
      <w:r w:rsidRPr="00CE3A0E">
        <w:rPr>
          <w:rFonts w:ascii="宋体" w:hAnsi="宋体" w:hint="eastAsia"/>
          <w:color w:val="000000" w:themeColor="text1"/>
          <w:sz w:val="24"/>
          <w:szCs w:val="28"/>
        </w:rPr>
        <w:t>（</w:t>
      </w:r>
      <w:r w:rsidRPr="00CE3A0E">
        <w:rPr>
          <w:rFonts w:ascii="宋体" w:hAnsi="宋体"/>
          <w:color w:val="000000" w:themeColor="text1"/>
          <w:sz w:val="24"/>
          <w:szCs w:val="28"/>
        </w:rPr>
        <w:t>1）基金投资流通受限证券，应遵守《关于基金投资非公开发行股票等流通受限证券有关问题的通知》等有关法律法规规定。</w:t>
      </w:r>
    </w:p>
    <w:p w14:paraId="66FD00EC" w14:textId="77777777" w:rsidR="005D5F8A" w:rsidRPr="00CE3A0E" w:rsidRDefault="005D5F8A" w:rsidP="005D5F8A">
      <w:pPr>
        <w:spacing w:line="440" w:lineRule="atLeast"/>
        <w:ind w:right="28" w:firstLineChars="200" w:firstLine="500"/>
        <w:rPr>
          <w:rFonts w:ascii="宋体" w:hAnsi="宋体"/>
          <w:color w:val="000000" w:themeColor="text1"/>
          <w:sz w:val="24"/>
          <w:szCs w:val="28"/>
        </w:rPr>
      </w:pPr>
      <w:r w:rsidRPr="00CE3A0E">
        <w:rPr>
          <w:rFonts w:ascii="宋体" w:hAnsi="宋体" w:hint="eastAsia"/>
          <w:color w:val="000000" w:themeColor="text1"/>
          <w:sz w:val="24"/>
          <w:szCs w:val="28"/>
        </w:rPr>
        <w:t>（</w:t>
      </w:r>
      <w:r w:rsidRPr="00CE3A0E">
        <w:rPr>
          <w:rFonts w:ascii="宋体" w:hAnsi="宋体"/>
          <w:color w:val="000000" w:themeColor="text1"/>
          <w:sz w:val="24"/>
          <w:szCs w:val="28"/>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r w:rsidRPr="00CE3A0E">
        <w:rPr>
          <w:rFonts w:ascii="宋体" w:hAnsi="宋体" w:hint="eastAsia"/>
          <w:color w:val="000000" w:themeColor="text1"/>
          <w:sz w:val="24"/>
          <w:szCs w:val="28"/>
        </w:rPr>
        <w:t>券等流通受限证券。</w:t>
      </w:r>
    </w:p>
    <w:p w14:paraId="13195519" w14:textId="77777777" w:rsidR="005D5F8A" w:rsidRPr="00CE3A0E" w:rsidRDefault="005D5F8A" w:rsidP="005D5F8A">
      <w:pPr>
        <w:spacing w:line="440" w:lineRule="atLeast"/>
        <w:ind w:right="28" w:firstLineChars="200" w:firstLine="500"/>
        <w:rPr>
          <w:rFonts w:ascii="宋体" w:hAnsi="宋体"/>
          <w:color w:val="000000" w:themeColor="text1"/>
          <w:sz w:val="24"/>
          <w:szCs w:val="28"/>
        </w:rPr>
      </w:pPr>
      <w:r w:rsidRPr="00CE3A0E">
        <w:rPr>
          <w:rFonts w:ascii="宋体" w:hAnsi="宋体" w:hint="eastAsia"/>
          <w:color w:val="000000" w:themeColor="text1"/>
          <w:sz w:val="24"/>
          <w:szCs w:val="28"/>
        </w:rPr>
        <w:t>（</w:t>
      </w:r>
      <w:r w:rsidRPr="00CE3A0E">
        <w:rPr>
          <w:rFonts w:ascii="宋体" w:hAnsi="宋体"/>
          <w:color w:val="000000" w:themeColor="text1"/>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DE2611F" w14:textId="77777777" w:rsidR="005D5F8A" w:rsidRPr="00CE3A0E" w:rsidRDefault="005D5F8A" w:rsidP="005D5F8A">
      <w:pPr>
        <w:spacing w:line="440" w:lineRule="atLeast"/>
        <w:ind w:right="28" w:firstLineChars="200" w:firstLine="500"/>
        <w:rPr>
          <w:rFonts w:ascii="宋体" w:hAnsi="宋体"/>
          <w:color w:val="000000" w:themeColor="text1"/>
          <w:sz w:val="24"/>
          <w:szCs w:val="28"/>
        </w:rPr>
      </w:pPr>
      <w:r w:rsidRPr="00CE3A0E">
        <w:rPr>
          <w:rFonts w:ascii="宋体" w:hAnsi="宋体" w:hint="eastAsia"/>
          <w:color w:val="000000" w:themeColor="text1"/>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0B4AF38" w14:textId="77777777" w:rsidR="005D5F8A" w:rsidRPr="00CE3A0E" w:rsidRDefault="005D5F8A" w:rsidP="005D5F8A">
      <w:pPr>
        <w:spacing w:line="440" w:lineRule="atLeast"/>
        <w:ind w:right="28" w:firstLineChars="200" w:firstLine="500"/>
        <w:rPr>
          <w:rFonts w:ascii="宋体" w:hAnsi="宋体"/>
          <w:color w:val="000000" w:themeColor="text1"/>
          <w:sz w:val="24"/>
          <w:szCs w:val="28"/>
        </w:rPr>
      </w:pPr>
      <w:r w:rsidRPr="00CE3A0E">
        <w:rPr>
          <w:rFonts w:ascii="宋体" w:hAnsi="宋体" w:hint="eastAsia"/>
          <w:color w:val="000000" w:themeColor="text1"/>
          <w:sz w:val="24"/>
          <w:szCs w:val="28"/>
        </w:rPr>
        <w:t>（</w:t>
      </w:r>
      <w:r w:rsidRPr="00CE3A0E">
        <w:rPr>
          <w:rFonts w:ascii="宋体" w:hAnsi="宋体"/>
          <w:color w:val="000000" w:themeColor="text1"/>
          <w:sz w:val="24"/>
          <w:szCs w:val="28"/>
        </w:rPr>
        <w:t>4）基金托管人应按照《关于基金投资非公开发行股票等流通受限证券有关问题的通知》规定，对基金管理人是否遵守法律法规进行监督，并</w:t>
      </w:r>
      <w:r w:rsidRPr="00CE3A0E">
        <w:rPr>
          <w:rFonts w:ascii="宋体" w:hAnsi="宋体" w:hint="eastAsia"/>
          <w:color w:val="000000" w:themeColor="text1"/>
          <w:sz w:val="24"/>
          <w:szCs w:val="28"/>
        </w:rPr>
        <w:lastRenderedPageBreak/>
        <w:t>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2EB2995D" w14:textId="77777777" w:rsidR="005D5F8A" w:rsidRPr="00CE3A0E" w:rsidRDefault="005D5F8A" w:rsidP="00C30489">
      <w:pPr>
        <w:spacing w:after="120" w:line="360" w:lineRule="auto"/>
        <w:ind w:firstLineChars="200" w:firstLine="500"/>
        <w:rPr>
          <w:rFonts w:ascii="宋体" w:hAnsi="宋体"/>
          <w:color w:val="000000" w:themeColor="text1"/>
          <w:sz w:val="24"/>
          <w:szCs w:val="28"/>
        </w:rPr>
      </w:pPr>
      <w:r w:rsidRPr="00CE3A0E">
        <w:rPr>
          <w:rFonts w:ascii="宋体" w:hAnsi="宋体" w:hint="eastAsia"/>
          <w:color w:val="000000" w:themeColor="text1"/>
          <w:sz w:val="24"/>
          <w:szCs w:val="28"/>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14B24A19" w14:textId="77777777" w:rsidR="00C30489" w:rsidRPr="00CE3A0E" w:rsidRDefault="00C30489" w:rsidP="00C30489">
      <w:pPr>
        <w:spacing w:after="120" w:line="360" w:lineRule="auto"/>
        <w:ind w:firstLineChars="200" w:firstLine="500"/>
        <w:rPr>
          <w:rFonts w:ascii="宋体" w:hAnsi="宋体"/>
          <w:color w:val="000000" w:themeColor="text1"/>
          <w:sz w:val="24"/>
          <w:szCs w:val="28"/>
        </w:rPr>
      </w:pPr>
      <w:r w:rsidRPr="00CE3A0E">
        <w:rPr>
          <w:rFonts w:ascii="宋体" w:hAnsi="宋体" w:hint="eastAsia"/>
          <w:color w:val="000000" w:themeColor="text1"/>
          <w:sz w:val="24"/>
          <w:szCs w:val="28"/>
        </w:rPr>
        <w:t>（二）</w:t>
      </w:r>
      <w:r w:rsidR="005D5F8A" w:rsidRPr="00CE3A0E">
        <w:rPr>
          <w:rFonts w:ascii="宋体" w:hAnsi="宋体" w:hint="eastAsia"/>
          <w:color w:val="000000" w:themeColor="text1"/>
          <w:sz w:val="24"/>
          <w:szCs w:val="28"/>
        </w:rPr>
        <w:t>基金托管人应根据有关法律法规的规定及《基金合同》的约定，对基金资产净值计算、</w:t>
      </w:r>
      <w:r w:rsidR="005D5F8A" w:rsidRPr="00CE3A0E">
        <w:rPr>
          <w:rFonts w:ascii="宋体" w:hAnsi="宋体" w:hint="eastAsia"/>
          <w:color w:val="000000" w:themeColor="text1"/>
          <w:sz w:val="24"/>
          <w:szCs w:val="28"/>
          <w:lang w:val="zh-CN"/>
        </w:rPr>
        <w:t>基金份额净值计算、</w:t>
      </w:r>
      <w:r w:rsidR="005D5F8A" w:rsidRPr="00CE3A0E">
        <w:rPr>
          <w:rFonts w:ascii="宋体" w:hAnsi="宋体" w:hint="eastAsia"/>
          <w:color w:val="000000" w:themeColor="text1"/>
          <w:sz w:val="24"/>
          <w:szCs w:val="28"/>
        </w:rPr>
        <w:t>应收资金到账、基金费用开支及收入确定、基金收益分配、相关信息披露、基金宣传推介材料中登载基金业绩表现数据等进行监督和核查。</w:t>
      </w:r>
    </w:p>
    <w:p w14:paraId="16D160BD" w14:textId="77777777" w:rsidR="0013560C" w:rsidRPr="00CE3A0E" w:rsidRDefault="00C30489" w:rsidP="0013560C">
      <w:pPr>
        <w:spacing w:after="120" w:line="360" w:lineRule="auto"/>
        <w:ind w:firstLineChars="200" w:firstLine="500"/>
        <w:rPr>
          <w:rFonts w:ascii="宋体" w:hAnsi="宋体"/>
          <w:b/>
          <w:color w:val="000000" w:themeColor="text1"/>
          <w:sz w:val="24"/>
          <w:szCs w:val="28"/>
        </w:rPr>
      </w:pPr>
      <w:r w:rsidRPr="00CE3A0E">
        <w:rPr>
          <w:rFonts w:ascii="宋体" w:hAnsi="宋体" w:hint="eastAsia"/>
          <w:color w:val="000000" w:themeColor="text1"/>
          <w:sz w:val="24"/>
          <w:szCs w:val="28"/>
        </w:rPr>
        <w:t>（三）</w:t>
      </w:r>
      <w:r w:rsidR="0013560C" w:rsidRPr="00CE3A0E">
        <w:rPr>
          <w:rFonts w:ascii="宋体" w:hAnsi="宋体" w:hint="eastAsia"/>
          <w:color w:val="000000" w:themeColor="text1"/>
          <w:sz w:val="24"/>
          <w:szCs w:val="28"/>
        </w:rPr>
        <w:t>基金托管人发现基金管理人的投资运作及其他运作违反《基金法》、《基金合同》、基金托管协议有关规定时，应及时以书面形式通知基金管理人限期纠正，基金管理人收到通知后应在下一个工作日及时核对并在规定的期限内调整合规。</w:t>
      </w:r>
    </w:p>
    <w:p w14:paraId="7978DE9A" w14:textId="77777777" w:rsidR="005D5F8A" w:rsidRPr="00CE3A0E" w:rsidRDefault="005D5F8A" w:rsidP="005D5F8A">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2D00BB63" w14:textId="77777777" w:rsidR="005D5F8A" w:rsidRPr="00CE3A0E" w:rsidRDefault="005D5F8A" w:rsidP="005D5F8A">
      <w:pPr>
        <w:pStyle w:val="aa"/>
        <w:spacing w:line="440" w:lineRule="exact"/>
        <w:ind w:firstLineChars="200" w:firstLine="500"/>
        <w:rPr>
          <w:color w:val="000000" w:themeColor="text1"/>
        </w:rPr>
      </w:pPr>
      <w:r w:rsidRPr="00CE3A0E">
        <w:rPr>
          <w:rFonts w:hAnsi="宋体" w:hint="eastAsia"/>
          <w:color w:val="000000" w:themeColor="text1"/>
          <w:szCs w:val="21"/>
        </w:rPr>
        <w:t>对于依据交易程序尚未成交的且基金托管人在交易前能够监控的投资指令，基金托管人发现</w:t>
      </w:r>
      <w:r w:rsidRPr="00CE3A0E">
        <w:rPr>
          <w:rFonts w:hint="eastAsia"/>
          <w:color w:val="000000" w:themeColor="text1"/>
        </w:rPr>
        <w:t>该投资指令违反相关法律法规规定或者违反《基金合同》约定的，应当拒绝执行，立即通知基金管理人，并向中国证监会报告。</w:t>
      </w:r>
    </w:p>
    <w:p w14:paraId="10218362" w14:textId="77777777" w:rsidR="005D5F8A" w:rsidRPr="00CE3A0E" w:rsidRDefault="005D5F8A" w:rsidP="005D5F8A">
      <w:pPr>
        <w:pStyle w:val="aa"/>
        <w:spacing w:line="440" w:lineRule="exact"/>
        <w:ind w:firstLineChars="200" w:firstLine="500"/>
        <w:rPr>
          <w:rFonts w:hAnsi="宋体"/>
          <w:color w:val="000000" w:themeColor="text1"/>
          <w:szCs w:val="21"/>
        </w:rPr>
      </w:pPr>
      <w:r w:rsidRPr="00CE3A0E">
        <w:rPr>
          <w:rFonts w:hAnsi="宋体" w:hint="eastAsia"/>
          <w:color w:val="000000" w:themeColor="text1"/>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70BA05D7" w14:textId="77777777" w:rsidR="005D5F8A" w:rsidRPr="00CE3A0E" w:rsidRDefault="005D5F8A" w:rsidP="005D5F8A">
      <w:pPr>
        <w:spacing w:line="440" w:lineRule="exact"/>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lastRenderedPageBreak/>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2B7EEEA3" w14:textId="77777777" w:rsidR="005D5F8A" w:rsidRPr="00CE3A0E" w:rsidRDefault="005D5F8A" w:rsidP="005D5F8A">
      <w:pPr>
        <w:spacing w:line="440" w:lineRule="exact"/>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基金托管人发现基金管理人有重大违规行为，应立即报告中国证监会，同时通知基金管理人限期纠正。</w:t>
      </w:r>
    </w:p>
    <w:p w14:paraId="3F959B7D" w14:textId="77777777" w:rsidR="00C30489" w:rsidRPr="00CE3A0E" w:rsidRDefault="005D5F8A" w:rsidP="005D5F8A">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97ACDB2" w14:textId="77777777" w:rsidR="00AA65D5" w:rsidRPr="00CE3A0E" w:rsidRDefault="00AA65D5" w:rsidP="00AA65D5">
      <w:pPr>
        <w:spacing w:line="360" w:lineRule="auto"/>
        <w:ind w:firstLineChars="200" w:firstLine="500"/>
        <w:rPr>
          <w:color w:val="000000" w:themeColor="text1"/>
          <w:sz w:val="24"/>
        </w:rPr>
      </w:pPr>
    </w:p>
    <w:p w14:paraId="273203DA" w14:textId="77777777" w:rsidR="0067132C" w:rsidRPr="00CE3A0E" w:rsidRDefault="00C87223" w:rsidP="000C0BEB">
      <w:pPr>
        <w:spacing w:line="360" w:lineRule="auto"/>
        <w:ind w:firstLineChars="200" w:firstLine="500"/>
        <w:rPr>
          <w:bCs/>
          <w:color w:val="000000" w:themeColor="text1"/>
          <w:sz w:val="24"/>
        </w:rPr>
      </w:pPr>
      <w:bookmarkStart w:id="90" w:name="_Toc140002339"/>
      <w:bookmarkStart w:id="91" w:name="_Toc123705448"/>
      <w:bookmarkStart w:id="92" w:name="_Toc124749939"/>
      <w:bookmarkStart w:id="93" w:name="_Toc125361076"/>
      <w:bookmarkStart w:id="94" w:name="_Toc124749228"/>
      <w:r w:rsidRPr="00CE3A0E">
        <w:rPr>
          <w:rFonts w:hint="eastAsia"/>
          <w:bCs/>
          <w:color w:val="000000" w:themeColor="text1"/>
          <w:sz w:val="24"/>
        </w:rPr>
        <w:t>三、</w:t>
      </w:r>
      <w:bookmarkEnd w:id="90"/>
      <w:bookmarkEnd w:id="91"/>
      <w:bookmarkEnd w:id="92"/>
      <w:bookmarkEnd w:id="93"/>
      <w:bookmarkEnd w:id="94"/>
      <w:r w:rsidRPr="00CE3A0E">
        <w:rPr>
          <w:rFonts w:hint="eastAsia"/>
          <w:bCs/>
          <w:color w:val="000000" w:themeColor="text1"/>
          <w:sz w:val="24"/>
        </w:rPr>
        <w:t>基金管理人对基金托管人的业务核查</w:t>
      </w:r>
    </w:p>
    <w:p w14:paraId="44CA8209" w14:textId="77777777" w:rsidR="005D5F8A" w:rsidRPr="00CE3A0E" w:rsidRDefault="005D5F8A" w:rsidP="005D5F8A">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基金管理人对基金托管人履行托管职责情况进行核查，核查事项包括但不限于基金托管人安全保管基金财产、开设基金财产的资金账户、证券账</w:t>
      </w:r>
      <w:r w:rsidRPr="00CE3A0E">
        <w:rPr>
          <w:rFonts w:ascii="宋体" w:hAnsi="宋体" w:hint="eastAsia"/>
          <w:color w:val="000000" w:themeColor="text1"/>
          <w:sz w:val="24"/>
        </w:rPr>
        <w:t>户</w:t>
      </w:r>
      <w:r w:rsidRPr="00CE3A0E">
        <w:rPr>
          <w:rFonts w:ascii="宋体" w:hAnsi="宋体" w:hint="eastAsia"/>
          <w:bCs/>
          <w:color w:val="000000" w:themeColor="text1"/>
          <w:sz w:val="24"/>
        </w:rPr>
        <w:t>、期货账户</w:t>
      </w:r>
      <w:r w:rsidRPr="00CE3A0E">
        <w:rPr>
          <w:rFonts w:ascii="宋体" w:hAnsi="宋体" w:hint="eastAsia"/>
          <w:color w:val="000000" w:themeColor="text1"/>
          <w:sz w:val="24"/>
          <w:lang w:val="zh-CN"/>
        </w:rPr>
        <w:t>等投资</w:t>
      </w:r>
      <w:r w:rsidRPr="00CE3A0E">
        <w:rPr>
          <w:rFonts w:ascii="宋体" w:hAnsi="宋体" w:hint="eastAsia"/>
          <w:color w:val="000000" w:themeColor="text1"/>
          <w:sz w:val="24"/>
          <w:u w:val="single"/>
          <w:lang w:val="zh-CN"/>
        </w:rPr>
        <w:t>所</w:t>
      </w:r>
      <w:r w:rsidRPr="00CE3A0E">
        <w:rPr>
          <w:rFonts w:ascii="宋体" w:hAnsi="宋体" w:hint="eastAsia"/>
          <w:color w:val="000000" w:themeColor="text1"/>
          <w:sz w:val="24"/>
          <w:lang w:val="zh-CN"/>
        </w:rPr>
        <w:t>需账户</w:t>
      </w:r>
      <w:r w:rsidRPr="00CE3A0E">
        <w:rPr>
          <w:rFonts w:ascii="宋体" w:hAnsi="宋体" w:hint="eastAsia"/>
          <w:color w:val="000000" w:themeColor="text1"/>
          <w:sz w:val="24"/>
        </w:rPr>
        <w:t>、复核基金管理人计算的基金资产净值和</w:t>
      </w:r>
      <w:r w:rsidRPr="00CE3A0E">
        <w:rPr>
          <w:rFonts w:ascii="宋体" w:hAnsi="宋体" w:hint="eastAsia"/>
          <w:color w:val="000000" w:themeColor="text1"/>
          <w:sz w:val="24"/>
          <w:lang w:val="zh-CN"/>
        </w:rPr>
        <w:t>基金份额净值</w:t>
      </w:r>
      <w:r w:rsidRPr="00CE3A0E">
        <w:rPr>
          <w:rFonts w:ascii="宋体" w:hAnsi="宋体" w:hint="eastAsia"/>
          <w:color w:val="000000" w:themeColor="text1"/>
          <w:sz w:val="24"/>
        </w:rPr>
        <w:t>、根据管理人指令</w:t>
      </w:r>
      <w:r w:rsidRPr="00CE3A0E">
        <w:rPr>
          <w:rFonts w:ascii="宋体" w:hAnsi="宋体" w:hint="eastAsia"/>
          <w:color w:val="000000" w:themeColor="text1"/>
          <w:sz w:val="24"/>
          <w:szCs w:val="21"/>
        </w:rPr>
        <w:t>办理清算交收、相关信息披露和监督基金投资运作等行为。</w:t>
      </w:r>
    </w:p>
    <w:p w14:paraId="27EB63D2" w14:textId="77777777" w:rsidR="005D5F8A" w:rsidRPr="00CE3A0E" w:rsidRDefault="005D5F8A" w:rsidP="005D5F8A">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CE3A0E">
        <w:rPr>
          <w:rFonts w:ascii="宋体" w:hAnsi="宋体" w:hint="eastAsia"/>
          <w:color w:val="000000" w:themeColor="text1"/>
          <w:kern w:val="0"/>
          <w:sz w:val="24"/>
        </w:rPr>
        <w:t>基金管理人有义务要求基金托管人赔偿基金因此所遭受的损失。</w:t>
      </w:r>
    </w:p>
    <w:p w14:paraId="0C612CE2" w14:textId="77777777" w:rsidR="005D5F8A" w:rsidRPr="00CE3A0E" w:rsidRDefault="005D5F8A" w:rsidP="005D5F8A">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基金管理人发现基金托管人有重大违规行为，应立即报告中国证监会和银行业监督管理机构，同时通知基金托管人限期纠正。</w:t>
      </w:r>
    </w:p>
    <w:p w14:paraId="0703996B" w14:textId="77777777" w:rsidR="005D5F8A" w:rsidRPr="00CE3A0E" w:rsidRDefault="005D5F8A" w:rsidP="005D5F8A">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基金托管人应积极配合基金管理人的核查行为，包括但不限于：提交相</w:t>
      </w:r>
      <w:r w:rsidRPr="00CE3A0E">
        <w:rPr>
          <w:rFonts w:ascii="宋体" w:hAnsi="宋体" w:hint="eastAsia"/>
          <w:color w:val="000000" w:themeColor="text1"/>
          <w:sz w:val="24"/>
          <w:szCs w:val="21"/>
        </w:rPr>
        <w:lastRenderedPageBreak/>
        <w:t>关资料以供基金管理人核查托管财产的完整性和真实性，在规定时间内答复基金管理人并改正。</w:t>
      </w:r>
    </w:p>
    <w:p w14:paraId="30216401" w14:textId="77777777" w:rsidR="00C30489" w:rsidRPr="00CE3A0E" w:rsidRDefault="0013560C" w:rsidP="001F5D74">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C0654CE" w14:textId="77777777" w:rsidR="00AA65D5" w:rsidRPr="00CE3A0E" w:rsidRDefault="00AA65D5" w:rsidP="00AA65D5">
      <w:pPr>
        <w:spacing w:line="360" w:lineRule="auto"/>
        <w:ind w:firstLineChars="200" w:firstLine="500"/>
        <w:rPr>
          <w:color w:val="000000" w:themeColor="text1"/>
          <w:sz w:val="24"/>
        </w:rPr>
      </w:pPr>
    </w:p>
    <w:p w14:paraId="69F01F87" w14:textId="77777777" w:rsidR="0067132C" w:rsidRPr="00CE3A0E" w:rsidRDefault="00C87223" w:rsidP="00A0035B">
      <w:pPr>
        <w:spacing w:line="360" w:lineRule="auto"/>
        <w:ind w:firstLineChars="200" w:firstLine="500"/>
        <w:rPr>
          <w:bCs/>
          <w:color w:val="000000" w:themeColor="text1"/>
          <w:sz w:val="24"/>
        </w:rPr>
      </w:pPr>
      <w:r w:rsidRPr="00CE3A0E">
        <w:rPr>
          <w:rFonts w:hint="eastAsia"/>
          <w:color w:val="000000" w:themeColor="text1"/>
          <w:sz w:val="24"/>
        </w:rPr>
        <w:t>四、基金财产的保管</w:t>
      </w:r>
    </w:p>
    <w:p w14:paraId="3BF65CD4" w14:textId="77777777" w:rsidR="004D2F94" w:rsidRPr="00CE3A0E" w:rsidRDefault="004D2F94" w:rsidP="004D2F94">
      <w:pPr>
        <w:spacing w:line="360" w:lineRule="auto"/>
        <w:ind w:firstLineChars="200" w:firstLine="500"/>
        <w:rPr>
          <w:color w:val="000000" w:themeColor="text1"/>
          <w:sz w:val="24"/>
        </w:rPr>
      </w:pPr>
      <w:bookmarkStart w:id="95" w:name="_Toc37159173"/>
      <w:r w:rsidRPr="00CE3A0E">
        <w:rPr>
          <w:rFonts w:hint="eastAsia"/>
          <w:color w:val="000000" w:themeColor="text1"/>
          <w:sz w:val="24"/>
        </w:rPr>
        <w:t>（一）基金财产保管的原则</w:t>
      </w:r>
      <w:bookmarkStart w:id="96" w:name="_Hlt88903033"/>
      <w:bookmarkEnd w:id="95"/>
      <w:bookmarkEnd w:id="96"/>
    </w:p>
    <w:p w14:paraId="7554023C"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1、基金财产应独立于基金管理人、基金托管人的固有财产。</w:t>
      </w:r>
    </w:p>
    <w:p w14:paraId="32E6B41B"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2、基金托管人应安全保管基金财产。未经基金管理人的正当指令，不得自行运用、处分、分配基金的任何财产。</w:t>
      </w:r>
    </w:p>
    <w:p w14:paraId="57983078"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3、基金托管人按照规定开设基金财产的资金账户、证券账户、期货账户</w:t>
      </w:r>
      <w:r w:rsidRPr="00CE3A0E">
        <w:rPr>
          <w:rFonts w:ascii="宋体" w:hAnsi="宋体" w:hint="eastAsia"/>
          <w:color w:val="000000" w:themeColor="text1"/>
          <w:sz w:val="24"/>
        </w:rPr>
        <w:t>等投资所需账户。</w:t>
      </w:r>
    </w:p>
    <w:p w14:paraId="0488626F"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4、基金托管人对所托管的不同基金财产分别设置账户，与基金托管人的其他业务和其他基金的托管业务实行严格的分账管理，确保基金财产的完整与独立。</w:t>
      </w:r>
    </w:p>
    <w:p w14:paraId="7F34F2F2" w14:textId="77777777" w:rsidR="005D5F8A" w:rsidRPr="00CE3A0E" w:rsidRDefault="005D5F8A" w:rsidP="005D5F8A">
      <w:pPr>
        <w:spacing w:line="360" w:lineRule="auto"/>
        <w:rPr>
          <w:rFonts w:ascii="宋体" w:hAnsi="宋体"/>
          <w:color w:val="000000" w:themeColor="text1"/>
          <w:sz w:val="24"/>
        </w:rPr>
      </w:pPr>
      <w:r w:rsidRPr="00CE3A0E">
        <w:rPr>
          <w:rFonts w:ascii="宋体" w:hAnsi="宋体"/>
          <w:color w:val="000000" w:themeColor="text1"/>
          <w:sz w:val="24"/>
        </w:rPr>
        <w:t xml:space="preserve">    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D5917B7" w14:textId="77777777" w:rsidR="004D2F94" w:rsidRPr="00CE3A0E" w:rsidRDefault="004D2F94" w:rsidP="004D2F94">
      <w:pPr>
        <w:spacing w:line="360" w:lineRule="auto"/>
        <w:ind w:firstLineChars="200" w:firstLine="500"/>
        <w:rPr>
          <w:color w:val="000000" w:themeColor="text1"/>
          <w:sz w:val="24"/>
        </w:rPr>
      </w:pPr>
      <w:bookmarkStart w:id="97" w:name="_Hlt88902859"/>
      <w:bookmarkStart w:id="98" w:name="_Toc37159174"/>
      <w:bookmarkEnd w:id="97"/>
      <w:r w:rsidRPr="00CE3A0E">
        <w:rPr>
          <w:rFonts w:hint="eastAsia"/>
          <w:color w:val="000000" w:themeColor="text1"/>
          <w:sz w:val="24"/>
        </w:rPr>
        <w:t>（二）募集资金的验证</w:t>
      </w:r>
      <w:bookmarkEnd w:id="98"/>
    </w:p>
    <w:p w14:paraId="4DEF8D3D"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w:t>
      </w:r>
      <w:r w:rsidRPr="00CE3A0E">
        <w:rPr>
          <w:rFonts w:ascii="宋体" w:hAnsi="宋体"/>
          <w:color w:val="000000" w:themeColor="text1"/>
          <w:sz w:val="24"/>
        </w:rPr>
        <w:t>2</w:t>
      </w:r>
      <w:r w:rsidRPr="00CE3A0E">
        <w:rPr>
          <w:rFonts w:ascii="宋体" w:hAnsi="宋体" w:hint="eastAsia"/>
          <w:color w:val="000000" w:themeColor="text1"/>
          <w:sz w:val="24"/>
        </w:rPr>
        <w:t>名以</w:t>
      </w:r>
      <w:r w:rsidRPr="00CE3A0E">
        <w:rPr>
          <w:rFonts w:ascii="宋体" w:hAnsi="宋体" w:hint="eastAsia"/>
          <w:color w:val="000000" w:themeColor="text1"/>
          <w:sz w:val="24"/>
        </w:rPr>
        <w:lastRenderedPageBreak/>
        <w:t>上（含</w:t>
      </w:r>
      <w:r w:rsidRPr="00CE3A0E">
        <w:rPr>
          <w:rFonts w:ascii="宋体" w:hAnsi="宋体"/>
          <w:color w:val="000000" w:themeColor="text1"/>
          <w:sz w:val="24"/>
        </w:rPr>
        <w:t>2</w:t>
      </w:r>
      <w:r w:rsidRPr="00CE3A0E">
        <w:rPr>
          <w:rFonts w:ascii="宋体" w:hAnsi="宋体" w:hint="eastAsia"/>
          <w:color w:val="000000" w:themeColor="text1"/>
          <w:sz w:val="24"/>
        </w:rPr>
        <w:t>名）中国注册会计师签字有效。验资完成，基金管理人应将募集的</w:t>
      </w:r>
      <w:r w:rsidRPr="00CE3A0E">
        <w:rPr>
          <w:rFonts w:ascii="宋体" w:hAnsi="宋体" w:hint="eastAsia"/>
          <w:color w:val="000000" w:themeColor="text1"/>
          <w:sz w:val="24"/>
          <w:szCs w:val="21"/>
        </w:rPr>
        <w:t>属于本基金财产的全部资金</w:t>
      </w:r>
      <w:r w:rsidRPr="00CE3A0E">
        <w:rPr>
          <w:rFonts w:ascii="宋体" w:hAnsi="宋体" w:hint="eastAsia"/>
          <w:color w:val="000000" w:themeColor="text1"/>
          <w:sz w:val="24"/>
        </w:rPr>
        <w:t>划入基金托管人为基金开立的资产托管专户中，基金托管人在收到资金当日出具确认文件。</w:t>
      </w:r>
    </w:p>
    <w:p w14:paraId="7A0A3B1E" w14:textId="77777777" w:rsidR="005D5F8A" w:rsidRPr="00CE3A0E" w:rsidRDefault="005D5F8A" w:rsidP="005D5F8A">
      <w:pPr>
        <w:pStyle w:val="a8"/>
        <w:ind w:leftChars="6" w:left="13" w:firstLine="500"/>
        <w:rPr>
          <w:rFonts w:cs="Arial"/>
          <w:color w:val="000000" w:themeColor="text1"/>
          <w:szCs w:val="24"/>
        </w:rPr>
      </w:pPr>
      <w:r w:rsidRPr="00CE3A0E">
        <w:rPr>
          <w:rFonts w:cs="Arial" w:hint="eastAsia"/>
          <w:color w:val="000000" w:themeColor="text1"/>
          <w:szCs w:val="24"/>
        </w:rPr>
        <w:t>若基金募集期限届满，未能达到《基金合同》生效的条件，由基金管理人按规定办理退款事宜。</w:t>
      </w:r>
    </w:p>
    <w:p w14:paraId="758AE58E" w14:textId="77777777" w:rsidR="004D2F94" w:rsidRPr="00CE3A0E" w:rsidRDefault="004D2F94" w:rsidP="004D2F94">
      <w:pPr>
        <w:spacing w:line="360" w:lineRule="auto"/>
        <w:ind w:firstLineChars="200" w:firstLine="500"/>
        <w:rPr>
          <w:color w:val="000000" w:themeColor="text1"/>
          <w:sz w:val="24"/>
        </w:rPr>
      </w:pPr>
      <w:r w:rsidRPr="00CE3A0E">
        <w:rPr>
          <w:rFonts w:hint="eastAsia"/>
          <w:color w:val="000000" w:themeColor="text1"/>
          <w:sz w:val="24"/>
        </w:rPr>
        <w:t>（三）基金的银行账户的开立和管理</w:t>
      </w:r>
    </w:p>
    <w:p w14:paraId="6C957BEF"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基金托管人以</w:t>
      </w:r>
      <w:r w:rsidRPr="00CE3A0E">
        <w:rPr>
          <w:rFonts w:hint="eastAsia"/>
          <w:color w:val="000000" w:themeColor="text1"/>
          <w:sz w:val="24"/>
        </w:rPr>
        <w:t>基金托管人</w:t>
      </w:r>
      <w:r w:rsidRPr="00CE3A0E">
        <w:rPr>
          <w:rFonts w:ascii="宋体" w:hAnsi="宋体" w:hint="eastAsia"/>
          <w:color w:val="000000" w:themeColor="text1"/>
          <w:sz w:val="24"/>
        </w:rPr>
        <w:t>的名义在其营业机构开设资产托管专户，保管基金的银行存款。该账户的开设和管理由基金托管人承担。本基金的一切货币收支活动，均需通过基金托管人的资产托管专户进行。</w:t>
      </w:r>
    </w:p>
    <w:p w14:paraId="3DC069B3"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19A3C4D5"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资产托管专户的管理应符合</w:t>
      </w:r>
      <w:r w:rsidRPr="00CE3A0E">
        <w:rPr>
          <w:rFonts w:ascii="宋体" w:hAnsi="宋体"/>
          <w:color w:val="000000" w:themeColor="text1"/>
          <w:sz w:val="24"/>
        </w:rPr>
        <w:t>《人民币银行结算账户管理办法》</w:t>
      </w:r>
      <w:r w:rsidRPr="00CE3A0E">
        <w:rPr>
          <w:rFonts w:ascii="宋体" w:hAnsi="宋体" w:hint="eastAsia"/>
          <w:color w:val="000000" w:themeColor="text1"/>
          <w:sz w:val="24"/>
        </w:rPr>
        <w:t>、《现金管理暂行条例》、《人民币利率管理规定》、《利率管理暂行规定》、《支付结算办法》以及银行业监督管理机构的其他规定。</w:t>
      </w:r>
    </w:p>
    <w:p w14:paraId="3AC2D9D3" w14:textId="77777777" w:rsidR="004D2F94" w:rsidRPr="00CE3A0E" w:rsidRDefault="004D2F94" w:rsidP="004D2F94">
      <w:pPr>
        <w:spacing w:line="360" w:lineRule="auto"/>
        <w:ind w:firstLineChars="200" w:firstLine="500"/>
        <w:rPr>
          <w:color w:val="000000" w:themeColor="text1"/>
          <w:sz w:val="24"/>
        </w:rPr>
      </w:pPr>
      <w:r w:rsidRPr="00CE3A0E">
        <w:rPr>
          <w:rFonts w:hint="eastAsia"/>
          <w:color w:val="000000" w:themeColor="text1"/>
          <w:sz w:val="24"/>
        </w:rPr>
        <w:t>（四）基金证券账户与证券交易资金账户的开设和管理</w:t>
      </w:r>
    </w:p>
    <w:p w14:paraId="602B4134"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基金托管人以基金托管人和本基金联名的方式在中国证券登记结算有限公司上海分公司</w:t>
      </w:r>
      <w:r w:rsidRPr="00CE3A0E">
        <w:rPr>
          <w:rFonts w:ascii="宋体" w:hAnsi="宋体"/>
          <w:color w:val="000000" w:themeColor="text1"/>
          <w:sz w:val="24"/>
        </w:rPr>
        <w:t>/深圳分公司开设证券账户。</w:t>
      </w:r>
    </w:p>
    <w:p w14:paraId="767141A7"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基金托管人</w:t>
      </w:r>
      <w:r w:rsidRPr="00CE3A0E">
        <w:rPr>
          <w:rFonts w:ascii="宋体" w:hAnsi="宋体"/>
          <w:color w:val="000000" w:themeColor="text1"/>
          <w:sz w:val="24"/>
        </w:rPr>
        <w:t>以</w:t>
      </w:r>
      <w:r w:rsidRPr="00CE3A0E">
        <w:rPr>
          <w:rFonts w:ascii="宋体" w:hAnsi="宋体" w:hint="eastAsia"/>
          <w:color w:val="000000" w:themeColor="text1"/>
          <w:sz w:val="24"/>
        </w:rPr>
        <w:t>基金托管人的名义在中国证券登记结算有限责任公司上海分公司</w:t>
      </w:r>
      <w:r w:rsidRPr="00CE3A0E">
        <w:rPr>
          <w:rFonts w:ascii="宋体" w:hAnsi="宋体"/>
          <w:color w:val="000000" w:themeColor="text1"/>
          <w:sz w:val="24"/>
        </w:rPr>
        <w:t>/深圳分公司开立基金证券交易资金账户，用于证券清算。</w:t>
      </w:r>
    </w:p>
    <w:p w14:paraId="71F094BB"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3586CDE2" w14:textId="77777777" w:rsidR="004D2F94" w:rsidRPr="00CE3A0E" w:rsidRDefault="004D2F94" w:rsidP="004D2F94">
      <w:pPr>
        <w:spacing w:line="360" w:lineRule="auto"/>
        <w:ind w:firstLineChars="200" w:firstLine="500"/>
        <w:rPr>
          <w:color w:val="000000" w:themeColor="text1"/>
          <w:sz w:val="24"/>
        </w:rPr>
      </w:pPr>
      <w:r w:rsidRPr="00CE3A0E">
        <w:rPr>
          <w:rFonts w:hint="eastAsia"/>
          <w:color w:val="000000" w:themeColor="text1"/>
          <w:sz w:val="24"/>
        </w:rPr>
        <w:t>（五）债券托管账户的开立和管理</w:t>
      </w:r>
    </w:p>
    <w:p w14:paraId="0F952C00"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1、《基金合同》生效后，基金管理人负责以本基金的名义申请并取得进入全国银行间同业拆借市场的交易资格，并代表本基金进行交易；基金托管人负责以本基金的名义在中央国债登记结算有限责任公司和银行间市场清算所股份有限公司开设银行间债券市场债券托管账户和资金结算专户，并</w:t>
      </w:r>
      <w:r w:rsidRPr="00CE3A0E">
        <w:rPr>
          <w:rFonts w:ascii="宋体" w:hAnsi="宋体" w:hint="eastAsia"/>
          <w:color w:val="000000" w:themeColor="text1"/>
          <w:sz w:val="24"/>
        </w:rPr>
        <w:lastRenderedPageBreak/>
        <w:t>由基金托管人负责基金的债券的后台匹配及资金的清算。</w:t>
      </w:r>
    </w:p>
    <w:p w14:paraId="68C5A7C2"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2、基金管理人和基金托管人应一起负责为基金对外签订全国银行间债券市场回购主协议，正本由基金托管人保管，基金管理人保存副本。</w:t>
      </w:r>
    </w:p>
    <w:p w14:paraId="01C19A51" w14:textId="77777777" w:rsidR="004D2F94" w:rsidRPr="00CE3A0E" w:rsidRDefault="004D2F94" w:rsidP="004D2F94">
      <w:pPr>
        <w:spacing w:line="360" w:lineRule="auto"/>
        <w:ind w:firstLineChars="200" w:firstLine="500"/>
        <w:rPr>
          <w:color w:val="000000" w:themeColor="text1"/>
          <w:sz w:val="24"/>
        </w:rPr>
      </w:pPr>
      <w:r w:rsidRPr="00CE3A0E">
        <w:rPr>
          <w:rFonts w:hint="eastAsia"/>
          <w:color w:val="000000" w:themeColor="text1"/>
          <w:sz w:val="24"/>
        </w:rPr>
        <w:t>（六）其他账户的开设和管理</w:t>
      </w:r>
    </w:p>
    <w:p w14:paraId="7B49CAEC"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AB419" w14:textId="77777777" w:rsidR="0051066E" w:rsidRPr="00CE3A0E" w:rsidRDefault="004D2F94" w:rsidP="005378C6">
      <w:pPr>
        <w:spacing w:line="360" w:lineRule="auto"/>
        <w:ind w:firstLineChars="200" w:firstLine="500"/>
        <w:rPr>
          <w:color w:val="000000" w:themeColor="text1"/>
          <w:sz w:val="24"/>
        </w:rPr>
      </w:pPr>
      <w:r w:rsidRPr="00CE3A0E">
        <w:rPr>
          <w:rFonts w:hint="eastAsia"/>
          <w:color w:val="000000" w:themeColor="text1"/>
          <w:sz w:val="24"/>
        </w:rPr>
        <w:t>（七）</w:t>
      </w:r>
      <w:r w:rsidR="00414978" w:rsidRPr="00CE3A0E">
        <w:rPr>
          <w:rFonts w:hint="eastAsia"/>
          <w:color w:val="000000" w:themeColor="text1"/>
          <w:sz w:val="24"/>
        </w:rPr>
        <w:t>基金财产投资银行存款证实书等实物证券的保管</w:t>
      </w:r>
    </w:p>
    <w:p w14:paraId="24DC174C" w14:textId="77777777" w:rsidR="0013560C" w:rsidRPr="00CE3A0E" w:rsidRDefault="005D5F8A" w:rsidP="0013560C">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2A768DE3" w14:textId="77777777" w:rsidR="004D2F94" w:rsidRPr="00CE3A0E" w:rsidRDefault="004D2F94" w:rsidP="009450BA">
      <w:pPr>
        <w:spacing w:line="360" w:lineRule="auto"/>
        <w:ind w:firstLineChars="200" w:firstLine="500"/>
        <w:rPr>
          <w:color w:val="000000" w:themeColor="text1"/>
          <w:sz w:val="24"/>
        </w:rPr>
      </w:pPr>
      <w:bookmarkStart w:id="99" w:name="_Toc37159180"/>
      <w:r w:rsidRPr="00CE3A0E">
        <w:rPr>
          <w:rFonts w:hint="eastAsia"/>
          <w:color w:val="000000" w:themeColor="text1"/>
          <w:sz w:val="24"/>
        </w:rPr>
        <w:t>（八）与基金财产有关的重大合同的保管</w:t>
      </w:r>
      <w:bookmarkEnd w:id="99"/>
    </w:p>
    <w:p w14:paraId="212DF7B0" w14:textId="77777777" w:rsidR="005D5F8A" w:rsidRPr="00CE3A0E" w:rsidRDefault="005D5F8A" w:rsidP="005D5F8A">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CE3A0E">
        <w:rPr>
          <w:rFonts w:ascii="宋体" w:hAnsi="宋体"/>
          <w:color w:val="000000" w:themeColor="text1"/>
          <w:sz w:val="24"/>
        </w:rPr>
        <w:t>5个工作日内通过专人送达、挂号邮寄等安全方式将合同原件送达基金托管人处。合同原件应存放于基金管理人和基金托管人各自文件保管部门不低于法律法规规定的最低期限。</w:t>
      </w:r>
    </w:p>
    <w:p w14:paraId="7B83D394" w14:textId="77777777" w:rsidR="00AA65D5" w:rsidRPr="00CE3A0E" w:rsidRDefault="00AA65D5" w:rsidP="00AA65D5">
      <w:pPr>
        <w:spacing w:line="360" w:lineRule="auto"/>
        <w:ind w:firstLineChars="200" w:firstLine="440"/>
        <w:rPr>
          <w:color w:val="000000" w:themeColor="text1"/>
        </w:rPr>
      </w:pPr>
    </w:p>
    <w:p w14:paraId="0B58E142" w14:textId="77777777" w:rsidR="0067132C" w:rsidRPr="00CE3A0E" w:rsidRDefault="00C87223" w:rsidP="00A0035B">
      <w:pPr>
        <w:spacing w:line="360" w:lineRule="auto"/>
        <w:ind w:firstLineChars="200" w:firstLine="500"/>
        <w:rPr>
          <w:bCs/>
          <w:color w:val="000000" w:themeColor="text1"/>
          <w:sz w:val="24"/>
        </w:rPr>
      </w:pPr>
      <w:r w:rsidRPr="00CE3A0E">
        <w:rPr>
          <w:rFonts w:hint="eastAsia"/>
          <w:color w:val="000000" w:themeColor="text1"/>
          <w:sz w:val="24"/>
        </w:rPr>
        <w:t>五、</w:t>
      </w:r>
      <w:r w:rsidR="00EE3929" w:rsidRPr="00CE3A0E">
        <w:rPr>
          <w:rFonts w:hint="eastAsia"/>
          <w:color w:val="000000" w:themeColor="text1"/>
          <w:sz w:val="24"/>
        </w:rPr>
        <w:t>基金资产净值计算和会计核算</w:t>
      </w:r>
    </w:p>
    <w:p w14:paraId="6BC66AA1" w14:textId="77777777" w:rsidR="004D2F94" w:rsidRPr="00CE3A0E" w:rsidRDefault="004D2F94" w:rsidP="004D2F94">
      <w:pPr>
        <w:spacing w:line="360" w:lineRule="auto"/>
        <w:ind w:firstLineChars="200" w:firstLine="500"/>
        <w:rPr>
          <w:color w:val="000000" w:themeColor="text1"/>
          <w:sz w:val="24"/>
        </w:rPr>
      </w:pPr>
      <w:r w:rsidRPr="00CE3A0E">
        <w:rPr>
          <w:rFonts w:hint="eastAsia"/>
          <w:color w:val="000000" w:themeColor="text1"/>
          <w:sz w:val="24"/>
        </w:rPr>
        <w:t>（一）基金资产净值的计算</w:t>
      </w:r>
    </w:p>
    <w:p w14:paraId="35F59188" w14:textId="77777777" w:rsidR="005D5F8A" w:rsidRPr="00CE3A0E" w:rsidRDefault="005D5F8A" w:rsidP="005D5F8A">
      <w:pPr>
        <w:spacing w:line="360" w:lineRule="auto"/>
        <w:ind w:right="28" w:firstLineChars="200" w:firstLine="500"/>
        <w:rPr>
          <w:rFonts w:ascii="宋体" w:hAnsi="宋体"/>
          <w:color w:val="000000" w:themeColor="text1"/>
          <w:sz w:val="24"/>
          <w:szCs w:val="21"/>
        </w:rPr>
      </w:pPr>
      <w:r w:rsidRPr="00CE3A0E">
        <w:rPr>
          <w:rFonts w:ascii="宋体" w:hAnsi="宋体"/>
          <w:color w:val="000000" w:themeColor="text1"/>
          <w:sz w:val="24"/>
          <w:szCs w:val="21"/>
        </w:rPr>
        <w:t>1、基金资产净值的计算、复核的时间和程序</w:t>
      </w:r>
    </w:p>
    <w:p w14:paraId="28DCEFBD" w14:textId="77777777" w:rsidR="005D5F8A" w:rsidRPr="00CE3A0E" w:rsidRDefault="005D5F8A" w:rsidP="005D5F8A">
      <w:pPr>
        <w:spacing w:line="440" w:lineRule="atLeast"/>
        <w:ind w:right="28"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基金资产净值是指基金资产总值减去负债后的价值。</w:t>
      </w:r>
      <w:r w:rsidRPr="00CE3A0E">
        <w:rPr>
          <w:rFonts w:hint="eastAsia"/>
          <w:bCs/>
          <w:color w:val="000000" w:themeColor="text1"/>
          <w:sz w:val="24"/>
        </w:rPr>
        <w:t>本基金</w:t>
      </w:r>
      <w:r w:rsidRPr="00CE3A0E">
        <w:rPr>
          <w:bCs/>
          <w:color w:val="000000" w:themeColor="text1"/>
          <w:sz w:val="24"/>
        </w:rPr>
        <w:t>A</w:t>
      </w:r>
      <w:r w:rsidRPr="00CE3A0E">
        <w:rPr>
          <w:rFonts w:hint="eastAsia"/>
          <w:bCs/>
          <w:color w:val="000000" w:themeColor="text1"/>
          <w:sz w:val="24"/>
        </w:rPr>
        <w:t>类基金份额和</w:t>
      </w:r>
      <w:r w:rsidRPr="00CE3A0E">
        <w:rPr>
          <w:bCs/>
          <w:color w:val="000000" w:themeColor="text1"/>
          <w:sz w:val="24"/>
        </w:rPr>
        <w:t>C</w:t>
      </w:r>
      <w:r w:rsidRPr="00CE3A0E">
        <w:rPr>
          <w:rFonts w:hint="eastAsia"/>
          <w:bCs/>
          <w:color w:val="000000" w:themeColor="text1"/>
          <w:sz w:val="24"/>
        </w:rPr>
        <w:t>类基金份额将分别计算基金份额净值。</w:t>
      </w:r>
      <w:r w:rsidRPr="00CE3A0E">
        <w:rPr>
          <w:rFonts w:hint="eastAsia"/>
          <w:bCs/>
          <w:color w:val="000000" w:themeColor="text1"/>
          <w:sz w:val="24"/>
          <w:szCs w:val="21"/>
        </w:rPr>
        <w:t>各类</w:t>
      </w:r>
      <w:r w:rsidRPr="00CE3A0E">
        <w:rPr>
          <w:rFonts w:hint="eastAsia"/>
          <w:bCs/>
          <w:color w:val="000000" w:themeColor="text1"/>
          <w:sz w:val="24"/>
        </w:rPr>
        <w:t>基金份额净值是按照每个工作日闭市后，</w:t>
      </w:r>
      <w:r w:rsidRPr="00CE3A0E">
        <w:rPr>
          <w:rFonts w:hint="eastAsia"/>
          <w:bCs/>
          <w:color w:val="000000" w:themeColor="text1"/>
          <w:sz w:val="24"/>
          <w:szCs w:val="21"/>
        </w:rPr>
        <w:t>各类</w:t>
      </w:r>
      <w:r w:rsidRPr="00CE3A0E">
        <w:rPr>
          <w:rFonts w:hint="eastAsia"/>
          <w:bCs/>
          <w:color w:val="000000" w:themeColor="text1"/>
          <w:sz w:val="24"/>
        </w:rPr>
        <w:t>基金资产净值除以当日</w:t>
      </w:r>
      <w:r w:rsidRPr="00CE3A0E">
        <w:rPr>
          <w:rFonts w:hint="eastAsia"/>
          <w:bCs/>
          <w:color w:val="000000" w:themeColor="text1"/>
          <w:sz w:val="24"/>
          <w:szCs w:val="21"/>
        </w:rPr>
        <w:t>该类</w:t>
      </w:r>
      <w:r w:rsidRPr="00CE3A0E">
        <w:rPr>
          <w:rFonts w:hint="eastAsia"/>
          <w:bCs/>
          <w:color w:val="000000" w:themeColor="text1"/>
          <w:sz w:val="24"/>
        </w:rPr>
        <w:t>基金份额的余额数量</w:t>
      </w:r>
      <w:r w:rsidRPr="00CE3A0E">
        <w:rPr>
          <w:rFonts w:hint="eastAsia"/>
          <w:bCs/>
          <w:color w:val="000000" w:themeColor="text1"/>
          <w:sz w:val="24"/>
        </w:rPr>
        <w:lastRenderedPageBreak/>
        <w:t>计算，精确到</w:t>
      </w:r>
      <w:r w:rsidRPr="00CE3A0E">
        <w:rPr>
          <w:bCs/>
          <w:color w:val="000000" w:themeColor="text1"/>
          <w:sz w:val="24"/>
        </w:rPr>
        <w:t>0.0001</w:t>
      </w:r>
      <w:r w:rsidRPr="00CE3A0E">
        <w:rPr>
          <w:rFonts w:hint="eastAsia"/>
          <w:bCs/>
          <w:color w:val="000000" w:themeColor="text1"/>
          <w:sz w:val="24"/>
        </w:rPr>
        <w:t>元，小数点后第</w:t>
      </w:r>
      <w:r w:rsidRPr="00CE3A0E">
        <w:rPr>
          <w:bCs/>
          <w:color w:val="000000" w:themeColor="text1"/>
          <w:sz w:val="24"/>
        </w:rPr>
        <w:t>5</w:t>
      </w:r>
      <w:r w:rsidRPr="00CE3A0E">
        <w:rPr>
          <w:rFonts w:hint="eastAsia"/>
          <w:bCs/>
          <w:color w:val="000000" w:themeColor="text1"/>
          <w:sz w:val="24"/>
        </w:rPr>
        <w:t>位四舍五入。基金管理人可以设立大额赎回情形下的净值精度应急调整机制。国家另有规定的，从其规定。</w:t>
      </w:r>
    </w:p>
    <w:p w14:paraId="3EE5FDA0" w14:textId="77777777" w:rsidR="005D5F8A" w:rsidRPr="00CE3A0E" w:rsidRDefault="005D5F8A" w:rsidP="005D5F8A">
      <w:pPr>
        <w:spacing w:line="440" w:lineRule="atLeast"/>
        <w:ind w:right="28"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基金管理人应每个工作日对基金资产估值，</w:t>
      </w:r>
      <w:r w:rsidRPr="00CE3A0E">
        <w:rPr>
          <w:rFonts w:hint="eastAsia"/>
          <w:bCs/>
          <w:color w:val="000000" w:themeColor="text1"/>
          <w:sz w:val="24"/>
        </w:rPr>
        <w:t>但基金管理人根据法律法规或基金合同的规定暂停估值时除外</w:t>
      </w:r>
      <w:r w:rsidRPr="00CE3A0E">
        <w:rPr>
          <w:rFonts w:ascii="宋体" w:hAnsi="宋体" w:hint="eastAsia"/>
          <w:color w:val="000000" w:themeColor="text1"/>
          <w:sz w:val="24"/>
          <w:szCs w:val="21"/>
        </w:rPr>
        <w:t>。估值原则应符合《基金合同》、《证券投资基金会计核算业务指引》及其他法律、法规的规定。基金资产净值和各类基金份额净值由基金管理人负责计算，</w:t>
      </w:r>
      <w:r w:rsidRPr="00CE3A0E">
        <w:rPr>
          <w:rFonts w:ascii="宋体" w:cs="宋体" w:hint="eastAsia"/>
          <w:color w:val="000000" w:themeColor="text1"/>
          <w:kern w:val="0"/>
          <w:sz w:val="24"/>
        </w:rPr>
        <w:t>基金托管人</w:t>
      </w:r>
      <w:r w:rsidRPr="00CE3A0E">
        <w:rPr>
          <w:rFonts w:hint="eastAsia"/>
          <w:bCs/>
          <w:color w:val="000000" w:themeColor="text1"/>
          <w:sz w:val="24"/>
        </w:rPr>
        <w:t>负责进行</w:t>
      </w:r>
      <w:r w:rsidRPr="00CE3A0E">
        <w:rPr>
          <w:rFonts w:ascii="宋体" w:cs="宋体" w:hint="eastAsia"/>
          <w:color w:val="000000" w:themeColor="text1"/>
          <w:kern w:val="0"/>
          <w:sz w:val="24"/>
        </w:rPr>
        <w:t>复核。基金管理人应于每个工作日交易结束后计算当日的基金资产净值</w:t>
      </w:r>
      <w:r w:rsidRPr="00CE3A0E">
        <w:rPr>
          <w:rFonts w:hint="eastAsia"/>
          <w:bCs/>
          <w:color w:val="000000" w:themeColor="text1"/>
          <w:sz w:val="24"/>
        </w:rPr>
        <w:t>和各类</w:t>
      </w:r>
      <w:r w:rsidRPr="00CE3A0E">
        <w:rPr>
          <w:rFonts w:ascii="宋体" w:cs="宋体" w:hint="eastAsia"/>
          <w:color w:val="000000" w:themeColor="text1"/>
          <w:kern w:val="0"/>
          <w:sz w:val="24"/>
          <w:lang w:val="zh-CN"/>
        </w:rPr>
        <w:t>基金份额净值，</w:t>
      </w:r>
      <w:r w:rsidRPr="00CE3A0E">
        <w:rPr>
          <w:rFonts w:ascii="宋体" w:cs="宋体" w:hint="eastAsia"/>
          <w:color w:val="000000" w:themeColor="text1"/>
          <w:kern w:val="0"/>
          <w:sz w:val="24"/>
        </w:rPr>
        <w:t>并以双方认可的方式发送给基金托管人。基金托管人对净值计算结果复核后以双方认可的方式发送给基金管理人，由基金管理人对基金净值予以公布。</w:t>
      </w:r>
    </w:p>
    <w:p w14:paraId="183FC668" w14:textId="77777777" w:rsidR="005D5F8A" w:rsidRPr="00CE3A0E" w:rsidRDefault="005D5F8A" w:rsidP="005D5F8A">
      <w:pPr>
        <w:tabs>
          <w:tab w:val="left" w:pos="900"/>
        </w:tabs>
        <w:spacing w:line="360" w:lineRule="auto"/>
        <w:ind w:right="28" w:firstLineChars="200" w:firstLine="500"/>
        <w:rPr>
          <w:rFonts w:ascii="宋体" w:hAnsi="宋体"/>
          <w:color w:val="000000" w:themeColor="text1"/>
          <w:sz w:val="24"/>
          <w:szCs w:val="21"/>
        </w:rPr>
      </w:pPr>
      <w:r w:rsidRPr="00CE3A0E">
        <w:rPr>
          <w:rFonts w:ascii="宋体" w:hAnsi="宋体" w:hint="eastAsia"/>
          <w:color w:val="000000" w:themeColor="text1"/>
          <w:sz w:val="24"/>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61AB511B" w14:textId="77777777" w:rsidR="004D2F94" w:rsidRPr="00CE3A0E" w:rsidRDefault="004D2F94" w:rsidP="004D2F94">
      <w:pPr>
        <w:spacing w:line="360" w:lineRule="auto"/>
        <w:ind w:firstLineChars="200" w:firstLine="500"/>
        <w:rPr>
          <w:color w:val="000000" w:themeColor="text1"/>
          <w:sz w:val="24"/>
        </w:rPr>
      </w:pPr>
      <w:r w:rsidRPr="00CE3A0E">
        <w:rPr>
          <w:rFonts w:hint="eastAsia"/>
          <w:color w:val="000000" w:themeColor="text1"/>
          <w:sz w:val="24"/>
        </w:rPr>
        <w:t>（二）基金资产估值方法</w:t>
      </w:r>
    </w:p>
    <w:p w14:paraId="04536409" w14:textId="77777777" w:rsidR="005D5F8A" w:rsidRPr="00CE3A0E" w:rsidRDefault="005D5F8A" w:rsidP="005D5F8A">
      <w:pPr>
        <w:spacing w:line="440" w:lineRule="atLeast"/>
        <w:ind w:right="28" w:firstLineChars="200" w:firstLine="500"/>
        <w:rPr>
          <w:rFonts w:ascii="宋体" w:hAnsi="宋体"/>
          <w:color w:val="000000" w:themeColor="text1"/>
          <w:sz w:val="24"/>
          <w:szCs w:val="21"/>
        </w:rPr>
      </w:pPr>
      <w:r w:rsidRPr="00CE3A0E">
        <w:rPr>
          <w:rFonts w:ascii="宋体" w:hAnsi="宋体"/>
          <w:color w:val="000000" w:themeColor="text1"/>
          <w:sz w:val="24"/>
          <w:szCs w:val="21"/>
        </w:rPr>
        <w:t>1、估值对象</w:t>
      </w:r>
    </w:p>
    <w:p w14:paraId="0E315DFA"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基金所拥有的</w:t>
      </w:r>
      <w:r w:rsidRPr="00CE3A0E">
        <w:rPr>
          <w:rFonts w:hint="eastAsia"/>
          <w:bCs/>
          <w:color w:val="000000" w:themeColor="text1"/>
          <w:sz w:val="24"/>
        </w:rPr>
        <w:t>股票、股指期货合约、资产支持证券、</w:t>
      </w:r>
      <w:r w:rsidRPr="00CE3A0E">
        <w:rPr>
          <w:rFonts w:ascii="宋体" w:hAnsi="宋体" w:hint="eastAsia"/>
          <w:color w:val="000000" w:themeColor="text1"/>
          <w:sz w:val="24"/>
        </w:rPr>
        <w:t>债券和银行存款本息、应收款项、其它投资等资产及负债。</w:t>
      </w:r>
    </w:p>
    <w:p w14:paraId="16EEF5D9" w14:textId="77777777" w:rsidR="005D5F8A" w:rsidRPr="00CE3A0E" w:rsidRDefault="005D5F8A" w:rsidP="005D5F8A">
      <w:pPr>
        <w:spacing w:line="440" w:lineRule="atLeast"/>
        <w:ind w:right="28" w:firstLineChars="200" w:firstLine="500"/>
        <w:rPr>
          <w:rFonts w:ascii="宋体" w:hAnsi="宋体"/>
          <w:color w:val="000000" w:themeColor="text1"/>
          <w:sz w:val="24"/>
          <w:szCs w:val="21"/>
        </w:rPr>
      </w:pPr>
      <w:r w:rsidRPr="00CE3A0E">
        <w:rPr>
          <w:rFonts w:ascii="宋体" w:hAnsi="宋体"/>
          <w:color w:val="000000" w:themeColor="text1"/>
          <w:sz w:val="24"/>
          <w:szCs w:val="21"/>
        </w:rPr>
        <w:t>2、估值方法</w:t>
      </w:r>
    </w:p>
    <w:p w14:paraId="685A37E2" w14:textId="77777777" w:rsidR="005D5F8A" w:rsidRPr="00CE3A0E" w:rsidRDefault="005D5F8A" w:rsidP="005D5F8A">
      <w:pPr>
        <w:spacing w:line="440" w:lineRule="atLeast"/>
        <w:ind w:right="28" w:firstLineChars="200" w:firstLine="500"/>
        <w:rPr>
          <w:rFonts w:ascii="宋体" w:hAnsi="宋体"/>
          <w:color w:val="000000" w:themeColor="text1"/>
          <w:sz w:val="24"/>
        </w:rPr>
      </w:pPr>
      <w:r w:rsidRPr="00CE3A0E">
        <w:rPr>
          <w:rFonts w:ascii="宋体" w:hAnsi="宋体" w:hint="eastAsia"/>
          <w:color w:val="000000" w:themeColor="text1"/>
          <w:sz w:val="24"/>
        </w:rPr>
        <w:t>本基金的估值方法为：</w:t>
      </w:r>
    </w:p>
    <w:p w14:paraId="681EBFD3"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w:t>
      </w:r>
      <w:r w:rsidRPr="00CE3A0E">
        <w:rPr>
          <w:rFonts w:ascii="宋体" w:hAnsi="宋体"/>
          <w:color w:val="000000" w:themeColor="text1"/>
          <w:sz w:val="24"/>
        </w:rPr>
        <w:t>1）证券交易所上市的有价证券的估值</w:t>
      </w:r>
    </w:p>
    <w:p w14:paraId="7EB202FA"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1）交易所上市的有价证券</w:t>
      </w:r>
      <w:r w:rsidRPr="00CE3A0E">
        <w:rPr>
          <w:rFonts w:hint="eastAsia"/>
          <w:bCs/>
          <w:color w:val="000000" w:themeColor="text1"/>
          <w:sz w:val="24"/>
        </w:rPr>
        <w:t>（包括股票等）</w:t>
      </w:r>
      <w:r w:rsidRPr="00CE3A0E">
        <w:rPr>
          <w:rFonts w:ascii="宋体" w:hAnsi="宋体" w:hint="eastAsia"/>
          <w:color w:val="000000" w:themeColor="text1"/>
          <w:sz w:val="24"/>
        </w:rPr>
        <w:t>，以其估值日在证券交易所挂牌的市价（收盘价）估值；估值日无交易的，且最近交易日后经济环境未发生重大变化</w:t>
      </w:r>
      <w:r w:rsidRPr="00CE3A0E">
        <w:rPr>
          <w:rFonts w:hint="eastAsia"/>
          <w:bCs/>
          <w:color w:val="000000" w:themeColor="text1"/>
          <w:sz w:val="24"/>
        </w:rPr>
        <w:t>或证券发行机构未发生影响证券价格的重大事件的</w:t>
      </w:r>
      <w:r w:rsidRPr="00CE3A0E">
        <w:rPr>
          <w:rFonts w:ascii="宋体" w:hAnsi="宋体" w:hint="eastAsia"/>
          <w:color w:val="000000" w:themeColor="text1"/>
          <w:sz w:val="24"/>
        </w:rPr>
        <w:t>，以最近交易日的市价（收盘价）估值；如最近交易日后经济环境发生了重大变化</w:t>
      </w:r>
      <w:r w:rsidRPr="00CE3A0E">
        <w:rPr>
          <w:rFonts w:hint="eastAsia"/>
          <w:bCs/>
          <w:color w:val="000000" w:themeColor="text1"/>
          <w:sz w:val="24"/>
        </w:rPr>
        <w:t>或证券发行机构发生影响证券价格的重大事件</w:t>
      </w:r>
      <w:r w:rsidRPr="00CE3A0E">
        <w:rPr>
          <w:rFonts w:ascii="宋体" w:hAnsi="宋体" w:hint="eastAsia"/>
          <w:color w:val="000000" w:themeColor="text1"/>
          <w:sz w:val="24"/>
        </w:rPr>
        <w:t>的，可参考类似投资品种的现行市价及重大变化因素，调整最近交易市价，确定公允价格；</w:t>
      </w:r>
    </w:p>
    <w:p w14:paraId="0E291E4B" w14:textId="77777777" w:rsidR="005D5F8A" w:rsidRPr="00CE3A0E" w:rsidRDefault="005D5F8A" w:rsidP="005D5F8A">
      <w:pPr>
        <w:spacing w:line="360" w:lineRule="auto"/>
        <w:ind w:firstLineChars="200" w:firstLine="500"/>
        <w:rPr>
          <w:bCs/>
          <w:color w:val="000000" w:themeColor="text1"/>
          <w:sz w:val="24"/>
        </w:rPr>
      </w:pPr>
      <w:r w:rsidRPr="00CE3A0E">
        <w:rPr>
          <w:rFonts w:ascii="宋体" w:hAnsi="宋体"/>
          <w:color w:val="000000" w:themeColor="text1"/>
          <w:sz w:val="24"/>
        </w:rPr>
        <w:lastRenderedPageBreak/>
        <w:t>2)</w:t>
      </w:r>
      <w:r w:rsidRPr="00CE3A0E">
        <w:rPr>
          <w:rFonts w:hint="eastAsia"/>
          <w:bCs/>
          <w:color w:val="000000" w:themeColor="text1"/>
          <w:sz w:val="24"/>
        </w:rPr>
        <w:t>交易所上市交易或挂牌转让的不含权固定收益品种，选取估值日第三方估值机构提供的相应品种当日的估值净价进行估值；</w:t>
      </w:r>
    </w:p>
    <w:p w14:paraId="5A7BE542"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）交易所上市交易或挂牌转让的含权固定收益品种，选取估值日第三方估值机构提供的相应品种当日的唯一估值净价或推荐估值净价进行估值；</w:t>
      </w:r>
    </w:p>
    <w:p w14:paraId="5E16EFCA"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）交易所上市交易的可转换债券以每日收盘价作为估值全价；</w:t>
      </w:r>
    </w:p>
    <w:p w14:paraId="30F9F7EB"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5）交易所上市不存在活跃市场的有价证券，采用估值技术确定公允价值。交易所</w:t>
      </w:r>
      <w:r w:rsidRPr="00CE3A0E">
        <w:rPr>
          <w:rFonts w:hint="eastAsia"/>
          <w:bCs/>
          <w:color w:val="000000" w:themeColor="text1"/>
          <w:sz w:val="24"/>
        </w:rPr>
        <w:t>市场挂牌转让</w:t>
      </w:r>
      <w:r w:rsidRPr="00CE3A0E">
        <w:rPr>
          <w:rFonts w:ascii="宋体" w:hAnsi="宋体" w:hint="eastAsia"/>
          <w:color w:val="000000" w:themeColor="text1"/>
          <w:sz w:val="24"/>
        </w:rPr>
        <w:t>的资产支持证券，采用估值技术确定公允价值；</w:t>
      </w:r>
    </w:p>
    <w:p w14:paraId="00A8BC8E"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bCs/>
          <w:color w:val="000000" w:themeColor="text1"/>
          <w:sz w:val="24"/>
        </w:rPr>
        <w:t>6</w:t>
      </w:r>
      <w:r w:rsidRPr="00CE3A0E">
        <w:rPr>
          <w:rFonts w:hint="eastAsia"/>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4564051"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w:t>
      </w:r>
      <w:r w:rsidRPr="00CE3A0E">
        <w:rPr>
          <w:rFonts w:ascii="宋体" w:hAnsi="宋体"/>
          <w:color w:val="000000" w:themeColor="text1"/>
          <w:sz w:val="24"/>
        </w:rPr>
        <w:t>2）处于未上市期间的有价证券应区分如下情况处理：</w:t>
      </w:r>
    </w:p>
    <w:p w14:paraId="5BEE4E20"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）送股、转增股、配股和公开增发的新股，按估值日在证券交易所挂牌的同一股票的估值方法估值；该日无交易的，以最近一日的市价（收盘价）估值；</w:t>
      </w:r>
    </w:p>
    <w:p w14:paraId="6037F9BD"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bCs/>
          <w:color w:val="000000" w:themeColor="text1"/>
          <w:sz w:val="24"/>
        </w:rPr>
        <w:t>2</w:t>
      </w:r>
      <w:r w:rsidRPr="00CE3A0E">
        <w:rPr>
          <w:rFonts w:hint="eastAsia"/>
          <w:bCs/>
          <w:color w:val="000000" w:themeColor="text1"/>
          <w:sz w:val="24"/>
        </w:rPr>
        <w:t>）</w:t>
      </w:r>
      <w:r w:rsidRPr="00CE3A0E">
        <w:rPr>
          <w:rFonts w:ascii="宋体" w:hAnsi="宋体" w:hint="eastAsia"/>
          <w:color w:val="000000" w:themeColor="text1"/>
          <w:sz w:val="24"/>
        </w:rPr>
        <w:t>首次公开发行未上市的</w:t>
      </w:r>
      <w:r w:rsidRPr="00CE3A0E">
        <w:rPr>
          <w:rFonts w:hint="eastAsia"/>
          <w:bCs/>
          <w:color w:val="000000" w:themeColor="text1"/>
          <w:sz w:val="24"/>
        </w:rPr>
        <w:t>股票、</w:t>
      </w:r>
      <w:r w:rsidRPr="00CE3A0E">
        <w:rPr>
          <w:rFonts w:ascii="宋体" w:hAnsi="宋体" w:hint="eastAsia"/>
          <w:color w:val="000000" w:themeColor="text1"/>
          <w:sz w:val="24"/>
        </w:rPr>
        <w:t>债券，采用估值技术确定公允价值，在估值技术难以可靠计量公允价值的情况下，按成本估值；</w:t>
      </w:r>
    </w:p>
    <w:p w14:paraId="5E74B8E0"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3</w:t>
      </w:r>
      <w:r w:rsidRPr="00CE3A0E">
        <w:rPr>
          <w:rFonts w:hint="eastAsia"/>
          <w:bCs/>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EE554D3"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w:t>
      </w:r>
      <w:r w:rsidRPr="00CE3A0E">
        <w:rPr>
          <w:rFonts w:hint="eastAsia"/>
          <w:bCs/>
          <w:color w:val="000000" w:themeColor="text1"/>
          <w:sz w:val="24"/>
        </w:rPr>
        <w:lastRenderedPageBreak/>
        <w:t>不存在明显差异，未上市期间市场利率没有发生大的变动的情况下，按成本估值。</w:t>
      </w:r>
    </w:p>
    <w:p w14:paraId="7EF3E842"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w:t>
      </w:r>
      <w:r w:rsidRPr="00CE3A0E">
        <w:rPr>
          <w:rFonts w:ascii="宋体" w:hAnsi="宋体"/>
          <w:color w:val="000000" w:themeColor="text1"/>
          <w:sz w:val="24"/>
        </w:rPr>
        <w:t>4）同一证券同时在两个或两个以上市场交易的，按证券所处的市场分别估值。</w:t>
      </w:r>
    </w:p>
    <w:p w14:paraId="6E22225C"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5</w:t>
      </w:r>
      <w:r w:rsidRPr="00CE3A0E">
        <w:rPr>
          <w:rFonts w:hint="eastAsia"/>
          <w:bCs/>
          <w:color w:val="000000" w:themeColor="text1"/>
          <w:sz w:val="24"/>
        </w:rPr>
        <w:t>）在基金估值日，港股通投资的股票按其在港交所的收盘价估值；估值日无交易的，以最近交易日的收盘价估值。</w:t>
      </w:r>
      <w:r w:rsidRPr="00CE3A0E">
        <w:rPr>
          <w:bCs/>
          <w:color w:val="000000" w:themeColor="text1"/>
          <w:sz w:val="24"/>
        </w:rPr>
        <w:t xml:space="preserve"> </w:t>
      </w:r>
    </w:p>
    <w:p w14:paraId="2E8D2353"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在基金估值日，港股通投资持有外币证券资产估值涉及到港币对人民币汇率的，可参考当日中国人民银行或其授权机构公布的人民币汇率中间价，或其他可以反映公允价值的汇率进行估值。</w:t>
      </w:r>
      <w:r w:rsidRPr="00CE3A0E">
        <w:rPr>
          <w:bCs/>
          <w:color w:val="000000" w:themeColor="text1"/>
          <w:sz w:val="24"/>
        </w:rPr>
        <w:t xml:space="preserve"> </w:t>
      </w:r>
    </w:p>
    <w:p w14:paraId="77910363"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hint="eastAsia"/>
          <w:bCs/>
          <w:color w:val="000000" w:themeColor="text1"/>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r w:rsidRPr="00CE3A0E">
        <w:rPr>
          <w:rFonts w:ascii="宋体" w:cs="宋体"/>
          <w:color w:val="000000" w:themeColor="text1"/>
          <w:kern w:val="0"/>
          <w:sz w:val="24"/>
        </w:rPr>
        <w:t xml:space="preserve"> </w:t>
      </w:r>
    </w:p>
    <w:p w14:paraId="113BDDCF" w14:textId="77777777" w:rsidR="005D5F8A" w:rsidRPr="00CE3A0E" w:rsidRDefault="005D5F8A" w:rsidP="005D5F8A">
      <w:pPr>
        <w:spacing w:line="360" w:lineRule="auto"/>
        <w:ind w:firstLineChars="200" w:firstLine="500"/>
        <w:rPr>
          <w:bCs/>
          <w:color w:val="000000" w:themeColor="text1"/>
          <w:sz w:val="24"/>
          <w:szCs w:val="20"/>
        </w:rPr>
      </w:pPr>
      <w:r w:rsidRPr="00CE3A0E">
        <w:rPr>
          <w:rFonts w:hint="eastAsia"/>
          <w:bCs/>
          <w:color w:val="000000" w:themeColor="text1"/>
          <w:sz w:val="24"/>
        </w:rPr>
        <w:t>（</w:t>
      </w:r>
      <w:r w:rsidRPr="00CE3A0E">
        <w:rPr>
          <w:bCs/>
          <w:color w:val="000000" w:themeColor="text1"/>
          <w:sz w:val="24"/>
        </w:rPr>
        <w:t>6</w:t>
      </w:r>
      <w:r w:rsidRPr="00CE3A0E">
        <w:rPr>
          <w:rFonts w:hint="eastAsia"/>
          <w:bCs/>
          <w:color w:val="000000" w:themeColor="text1"/>
          <w:sz w:val="24"/>
        </w:rPr>
        <w:t>）</w:t>
      </w:r>
      <w:r w:rsidRPr="00CE3A0E">
        <w:rPr>
          <w:rFonts w:hint="eastAsia"/>
          <w:bCs/>
          <w:color w:val="000000" w:themeColor="text1"/>
          <w:sz w:val="24"/>
          <w:szCs w:val="20"/>
        </w:rPr>
        <w:t>本基金投资股指期货合约，一般以估值当日结算价进行估值，估值当日无结算价的，且最近交易日后经济环境未发生重大变化的，采用最近交易日结算价估值。</w:t>
      </w:r>
    </w:p>
    <w:p w14:paraId="40B916F4"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w:t>
      </w:r>
      <w:r w:rsidRPr="00CE3A0E">
        <w:rPr>
          <w:rFonts w:ascii="宋体" w:hAnsi="宋体"/>
          <w:color w:val="000000" w:themeColor="text1"/>
          <w:sz w:val="24"/>
        </w:rPr>
        <w:t>7）本基金投资存托凭证的估值核算依照境内上市交易的股票执行。</w:t>
      </w:r>
    </w:p>
    <w:p w14:paraId="17B276CB"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w:t>
      </w:r>
      <w:r w:rsidRPr="00CE3A0E">
        <w:rPr>
          <w:rFonts w:ascii="宋体" w:hAnsi="宋体"/>
          <w:color w:val="000000" w:themeColor="text1"/>
          <w:sz w:val="24"/>
        </w:rPr>
        <w:t>8）如有确凿证据表明按上述方法进行估值不能客观反映其公允价值的，基金管理人可根据具体情况与基金托管人商定后，按最能反映公允价值的价格估值。</w:t>
      </w:r>
    </w:p>
    <w:p w14:paraId="34840FA8" w14:textId="77777777" w:rsidR="005D5F8A" w:rsidRPr="00CE3A0E" w:rsidRDefault="005D5F8A" w:rsidP="005D5F8A">
      <w:pPr>
        <w:spacing w:line="360" w:lineRule="auto"/>
        <w:ind w:firstLineChars="200" w:firstLine="500"/>
        <w:rPr>
          <w:bCs/>
          <w:color w:val="000000" w:themeColor="text1"/>
        </w:rPr>
      </w:pPr>
      <w:r w:rsidRPr="00CE3A0E">
        <w:rPr>
          <w:rFonts w:hint="eastAsia"/>
          <w:bCs/>
          <w:color w:val="000000" w:themeColor="text1"/>
          <w:sz w:val="24"/>
        </w:rPr>
        <w:t>（</w:t>
      </w:r>
      <w:r w:rsidRPr="00CE3A0E">
        <w:rPr>
          <w:bCs/>
          <w:color w:val="000000" w:themeColor="text1"/>
          <w:sz w:val="24"/>
        </w:rPr>
        <w:t>9</w:t>
      </w:r>
      <w:r w:rsidRPr="00CE3A0E">
        <w:rPr>
          <w:rFonts w:hint="eastAsia"/>
          <w:bCs/>
          <w:color w:val="000000" w:themeColor="text1"/>
          <w:sz w:val="24"/>
        </w:rPr>
        <w:t>）当本基金各类基金份额发生大额申购或赎回情形时，基金管理人可以采用摆动定价机制，以确保基金估值的公平性。</w:t>
      </w:r>
    </w:p>
    <w:p w14:paraId="49596591" w14:textId="77777777" w:rsidR="005D5F8A" w:rsidRPr="00CE3A0E" w:rsidRDefault="005D5F8A" w:rsidP="005D5F8A">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w:t>
      </w:r>
      <w:r w:rsidRPr="00CE3A0E">
        <w:rPr>
          <w:rFonts w:ascii="宋体" w:hAnsi="宋体"/>
          <w:color w:val="000000" w:themeColor="text1"/>
          <w:sz w:val="24"/>
        </w:rPr>
        <w:t>10</w:t>
      </w:r>
      <w:r w:rsidRPr="00CE3A0E">
        <w:rPr>
          <w:rFonts w:ascii="宋体" w:hAnsi="宋体" w:hint="eastAsia"/>
          <w:color w:val="000000" w:themeColor="text1"/>
          <w:sz w:val="24"/>
        </w:rPr>
        <w:t>）相关法律法规以及监管部门有强制规定的，从其规定。如有新增事项，按国家最新规定估值。</w:t>
      </w:r>
    </w:p>
    <w:p w14:paraId="059A34BC" w14:textId="77777777" w:rsidR="004D2F94" w:rsidRPr="00CE3A0E" w:rsidRDefault="004D2F94" w:rsidP="004D2F94">
      <w:pPr>
        <w:spacing w:line="360" w:lineRule="auto"/>
        <w:ind w:firstLineChars="200" w:firstLine="500"/>
        <w:rPr>
          <w:color w:val="000000" w:themeColor="text1"/>
          <w:sz w:val="24"/>
        </w:rPr>
      </w:pPr>
      <w:bookmarkStart w:id="100" w:name="_Toc22454458"/>
      <w:r w:rsidRPr="00CE3A0E">
        <w:rPr>
          <w:rFonts w:hint="eastAsia"/>
          <w:color w:val="000000" w:themeColor="text1"/>
          <w:sz w:val="24"/>
        </w:rPr>
        <w:t>（三）估值错误处理</w:t>
      </w:r>
      <w:bookmarkEnd w:id="100"/>
    </w:p>
    <w:p w14:paraId="07E5C799"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基金管理人和基金托管人将采取必要、适当、合理的措施确保基金资产估值的准确性、及时性。当任一类基金份额净值小数点后</w:t>
      </w:r>
      <w:r w:rsidRPr="00CE3A0E">
        <w:rPr>
          <w:bCs/>
          <w:color w:val="000000" w:themeColor="text1"/>
          <w:sz w:val="24"/>
        </w:rPr>
        <w:t>4</w:t>
      </w:r>
      <w:r w:rsidRPr="00CE3A0E">
        <w:rPr>
          <w:rFonts w:hint="eastAsia"/>
          <w:bCs/>
          <w:color w:val="000000" w:themeColor="text1"/>
          <w:sz w:val="24"/>
        </w:rPr>
        <w:t>位以内</w:t>
      </w:r>
      <w:r w:rsidRPr="00CE3A0E">
        <w:rPr>
          <w:bCs/>
          <w:color w:val="000000" w:themeColor="text1"/>
          <w:sz w:val="24"/>
        </w:rPr>
        <w:t>(</w:t>
      </w:r>
      <w:r w:rsidRPr="00CE3A0E">
        <w:rPr>
          <w:rFonts w:hint="eastAsia"/>
          <w:bCs/>
          <w:color w:val="000000" w:themeColor="text1"/>
          <w:sz w:val="24"/>
        </w:rPr>
        <w:t>含第</w:t>
      </w:r>
      <w:r w:rsidRPr="00CE3A0E">
        <w:rPr>
          <w:bCs/>
          <w:color w:val="000000" w:themeColor="text1"/>
          <w:sz w:val="24"/>
        </w:rPr>
        <w:t>4</w:t>
      </w:r>
      <w:r w:rsidRPr="00CE3A0E">
        <w:rPr>
          <w:rFonts w:hint="eastAsia"/>
          <w:bCs/>
          <w:color w:val="000000" w:themeColor="text1"/>
          <w:sz w:val="24"/>
        </w:rPr>
        <w:t>位</w:t>
      </w:r>
      <w:r w:rsidRPr="00CE3A0E">
        <w:rPr>
          <w:bCs/>
          <w:color w:val="000000" w:themeColor="text1"/>
          <w:sz w:val="24"/>
        </w:rPr>
        <w:t>)</w:t>
      </w:r>
      <w:r w:rsidRPr="00CE3A0E">
        <w:rPr>
          <w:rFonts w:hint="eastAsia"/>
          <w:bCs/>
          <w:color w:val="000000" w:themeColor="text1"/>
          <w:sz w:val="24"/>
        </w:rPr>
        <w:t>发生估值错误时，视为该类基金份额净值错误。</w:t>
      </w:r>
    </w:p>
    <w:p w14:paraId="1526EE02"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lastRenderedPageBreak/>
        <w:t>《基金合同》的当事人应按照以下约定处理：</w:t>
      </w:r>
    </w:p>
    <w:p w14:paraId="118589C3"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1</w:t>
      </w:r>
      <w:r w:rsidRPr="00CE3A0E">
        <w:rPr>
          <w:rFonts w:hint="eastAsia"/>
          <w:bCs/>
          <w:color w:val="000000" w:themeColor="text1"/>
          <w:sz w:val="24"/>
        </w:rPr>
        <w:t>、估值错误类型</w:t>
      </w:r>
    </w:p>
    <w:p w14:paraId="4B02B8CF"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E3A0E">
        <w:rPr>
          <w:bCs/>
          <w:color w:val="000000" w:themeColor="text1"/>
          <w:sz w:val="24"/>
        </w:rPr>
        <w:t>(“</w:t>
      </w:r>
      <w:r w:rsidRPr="00CE3A0E">
        <w:rPr>
          <w:rFonts w:hint="eastAsia"/>
          <w:bCs/>
          <w:color w:val="000000" w:themeColor="text1"/>
          <w:sz w:val="24"/>
        </w:rPr>
        <w:t>受损方</w:t>
      </w:r>
      <w:r w:rsidRPr="00CE3A0E">
        <w:rPr>
          <w:bCs/>
          <w:color w:val="000000" w:themeColor="text1"/>
          <w:sz w:val="24"/>
        </w:rPr>
        <w:t>”)</w:t>
      </w:r>
      <w:r w:rsidRPr="00CE3A0E">
        <w:rPr>
          <w:rFonts w:hint="eastAsia"/>
          <w:bCs/>
          <w:color w:val="000000" w:themeColor="text1"/>
          <w:sz w:val="24"/>
        </w:rPr>
        <w:t>的直接损失按下述</w:t>
      </w:r>
      <w:r w:rsidRPr="00CE3A0E">
        <w:rPr>
          <w:bCs/>
          <w:color w:val="000000" w:themeColor="text1"/>
          <w:sz w:val="24"/>
        </w:rPr>
        <w:t>“</w:t>
      </w:r>
      <w:r w:rsidRPr="00CE3A0E">
        <w:rPr>
          <w:rFonts w:hint="eastAsia"/>
          <w:bCs/>
          <w:color w:val="000000" w:themeColor="text1"/>
          <w:sz w:val="24"/>
        </w:rPr>
        <w:t>估值错误处理原则</w:t>
      </w:r>
      <w:r w:rsidRPr="00CE3A0E">
        <w:rPr>
          <w:bCs/>
          <w:color w:val="000000" w:themeColor="text1"/>
          <w:sz w:val="24"/>
        </w:rPr>
        <w:t>”</w:t>
      </w:r>
      <w:r w:rsidRPr="00CE3A0E">
        <w:rPr>
          <w:rFonts w:hint="eastAsia"/>
          <w:bCs/>
          <w:color w:val="000000" w:themeColor="text1"/>
          <w:sz w:val="24"/>
        </w:rPr>
        <w:t>给予赔偿，承担赔偿责任。</w:t>
      </w:r>
    </w:p>
    <w:p w14:paraId="4278B52A"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上述估值错误的主要类型包括但不限于：资料申报差错、数据传输差错、数据计算差错、系统故障差错、下达指令差错等。</w:t>
      </w:r>
    </w:p>
    <w:p w14:paraId="2BCAEF8A"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2</w:t>
      </w:r>
      <w:r w:rsidRPr="00CE3A0E">
        <w:rPr>
          <w:rFonts w:hint="eastAsia"/>
          <w:bCs/>
          <w:color w:val="000000" w:themeColor="text1"/>
          <w:sz w:val="24"/>
        </w:rPr>
        <w:t>、估值错误处理原则</w:t>
      </w:r>
    </w:p>
    <w:p w14:paraId="23544E76"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452C9B9"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）估值错误的责任方对有关当事人的直接损失负责，不对间接损失负责，并且仅对估值错误的有关直接当事人负责，不对第三方负责。</w:t>
      </w:r>
    </w:p>
    <w:p w14:paraId="2711BBA4"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E3A0E">
        <w:rPr>
          <w:bCs/>
          <w:color w:val="000000" w:themeColor="text1"/>
          <w:sz w:val="24"/>
        </w:rPr>
        <w:t>(“</w:t>
      </w:r>
      <w:r w:rsidRPr="00CE3A0E">
        <w:rPr>
          <w:rFonts w:hint="eastAsia"/>
          <w:bCs/>
          <w:color w:val="000000" w:themeColor="text1"/>
          <w:sz w:val="24"/>
        </w:rPr>
        <w:t>受损方</w:t>
      </w:r>
      <w:r w:rsidRPr="00CE3A0E">
        <w:rPr>
          <w:bCs/>
          <w:color w:val="000000" w:themeColor="text1"/>
          <w:sz w:val="24"/>
        </w:rPr>
        <w:t>”)</w:t>
      </w:r>
      <w:r w:rsidRPr="00CE3A0E">
        <w:rPr>
          <w:rFonts w:hint="eastAsia"/>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E5838C0"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）估值错误调整采用尽量恢复至假设未发生估值错误的正确情形的方式。</w:t>
      </w:r>
    </w:p>
    <w:p w14:paraId="4986041A"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lastRenderedPageBreak/>
        <w:t>3</w:t>
      </w:r>
      <w:r w:rsidRPr="00CE3A0E">
        <w:rPr>
          <w:rFonts w:hint="eastAsia"/>
          <w:bCs/>
          <w:color w:val="000000" w:themeColor="text1"/>
          <w:sz w:val="24"/>
        </w:rPr>
        <w:t>、估值错误处理程序</w:t>
      </w:r>
    </w:p>
    <w:p w14:paraId="35583815"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估值错误被发现后，有关的当事人应当及时进行处理，处理的程序如下：</w:t>
      </w:r>
    </w:p>
    <w:p w14:paraId="146C40EB"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）查明估值错误发生的原因，列明所有的当事人，并根据估值错误发生的原因确定估值错误的责任方；</w:t>
      </w:r>
    </w:p>
    <w:p w14:paraId="18032F32"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）根据估值错误处理原则或当事人协商的方法对因估值错误造成的损失进行评估；</w:t>
      </w:r>
    </w:p>
    <w:p w14:paraId="4D365101"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）根据估值错误处理原则或当事人协商的方法由估值错误的责任方进行更正和赔偿损失；</w:t>
      </w:r>
    </w:p>
    <w:p w14:paraId="37CE63E9"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4</w:t>
      </w:r>
      <w:r w:rsidRPr="00CE3A0E">
        <w:rPr>
          <w:rFonts w:hint="eastAsia"/>
          <w:bCs/>
          <w:color w:val="000000" w:themeColor="text1"/>
          <w:sz w:val="24"/>
        </w:rPr>
        <w:t>）根据估值错误处理的方法，需要修改基金登记机构交易数据的，由基金登记机构进行更正，并就估值错误的更正向有关当事人进行确认。</w:t>
      </w:r>
    </w:p>
    <w:p w14:paraId="03DBC59A" w14:textId="77777777" w:rsidR="005D5F8A" w:rsidRPr="00CE3A0E" w:rsidRDefault="005D5F8A" w:rsidP="005D5F8A">
      <w:pPr>
        <w:spacing w:line="360" w:lineRule="auto"/>
        <w:ind w:firstLineChars="200" w:firstLine="500"/>
        <w:rPr>
          <w:bCs/>
          <w:color w:val="000000" w:themeColor="text1"/>
          <w:sz w:val="24"/>
        </w:rPr>
      </w:pPr>
      <w:r w:rsidRPr="00CE3A0E">
        <w:rPr>
          <w:bCs/>
          <w:color w:val="000000" w:themeColor="text1"/>
          <w:sz w:val="24"/>
        </w:rPr>
        <w:t>4</w:t>
      </w:r>
      <w:r w:rsidRPr="00CE3A0E">
        <w:rPr>
          <w:rFonts w:hint="eastAsia"/>
          <w:bCs/>
          <w:color w:val="000000" w:themeColor="text1"/>
          <w:sz w:val="24"/>
        </w:rPr>
        <w:t>、基金份额净值估值错误处理的方法如下：</w:t>
      </w:r>
    </w:p>
    <w:p w14:paraId="21386443"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1</w:t>
      </w:r>
      <w:r w:rsidRPr="00CE3A0E">
        <w:rPr>
          <w:rFonts w:hint="eastAsia"/>
          <w:bCs/>
          <w:color w:val="000000" w:themeColor="text1"/>
          <w:sz w:val="24"/>
        </w:rPr>
        <w:t>）基金份额净值计算出现错误时，基金管理人应当立即予以纠正，通报基金托管人，并采取合理的措施防止损失进一步扩大。</w:t>
      </w:r>
    </w:p>
    <w:p w14:paraId="0B6B247A"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2</w:t>
      </w:r>
      <w:r w:rsidRPr="00CE3A0E">
        <w:rPr>
          <w:rFonts w:hint="eastAsia"/>
          <w:bCs/>
          <w:color w:val="000000" w:themeColor="text1"/>
          <w:sz w:val="24"/>
        </w:rPr>
        <w:t>）错误偏差达到基金份额净值的</w:t>
      </w:r>
      <w:r w:rsidRPr="00CE3A0E">
        <w:rPr>
          <w:bCs/>
          <w:color w:val="000000" w:themeColor="text1"/>
          <w:sz w:val="24"/>
        </w:rPr>
        <w:t>0.25%</w:t>
      </w:r>
      <w:r w:rsidRPr="00CE3A0E">
        <w:rPr>
          <w:rFonts w:hint="eastAsia"/>
          <w:bCs/>
          <w:color w:val="000000" w:themeColor="text1"/>
          <w:sz w:val="24"/>
        </w:rPr>
        <w:t>时，基金管理人应当通报基金托管人并报中国证监会备案；错误偏差达到基金份额净值的</w:t>
      </w:r>
      <w:r w:rsidRPr="00CE3A0E">
        <w:rPr>
          <w:bCs/>
          <w:color w:val="000000" w:themeColor="text1"/>
          <w:sz w:val="24"/>
        </w:rPr>
        <w:t>0.5%</w:t>
      </w:r>
      <w:r w:rsidRPr="00CE3A0E">
        <w:rPr>
          <w:rFonts w:hint="eastAsia"/>
          <w:bCs/>
          <w:color w:val="000000" w:themeColor="text1"/>
          <w:sz w:val="24"/>
        </w:rPr>
        <w:t>时，基金管理人应当公告，并报中国证监会备案。</w:t>
      </w:r>
    </w:p>
    <w:p w14:paraId="28631066" w14:textId="77777777" w:rsidR="005D5F8A" w:rsidRPr="00CE3A0E" w:rsidRDefault="005D5F8A" w:rsidP="005D5F8A">
      <w:pPr>
        <w:spacing w:line="360" w:lineRule="auto"/>
        <w:ind w:firstLineChars="200" w:firstLine="500"/>
        <w:rPr>
          <w:bCs/>
          <w:color w:val="000000" w:themeColor="text1"/>
          <w:sz w:val="24"/>
        </w:rPr>
      </w:pPr>
      <w:r w:rsidRPr="00CE3A0E">
        <w:rPr>
          <w:rFonts w:hint="eastAsia"/>
          <w:bCs/>
          <w:color w:val="000000" w:themeColor="text1"/>
          <w:sz w:val="24"/>
        </w:rPr>
        <w:t>（</w:t>
      </w:r>
      <w:r w:rsidRPr="00CE3A0E">
        <w:rPr>
          <w:bCs/>
          <w:color w:val="000000" w:themeColor="text1"/>
          <w:sz w:val="24"/>
        </w:rPr>
        <w:t>3</w:t>
      </w:r>
      <w:r w:rsidRPr="00CE3A0E">
        <w:rPr>
          <w:rFonts w:hint="eastAsia"/>
          <w:bCs/>
          <w:color w:val="000000" w:themeColor="text1"/>
          <w:sz w:val="24"/>
        </w:rPr>
        <w:t>）前述内容如法律法规或监管机关另有规定的，从其规定处理。</w:t>
      </w:r>
    </w:p>
    <w:p w14:paraId="7B78D5BE" w14:textId="77777777" w:rsidR="004D2F94" w:rsidRPr="00CE3A0E" w:rsidRDefault="004D2F94" w:rsidP="004D2F94">
      <w:pPr>
        <w:spacing w:line="360" w:lineRule="auto"/>
        <w:ind w:firstLineChars="200" w:firstLine="500"/>
        <w:rPr>
          <w:color w:val="000000" w:themeColor="text1"/>
          <w:sz w:val="24"/>
        </w:rPr>
      </w:pPr>
      <w:bookmarkStart w:id="101" w:name="_Toc22454459"/>
      <w:bookmarkStart w:id="102" w:name="_Toc48703910"/>
      <w:r w:rsidRPr="00CE3A0E">
        <w:rPr>
          <w:rFonts w:hint="eastAsia"/>
          <w:color w:val="000000" w:themeColor="text1"/>
          <w:sz w:val="24"/>
        </w:rPr>
        <w:t>（四）特殊情形的处理</w:t>
      </w:r>
    </w:p>
    <w:p w14:paraId="65ACDF2B" w14:textId="77777777" w:rsidR="00CC2FA3" w:rsidRPr="00CE3A0E" w:rsidRDefault="00CC2FA3" w:rsidP="00CC2FA3">
      <w:pPr>
        <w:spacing w:line="360" w:lineRule="auto"/>
        <w:ind w:right="28" w:firstLineChars="200" w:firstLine="500"/>
        <w:rPr>
          <w:rFonts w:ascii="宋体" w:hAnsi="宋体"/>
          <w:color w:val="000000" w:themeColor="text1"/>
          <w:sz w:val="24"/>
          <w:szCs w:val="21"/>
        </w:rPr>
      </w:pPr>
      <w:r w:rsidRPr="00CE3A0E">
        <w:rPr>
          <w:rFonts w:ascii="宋体" w:hAnsi="宋体"/>
          <w:color w:val="000000" w:themeColor="text1"/>
          <w:sz w:val="24"/>
          <w:szCs w:val="21"/>
        </w:rPr>
        <w:t>1、基金管理人、基金托管人按本部分第（二）款有关估值方法规定的第（8</w:t>
      </w:r>
      <w:r w:rsidRPr="00CE3A0E">
        <w:rPr>
          <w:rFonts w:ascii="宋体" w:hAnsi="宋体" w:hint="eastAsia"/>
          <w:color w:val="000000" w:themeColor="text1"/>
          <w:sz w:val="24"/>
          <w:szCs w:val="21"/>
        </w:rPr>
        <w:t>）项条款进行估值时，所造成的误差不作为基金资产估值错误处理。</w:t>
      </w:r>
    </w:p>
    <w:p w14:paraId="33FA6C48" w14:textId="77777777" w:rsidR="00CC2FA3" w:rsidRPr="00CE3A0E" w:rsidRDefault="00CC2FA3" w:rsidP="00CC2FA3">
      <w:pPr>
        <w:spacing w:line="360" w:lineRule="auto"/>
        <w:ind w:right="28" w:firstLineChars="200" w:firstLine="500"/>
        <w:rPr>
          <w:rFonts w:ascii="宋体" w:hAnsi="宋体"/>
          <w:color w:val="000000" w:themeColor="text1"/>
          <w:sz w:val="24"/>
        </w:rPr>
      </w:pPr>
      <w:r w:rsidRPr="00CE3A0E">
        <w:rPr>
          <w:rFonts w:ascii="宋体" w:hAnsi="宋体"/>
          <w:color w:val="000000" w:themeColor="text1"/>
          <w:sz w:val="24"/>
        </w:rPr>
        <w:t>2、</w:t>
      </w:r>
      <w:r w:rsidRPr="00CE3A0E">
        <w:rPr>
          <w:rFonts w:ascii="宋体" w:hAnsi="宋体" w:hint="eastAsia"/>
          <w:color w:val="000000" w:themeColor="text1"/>
          <w:sz w:val="24"/>
          <w:szCs w:val="21"/>
        </w:rPr>
        <w:t>由于证券</w:t>
      </w:r>
      <w:r w:rsidRPr="00CE3A0E">
        <w:rPr>
          <w:rFonts w:ascii="宋体" w:hAnsi="宋体" w:hint="eastAsia"/>
          <w:bCs/>
          <w:color w:val="000000" w:themeColor="text1"/>
          <w:sz w:val="24"/>
        </w:rPr>
        <w:t>、期货</w:t>
      </w:r>
      <w:r w:rsidRPr="00CE3A0E">
        <w:rPr>
          <w:rFonts w:ascii="宋体" w:hAnsi="宋体" w:hint="eastAsia"/>
          <w:color w:val="000000" w:themeColor="text1"/>
          <w:sz w:val="24"/>
          <w:szCs w:val="21"/>
        </w:rPr>
        <w:t>交易所及登记结算机构发送的数据错误，或</w:t>
      </w:r>
      <w:r w:rsidRPr="00CE3A0E">
        <w:rPr>
          <w:rFonts w:hint="eastAsia"/>
          <w:bCs/>
          <w:color w:val="000000" w:themeColor="text1"/>
          <w:sz w:val="24"/>
        </w:rPr>
        <w:t>由于其他</w:t>
      </w:r>
      <w:r w:rsidRPr="00CE3A0E">
        <w:rPr>
          <w:rFonts w:ascii="宋体" w:hAnsi="宋体" w:hint="eastAsia"/>
          <w:color w:val="000000" w:themeColor="text1"/>
          <w:sz w:val="24"/>
          <w:szCs w:val="21"/>
        </w:rPr>
        <w:t>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2918E312" w14:textId="77777777" w:rsidR="004D2F94" w:rsidRPr="00CE3A0E" w:rsidRDefault="004D2F94" w:rsidP="004D2F94">
      <w:pPr>
        <w:spacing w:line="360" w:lineRule="auto"/>
        <w:ind w:firstLineChars="200" w:firstLine="500"/>
        <w:rPr>
          <w:color w:val="000000" w:themeColor="text1"/>
          <w:sz w:val="24"/>
        </w:rPr>
      </w:pPr>
      <w:r w:rsidRPr="00CE3A0E">
        <w:rPr>
          <w:rFonts w:hint="eastAsia"/>
          <w:color w:val="000000" w:themeColor="text1"/>
          <w:sz w:val="24"/>
        </w:rPr>
        <w:t>（五）基金账册的建立</w:t>
      </w:r>
      <w:bookmarkEnd w:id="101"/>
      <w:bookmarkEnd w:id="102"/>
    </w:p>
    <w:p w14:paraId="3ACBE602" w14:textId="77777777" w:rsidR="00CC2FA3" w:rsidRPr="00CE3A0E" w:rsidRDefault="00CC2FA3" w:rsidP="00CC2FA3">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基金管理人和基金托管人在《基金合同》生效后，应按照相关各方约定的同一记账方法和会计处理原则，分别独立地设置、登录和保管本基金的全</w:t>
      </w:r>
      <w:r w:rsidRPr="00CE3A0E">
        <w:rPr>
          <w:rFonts w:ascii="宋体" w:hAnsi="宋体" w:hint="eastAsia"/>
          <w:color w:val="000000" w:themeColor="text1"/>
          <w:sz w:val="24"/>
        </w:rPr>
        <w:lastRenderedPageBreak/>
        <w:t>套账册，对相关各方各自的账册定期进行核对，互相监督，以保证基金资产的安全。若双方对会计处理方法存在分歧，应以基金管理人的处理方法为准。</w:t>
      </w:r>
    </w:p>
    <w:p w14:paraId="3B43A49B" w14:textId="77777777" w:rsidR="00CC2FA3" w:rsidRPr="00CE3A0E" w:rsidRDefault="00CC2FA3" w:rsidP="00CC2FA3">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2D0EABE5" w14:textId="77777777" w:rsidR="004D2F94" w:rsidRPr="00CE3A0E" w:rsidRDefault="004D2F94" w:rsidP="004D2F94">
      <w:pPr>
        <w:spacing w:line="360" w:lineRule="auto"/>
        <w:ind w:firstLineChars="200" w:firstLine="500"/>
        <w:rPr>
          <w:color w:val="000000" w:themeColor="text1"/>
          <w:sz w:val="24"/>
        </w:rPr>
      </w:pPr>
      <w:bookmarkStart w:id="103" w:name="_Toc22454460"/>
      <w:bookmarkStart w:id="104" w:name="_Toc48703911"/>
      <w:r w:rsidRPr="00CE3A0E">
        <w:rPr>
          <w:rFonts w:hint="eastAsia"/>
          <w:color w:val="000000" w:themeColor="text1"/>
          <w:sz w:val="24"/>
        </w:rPr>
        <w:t>（六）</w:t>
      </w:r>
      <w:r w:rsidR="00CC2FA3" w:rsidRPr="00CE3A0E">
        <w:rPr>
          <w:rFonts w:hint="eastAsia"/>
          <w:color w:val="000000" w:themeColor="text1"/>
          <w:sz w:val="24"/>
        </w:rPr>
        <w:t>基金招募说明书、基金产品资料概要、基金定期报告的编制和复核</w:t>
      </w:r>
      <w:bookmarkStart w:id="105" w:name="_Hlt89687912"/>
      <w:bookmarkEnd w:id="103"/>
      <w:bookmarkEnd w:id="104"/>
      <w:bookmarkEnd w:id="105"/>
    </w:p>
    <w:p w14:paraId="26E54503" w14:textId="77777777" w:rsidR="00CC2FA3" w:rsidRPr="00CE3A0E" w:rsidRDefault="00CC2FA3" w:rsidP="00CC2FA3">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基金财务报表由基金管理人和基金托管人每月分别独立编制。月度报表的编制，应于每月终了后</w:t>
      </w:r>
      <w:r w:rsidRPr="00CE3A0E">
        <w:rPr>
          <w:rFonts w:ascii="宋体" w:hAnsi="宋体"/>
          <w:color w:val="000000" w:themeColor="text1"/>
          <w:sz w:val="24"/>
        </w:rPr>
        <w:t>5个工作日内完成。</w:t>
      </w:r>
    </w:p>
    <w:p w14:paraId="44954F3E" w14:textId="77777777" w:rsidR="00CC2FA3" w:rsidRPr="00CE3A0E" w:rsidRDefault="00CC2FA3" w:rsidP="00CC2FA3">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《基金合同》生效后，基金招募说明书、基金产品资料概要的信息发生重大变更的，基金管理人应当在三个工作日内，更新基金招募说明书和基金产品资料概要并登载在规定网站上</w:t>
      </w:r>
      <w:r w:rsidRPr="00CE3A0E">
        <w:rPr>
          <w:rFonts w:hint="eastAsia"/>
          <w:bCs/>
          <w:color w:val="000000" w:themeColor="text1"/>
          <w:sz w:val="24"/>
        </w:rPr>
        <w:t>，其中基金产品资料概要还应当登载在基金销售机构网站或营业网点；除重大变更事项之外，</w:t>
      </w:r>
      <w:r w:rsidRPr="00CE3A0E">
        <w:rPr>
          <w:rFonts w:ascii="宋体" w:hAnsi="宋体" w:hint="eastAsia"/>
          <w:color w:val="000000" w:themeColor="text1"/>
          <w:sz w:val="24"/>
        </w:rPr>
        <w:t>基金招募说明书、基金产品资料概要其他信息发生变更的，基金管理人至少每年更新一次。基金终止运作的，基金管理人不再更新招募说明书、基金产品资料概要。基金管理人在季度结束之日起</w:t>
      </w:r>
      <w:r w:rsidRPr="00CE3A0E">
        <w:rPr>
          <w:rFonts w:ascii="宋体" w:hAnsi="宋体"/>
          <w:color w:val="000000" w:themeColor="text1"/>
          <w:sz w:val="24"/>
        </w:rPr>
        <w:t>15个工作日内完成季度报告编制并公告；在上半年结束之日起两个月内完成中期报告编制并公告；在每年结束之日起三个月内完成年度报告编制并公告。</w:t>
      </w:r>
      <w:r w:rsidRPr="00CE3A0E">
        <w:rPr>
          <w:rFonts w:hint="eastAsia"/>
          <w:bCs/>
          <w:color w:val="000000" w:themeColor="text1"/>
          <w:sz w:val="24"/>
        </w:rPr>
        <w:t>《基金合同》生效不足</w:t>
      </w:r>
      <w:r w:rsidRPr="00CE3A0E">
        <w:rPr>
          <w:bCs/>
          <w:color w:val="000000" w:themeColor="text1"/>
          <w:sz w:val="24"/>
        </w:rPr>
        <w:t>2</w:t>
      </w:r>
      <w:r w:rsidRPr="00CE3A0E">
        <w:rPr>
          <w:rFonts w:hint="eastAsia"/>
          <w:bCs/>
          <w:color w:val="000000" w:themeColor="text1"/>
          <w:sz w:val="24"/>
        </w:rPr>
        <w:t>个月的，基金管理人可以不编制当期季度报告、中期报告或者年度报告。</w:t>
      </w:r>
      <w:r w:rsidRPr="00CE3A0E">
        <w:rPr>
          <w:rFonts w:ascii="宋体" w:hAnsi="宋体" w:hint="eastAsia"/>
          <w:color w:val="000000" w:themeColor="text1"/>
          <w:sz w:val="24"/>
        </w:rPr>
        <w:t>基金管理人在</w:t>
      </w:r>
      <w:r w:rsidRPr="00CE3A0E">
        <w:rPr>
          <w:rFonts w:ascii="宋体" w:hAnsi="宋体"/>
          <w:color w:val="000000" w:themeColor="text1"/>
          <w:sz w:val="24"/>
        </w:rPr>
        <w:t>5个工作日内完成月度报告，在月度报告完成当日，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w:t>
      </w:r>
      <w:r w:rsidRPr="00CE3A0E">
        <w:rPr>
          <w:rFonts w:ascii="宋体" w:hAnsi="宋体" w:hint="eastAsia"/>
          <w:color w:val="000000" w:themeColor="text1"/>
          <w:sz w:val="24"/>
        </w:rPr>
        <w:lastRenderedPageBreak/>
        <w:t>基金托管人在收到后一个半月内复核，并将复核结果书面通知基金管理人。</w:t>
      </w:r>
    </w:p>
    <w:p w14:paraId="2F0DDE7B" w14:textId="77777777" w:rsidR="00CC2FA3" w:rsidRPr="00CE3A0E" w:rsidRDefault="00CC2FA3" w:rsidP="00CC2FA3">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421CF02C" w14:textId="77777777" w:rsidR="004D2F94" w:rsidRPr="00CE3A0E" w:rsidRDefault="00CC2FA3" w:rsidP="004D2F94">
      <w:pPr>
        <w:spacing w:line="360" w:lineRule="auto"/>
        <w:ind w:firstLineChars="200" w:firstLine="500"/>
        <w:rPr>
          <w:color w:val="000000" w:themeColor="text1"/>
          <w:sz w:val="24"/>
        </w:rPr>
      </w:pPr>
      <w:r w:rsidRPr="00CE3A0E">
        <w:rPr>
          <w:rFonts w:ascii="宋体" w:hAnsi="宋体" w:hint="eastAsia"/>
          <w:color w:val="000000" w:themeColor="text1"/>
          <w:sz w:val="24"/>
        </w:rPr>
        <w:t>基金托管人在对财务会计报告、中期报告或年度报告复核完毕后，需盖章确认或出具相应的复核确认书或进行电子确认，以备有权机构对相关文件审核时提示。</w:t>
      </w:r>
    </w:p>
    <w:p w14:paraId="6B369981" w14:textId="77777777" w:rsidR="00AA65D5" w:rsidRPr="00CE3A0E" w:rsidRDefault="00AA65D5" w:rsidP="00A0035B">
      <w:pPr>
        <w:spacing w:line="360" w:lineRule="auto"/>
        <w:ind w:firstLineChars="200" w:firstLine="440"/>
        <w:rPr>
          <w:color w:val="000000" w:themeColor="text1"/>
        </w:rPr>
      </w:pPr>
    </w:p>
    <w:p w14:paraId="28ABDBAE" w14:textId="77777777" w:rsidR="0067132C" w:rsidRPr="00CE3A0E" w:rsidRDefault="00C87223" w:rsidP="005F6F71">
      <w:pPr>
        <w:adjustRightInd w:val="0"/>
        <w:snapToGrid w:val="0"/>
        <w:spacing w:line="360" w:lineRule="auto"/>
        <w:ind w:firstLineChars="200" w:firstLine="500"/>
        <w:rPr>
          <w:bCs/>
          <w:color w:val="000000" w:themeColor="text1"/>
          <w:sz w:val="24"/>
        </w:rPr>
      </w:pPr>
      <w:r w:rsidRPr="00CE3A0E">
        <w:rPr>
          <w:rFonts w:hint="eastAsia"/>
          <w:color w:val="000000" w:themeColor="text1"/>
          <w:sz w:val="24"/>
        </w:rPr>
        <w:t>六、</w:t>
      </w:r>
      <w:bookmarkStart w:id="106" w:name="_Toc382819126"/>
      <w:r w:rsidR="00930F98" w:rsidRPr="00CE3A0E">
        <w:rPr>
          <w:rFonts w:hint="eastAsia"/>
          <w:color w:val="000000" w:themeColor="text1"/>
          <w:sz w:val="24"/>
        </w:rPr>
        <w:t>基金份额持有人名册的保管</w:t>
      </w:r>
      <w:bookmarkEnd w:id="106"/>
    </w:p>
    <w:p w14:paraId="641778C0" w14:textId="77777777" w:rsidR="00CC2FA3" w:rsidRPr="00CE3A0E" w:rsidRDefault="00CC2FA3" w:rsidP="00CC2FA3">
      <w:pPr>
        <w:spacing w:line="360" w:lineRule="auto"/>
        <w:ind w:firstLineChars="200" w:firstLine="500"/>
        <w:rPr>
          <w:rFonts w:ascii="宋体" w:hAnsi="宋体"/>
          <w:color w:val="000000" w:themeColor="text1"/>
          <w:sz w:val="24"/>
          <w:szCs w:val="21"/>
        </w:rPr>
      </w:pPr>
      <w:bookmarkStart w:id="107" w:name="_Hlt112616834"/>
      <w:bookmarkEnd w:id="107"/>
      <w:r w:rsidRPr="00CE3A0E">
        <w:rPr>
          <w:rFonts w:ascii="宋体" w:hAnsi="宋体" w:hint="eastAsia"/>
          <w:color w:val="000000" w:themeColor="text1"/>
          <w:sz w:val="24"/>
          <w:szCs w:val="21"/>
        </w:rPr>
        <w:t>基金管理人和基金托管人须分别妥善保管的基金份额持有人名册，包括</w:t>
      </w:r>
      <w:r w:rsidRPr="00CE3A0E">
        <w:rPr>
          <w:rFonts w:ascii="宋体" w:hAnsi="宋体" w:cs="Arial" w:hint="eastAsia"/>
          <w:color w:val="000000" w:themeColor="text1"/>
          <w:sz w:val="24"/>
        </w:rPr>
        <w:t>《基金合同》生效日、《基金合同》终止日、基金份额持有人大会权</w:t>
      </w:r>
      <w:r w:rsidRPr="00CE3A0E">
        <w:rPr>
          <w:rFonts w:cs="Arial" w:hint="eastAsia"/>
          <w:color w:val="000000" w:themeColor="text1"/>
          <w:sz w:val="24"/>
        </w:rPr>
        <w:t>益</w:t>
      </w:r>
      <w:r w:rsidRPr="00CE3A0E">
        <w:rPr>
          <w:rFonts w:ascii="宋体" w:hAnsi="宋体" w:cs="Arial" w:hint="eastAsia"/>
          <w:color w:val="000000" w:themeColor="text1"/>
          <w:sz w:val="24"/>
        </w:rPr>
        <w:t>登记日、每年</w:t>
      </w:r>
      <w:r w:rsidRPr="00CE3A0E">
        <w:rPr>
          <w:rFonts w:ascii="宋体" w:hAnsi="宋体" w:cs="Arial"/>
          <w:color w:val="000000" w:themeColor="text1"/>
          <w:sz w:val="24"/>
        </w:rPr>
        <w:t>6月30日、12月31日的基金份额持有人名册。</w:t>
      </w:r>
      <w:r w:rsidRPr="00CE3A0E">
        <w:rPr>
          <w:rFonts w:ascii="宋体" w:hAnsi="宋体" w:hint="eastAsia"/>
          <w:color w:val="000000" w:themeColor="text1"/>
          <w:sz w:val="24"/>
          <w:szCs w:val="21"/>
        </w:rPr>
        <w:t>基金份额持有人名册的内容必须包括基金份额持有人的名称和持有的基金份额。</w:t>
      </w:r>
    </w:p>
    <w:p w14:paraId="73805615" w14:textId="77777777" w:rsidR="00CC2FA3" w:rsidRPr="00CE3A0E" w:rsidRDefault="00CC2FA3" w:rsidP="00CC2FA3">
      <w:pPr>
        <w:spacing w:line="360" w:lineRule="auto"/>
        <w:ind w:firstLineChars="200" w:firstLine="500"/>
        <w:rPr>
          <w:rFonts w:ascii="宋体" w:hAnsi="宋体" w:cs="Arial"/>
          <w:color w:val="000000" w:themeColor="text1"/>
          <w:sz w:val="24"/>
        </w:rPr>
      </w:pPr>
      <w:r w:rsidRPr="00CE3A0E">
        <w:rPr>
          <w:rFonts w:ascii="宋体" w:hAnsi="宋体" w:hint="eastAsia"/>
          <w:color w:val="000000" w:themeColor="text1"/>
          <w:sz w:val="24"/>
          <w:szCs w:val="21"/>
        </w:rPr>
        <w:t>基金份额持有人名册由基金的</w:t>
      </w:r>
      <w:r w:rsidRPr="00CE3A0E">
        <w:rPr>
          <w:rFonts w:ascii="宋体" w:hAnsi="宋体" w:cs="Arial" w:hint="eastAsia"/>
          <w:color w:val="000000" w:themeColor="text1"/>
          <w:sz w:val="24"/>
        </w:rPr>
        <w:t>基金登记机构根据基金管理人的指令编制和保管，</w:t>
      </w:r>
      <w:r w:rsidRPr="00CE3A0E">
        <w:rPr>
          <w:rFonts w:hint="eastAsia"/>
          <w:color w:val="000000" w:themeColor="text1"/>
          <w:sz w:val="24"/>
        </w:rPr>
        <w:t>保管方式可以采用电子或文档的形式，保管期限为法律法规规定的期限。基金管理人和基金托管人应按照目前相关规则分别保管基金份额持有人名册。</w:t>
      </w:r>
    </w:p>
    <w:p w14:paraId="1D7358E5"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cs="Arial" w:hint="eastAsia"/>
          <w:color w:val="000000" w:themeColor="text1"/>
          <w:sz w:val="24"/>
        </w:rPr>
        <w:t>基金管理人应当及时向基金托管人提交下列日期的基金份额持有人名册：《基金合同》生效日、《基金合同》终止日、基金份额持有人大会权</w:t>
      </w:r>
      <w:r w:rsidRPr="00CE3A0E">
        <w:rPr>
          <w:rFonts w:cs="Arial" w:hint="eastAsia"/>
          <w:color w:val="000000" w:themeColor="text1"/>
          <w:sz w:val="24"/>
        </w:rPr>
        <w:t>益</w:t>
      </w:r>
      <w:r w:rsidRPr="00CE3A0E">
        <w:rPr>
          <w:rFonts w:ascii="宋体" w:hAnsi="宋体" w:cs="Arial" w:hint="eastAsia"/>
          <w:color w:val="000000" w:themeColor="text1"/>
          <w:sz w:val="24"/>
        </w:rPr>
        <w:t>登记日、每年</w:t>
      </w:r>
      <w:r w:rsidRPr="00CE3A0E">
        <w:rPr>
          <w:rFonts w:ascii="宋体" w:hAnsi="宋体" w:cs="Arial"/>
          <w:color w:val="000000" w:themeColor="text1"/>
          <w:sz w:val="24"/>
        </w:rPr>
        <w:t>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D260701" w14:textId="77777777" w:rsidR="00CC2FA3" w:rsidRPr="00CE3A0E" w:rsidRDefault="00CC2FA3" w:rsidP="00CC2FA3">
      <w:pPr>
        <w:spacing w:line="360" w:lineRule="auto"/>
        <w:ind w:firstLineChars="200" w:firstLine="500"/>
        <w:rPr>
          <w:rFonts w:ascii="宋体" w:hAnsi="宋体" w:cs="Arial"/>
          <w:color w:val="000000" w:themeColor="text1"/>
          <w:sz w:val="24"/>
        </w:rPr>
      </w:pPr>
      <w:r w:rsidRPr="00CE3A0E">
        <w:rPr>
          <w:rFonts w:ascii="宋体" w:hAnsi="宋体" w:cs="Arial" w:hint="eastAsia"/>
          <w:color w:val="000000" w:themeColor="text1"/>
          <w:sz w:val="24"/>
        </w:rPr>
        <w:lastRenderedPageBreak/>
        <w:t>基金托管人以电子版形式妥善保管基金份额持有人名册，并定期刻成光盘备份，保存期限</w:t>
      </w:r>
      <w:r w:rsidRPr="00CE3A0E">
        <w:rPr>
          <w:rFonts w:hint="eastAsia"/>
          <w:bCs/>
          <w:color w:val="000000" w:themeColor="text1"/>
          <w:sz w:val="24"/>
        </w:rPr>
        <w:t>不低于法律法规规定的最低期限</w:t>
      </w:r>
      <w:r w:rsidRPr="00CE3A0E">
        <w:rPr>
          <w:rFonts w:ascii="宋体" w:hAnsi="宋体" w:cs="Arial" w:hint="eastAsia"/>
          <w:color w:val="000000" w:themeColor="text1"/>
          <w:sz w:val="24"/>
        </w:rPr>
        <w:t>。基金托管人不得将所保管的基金份额持有人名册用于基金托管业务以外的其他用途，并应遵守保密义务。</w:t>
      </w:r>
    </w:p>
    <w:p w14:paraId="66E7ABF2" w14:textId="77777777" w:rsidR="004D2F94" w:rsidRPr="00CE3A0E" w:rsidRDefault="00CC2FA3" w:rsidP="004D2F94">
      <w:pPr>
        <w:spacing w:line="360" w:lineRule="auto"/>
        <w:ind w:firstLineChars="200" w:firstLine="500"/>
        <w:rPr>
          <w:rFonts w:ascii="宋体" w:hAnsi="宋体" w:cs="Arial"/>
          <w:color w:val="000000" w:themeColor="text1"/>
          <w:sz w:val="24"/>
        </w:rPr>
      </w:pPr>
      <w:r w:rsidRPr="00CE3A0E">
        <w:rPr>
          <w:rFonts w:ascii="宋体" w:hAnsi="宋体" w:cs="Arial" w:hint="eastAsia"/>
          <w:color w:val="000000" w:themeColor="text1"/>
          <w:sz w:val="24"/>
        </w:rPr>
        <w:t>若基金管理人或基金托管人由于自身原因无法妥善保管基金份额持有人名册，应按有关法规规定各自</w:t>
      </w:r>
      <w:r w:rsidRPr="00CE3A0E">
        <w:rPr>
          <w:rFonts w:ascii="宋体" w:hAnsi="宋体" w:hint="eastAsia"/>
          <w:color w:val="000000" w:themeColor="text1"/>
          <w:sz w:val="24"/>
          <w:szCs w:val="21"/>
        </w:rPr>
        <w:t>承担相应的责任。</w:t>
      </w:r>
    </w:p>
    <w:p w14:paraId="60BC430C" w14:textId="77777777" w:rsidR="0067132C" w:rsidRPr="00CE3A0E" w:rsidRDefault="0067132C" w:rsidP="00A0035B">
      <w:pPr>
        <w:spacing w:line="360" w:lineRule="auto"/>
        <w:ind w:firstLineChars="200" w:firstLine="500"/>
        <w:rPr>
          <w:color w:val="000000" w:themeColor="text1"/>
          <w:sz w:val="24"/>
        </w:rPr>
      </w:pPr>
    </w:p>
    <w:p w14:paraId="3164FEEC" w14:textId="77777777" w:rsidR="0067132C" w:rsidRPr="00CE3A0E" w:rsidRDefault="00C87223" w:rsidP="005F6F71">
      <w:pPr>
        <w:adjustRightInd w:val="0"/>
        <w:snapToGrid w:val="0"/>
        <w:spacing w:line="360" w:lineRule="auto"/>
        <w:ind w:firstLineChars="200" w:firstLine="500"/>
        <w:rPr>
          <w:bCs/>
          <w:color w:val="000000" w:themeColor="text1"/>
          <w:sz w:val="24"/>
        </w:rPr>
      </w:pPr>
      <w:r w:rsidRPr="00CE3A0E">
        <w:rPr>
          <w:rFonts w:hint="eastAsia"/>
          <w:color w:val="000000" w:themeColor="text1"/>
          <w:sz w:val="24"/>
        </w:rPr>
        <w:t>七、争议解决方式</w:t>
      </w:r>
    </w:p>
    <w:p w14:paraId="0A947C3A"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相关双方当事人同意，因本协议而产生的或与本协议有关的一切争议，除经友好协商可以解决的，应提交中国国际经济贸易仲裁委员会根据该会</w:t>
      </w:r>
      <w:r w:rsidRPr="00CE3A0E">
        <w:rPr>
          <w:rFonts w:ascii="宋体" w:hAnsi="宋体"/>
          <w:color w:val="000000" w:themeColor="text1"/>
          <w:sz w:val="24"/>
          <w:szCs w:val="21"/>
        </w:rPr>
        <w:t>届</w:t>
      </w:r>
      <w:r w:rsidRPr="00CE3A0E">
        <w:rPr>
          <w:rFonts w:ascii="宋体" w:hAnsi="宋体" w:hint="eastAsia"/>
          <w:color w:val="000000" w:themeColor="text1"/>
          <w:sz w:val="24"/>
          <w:szCs w:val="21"/>
        </w:rPr>
        <w:t>时有效的仲裁规则进行仲裁，仲裁的地点在北京，仲裁裁决是终局性的并对相关双方均有约束力，</w:t>
      </w:r>
      <w:r w:rsidRPr="00CE3A0E">
        <w:rPr>
          <w:rFonts w:hint="eastAsia"/>
          <w:bCs/>
          <w:color w:val="000000" w:themeColor="text1"/>
          <w:sz w:val="24"/>
          <w:szCs w:val="20"/>
        </w:rPr>
        <w:t>除非</w:t>
      </w:r>
      <w:r w:rsidRPr="00CE3A0E">
        <w:rPr>
          <w:rFonts w:hint="eastAsia"/>
          <w:color w:val="000000" w:themeColor="text1"/>
          <w:sz w:val="24"/>
          <w:szCs w:val="20"/>
        </w:rPr>
        <w:t>仲裁</w:t>
      </w:r>
      <w:r w:rsidRPr="00CE3A0E">
        <w:rPr>
          <w:rFonts w:hint="eastAsia"/>
          <w:bCs/>
          <w:color w:val="000000" w:themeColor="text1"/>
          <w:sz w:val="24"/>
          <w:szCs w:val="20"/>
        </w:rPr>
        <w:t>裁决另有规定，</w:t>
      </w:r>
      <w:r w:rsidRPr="00CE3A0E">
        <w:rPr>
          <w:rFonts w:ascii="宋体" w:hAnsi="宋体" w:hint="eastAsia"/>
          <w:color w:val="000000" w:themeColor="text1"/>
          <w:sz w:val="24"/>
          <w:szCs w:val="21"/>
        </w:rPr>
        <w:t>仲裁费用由败诉方承担。</w:t>
      </w:r>
    </w:p>
    <w:p w14:paraId="7D6E8466"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争议处理期间，相关双方当事人应恪守基金管理人和基金托管人职责，继续忠实、勤勉、尽责地履行《基金合同》和托管协议规定的义务，维护基金份额持有人的合法权益。</w:t>
      </w:r>
    </w:p>
    <w:p w14:paraId="13DA3A43" w14:textId="77777777" w:rsidR="004D2F94" w:rsidRPr="00CE3A0E" w:rsidRDefault="00CC2FA3" w:rsidP="004D2F94">
      <w:pPr>
        <w:spacing w:line="360" w:lineRule="auto"/>
        <w:ind w:firstLineChars="200" w:firstLine="500"/>
        <w:rPr>
          <w:rFonts w:ascii="宋体" w:hAnsi="宋体" w:cs="Arial"/>
          <w:color w:val="000000" w:themeColor="text1"/>
          <w:sz w:val="24"/>
        </w:rPr>
      </w:pPr>
      <w:r w:rsidRPr="00CE3A0E">
        <w:rPr>
          <w:rFonts w:ascii="宋体" w:hAnsi="宋体" w:hint="eastAsia"/>
          <w:color w:val="000000" w:themeColor="text1"/>
          <w:sz w:val="24"/>
          <w:szCs w:val="21"/>
        </w:rPr>
        <w:t>本协议受中国法律管辖。</w:t>
      </w:r>
    </w:p>
    <w:p w14:paraId="35F9E3E6" w14:textId="77777777" w:rsidR="0067132C" w:rsidRPr="00CE3A0E" w:rsidRDefault="0067132C" w:rsidP="00A0035B">
      <w:pPr>
        <w:spacing w:line="360" w:lineRule="auto"/>
        <w:ind w:firstLineChars="200" w:firstLine="440"/>
        <w:rPr>
          <w:color w:val="000000" w:themeColor="text1"/>
        </w:rPr>
      </w:pPr>
    </w:p>
    <w:p w14:paraId="4EA8B3F0" w14:textId="77777777" w:rsidR="0067132C" w:rsidRPr="00CE3A0E" w:rsidRDefault="00C87223" w:rsidP="00A0035B">
      <w:pPr>
        <w:spacing w:line="360" w:lineRule="auto"/>
        <w:ind w:firstLineChars="200" w:firstLine="500"/>
        <w:rPr>
          <w:bCs/>
          <w:color w:val="000000" w:themeColor="text1"/>
          <w:sz w:val="24"/>
        </w:rPr>
      </w:pPr>
      <w:r w:rsidRPr="00CE3A0E">
        <w:rPr>
          <w:rFonts w:hint="eastAsia"/>
          <w:color w:val="000000" w:themeColor="text1"/>
          <w:sz w:val="24"/>
        </w:rPr>
        <w:t>八、</w:t>
      </w:r>
      <w:r w:rsidR="00930F98" w:rsidRPr="00CE3A0E">
        <w:rPr>
          <w:rFonts w:hint="eastAsia"/>
          <w:color w:val="000000" w:themeColor="text1"/>
          <w:sz w:val="24"/>
        </w:rPr>
        <w:t>基金托管协议的变更、终止与基金财产的清算</w:t>
      </w:r>
    </w:p>
    <w:p w14:paraId="390BDFAC" w14:textId="77777777" w:rsidR="004D2F94" w:rsidRPr="00CE3A0E" w:rsidRDefault="004D2F94" w:rsidP="004D2F94">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（一）托管协议的变更与终止</w:t>
      </w:r>
    </w:p>
    <w:p w14:paraId="17908907" w14:textId="77777777" w:rsidR="00CC2FA3" w:rsidRPr="00CE3A0E" w:rsidRDefault="00CC2FA3" w:rsidP="00CC2FA3">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1、托管协议的变更程序</w:t>
      </w:r>
    </w:p>
    <w:p w14:paraId="1EE58638" w14:textId="77777777" w:rsidR="00CC2FA3" w:rsidRPr="00CE3A0E" w:rsidRDefault="00CC2FA3" w:rsidP="00CC2FA3">
      <w:pPr>
        <w:autoSpaceDE w:val="0"/>
        <w:autoSpaceDN w:val="0"/>
        <w:spacing w:line="360" w:lineRule="auto"/>
        <w:ind w:firstLineChars="200" w:firstLine="524"/>
        <w:rPr>
          <w:rFonts w:ascii="宋体" w:hAnsi="宋体"/>
          <w:color w:val="000000" w:themeColor="text1"/>
          <w:spacing w:val="6"/>
          <w:sz w:val="24"/>
        </w:rPr>
      </w:pPr>
      <w:r w:rsidRPr="00CE3A0E">
        <w:rPr>
          <w:rFonts w:ascii="宋体" w:hAnsi="宋体" w:hint="eastAsia"/>
          <w:color w:val="000000" w:themeColor="text1"/>
          <w:spacing w:val="6"/>
          <w:sz w:val="24"/>
        </w:rPr>
        <w:t>本协议双方当事人经协商一致，可以对协议的内容进行变更。变更后的托管协议，其内容不得与《基金合同》的规定有任何冲突。</w:t>
      </w:r>
      <w:r w:rsidRPr="00CE3A0E">
        <w:rPr>
          <w:rFonts w:ascii="宋体" w:hAnsi="宋体" w:hint="eastAsia"/>
          <w:color w:val="000000" w:themeColor="text1"/>
          <w:sz w:val="24"/>
          <w:lang w:val="zh-CN"/>
        </w:rPr>
        <w:t>基金托管协议的变更报中国证监会备案。</w:t>
      </w:r>
    </w:p>
    <w:p w14:paraId="665AE06B" w14:textId="77777777" w:rsidR="00CC2FA3" w:rsidRPr="00CE3A0E" w:rsidRDefault="00CC2FA3" w:rsidP="00CC2FA3">
      <w:pPr>
        <w:spacing w:line="360" w:lineRule="auto"/>
        <w:ind w:firstLineChars="200" w:firstLine="500"/>
        <w:rPr>
          <w:rFonts w:ascii="宋体" w:hAnsi="宋体"/>
          <w:color w:val="000000" w:themeColor="text1"/>
          <w:sz w:val="24"/>
        </w:rPr>
      </w:pPr>
      <w:r w:rsidRPr="00CE3A0E">
        <w:rPr>
          <w:rFonts w:ascii="宋体" w:hAnsi="宋体"/>
          <w:color w:val="000000" w:themeColor="text1"/>
          <w:sz w:val="24"/>
        </w:rPr>
        <w:t>2、基金托管协议终止的情形</w:t>
      </w:r>
    </w:p>
    <w:p w14:paraId="47604D0D" w14:textId="77777777" w:rsidR="00CC2FA3" w:rsidRPr="00CE3A0E" w:rsidRDefault="00CC2FA3" w:rsidP="00CC2FA3">
      <w:pPr>
        <w:autoSpaceDE w:val="0"/>
        <w:autoSpaceDN w:val="0"/>
        <w:adjustRightInd w:val="0"/>
        <w:spacing w:line="360" w:lineRule="auto"/>
        <w:ind w:firstLineChars="200" w:firstLine="524"/>
        <w:jc w:val="left"/>
        <w:rPr>
          <w:rFonts w:ascii="宋体" w:hAnsi="宋体"/>
          <w:color w:val="000000" w:themeColor="text1"/>
          <w:spacing w:val="6"/>
          <w:sz w:val="24"/>
        </w:rPr>
      </w:pPr>
      <w:r w:rsidRPr="00CE3A0E">
        <w:rPr>
          <w:rFonts w:ascii="宋体" w:hAnsi="宋体" w:hint="eastAsia"/>
          <w:color w:val="000000" w:themeColor="text1"/>
          <w:spacing w:val="6"/>
          <w:sz w:val="24"/>
        </w:rPr>
        <w:t>发生以下情况，本托管协议终止：</w:t>
      </w:r>
    </w:p>
    <w:p w14:paraId="5478BFF1" w14:textId="77777777" w:rsidR="00CC2FA3" w:rsidRPr="00CE3A0E" w:rsidRDefault="00CC2FA3" w:rsidP="00CC2FA3">
      <w:pPr>
        <w:autoSpaceDE w:val="0"/>
        <w:autoSpaceDN w:val="0"/>
        <w:adjustRightInd w:val="0"/>
        <w:spacing w:line="360" w:lineRule="auto"/>
        <w:ind w:firstLineChars="200" w:firstLine="524"/>
        <w:jc w:val="left"/>
        <w:rPr>
          <w:rFonts w:ascii="宋体" w:hAnsi="宋体"/>
          <w:color w:val="000000" w:themeColor="text1"/>
          <w:spacing w:val="6"/>
          <w:sz w:val="24"/>
        </w:rPr>
      </w:pPr>
      <w:r w:rsidRPr="00CE3A0E">
        <w:rPr>
          <w:rFonts w:ascii="宋体" w:hAnsi="宋体" w:hint="eastAsia"/>
          <w:color w:val="000000" w:themeColor="text1"/>
          <w:spacing w:val="6"/>
          <w:sz w:val="24"/>
        </w:rPr>
        <w:t>（</w:t>
      </w:r>
      <w:r w:rsidRPr="00CE3A0E">
        <w:rPr>
          <w:rFonts w:ascii="宋体" w:hAnsi="宋体"/>
          <w:color w:val="000000" w:themeColor="text1"/>
          <w:spacing w:val="6"/>
          <w:sz w:val="24"/>
        </w:rPr>
        <w:t>1）《基金合同》终止；</w:t>
      </w:r>
    </w:p>
    <w:p w14:paraId="376860AF" w14:textId="77777777" w:rsidR="00CC2FA3" w:rsidRPr="00CE3A0E" w:rsidRDefault="00CC2FA3" w:rsidP="00CC2FA3">
      <w:pPr>
        <w:autoSpaceDE w:val="0"/>
        <w:autoSpaceDN w:val="0"/>
        <w:adjustRightInd w:val="0"/>
        <w:spacing w:line="360" w:lineRule="auto"/>
        <w:ind w:firstLineChars="200" w:firstLine="524"/>
        <w:jc w:val="left"/>
        <w:rPr>
          <w:rFonts w:ascii="宋体" w:hAnsi="宋体"/>
          <w:color w:val="000000" w:themeColor="text1"/>
          <w:spacing w:val="6"/>
          <w:sz w:val="24"/>
        </w:rPr>
      </w:pPr>
      <w:r w:rsidRPr="00CE3A0E">
        <w:rPr>
          <w:rFonts w:ascii="宋体" w:hAnsi="宋体" w:hint="eastAsia"/>
          <w:color w:val="000000" w:themeColor="text1"/>
          <w:spacing w:val="6"/>
          <w:sz w:val="24"/>
        </w:rPr>
        <w:t>（</w:t>
      </w:r>
      <w:r w:rsidRPr="00CE3A0E">
        <w:rPr>
          <w:rFonts w:ascii="宋体" w:hAnsi="宋体"/>
          <w:color w:val="000000" w:themeColor="text1"/>
          <w:spacing w:val="6"/>
          <w:sz w:val="24"/>
        </w:rPr>
        <w:t>2）基金托管人解散、依法被撤销、破产或有其他基金托管人接管基金资产；</w:t>
      </w:r>
    </w:p>
    <w:p w14:paraId="3A51F523" w14:textId="77777777" w:rsidR="00CC2FA3" w:rsidRPr="00CE3A0E" w:rsidRDefault="00CC2FA3" w:rsidP="00CC2FA3">
      <w:pPr>
        <w:autoSpaceDE w:val="0"/>
        <w:autoSpaceDN w:val="0"/>
        <w:adjustRightInd w:val="0"/>
        <w:spacing w:line="360" w:lineRule="auto"/>
        <w:ind w:firstLineChars="200" w:firstLine="524"/>
        <w:jc w:val="left"/>
        <w:rPr>
          <w:rFonts w:ascii="宋体" w:hAnsi="宋体"/>
          <w:color w:val="000000" w:themeColor="text1"/>
          <w:spacing w:val="6"/>
          <w:sz w:val="24"/>
        </w:rPr>
      </w:pPr>
      <w:r w:rsidRPr="00CE3A0E">
        <w:rPr>
          <w:rFonts w:ascii="宋体" w:hAnsi="宋体" w:hint="eastAsia"/>
          <w:color w:val="000000" w:themeColor="text1"/>
          <w:spacing w:val="6"/>
          <w:sz w:val="24"/>
        </w:rPr>
        <w:lastRenderedPageBreak/>
        <w:t>（</w:t>
      </w:r>
      <w:r w:rsidRPr="00CE3A0E">
        <w:rPr>
          <w:rFonts w:ascii="宋体" w:hAnsi="宋体"/>
          <w:color w:val="000000" w:themeColor="text1"/>
          <w:spacing w:val="6"/>
          <w:sz w:val="24"/>
        </w:rPr>
        <w:t>3）基金管理人解散、依法被撤销、破产或有其他基金管理人接管基金管理权；</w:t>
      </w:r>
    </w:p>
    <w:p w14:paraId="75361834" w14:textId="77777777" w:rsidR="00CC2FA3" w:rsidRPr="00CE3A0E" w:rsidRDefault="00CC2FA3" w:rsidP="00CC2FA3">
      <w:pPr>
        <w:autoSpaceDE w:val="0"/>
        <w:autoSpaceDN w:val="0"/>
        <w:adjustRightInd w:val="0"/>
        <w:spacing w:line="360" w:lineRule="auto"/>
        <w:ind w:firstLineChars="200" w:firstLine="524"/>
        <w:jc w:val="left"/>
        <w:rPr>
          <w:rFonts w:ascii="宋体" w:hAnsi="宋体"/>
          <w:color w:val="000000" w:themeColor="text1"/>
          <w:spacing w:val="6"/>
          <w:sz w:val="24"/>
        </w:rPr>
      </w:pPr>
      <w:r w:rsidRPr="00CE3A0E">
        <w:rPr>
          <w:rFonts w:ascii="宋体" w:hAnsi="宋体" w:hint="eastAsia"/>
          <w:color w:val="000000" w:themeColor="text1"/>
          <w:spacing w:val="6"/>
          <w:sz w:val="24"/>
        </w:rPr>
        <w:t>（</w:t>
      </w:r>
      <w:r w:rsidRPr="00CE3A0E">
        <w:rPr>
          <w:rFonts w:ascii="宋体" w:hAnsi="宋体"/>
          <w:color w:val="000000" w:themeColor="text1"/>
          <w:spacing w:val="6"/>
          <w:sz w:val="24"/>
        </w:rPr>
        <w:t>4）发生法律法规或《基金合同》规定的终止事项。</w:t>
      </w:r>
    </w:p>
    <w:p w14:paraId="374B7096" w14:textId="77777777" w:rsidR="004D2F94" w:rsidRPr="00CE3A0E" w:rsidRDefault="004D2F94" w:rsidP="004D2F94">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（二）基金财产的清算</w:t>
      </w:r>
    </w:p>
    <w:p w14:paraId="642B0155"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color w:val="000000" w:themeColor="text1"/>
          <w:sz w:val="24"/>
          <w:szCs w:val="21"/>
        </w:rPr>
        <w:t>1、基金财产清算小组：自出现《基金合同》终止事由之日起30</w:t>
      </w:r>
      <w:r w:rsidRPr="00CE3A0E">
        <w:rPr>
          <w:rFonts w:ascii="宋体" w:hAnsi="宋体" w:hint="eastAsia"/>
          <w:color w:val="000000" w:themeColor="text1"/>
          <w:sz w:val="24"/>
          <w:szCs w:val="21"/>
        </w:rPr>
        <w:t>个工作日内成立清算小组，基金管理人组织基金财产清算小组并在中国证监会的监督下进行基金清算。</w:t>
      </w:r>
    </w:p>
    <w:p w14:paraId="60DF07B9"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color w:val="000000" w:themeColor="text1"/>
          <w:sz w:val="24"/>
          <w:szCs w:val="21"/>
        </w:rPr>
        <w:t>2、</w:t>
      </w:r>
      <w:r w:rsidRPr="00CE3A0E">
        <w:rPr>
          <w:rFonts w:ascii="宋体" w:hAnsi="宋体" w:hint="eastAsia"/>
          <w:color w:val="000000" w:themeColor="text1"/>
          <w:kern w:val="0"/>
          <w:sz w:val="24"/>
        </w:rPr>
        <w:t>在基金财产清算小组接管基金财产之前，基金管理人和基金托管人应按照《基金合同》和本托管协议的规定继续履行保护基金财产安全的职责。</w:t>
      </w:r>
    </w:p>
    <w:p w14:paraId="673828FC"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color w:val="000000" w:themeColor="text1"/>
          <w:sz w:val="24"/>
          <w:szCs w:val="21"/>
        </w:rPr>
        <w:t>3、基金财产清算小组组成：基金财产清算小组成员由基金管理人、基金托管人、</w:t>
      </w:r>
      <w:r w:rsidRPr="00CE3A0E">
        <w:rPr>
          <w:rFonts w:hint="eastAsia"/>
          <w:bCs/>
          <w:color w:val="000000" w:themeColor="text1"/>
          <w:sz w:val="24"/>
        </w:rPr>
        <w:t>符合《中华人民共和国证券法》规定</w:t>
      </w:r>
      <w:r w:rsidRPr="00CE3A0E">
        <w:rPr>
          <w:rFonts w:ascii="宋体" w:hAnsi="宋体" w:hint="eastAsia"/>
          <w:color w:val="000000" w:themeColor="text1"/>
          <w:sz w:val="24"/>
          <w:szCs w:val="21"/>
        </w:rPr>
        <w:t>的注册会计师、律师以及</w:t>
      </w:r>
      <w:r w:rsidRPr="00CE3A0E">
        <w:rPr>
          <w:rFonts w:ascii="宋体" w:hAnsi="宋体" w:hint="eastAsia"/>
          <w:color w:val="000000" w:themeColor="text1"/>
          <w:sz w:val="24"/>
          <w:szCs w:val="18"/>
        </w:rPr>
        <w:t>中国证监会指定的人员</w:t>
      </w:r>
      <w:r w:rsidRPr="00CE3A0E">
        <w:rPr>
          <w:rFonts w:ascii="宋体" w:hAnsi="宋体" w:hint="eastAsia"/>
          <w:color w:val="000000" w:themeColor="text1"/>
          <w:sz w:val="24"/>
          <w:szCs w:val="21"/>
        </w:rPr>
        <w:t>组成。基金财产清算小组可以聘用必要的工作人员。</w:t>
      </w:r>
    </w:p>
    <w:p w14:paraId="70893126"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color w:val="000000" w:themeColor="text1"/>
          <w:sz w:val="24"/>
          <w:szCs w:val="21"/>
        </w:rPr>
        <w:t>4、基金财产清算小组职责：基金财产清算小组负责基金财产的保管、清理、估价、变现和分配。基金财产清算小组可以依法进行必要的民事活动。</w:t>
      </w:r>
    </w:p>
    <w:p w14:paraId="5A2F6455" w14:textId="77777777" w:rsidR="00CC2FA3" w:rsidRPr="00CE3A0E" w:rsidRDefault="00CC2FA3" w:rsidP="00CC2FA3">
      <w:pPr>
        <w:tabs>
          <w:tab w:val="left" w:pos="6435"/>
        </w:tabs>
        <w:spacing w:line="360" w:lineRule="auto"/>
        <w:ind w:firstLineChars="200" w:firstLine="500"/>
        <w:rPr>
          <w:rFonts w:ascii="宋体" w:hAnsi="宋体"/>
          <w:color w:val="000000" w:themeColor="text1"/>
          <w:sz w:val="24"/>
          <w:szCs w:val="21"/>
        </w:rPr>
      </w:pPr>
      <w:r w:rsidRPr="00CE3A0E">
        <w:rPr>
          <w:rFonts w:ascii="宋体" w:hAnsi="宋体"/>
          <w:color w:val="000000" w:themeColor="text1"/>
          <w:sz w:val="24"/>
          <w:szCs w:val="21"/>
        </w:rPr>
        <w:t>5、基金财产清算程序：</w:t>
      </w:r>
      <w:r w:rsidRPr="00CE3A0E">
        <w:rPr>
          <w:rFonts w:ascii="宋体" w:hAnsi="宋体"/>
          <w:color w:val="000000" w:themeColor="text1"/>
          <w:sz w:val="24"/>
          <w:szCs w:val="21"/>
        </w:rPr>
        <w:tab/>
      </w:r>
    </w:p>
    <w:p w14:paraId="6728EF83"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w:t>
      </w:r>
      <w:r w:rsidRPr="00CE3A0E">
        <w:rPr>
          <w:rFonts w:ascii="宋体" w:hAnsi="宋体"/>
          <w:color w:val="000000" w:themeColor="text1"/>
          <w:sz w:val="24"/>
          <w:szCs w:val="21"/>
        </w:rPr>
        <w:t>1）《基金合同》终止</w:t>
      </w:r>
      <w:r w:rsidRPr="00CE3A0E">
        <w:rPr>
          <w:rFonts w:hint="eastAsia"/>
          <w:bCs/>
          <w:color w:val="000000" w:themeColor="text1"/>
          <w:sz w:val="24"/>
        </w:rPr>
        <w:t>情形出现时</w:t>
      </w:r>
      <w:r w:rsidRPr="00CE3A0E">
        <w:rPr>
          <w:rFonts w:ascii="宋体" w:hAnsi="宋体" w:hint="eastAsia"/>
          <w:color w:val="000000" w:themeColor="text1"/>
          <w:sz w:val="24"/>
          <w:szCs w:val="21"/>
        </w:rPr>
        <w:t>，由基金财产清算小组统一接管基金；</w:t>
      </w:r>
    </w:p>
    <w:p w14:paraId="28795E3E"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w:t>
      </w:r>
      <w:r w:rsidRPr="00CE3A0E">
        <w:rPr>
          <w:rFonts w:ascii="宋体" w:hAnsi="宋体"/>
          <w:color w:val="000000" w:themeColor="text1"/>
          <w:sz w:val="24"/>
          <w:szCs w:val="21"/>
        </w:rPr>
        <w:t>2）对基金财产和债权债务进行清理和确认；</w:t>
      </w:r>
    </w:p>
    <w:p w14:paraId="53212858"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w:t>
      </w:r>
      <w:r w:rsidRPr="00CE3A0E">
        <w:rPr>
          <w:rFonts w:ascii="宋体" w:hAnsi="宋体"/>
          <w:color w:val="000000" w:themeColor="text1"/>
          <w:sz w:val="24"/>
          <w:szCs w:val="21"/>
        </w:rPr>
        <w:t>3）对基金财产进行估值和变现；</w:t>
      </w:r>
    </w:p>
    <w:p w14:paraId="3A159E2C"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w:t>
      </w:r>
      <w:r w:rsidRPr="00CE3A0E">
        <w:rPr>
          <w:rFonts w:ascii="宋体" w:hAnsi="宋体"/>
          <w:color w:val="000000" w:themeColor="text1"/>
          <w:sz w:val="24"/>
          <w:szCs w:val="21"/>
        </w:rPr>
        <w:t>4）制作清算报告；</w:t>
      </w:r>
    </w:p>
    <w:p w14:paraId="6A61CE88"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hint="eastAsia"/>
          <w:color w:val="000000" w:themeColor="text1"/>
          <w:sz w:val="24"/>
          <w:szCs w:val="21"/>
        </w:rPr>
        <w:t>（</w:t>
      </w:r>
      <w:r w:rsidRPr="00CE3A0E">
        <w:rPr>
          <w:rFonts w:ascii="宋体" w:hAnsi="宋体"/>
          <w:color w:val="000000" w:themeColor="text1"/>
          <w:sz w:val="24"/>
          <w:szCs w:val="21"/>
        </w:rPr>
        <w:t>5）</w:t>
      </w:r>
      <w:r w:rsidRPr="00CE3A0E">
        <w:rPr>
          <w:rFonts w:hint="eastAsia"/>
          <w:bCs/>
          <w:color w:val="000000" w:themeColor="text1"/>
          <w:sz w:val="24"/>
        </w:rPr>
        <w:t>聘请会计师事务所对清算报告进行外部审计，聘请律师事务所对清算报告出具法律意见书；</w:t>
      </w:r>
    </w:p>
    <w:p w14:paraId="453D1B5C" w14:textId="77777777" w:rsidR="00CC2FA3" w:rsidRPr="00CE3A0E" w:rsidRDefault="00CC2FA3" w:rsidP="00CC2FA3">
      <w:pPr>
        <w:spacing w:line="360" w:lineRule="auto"/>
        <w:ind w:firstLineChars="200" w:firstLine="500"/>
        <w:rPr>
          <w:rFonts w:ascii="宋体" w:hAnsi="宋体"/>
          <w:color w:val="000000" w:themeColor="text1"/>
          <w:kern w:val="0"/>
          <w:sz w:val="24"/>
        </w:rPr>
      </w:pPr>
      <w:r w:rsidRPr="00CE3A0E">
        <w:rPr>
          <w:rFonts w:ascii="宋体" w:hAnsi="宋体" w:hint="eastAsia"/>
          <w:color w:val="000000" w:themeColor="text1"/>
          <w:sz w:val="24"/>
          <w:szCs w:val="21"/>
        </w:rPr>
        <w:t>（</w:t>
      </w:r>
      <w:r w:rsidRPr="00CE3A0E">
        <w:rPr>
          <w:rFonts w:ascii="宋体" w:hAnsi="宋体"/>
          <w:color w:val="000000" w:themeColor="text1"/>
          <w:sz w:val="24"/>
          <w:szCs w:val="21"/>
        </w:rPr>
        <w:t>6）将清算报告报中国证监会备案并公告；</w:t>
      </w:r>
    </w:p>
    <w:p w14:paraId="544F7E19" w14:textId="77777777" w:rsidR="00CC2FA3" w:rsidRPr="00CE3A0E" w:rsidRDefault="00CC2FA3" w:rsidP="00CC2FA3">
      <w:pPr>
        <w:spacing w:line="360" w:lineRule="auto"/>
        <w:ind w:firstLineChars="200" w:firstLine="500"/>
        <w:rPr>
          <w:bCs/>
          <w:color w:val="000000" w:themeColor="text1"/>
          <w:sz w:val="24"/>
        </w:rPr>
      </w:pPr>
      <w:r w:rsidRPr="00CE3A0E">
        <w:rPr>
          <w:rFonts w:ascii="宋体" w:hAnsi="宋体" w:hint="eastAsia"/>
          <w:color w:val="000000" w:themeColor="text1"/>
          <w:sz w:val="24"/>
          <w:szCs w:val="21"/>
        </w:rPr>
        <w:t>（</w:t>
      </w:r>
      <w:r w:rsidRPr="00CE3A0E">
        <w:rPr>
          <w:rFonts w:ascii="宋体" w:hAnsi="宋体"/>
          <w:color w:val="000000" w:themeColor="text1"/>
          <w:sz w:val="24"/>
          <w:szCs w:val="21"/>
        </w:rPr>
        <w:t>7）</w:t>
      </w:r>
      <w:r w:rsidRPr="00CE3A0E">
        <w:rPr>
          <w:rFonts w:hint="eastAsia"/>
          <w:bCs/>
          <w:color w:val="000000" w:themeColor="text1"/>
          <w:sz w:val="24"/>
        </w:rPr>
        <w:t>对基金剩余财产进行分配。</w:t>
      </w:r>
    </w:p>
    <w:p w14:paraId="08A57195" w14:textId="77777777" w:rsidR="00CC2FA3" w:rsidRPr="00CE3A0E" w:rsidRDefault="00CC2FA3" w:rsidP="00CC2FA3">
      <w:pPr>
        <w:spacing w:line="360" w:lineRule="auto"/>
        <w:ind w:firstLineChars="200" w:firstLine="500"/>
        <w:rPr>
          <w:rFonts w:ascii="宋体" w:hAnsi="宋体"/>
          <w:color w:val="000000" w:themeColor="text1"/>
          <w:sz w:val="24"/>
          <w:szCs w:val="21"/>
        </w:rPr>
      </w:pPr>
      <w:r w:rsidRPr="00CE3A0E">
        <w:rPr>
          <w:rFonts w:ascii="宋体" w:hAnsi="宋体"/>
          <w:bCs/>
          <w:color w:val="000000" w:themeColor="text1"/>
          <w:sz w:val="24"/>
          <w:szCs w:val="21"/>
        </w:rPr>
        <w:t>基金财产清算的期限为6个月，但因本基金所持证券的流动性受到限制而不能及时变现的，清算期限相应顺延。</w:t>
      </w:r>
    </w:p>
    <w:p w14:paraId="4E031534" w14:textId="77777777" w:rsidR="00CC2FA3" w:rsidRPr="00CE3A0E" w:rsidRDefault="00CC2FA3" w:rsidP="00CC2FA3">
      <w:pPr>
        <w:adjustRightInd w:val="0"/>
        <w:snapToGrid w:val="0"/>
        <w:spacing w:line="360" w:lineRule="auto"/>
        <w:ind w:firstLineChars="200" w:firstLine="500"/>
        <w:rPr>
          <w:rFonts w:ascii="宋体" w:hAnsi="宋体" w:cs="Arial"/>
          <w:color w:val="000000" w:themeColor="text1"/>
          <w:sz w:val="24"/>
          <w:szCs w:val="21"/>
        </w:rPr>
      </w:pPr>
      <w:r w:rsidRPr="00CE3A0E">
        <w:rPr>
          <w:rFonts w:ascii="宋体" w:hAnsi="宋体" w:cs="Arial"/>
          <w:color w:val="000000" w:themeColor="text1"/>
          <w:sz w:val="24"/>
          <w:szCs w:val="21"/>
        </w:rPr>
        <w:t>6、清算费用</w:t>
      </w:r>
    </w:p>
    <w:p w14:paraId="67514EF2" w14:textId="77777777" w:rsidR="00CC2FA3" w:rsidRPr="00CE3A0E" w:rsidRDefault="00CC2FA3" w:rsidP="00CC2FA3">
      <w:pPr>
        <w:adjustRightInd w:val="0"/>
        <w:snapToGrid w:val="0"/>
        <w:spacing w:line="360" w:lineRule="auto"/>
        <w:ind w:firstLineChars="200" w:firstLine="500"/>
        <w:rPr>
          <w:rFonts w:ascii="宋体" w:hAnsi="宋体" w:cs="Arial"/>
          <w:color w:val="000000" w:themeColor="text1"/>
          <w:sz w:val="24"/>
          <w:szCs w:val="21"/>
        </w:rPr>
      </w:pPr>
      <w:r w:rsidRPr="00CE3A0E">
        <w:rPr>
          <w:rFonts w:ascii="宋体" w:hAnsi="宋体" w:cs="Arial" w:hint="eastAsia"/>
          <w:color w:val="000000" w:themeColor="text1"/>
          <w:sz w:val="24"/>
          <w:szCs w:val="21"/>
        </w:rPr>
        <w:t>清算费用是指基金财产清算小组在进行基金财产清算过程中发生的所有</w:t>
      </w:r>
      <w:r w:rsidRPr="00CE3A0E">
        <w:rPr>
          <w:rFonts w:ascii="宋体" w:hAnsi="宋体" w:cs="Arial" w:hint="eastAsia"/>
          <w:color w:val="000000" w:themeColor="text1"/>
          <w:sz w:val="24"/>
          <w:szCs w:val="21"/>
        </w:rPr>
        <w:lastRenderedPageBreak/>
        <w:t>合理费用，清算费用由基金财产清算小组优先从基金剩余财产中支付。</w:t>
      </w:r>
    </w:p>
    <w:p w14:paraId="354E78B3" w14:textId="77777777" w:rsidR="00CC2FA3" w:rsidRPr="00CE3A0E" w:rsidRDefault="00CC2FA3" w:rsidP="00CC2FA3">
      <w:pPr>
        <w:adjustRightInd w:val="0"/>
        <w:snapToGrid w:val="0"/>
        <w:spacing w:line="360" w:lineRule="auto"/>
        <w:ind w:firstLineChars="200" w:firstLine="500"/>
        <w:rPr>
          <w:rFonts w:ascii="宋体" w:hAnsi="宋体" w:cs="Arial"/>
          <w:color w:val="000000" w:themeColor="text1"/>
          <w:sz w:val="24"/>
          <w:szCs w:val="21"/>
        </w:rPr>
      </w:pPr>
      <w:r w:rsidRPr="00CE3A0E">
        <w:rPr>
          <w:rFonts w:ascii="宋体" w:hAnsi="宋体" w:cs="Arial"/>
          <w:color w:val="000000" w:themeColor="text1"/>
          <w:sz w:val="24"/>
          <w:szCs w:val="21"/>
        </w:rPr>
        <w:t>7、基金财产按下列顺序清偿：</w:t>
      </w:r>
    </w:p>
    <w:p w14:paraId="1E793C41" w14:textId="77777777" w:rsidR="00CC2FA3" w:rsidRPr="00CE3A0E" w:rsidRDefault="00CC2FA3" w:rsidP="00CC2FA3">
      <w:pPr>
        <w:adjustRightInd w:val="0"/>
        <w:snapToGrid w:val="0"/>
        <w:spacing w:line="360" w:lineRule="auto"/>
        <w:ind w:firstLineChars="200" w:firstLine="500"/>
        <w:rPr>
          <w:rFonts w:ascii="宋体" w:hAnsi="宋体" w:cs="Arial"/>
          <w:color w:val="000000" w:themeColor="text1"/>
          <w:sz w:val="24"/>
          <w:szCs w:val="21"/>
        </w:rPr>
      </w:pPr>
      <w:r w:rsidRPr="00CE3A0E">
        <w:rPr>
          <w:rFonts w:ascii="宋体" w:hAnsi="宋体" w:cs="Arial"/>
          <w:color w:val="000000" w:themeColor="text1"/>
          <w:sz w:val="24"/>
          <w:szCs w:val="21"/>
        </w:rPr>
        <w:t>(1)支付清算费用；</w:t>
      </w:r>
    </w:p>
    <w:p w14:paraId="2C093932" w14:textId="77777777" w:rsidR="00CC2FA3" w:rsidRPr="00CE3A0E" w:rsidRDefault="00CC2FA3" w:rsidP="00CC2FA3">
      <w:pPr>
        <w:adjustRightInd w:val="0"/>
        <w:snapToGrid w:val="0"/>
        <w:spacing w:line="360" w:lineRule="auto"/>
        <w:ind w:firstLineChars="200" w:firstLine="500"/>
        <w:rPr>
          <w:rFonts w:ascii="宋体" w:hAnsi="宋体" w:cs="Arial"/>
          <w:color w:val="000000" w:themeColor="text1"/>
          <w:sz w:val="24"/>
          <w:szCs w:val="21"/>
        </w:rPr>
      </w:pPr>
      <w:r w:rsidRPr="00CE3A0E">
        <w:rPr>
          <w:rFonts w:ascii="宋体" w:hAnsi="宋体" w:cs="Arial"/>
          <w:color w:val="000000" w:themeColor="text1"/>
          <w:sz w:val="24"/>
          <w:szCs w:val="21"/>
        </w:rPr>
        <w:t>(2)交纳所欠税款；</w:t>
      </w:r>
    </w:p>
    <w:p w14:paraId="78E3F3C0" w14:textId="77777777" w:rsidR="00CC2FA3" w:rsidRPr="00CE3A0E" w:rsidRDefault="00CC2FA3" w:rsidP="00CC2FA3">
      <w:pPr>
        <w:adjustRightInd w:val="0"/>
        <w:snapToGrid w:val="0"/>
        <w:spacing w:line="360" w:lineRule="auto"/>
        <w:ind w:firstLineChars="200" w:firstLine="500"/>
        <w:rPr>
          <w:rFonts w:ascii="宋体" w:hAnsi="宋体" w:cs="Arial"/>
          <w:color w:val="000000" w:themeColor="text1"/>
          <w:sz w:val="24"/>
          <w:szCs w:val="21"/>
        </w:rPr>
      </w:pPr>
      <w:r w:rsidRPr="00CE3A0E">
        <w:rPr>
          <w:rFonts w:ascii="宋体" w:hAnsi="宋体" w:cs="Arial"/>
          <w:color w:val="000000" w:themeColor="text1"/>
          <w:sz w:val="24"/>
          <w:szCs w:val="21"/>
        </w:rPr>
        <w:t>(3)清偿基金债务；</w:t>
      </w:r>
    </w:p>
    <w:p w14:paraId="5C0AFC9E" w14:textId="77777777" w:rsidR="00CC2FA3" w:rsidRPr="00CE3A0E" w:rsidRDefault="00CC2FA3" w:rsidP="00CC2FA3">
      <w:pPr>
        <w:adjustRightInd w:val="0"/>
        <w:snapToGrid w:val="0"/>
        <w:spacing w:line="360" w:lineRule="auto"/>
        <w:ind w:firstLineChars="200" w:firstLine="500"/>
        <w:rPr>
          <w:rFonts w:ascii="宋体" w:hAnsi="宋体" w:cs="Arial"/>
          <w:color w:val="000000" w:themeColor="text1"/>
          <w:sz w:val="24"/>
          <w:szCs w:val="21"/>
        </w:rPr>
      </w:pPr>
      <w:r w:rsidRPr="00CE3A0E">
        <w:rPr>
          <w:rFonts w:ascii="宋体" w:hAnsi="宋体" w:cs="Arial"/>
          <w:color w:val="000000" w:themeColor="text1"/>
          <w:sz w:val="24"/>
          <w:szCs w:val="21"/>
        </w:rPr>
        <w:t>(4)按基金份额持有人持有的基金份额比例进行分配。</w:t>
      </w:r>
    </w:p>
    <w:p w14:paraId="2C8A1A95" w14:textId="77777777" w:rsidR="00CC2FA3" w:rsidRPr="00CE3A0E" w:rsidRDefault="00CC2FA3" w:rsidP="00CC2FA3">
      <w:pPr>
        <w:spacing w:line="360" w:lineRule="auto"/>
        <w:ind w:firstLine="200"/>
        <w:rPr>
          <w:rFonts w:ascii="宋体" w:hAnsi="宋体" w:cs="Arial"/>
          <w:color w:val="000000" w:themeColor="text1"/>
          <w:sz w:val="24"/>
          <w:szCs w:val="21"/>
        </w:rPr>
      </w:pPr>
      <w:r w:rsidRPr="00CE3A0E">
        <w:rPr>
          <w:rFonts w:ascii="宋体" w:hAnsi="宋体" w:cs="Arial" w:hint="eastAsia"/>
          <w:color w:val="000000" w:themeColor="text1"/>
          <w:sz w:val="24"/>
          <w:szCs w:val="21"/>
        </w:rPr>
        <w:t>基金财产未按前款</w:t>
      </w:r>
      <w:r w:rsidRPr="00CE3A0E">
        <w:rPr>
          <w:rFonts w:ascii="宋体" w:hAnsi="宋体" w:cs="Arial"/>
          <w:color w:val="000000" w:themeColor="text1"/>
          <w:sz w:val="24"/>
          <w:szCs w:val="21"/>
        </w:rPr>
        <w:t>(1)－(3)项规定清偿前，不分配给基金份额持有人。</w:t>
      </w:r>
    </w:p>
    <w:p w14:paraId="492A9028" w14:textId="77777777" w:rsidR="004D2F94" w:rsidRPr="00CE3A0E" w:rsidRDefault="004D2F94" w:rsidP="004D2F94">
      <w:pPr>
        <w:spacing w:line="360" w:lineRule="auto"/>
        <w:ind w:firstLineChars="200" w:firstLine="500"/>
        <w:rPr>
          <w:rFonts w:ascii="宋体" w:hAnsi="宋体"/>
          <w:bCs/>
          <w:color w:val="000000" w:themeColor="text1"/>
          <w:sz w:val="24"/>
        </w:rPr>
      </w:pPr>
      <w:r w:rsidRPr="00CE3A0E">
        <w:rPr>
          <w:rFonts w:ascii="宋体" w:hAnsi="宋体" w:hint="eastAsia"/>
          <w:bCs/>
          <w:color w:val="000000" w:themeColor="text1"/>
          <w:sz w:val="24"/>
        </w:rPr>
        <w:t>（三）基金财产清算的公告</w:t>
      </w:r>
    </w:p>
    <w:p w14:paraId="00E93A0F" w14:textId="77777777" w:rsidR="00CC2FA3" w:rsidRPr="00CE3A0E" w:rsidRDefault="00CC2FA3" w:rsidP="00CC2FA3">
      <w:pPr>
        <w:spacing w:line="360" w:lineRule="auto"/>
        <w:ind w:firstLineChars="200" w:firstLine="500"/>
        <w:rPr>
          <w:rFonts w:ascii="宋体" w:hAnsi="宋体"/>
          <w:color w:val="000000" w:themeColor="text1"/>
          <w:sz w:val="24"/>
        </w:rPr>
      </w:pPr>
      <w:r w:rsidRPr="00CE3A0E">
        <w:rPr>
          <w:rFonts w:ascii="宋体" w:hAnsi="宋体" w:hint="eastAsia"/>
          <w:color w:val="000000" w:themeColor="text1"/>
          <w:sz w:val="24"/>
        </w:rPr>
        <w:t>清算过程中的有关重大事项须及时公告；基金财产清算报告经</w:t>
      </w:r>
      <w:r w:rsidRPr="00CE3A0E">
        <w:rPr>
          <w:rFonts w:hint="eastAsia"/>
          <w:bCs/>
          <w:color w:val="000000" w:themeColor="text1"/>
          <w:sz w:val="24"/>
        </w:rPr>
        <w:t>符合《中华人民共和国证券法》规定</w:t>
      </w:r>
      <w:r w:rsidRPr="00CE3A0E">
        <w:rPr>
          <w:rFonts w:ascii="宋体" w:hAnsi="宋体" w:hint="eastAsia"/>
          <w:bCs/>
          <w:color w:val="000000" w:themeColor="text1"/>
          <w:sz w:val="24"/>
        </w:rPr>
        <w:t>的</w:t>
      </w:r>
      <w:r w:rsidRPr="00CE3A0E">
        <w:rPr>
          <w:rFonts w:ascii="宋体" w:hAnsi="宋体" w:hint="eastAsia"/>
          <w:color w:val="000000" w:themeColor="text1"/>
          <w:sz w:val="24"/>
        </w:rPr>
        <w:t>会计师事务所审计并由律师事务所出具法律意见书后报中国证监会备案并公告。</w:t>
      </w:r>
      <w:r w:rsidRPr="00CE3A0E">
        <w:rPr>
          <w:rFonts w:ascii="宋体" w:hAnsi="宋体"/>
          <w:color w:val="000000" w:themeColor="text1"/>
          <w:sz w:val="24"/>
        </w:rPr>
        <w:t>基金财产清算公告</w:t>
      </w:r>
      <w:r w:rsidRPr="00CE3A0E">
        <w:rPr>
          <w:rFonts w:ascii="宋体" w:hAnsi="宋体" w:hint="eastAsia"/>
          <w:color w:val="000000" w:themeColor="text1"/>
          <w:sz w:val="24"/>
        </w:rPr>
        <w:t>于</w:t>
      </w:r>
      <w:r w:rsidRPr="00CE3A0E">
        <w:rPr>
          <w:rFonts w:ascii="宋体" w:hAnsi="宋体"/>
          <w:bCs/>
          <w:color w:val="000000" w:themeColor="text1"/>
          <w:sz w:val="24"/>
        </w:rPr>
        <w:t>基金财产清算报告</w:t>
      </w:r>
      <w:r w:rsidRPr="00CE3A0E">
        <w:rPr>
          <w:rFonts w:ascii="宋体" w:hAnsi="宋体" w:hint="eastAsia"/>
          <w:color w:val="000000" w:themeColor="text1"/>
          <w:sz w:val="24"/>
        </w:rPr>
        <w:t>报中国证监会备案后</w:t>
      </w:r>
      <w:r w:rsidRPr="00CE3A0E">
        <w:rPr>
          <w:rFonts w:ascii="宋体" w:hAnsi="宋体"/>
          <w:color w:val="000000" w:themeColor="text1"/>
          <w:sz w:val="24"/>
        </w:rPr>
        <w:t>5</w:t>
      </w:r>
      <w:r w:rsidRPr="00CE3A0E">
        <w:rPr>
          <w:rFonts w:ascii="宋体" w:hAnsi="宋体" w:hint="eastAsia"/>
          <w:color w:val="000000" w:themeColor="text1"/>
          <w:sz w:val="24"/>
        </w:rPr>
        <w:t>个工作日内由基金财产清算小组进行公告，基金财产清算小组应当将清算报告登载在规定网站上，并将清算报告提示性公告登载在规定报刊上。</w:t>
      </w:r>
    </w:p>
    <w:p w14:paraId="0E64F7AA" w14:textId="77777777" w:rsidR="004D2F94" w:rsidRPr="00CE3A0E" w:rsidRDefault="004D2F94" w:rsidP="004D2F94">
      <w:pPr>
        <w:spacing w:line="360" w:lineRule="auto"/>
        <w:ind w:firstLineChars="200" w:firstLine="500"/>
        <w:rPr>
          <w:rFonts w:ascii="宋体" w:hAnsi="宋体"/>
          <w:bCs/>
          <w:color w:val="000000" w:themeColor="text1"/>
          <w:sz w:val="24"/>
        </w:rPr>
      </w:pPr>
      <w:r w:rsidRPr="00CE3A0E">
        <w:rPr>
          <w:rFonts w:ascii="宋体" w:hAnsi="宋体" w:hint="eastAsia"/>
          <w:bCs/>
          <w:color w:val="000000" w:themeColor="text1"/>
          <w:sz w:val="24"/>
        </w:rPr>
        <w:t>（四）基金财产清算账册及文件的保存</w:t>
      </w:r>
    </w:p>
    <w:p w14:paraId="527E00A9" w14:textId="77777777" w:rsidR="00CC2FA3" w:rsidRPr="00CE3A0E" w:rsidRDefault="00CC2FA3" w:rsidP="00CC2FA3">
      <w:pPr>
        <w:spacing w:line="360" w:lineRule="auto"/>
        <w:ind w:firstLine="200"/>
        <w:rPr>
          <w:rFonts w:ascii="宋体" w:hAnsi="宋体"/>
          <w:color w:val="000000" w:themeColor="text1"/>
          <w:sz w:val="24"/>
        </w:rPr>
      </w:pPr>
      <w:r w:rsidRPr="00CE3A0E">
        <w:rPr>
          <w:rFonts w:ascii="宋体" w:hAnsi="宋体" w:hint="eastAsia"/>
          <w:color w:val="000000" w:themeColor="text1"/>
          <w:sz w:val="24"/>
        </w:rPr>
        <w:t>基金财产清算账册及有关文件由基金托管人保存</w:t>
      </w:r>
      <w:r w:rsidRPr="00CE3A0E">
        <w:rPr>
          <w:rFonts w:ascii="宋体" w:hAnsi="宋体"/>
          <w:color w:val="000000" w:themeColor="text1"/>
          <w:sz w:val="24"/>
        </w:rPr>
        <w:t>不低于法律法规规定的最低期限</w:t>
      </w:r>
      <w:r w:rsidRPr="00CE3A0E">
        <w:rPr>
          <w:rFonts w:ascii="宋体" w:hAnsi="宋体" w:hint="eastAsia"/>
          <w:color w:val="000000" w:themeColor="text1"/>
          <w:sz w:val="24"/>
        </w:rPr>
        <w:t>。</w:t>
      </w:r>
    </w:p>
    <w:p w14:paraId="46EC38CF" w14:textId="77777777" w:rsidR="00930F98" w:rsidRPr="00CE3A0E" w:rsidRDefault="00930F98">
      <w:pPr>
        <w:widowControl/>
        <w:jc w:val="left"/>
        <w:rPr>
          <w:color w:val="000000" w:themeColor="text1"/>
          <w:sz w:val="24"/>
        </w:rPr>
      </w:pPr>
      <w:r w:rsidRPr="00CE3A0E">
        <w:rPr>
          <w:color w:val="000000" w:themeColor="text1"/>
          <w:sz w:val="24"/>
        </w:rPr>
        <w:br w:type="page"/>
      </w:r>
    </w:p>
    <w:p w14:paraId="6F4C4473" w14:textId="77777777" w:rsidR="00930F98" w:rsidRPr="00CE3A0E" w:rsidRDefault="00930F98" w:rsidP="00930F98">
      <w:pPr>
        <w:autoSpaceDE w:val="0"/>
        <w:autoSpaceDN w:val="0"/>
        <w:adjustRightInd w:val="0"/>
        <w:spacing w:line="360" w:lineRule="auto"/>
        <w:ind w:firstLineChars="200" w:firstLine="500"/>
        <w:rPr>
          <w:color w:val="000000" w:themeColor="text1"/>
          <w:sz w:val="24"/>
        </w:rPr>
      </w:pPr>
    </w:p>
    <w:p w14:paraId="5BEAD527" w14:textId="77777777" w:rsidR="0067132C" w:rsidRPr="00CE3A0E" w:rsidRDefault="00C87223">
      <w:pPr>
        <w:pStyle w:val="1"/>
        <w:spacing w:line="360" w:lineRule="auto"/>
        <w:rPr>
          <w:rFonts w:ascii="Times New Roman" w:hAnsi="Times New Roman"/>
          <w:color w:val="000000" w:themeColor="text1"/>
        </w:rPr>
      </w:pPr>
      <w:bookmarkStart w:id="108" w:name="_Toc162668669"/>
      <w:bookmarkStart w:id="109" w:name="_Toc75774077"/>
      <w:r w:rsidRPr="00CE3A0E">
        <w:rPr>
          <w:rFonts w:ascii="Times New Roman" w:hAnsi="Times New Roman" w:hint="eastAsia"/>
          <w:color w:val="000000" w:themeColor="text1"/>
        </w:rPr>
        <w:t>二十</w:t>
      </w:r>
      <w:r w:rsidR="00CA165D" w:rsidRPr="00CE3A0E">
        <w:rPr>
          <w:rFonts w:ascii="Times New Roman" w:hAnsi="Times New Roman" w:hint="eastAsia"/>
          <w:color w:val="000000" w:themeColor="text1"/>
        </w:rPr>
        <w:t>一</w:t>
      </w:r>
      <w:r w:rsidRPr="00CE3A0E">
        <w:rPr>
          <w:rFonts w:ascii="Times New Roman" w:hAnsi="Times New Roman" w:hint="eastAsia"/>
          <w:color w:val="000000" w:themeColor="text1"/>
        </w:rPr>
        <w:t>、对基金份额持有人的服务</w:t>
      </w:r>
      <w:bookmarkEnd w:id="108"/>
      <w:bookmarkEnd w:id="109"/>
    </w:p>
    <w:p w14:paraId="5B00303A"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314712F6" w14:textId="77777777" w:rsidR="0067132C" w:rsidRPr="00CE3A0E" w:rsidRDefault="0067132C" w:rsidP="005F6F71">
      <w:pPr>
        <w:autoSpaceDE w:val="0"/>
        <w:autoSpaceDN w:val="0"/>
        <w:adjustRightInd w:val="0"/>
        <w:spacing w:line="360" w:lineRule="auto"/>
        <w:ind w:firstLine="200"/>
        <w:rPr>
          <w:color w:val="000000" w:themeColor="text1"/>
          <w:spacing w:val="6"/>
          <w:sz w:val="24"/>
        </w:rPr>
      </w:pPr>
    </w:p>
    <w:p w14:paraId="0EAF44CE" w14:textId="77777777" w:rsidR="0067132C" w:rsidRPr="00CE3A0E" w:rsidRDefault="00C87223" w:rsidP="005F6F71">
      <w:pPr>
        <w:spacing w:line="360" w:lineRule="auto"/>
        <w:ind w:firstLineChars="200" w:firstLine="500"/>
        <w:rPr>
          <w:b/>
          <w:bCs/>
          <w:color w:val="000000" w:themeColor="text1"/>
          <w:sz w:val="24"/>
        </w:rPr>
      </w:pPr>
      <w:bookmarkStart w:id="110" w:name="_Toc162668670"/>
      <w:r w:rsidRPr="00CE3A0E">
        <w:rPr>
          <w:rFonts w:hint="eastAsia"/>
          <w:color w:val="000000" w:themeColor="text1"/>
          <w:sz w:val="24"/>
        </w:rPr>
        <w:t>（一）</w:t>
      </w:r>
      <w:r w:rsidR="00591B91" w:rsidRPr="00CE3A0E">
        <w:rPr>
          <w:rFonts w:hint="eastAsia"/>
          <w:color w:val="000000" w:themeColor="text1"/>
          <w:sz w:val="24"/>
        </w:rPr>
        <w:t>基金份额</w:t>
      </w:r>
      <w:r w:rsidRPr="00CE3A0E">
        <w:rPr>
          <w:rFonts w:hint="eastAsia"/>
          <w:color w:val="000000" w:themeColor="text1"/>
          <w:sz w:val="24"/>
        </w:rPr>
        <w:t>持有人登记服务</w:t>
      </w:r>
      <w:bookmarkEnd w:id="110"/>
    </w:p>
    <w:p w14:paraId="74EF59B7"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基金管理人</w:t>
      </w:r>
      <w:r w:rsidR="00591B91" w:rsidRPr="00CE3A0E">
        <w:rPr>
          <w:rFonts w:hint="eastAsia"/>
          <w:color w:val="000000" w:themeColor="text1"/>
          <w:sz w:val="24"/>
          <w:szCs w:val="21"/>
        </w:rPr>
        <w:t>担任本基金的</w:t>
      </w:r>
      <w:r w:rsidRPr="00CE3A0E">
        <w:rPr>
          <w:rFonts w:hint="eastAsia"/>
          <w:color w:val="000000" w:themeColor="text1"/>
          <w:sz w:val="24"/>
          <w:szCs w:val="21"/>
        </w:rPr>
        <w:t>登记机构</w:t>
      </w:r>
      <w:r w:rsidR="00591B91" w:rsidRPr="00CE3A0E">
        <w:rPr>
          <w:rFonts w:hint="eastAsia"/>
          <w:color w:val="000000" w:themeColor="text1"/>
          <w:sz w:val="24"/>
          <w:szCs w:val="21"/>
        </w:rPr>
        <w:t>，</w:t>
      </w:r>
      <w:r w:rsidRPr="00CE3A0E">
        <w:rPr>
          <w:rFonts w:hint="eastAsia"/>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1D51BB3E" w14:textId="77777777" w:rsidR="0067132C" w:rsidRPr="00CE3A0E" w:rsidRDefault="0067132C" w:rsidP="005F6F71">
      <w:pPr>
        <w:autoSpaceDE w:val="0"/>
        <w:autoSpaceDN w:val="0"/>
        <w:adjustRightInd w:val="0"/>
        <w:spacing w:line="360" w:lineRule="auto"/>
        <w:ind w:firstLineChars="200" w:firstLine="524"/>
        <w:rPr>
          <w:color w:val="000000" w:themeColor="text1"/>
          <w:spacing w:val="6"/>
          <w:sz w:val="24"/>
        </w:rPr>
      </w:pPr>
    </w:p>
    <w:p w14:paraId="6388F371" w14:textId="77777777" w:rsidR="0067132C" w:rsidRPr="00CE3A0E" w:rsidRDefault="00C87223" w:rsidP="005F6F71">
      <w:pPr>
        <w:spacing w:line="360" w:lineRule="auto"/>
        <w:ind w:firstLineChars="200" w:firstLine="500"/>
        <w:rPr>
          <w:b/>
          <w:bCs/>
          <w:color w:val="000000" w:themeColor="text1"/>
          <w:sz w:val="24"/>
        </w:rPr>
      </w:pPr>
      <w:bookmarkStart w:id="111" w:name="_Toc162668671"/>
      <w:r w:rsidRPr="00CE3A0E">
        <w:rPr>
          <w:rFonts w:hint="eastAsia"/>
          <w:color w:val="000000" w:themeColor="text1"/>
          <w:sz w:val="24"/>
        </w:rPr>
        <w:t>（二）交易资料的寄送</w:t>
      </w:r>
      <w:bookmarkEnd w:id="111"/>
    </w:p>
    <w:p w14:paraId="17F01F8D" w14:textId="77777777" w:rsidR="0067132C" w:rsidRPr="00CE3A0E" w:rsidRDefault="00C87223" w:rsidP="005F6F71">
      <w:pPr>
        <w:spacing w:line="360" w:lineRule="auto"/>
        <w:ind w:firstLineChars="200" w:firstLine="500"/>
        <w:rPr>
          <w:color w:val="000000" w:themeColor="text1"/>
          <w:sz w:val="24"/>
          <w:szCs w:val="21"/>
        </w:rPr>
      </w:pPr>
      <w:r w:rsidRPr="00CE3A0E">
        <w:rPr>
          <w:color w:val="000000" w:themeColor="text1"/>
          <w:sz w:val="24"/>
          <w:szCs w:val="21"/>
        </w:rPr>
        <w:t>1</w:t>
      </w:r>
      <w:r w:rsidRPr="00CE3A0E">
        <w:rPr>
          <w:rFonts w:hint="eastAsia"/>
          <w:color w:val="000000" w:themeColor="text1"/>
          <w:sz w:val="24"/>
          <w:szCs w:val="21"/>
        </w:rPr>
        <w:t>、账户资料：基金投资者开户申请被受理的</w:t>
      </w:r>
      <w:r w:rsidRPr="00CE3A0E">
        <w:rPr>
          <w:color w:val="000000" w:themeColor="text1"/>
          <w:sz w:val="24"/>
          <w:szCs w:val="21"/>
        </w:rPr>
        <w:t>2</w:t>
      </w:r>
      <w:r w:rsidRPr="00CE3A0E">
        <w:rPr>
          <w:rFonts w:hint="eastAsia"/>
          <w:color w:val="000000" w:themeColor="text1"/>
          <w:sz w:val="24"/>
          <w:szCs w:val="21"/>
        </w:rPr>
        <w:t>个工作日后（</w:t>
      </w:r>
      <w:r w:rsidRPr="00CE3A0E">
        <w:rPr>
          <w:color w:val="000000" w:themeColor="text1"/>
          <w:sz w:val="24"/>
          <w:szCs w:val="21"/>
        </w:rPr>
        <w:t>T+2</w:t>
      </w:r>
      <w:r w:rsidRPr="00CE3A0E">
        <w:rPr>
          <w:rFonts w:hint="eastAsia"/>
          <w:color w:val="000000" w:themeColor="text1"/>
          <w:sz w:val="24"/>
          <w:szCs w:val="21"/>
        </w:rPr>
        <w:t>日后），可以到销售网点查询和打印基金账户开户确认资料。基金成立后的</w:t>
      </w:r>
      <w:r w:rsidRPr="00CE3A0E">
        <w:rPr>
          <w:color w:val="000000" w:themeColor="text1"/>
          <w:sz w:val="24"/>
          <w:szCs w:val="21"/>
        </w:rPr>
        <w:t>10</w:t>
      </w:r>
      <w:r w:rsidRPr="00CE3A0E">
        <w:rPr>
          <w:rFonts w:hint="eastAsia"/>
          <w:color w:val="000000" w:themeColor="text1"/>
          <w:sz w:val="24"/>
          <w:szCs w:val="21"/>
        </w:rPr>
        <w:t>个工作日内，基金管理人将向投资者发送包含基金账户信息在内的电子开户确认书和对账单。</w:t>
      </w:r>
    </w:p>
    <w:p w14:paraId="71F73478" w14:textId="77777777" w:rsidR="0067132C" w:rsidRPr="00CE3A0E" w:rsidRDefault="00C87223" w:rsidP="005F6F71">
      <w:pPr>
        <w:spacing w:line="360" w:lineRule="auto"/>
        <w:ind w:firstLineChars="200" w:firstLine="500"/>
        <w:rPr>
          <w:color w:val="000000" w:themeColor="text1"/>
          <w:sz w:val="24"/>
          <w:szCs w:val="21"/>
        </w:rPr>
      </w:pPr>
      <w:r w:rsidRPr="00CE3A0E">
        <w:rPr>
          <w:color w:val="000000" w:themeColor="text1"/>
          <w:sz w:val="24"/>
          <w:szCs w:val="21"/>
        </w:rPr>
        <w:t>2</w:t>
      </w:r>
      <w:r w:rsidRPr="00CE3A0E">
        <w:rPr>
          <w:rFonts w:hint="eastAsia"/>
          <w:color w:val="000000" w:themeColor="text1"/>
          <w:sz w:val="24"/>
          <w:szCs w:val="21"/>
        </w:rPr>
        <w:t>、基金交易确认查询服务：基金投资者在交易申请被受理的</w:t>
      </w:r>
      <w:r w:rsidRPr="00CE3A0E">
        <w:rPr>
          <w:color w:val="000000" w:themeColor="text1"/>
          <w:sz w:val="24"/>
          <w:szCs w:val="21"/>
        </w:rPr>
        <w:t>2</w:t>
      </w:r>
      <w:r w:rsidRPr="00CE3A0E">
        <w:rPr>
          <w:rFonts w:hint="eastAsia"/>
          <w:color w:val="000000" w:themeColor="text1"/>
          <w:sz w:val="24"/>
          <w:szCs w:val="21"/>
        </w:rPr>
        <w:t>个工作日后（</w:t>
      </w:r>
      <w:r w:rsidRPr="00CE3A0E">
        <w:rPr>
          <w:color w:val="000000" w:themeColor="text1"/>
          <w:sz w:val="24"/>
          <w:szCs w:val="21"/>
        </w:rPr>
        <w:t>T+2</w:t>
      </w:r>
      <w:r w:rsidRPr="00CE3A0E">
        <w:rPr>
          <w:rFonts w:hint="eastAsia"/>
          <w:color w:val="000000" w:themeColor="text1"/>
          <w:sz w:val="24"/>
          <w:szCs w:val="21"/>
        </w:rPr>
        <w:t>日后），可以到销售网点查询和打印该项交易的确认资料。基金成立后的</w:t>
      </w:r>
      <w:r w:rsidRPr="00CE3A0E">
        <w:rPr>
          <w:color w:val="000000" w:themeColor="text1"/>
          <w:sz w:val="24"/>
          <w:szCs w:val="21"/>
        </w:rPr>
        <w:t>10</w:t>
      </w:r>
      <w:r w:rsidRPr="00CE3A0E">
        <w:rPr>
          <w:rFonts w:hint="eastAsia"/>
          <w:color w:val="000000" w:themeColor="text1"/>
          <w:sz w:val="24"/>
          <w:szCs w:val="21"/>
        </w:rPr>
        <w:t>个工作日内，基金管理人将向投资者发送包含基金认购确认信息在内的电子对账单。</w:t>
      </w:r>
    </w:p>
    <w:p w14:paraId="33A4CE0A" w14:textId="77777777" w:rsidR="0067132C" w:rsidRPr="00CE3A0E" w:rsidRDefault="00C87223" w:rsidP="005F6F71">
      <w:pPr>
        <w:spacing w:line="360" w:lineRule="auto"/>
        <w:ind w:firstLineChars="200" w:firstLine="500"/>
        <w:rPr>
          <w:color w:val="000000" w:themeColor="text1"/>
          <w:sz w:val="24"/>
          <w:szCs w:val="21"/>
        </w:rPr>
      </w:pPr>
      <w:r w:rsidRPr="00CE3A0E">
        <w:rPr>
          <w:color w:val="000000" w:themeColor="text1"/>
          <w:sz w:val="24"/>
          <w:szCs w:val="21"/>
        </w:rPr>
        <w:t>3</w:t>
      </w:r>
      <w:r w:rsidRPr="00CE3A0E">
        <w:rPr>
          <w:rFonts w:hint="eastAsia"/>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CE3A0E">
        <w:rPr>
          <w:color w:val="000000" w:themeColor="text1"/>
          <w:sz w:val="24"/>
          <w:szCs w:val="21"/>
        </w:rPr>
        <w:t>20</w:t>
      </w:r>
      <w:r w:rsidRPr="00CE3A0E">
        <w:rPr>
          <w:rFonts w:hint="eastAsia"/>
          <w:color w:val="000000" w:themeColor="text1"/>
          <w:sz w:val="24"/>
          <w:szCs w:val="21"/>
        </w:rPr>
        <w:t>个工作日内送达，记录基金持有人最近一季度内所有申购、赎回、非交易过户等交</w:t>
      </w:r>
      <w:r w:rsidRPr="00CE3A0E">
        <w:rPr>
          <w:rFonts w:hint="eastAsia"/>
          <w:color w:val="000000" w:themeColor="text1"/>
          <w:sz w:val="24"/>
          <w:szCs w:val="21"/>
        </w:rPr>
        <w:lastRenderedPageBreak/>
        <w:t>易发生的时间、金额、数量、价格以及当前账户余额等。每年度结束后</w:t>
      </w:r>
      <w:r w:rsidRPr="00CE3A0E">
        <w:rPr>
          <w:color w:val="000000" w:themeColor="text1"/>
          <w:sz w:val="24"/>
          <w:szCs w:val="21"/>
        </w:rPr>
        <w:t>10</w:t>
      </w:r>
      <w:r w:rsidRPr="00CE3A0E">
        <w:rPr>
          <w:rFonts w:hint="eastAsia"/>
          <w:color w:val="000000" w:themeColor="text1"/>
          <w:sz w:val="24"/>
          <w:szCs w:val="21"/>
        </w:rPr>
        <w:t>个工作日内，向所有份额持有人发送账户状况电子对账单。</w:t>
      </w:r>
    </w:p>
    <w:p w14:paraId="54812595"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为保护环境，基金管理人积极推行</w:t>
      </w:r>
      <w:r w:rsidRPr="00CE3A0E">
        <w:rPr>
          <w:color w:val="000000" w:themeColor="text1"/>
          <w:sz w:val="24"/>
          <w:szCs w:val="21"/>
        </w:rPr>
        <w:t>“</w:t>
      </w:r>
      <w:r w:rsidRPr="00CE3A0E">
        <w:rPr>
          <w:rFonts w:hint="eastAsia"/>
          <w:color w:val="000000" w:themeColor="text1"/>
          <w:sz w:val="24"/>
          <w:szCs w:val="21"/>
        </w:rPr>
        <w:t>订阅电子对账单</w:t>
      </w:r>
      <w:r w:rsidRPr="00CE3A0E">
        <w:rPr>
          <w:color w:val="000000" w:themeColor="text1"/>
          <w:sz w:val="24"/>
          <w:szCs w:val="21"/>
        </w:rPr>
        <w:t>”</w:t>
      </w:r>
      <w:r w:rsidRPr="00CE3A0E">
        <w:rPr>
          <w:rFonts w:hint="eastAsia"/>
          <w:color w:val="000000" w:themeColor="text1"/>
          <w:sz w:val="24"/>
          <w:szCs w:val="21"/>
        </w:rPr>
        <w:t>活动，鼓励基金持有人订阅</w:t>
      </w:r>
      <w:r w:rsidRPr="00CE3A0E">
        <w:rPr>
          <w:color w:val="000000" w:themeColor="text1"/>
          <w:sz w:val="24"/>
          <w:szCs w:val="21"/>
        </w:rPr>
        <w:t>“</w:t>
      </w:r>
      <w:r w:rsidRPr="00CE3A0E">
        <w:rPr>
          <w:rFonts w:hint="eastAsia"/>
          <w:color w:val="000000" w:themeColor="text1"/>
          <w:sz w:val="24"/>
          <w:szCs w:val="21"/>
        </w:rPr>
        <w:t>更环保、更快捷、更私密</w:t>
      </w:r>
      <w:r w:rsidRPr="00CE3A0E">
        <w:rPr>
          <w:color w:val="000000" w:themeColor="text1"/>
          <w:sz w:val="24"/>
          <w:szCs w:val="21"/>
        </w:rPr>
        <w:t>”</w:t>
      </w:r>
      <w:r w:rsidRPr="00CE3A0E">
        <w:rPr>
          <w:rFonts w:hint="eastAsia"/>
          <w:color w:val="000000" w:themeColor="text1"/>
          <w:sz w:val="24"/>
          <w:szCs w:val="21"/>
        </w:rPr>
        <w:t>的电子账单代替传统的纸质账单。基金持有人可通过基金管理人官方网站</w:t>
      </w:r>
      <w:hyperlink r:id="rId11" w:history="1">
        <w:r w:rsidRPr="00CE3A0E">
          <w:rPr>
            <w:color w:val="000000" w:themeColor="text1"/>
            <w:sz w:val="24"/>
            <w:szCs w:val="21"/>
          </w:rPr>
          <w:t>www.ctfund.com</w:t>
        </w:r>
        <w:r w:rsidRPr="00CE3A0E">
          <w:rPr>
            <w:rFonts w:hint="eastAsia"/>
            <w:color w:val="000000" w:themeColor="text1"/>
            <w:sz w:val="24"/>
            <w:szCs w:val="21"/>
          </w:rPr>
          <w:t>或客户热线电话</w:t>
        </w:r>
        <w:r w:rsidRPr="00CE3A0E">
          <w:rPr>
            <w:color w:val="000000" w:themeColor="text1"/>
            <w:sz w:val="24"/>
            <w:szCs w:val="21"/>
          </w:rPr>
          <w:t>400-820-9888</w:t>
        </w:r>
      </w:hyperlink>
      <w:r w:rsidRPr="00CE3A0E">
        <w:rPr>
          <w:rFonts w:hint="eastAsia"/>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798B97B2" w14:textId="77777777" w:rsidR="0067132C" w:rsidRPr="00CE3A0E" w:rsidRDefault="0067132C" w:rsidP="005F6F71">
      <w:pPr>
        <w:autoSpaceDE w:val="0"/>
        <w:autoSpaceDN w:val="0"/>
        <w:adjustRightInd w:val="0"/>
        <w:spacing w:line="360" w:lineRule="auto"/>
        <w:ind w:firstLine="200"/>
        <w:rPr>
          <w:color w:val="000000" w:themeColor="text1"/>
          <w:spacing w:val="6"/>
          <w:sz w:val="24"/>
        </w:rPr>
      </w:pPr>
    </w:p>
    <w:p w14:paraId="7B478E4F" w14:textId="77777777" w:rsidR="0067132C" w:rsidRPr="00CE3A0E" w:rsidRDefault="00C87223" w:rsidP="005F6F71">
      <w:pPr>
        <w:spacing w:line="360" w:lineRule="auto"/>
        <w:ind w:firstLineChars="200" w:firstLine="500"/>
        <w:rPr>
          <w:b/>
          <w:bCs/>
          <w:color w:val="000000" w:themeColor="text1"/>
          <w:sz w:val="24"/>
        </w:rPr>
      </w:pPr>
      <w:bookmarkStart w:id="112" w:name="_Toc162668672"/>
      <w:r w:rsidRPr="00CE3A0E">
        <w:rPr>
          <w:rFonts w:hint="eastAsia"/>
          <w:color w:val="000000" w:themeColor="text1"/>
          <w:sz w:val="24"/>
        </w:rPr>
        <w:t>（三）客户服务中心电话服务</w:t>
      </w:r>
      <w:bookmarkEnd w:id="112"/>
    </w:p>
    <w:p w14:paraId="032B5647"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客户服务中心提供</w:t>
      </w:r>
      <w:r w:rsidRPr="00CE3A0E">
        <w:rPr>
          <w:color w:val="000000" w:themeColor="text1"/>
          <w:sz w:val="24"/>
          <w:szCs w:val="21"/>
        </w:rPr>
        <w:t>24</w:t>
      </w:r>
      <w:r w:rsidRPr="00CE3A0E">
        <w:rPr>
          <w:rFonts w:hint="eastAsia"/>
          <w:color w:val="000000" w:themeColor="text1"/>
          <w:sz w:val="24"/>
          <w:szCs w:val="21"/>
        </w:rPr>
        <w:t>小时自动语音查询服务。持有人可进行基金账户余额、申购与赎回交易情况查询与基金产品等信息的查询。</w:t>
      </w:r>
    </w:p>
    <w:p w14:paraId="309992B9"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客户服务中心提供每周五天，每天不少于</w:t>
      </w:r>
      <w:r w:rsidRPr="00CE3A0E">
        <w:rPr>
          <w:color w:val="000000" w:themeColor="text1"/>
          <w:sz w:val="24"/>
          <w:szCs w:val="21"/>
        </w:rPr>
        <w:t>8</w:t>
      </w:r>
      <w:r w:rsidRPr="00CE3A0E">
        <w:rPr>
          <w:rFonts w:hint="eastAsia"/>
          <w:color w:val="000000" w:themeColor="text1"/>
          <w:sz w:val="24"/>
          <w:szCs w:val="21"/>
        </w:rPr>
        <w:t>小时的人工热线咨询服务。持有人可通过客服热线电话：</w:t>
      </w:r>
      <w:r w:rsidRPr="00CE3A0E">
        <w:rPr>
          <w:color w:val="000000" w:themeColor="text1"/>
          <w:sz w:val="24"/>
          <w:szCs w:val="21"/>
        </w:rPr>
        <w:t>400-820-9888</w:t>
      </w:r>
      <w:r w:rsidRPr="00CE3A0E">
        <w:rPr>
          <w:rFonts w:hint="eastAsia"/>
          <w:color w:val="000000" w:themeColor="text1"/>
          <w:sz w:val="24"/>
          <w:szCs w:val="21"/>
        </w:rPr>
        <w:t>享受业务咨询、信息查询、服务投诉、信息定制、对账单寄送地址资料修改等专项服务。</w:t>
      </w:r>
    </w:p>
    <w:p w14:paraId="0E9E8E24" w14:textId="77777777" w:rsidR="0067132C" w:rsidRPr="00CE3A0E" w:rsidRDefault="0067132C" w:rsidP="005F6F71">
      <w:pPr>
        <w:spacing w:line="360" w:lineRule="auto"/>
        <w:ind w:firstLineChars="200" w:firstLine="500"/>
        <w:rPr>
          <w:color w:val="000000" w:themeColor="text1"/>
          <w:sz w:val="24"/>
          <w:szCs w:val="21"/>
        </w:rPr>
      </w:pPr>
    </w:p>
    <w:p w14:paraId="73BFB7C4" w14:textId="77777777" w:rsidR="0067132C" w:rsidRPr="00CE3A0E" w:rsidRDefault="00C87223" w:rsidP="005F6F71">
      <w:pPr>
        <w:spacing w:line="360" w:lineRule="auto"/>
        <w:ind w:firstLineChars="200" w:firstLine="500"/>
        <w:rPr>
          <w:b/>
          <w:bCs/>
          <w:color w:val="000000" w:themeColor="text1"/>
          <w:sz w:val="24"/>
        </w:rPr>
      </w:pPr>
      <w:bookmarkStart w:id="113" w:name="_Toc162668673"/>
      <w:r w:rsidRPr="00CE3A0E">
        <w:rPr>
          <w:rFonts w:hint="eastAsia"/>
          <w:color w:val="000000" w:themeColor="text1"/>
          <w:sz w:val="24"/>
        </w:rPr>
        <w:t>（四）网上交易服务</w:t>
      </w:r>
      <w:bookmarkEnd w:id="113"/>
    </w:p>
    <w:p w14:paraId="1CF9DF5A"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38FA50FE"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在技术条件成熟时，基金管理人还将提供支持其他银行卡种的网上交易业务。</w:t>
      </w:r>
    </w:p>
    <w:p w14:paraId="7601FD2E" w14:textId="77777777" w:rsidR="0067132C" w:rsidRPr="00CE3A0E" w:rsidRDefault="0067132C" w:rsidP="005F6F71">
      <w:pPr>
        <w:autoSpaceDE w:val="0"/>
        <w:autoSpaceDN w:val="0"/>
        <w:adjustRightInd w:val="0"/>
        <w:spacing w:line="360" w:lineRule="auto"/>
        <w:ind w:firstLineChars="200" w:firstLine="524"/>
        <w:rPr>
          <w:color w:val="000000" w:themeColor="text1"/>
          <w:spacing w:val="6"/>
          <w:sz w:val="24"/>
        </w:rPr>
      </w:pPr>
    </w:p>
    <w:p w14:paraId="455AD6E8" w14:textId="77777777" w:rsidR="0067132C" w:rsidRPr="00CE3A0E" w:rsidRDefault="00C87223" w:rsidP="005F6F71">
      <w:pPr>
        <w:spacing w:line="360" w:lineRule="auto"/>
        <w:ind w:firstLineChars="200" w:firstLine="500"/>
        <w:rPr>
          <w:b/>
          <w:bCs/>
          <w:color w:val="000000" w:themeColor="text1"/>
          <w:sz w:val="24"/>
        </w:rPr>
      </w:pPr>
      <w:bookmarkStart w:id="114" w:name="_Toc162668674"/>
      <w:r w:rsidRPr="00CE3A0E">
        <w:rPr>
          <w:rFonts w:hint="eastAsia"/>
          <w:color w:val="000000" w:themeColor="text1"/>
          <w:sz w:val="24"/>
        </w:rPr>
        <w:t>（五）</w:t>
      </w:r>
      <w:bookmarkStart w:id="115" w:name="_Toc162668675"/>
      <w:bookmarkEnd w:id="114"/>
      <w:r w:rsidRPr="00CE3A0E">
        <w:rPr>
          <w:rFonts w:hint="eastAsia"/>
          <w:color w:val="000000" w:themeColor="text1"/>
          <w:sz w:val="24"/>
        </w:rPr>
        <w:t>信息定制服务</w:t>
      </w:r>
      <w:bookmarkEnd w:id="115"/>
    </w:p>
    <w:p w14:paraId="48F34C3C"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w:t>
      </w:r>
      <w:r w:rsidRPr="00CE3A0E">
        <w:rPr>
          <w:rFonts w:hint="eastAsia"/>
          <w:color w:val="000000" w:themeColor="text1"/>
          <w:sz w:val="24"/>
          <w:szCs w:val="21"/>
        </w:rPr>
        <w:lastRenderedPageBreak/>
        <w:t>整定制信息的条件、方式和内容。</w:t>
      </w:r>
    </w:p>
    <w:p w14:paraId="38C07E5A" w14:textId="77777777" w:rsidR="0067132C" w:rsidRPr="00CE3A0E" w:rsidRDefault="0067132C" w:rsidP="005F6F71">
      <w:pPr>
        <w:autoSpaceDE w:val="0"/>
        <w:autoSpaceDN w:val="0"/>
        <w:adjustRightInd w:val="0"/>
        <w:spacing w:line="360" w:lineRule="auto"/>
        <w:ind w:firstLine="200"/>
        <w:rPr>
          <w:color w:val="000000" w:themeColor="text1"/>
          <w:spacing w:val="6"/>
          <w:sz w:val="24"/>
        </w:rPr>
      </w:pPr>
    </w:p>
    <w:p w14:paraId="4BBC1365" w14:textId="77777777" w:rsidR="0067132C" w:rsidRPr="00CE3A0E" w:rsidRDefault="00C87223" w:rsidP="005F6F71">
      <w:pPr>
        <w:spacing w:line="360" w:lineRule="auto"/>
        <w:ind w:firstLineChars="200" w:firstLine="500"/>
        <w:jc w:val="left"/>
        <w:rPr>
          <w:b/>
          <w:bCs/>
          <w:color w:val="000000" w:themeColor="text1"/>
          <w:sz w:val="24"/>
        </w:rPr>
      </w:pPr>
      <w:bookmarkStart w:id="116" w:name="_Toc162668676"/>
      <w:r w:rsidRPr="00CE3A0E">
        <w:rPr>
          <w:rFonts w:hint="eastAsia"/>
          <w:color w:val="000000" w:themeColor="text1"/>
          <w:sz w:val="24"/>
        </w:rPr>
        <w:t>（六）投资者投诉受理服务</w:t>
      </w:r>
      <w:bookmarkEnd w:id="116"/>
    </w:p>
    <w:p w14:paraId="0940D539"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投资者可以通过</w:t>
      </w:r>
      <w:r w:rsidR="00586B0C" w:rsidRPr="00CE3A0E">
        <w:rPr>
          <w:rFonts w:hint="eastAsia"/>
          <w:color w:val="000000" w:themeColor="text1"/>
          <w:sz w:val="24"/>
          <w:szCs w:val="21"/>
        </w:rPr>
        <w:t>销售机构</w:t>
      </w:r>
      <w:r w:rsidRPr="00CE3A0E">
        <w:rPr>
          <w:rFonts w:hint="eastAsia"/>
          <w:color w:val="000000" w:themeColor="text1"/>
          <w:sz w:val="24"/>
          <w:szCs w:val="21"/>
        </w:rPr>
        <w:t>或基金管理人客服热线电话、信函及电子邮件等形式对基金管理人或</w:t>
      </w:r>
      <w:r w:rsidR="00586B0C" w:rsidRPr="00CE3A0E">
        <w:rPr>
          <w:rFonts w:hint="eastAsia"/>
          <w:color w:val="000000" w:themeColor="text1"/>
          <w:sz w:val="24"/>
          <w:szCs w:val="21"/>
        </w:rPr>
        <w:t>销售机构</w:t>
      </w:r>
      <w:r w:rsidRPr="00CE3A0E">
        <w:rPr>
          <w:rFonts w:hint="eastAsia"/>
          <w:color w:val="000000" w:themeColor="text1"/>
          <w:sz w:val="24"/>
          <w:szCs w:val="21"/>
        </w:rPr>
        <w:t>所提供的服务进行投诉。</w:t>
      </w:r>
    </w:p>
    <w:p w14:paraId="1740A2C8"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CE3A0E">
        <w:rPr>
          <w:rFonts w:hint="eastAsia"/>
          <w:color w:val="000000" w:themeColor="text1"/>
          <w:sz w:val="24"/>
          <w:szCs w:val="21"/>
        </w:rPr>
        <w:t>销售</w:t>
      </w:r>
      <w:r w:rsidRPr="00CE3A0E">
        <w:rPr>
          <w:rFonts w:hint="eastAsia"/>
          <w:color w:val="000000" w:themeColor="text1"/>
          <w:sz w:val="24"/>
          <w:szCs w:val="21"/>
        </w:rPr>
        <w:t>机构和基金管理人分别管理。</w:t>
      </w:r>
    </w:p>
    <w:p w14:paraId="25B1998A"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对于工作日期间受理的投诉，原则上是及时回复；对于不能及时回复的投诉，基金管理人承诺在投诉送达基金管理人的</w:t>
      </w:r>
      <w:r w:rsidRPr="00CE3A0E">
        <w:rPr>
          <w:color w:val="000000" w:themeColor="text1"/>
          <w:sz w:val="24"/>
          <w:szCs w:val="21"/>
        </w:rPr>
        <w:t xml:space="preserve">24 </w:t>
      </w:r>
      <w:r w:rsidRPr="00CE3A0E">
        <w:rPr>
          <w:rFonts w:hint="eastAsia"/>
          <w:color w:val="000000" w:themeColor="text1"/>
          <w:sz w:val="24"/>
          <w:szCs w:val="21"/>
        </w:rPr>
        <w:t>小时之内做出回复。对于非工作日提出的投诉，顺延至下一工作日完成回复。</w:t>
      </w:r>
    </w:p>
    <w:p w14:paraId="295C1688" w14:textId="77777777" w:rsidR="0067132C" w:rsidRPr="00CE3A0E" w:rsidRDefault="00C87223" w:rsidP="005F6F71">
      <w:pPr>
        <w:spacing w:line="360" w:lineRule="auto"/>
        <w:ind w:firstLineChars="200" w:firstLine="500"/>
        <w:rPr>
          <w:color w:val="000000" w:themeColor="text1"/>
          <w:sz w:val="24"/>
          <w:szCs w:val="21"/>
        </w:rPr>
      </w:pPr>
      <w:r w:rsidRPr="00CE3A0E">
        <w:rPr>
          <w:rFonts w:hint="eastAsia"/>
          <w:color w:val="000000" w:themeColor="text1"/>
          <w:sz w:val="24"/>
          <w:szCs w:val="21"/>
        </w:rPr>
        <w:t>客户服务部邮箱：</w:t>
      </w:r>
      <w:hyperlink r:id="rId12" w:history="1">
        <w:r w:rsidR="00F200A6" w:rsidRPr="00CE3A0E">
          <w:rPr>
            <w:rStyle w:val="af2"/>
            <w:color w:val="000000" w:themeColor="text1"/>
            <w:sz w:val="24"/>
            <w:szCs w:val="21"/>
          </w:rPr>
          <w:t>service@ctfund.com</w:t>
        </w:r>
      </w:hyperlink>
    </w:p>
    <w:p w14:paraId="4CD91940" w14:textId="77777777" w:rsidR="00F200A6" w:rsidRPr="00CE3A0E" w:rsidRDefault="00F200A6" w:rsidP="005F6F71">
      <w:pPr>
        <w:spacing w:line="360" w:lineRule="auto"/>
        <w:ind w:firstLineChars="200" w:firstLine="500"/>
        <w:rPr>
          <w:color w:val="000000" w:themeColor="text1"/>
          <w:sz w:val="24"/>
          <w:szCs w:val="21"/>
        </w:rPr>
      </w:pPr>
    </w:p>
    <w:p w14:paraId="3FAA8EC8" w14:textId="77777777" w:rsidR="00F200A6" w:rsidRPr="00CE3A0E" w:rsidRDefault="00F200A6" w:rsidP="00F200A6">
      <w:pPr>
        <w:spacing w:line="360" w:lineRule="auto"/>
        <w:ind w:firstLineChars="200" w:firstLine="500"/>
        <w:rPr>
          <w:color w:val="000000" w:themeColor="text1"/>
          <w:sz w:val="24"/>
          <w:szCs w:val="21"/>
        </w:rPr>
      </w:pPr>
      <w:r w:rsidRPr="00CE3A0E">
        <w:rPr>
          <w:rFonts w:hint="eastAsia"/>
          <w:color w:val="000000" w:themeColor="text1"/>
          <w:sz w:val="24"/>
          <w:szCs w:val="21"/>
        </w:rPr>
        <w:t>（七）如本招募说明书存在任何您</w:t>
      </w:r>
      <w:r w:rsidRPr="00CE3A0E">
        <w:rPr>
          <w:color w:val="000000" w:themeColor="text1"/>
          <w:sz w:val="24"/>
          <w:szCs w:val="21"/>
        </w:rPr>
        <w:t>/</w:t>
      </w:r>
      <w:r w:rsidRPr="00CE3A0E">
        <w:rPr>
          <w:rFonts w:hint="eastAsia"/>
          <w:color w:val="000000" w:themeColor="text1"/>
          <w:sz w:val="24"/>
          <w:szCs w:val="21"/>
        </w:rPr>
        <w:t>贵机构无法理解的内容，请通过上述方式联系基金管理人。请确保投资前，您</w:t>
      </w:r>
      <w:r w:rsidRPr="00CE3A0E">
        <w:rPr>
          <w:color w:val="000000" w:themeColor="text1"/>
          <w:sz w:val="24"/>
          <w:szCs w:val="21"/>
        </w:rPr>
        <w:t>/</w:t>
      </w:r>
      <w:r w:rsidRPr="00CE3A0E">
        <w:rPr>
          <w:rFonts w:hint="eastAsia"/>
          <w:color w:val="000000" w:themeColor="text1"/>
          <w:sz w:val="24"/>
          <w:szCs w:val="21"/>
        </w:rPr>
        <w:t>贵机构已经全面理解了本招募说明书。</w:t>
      </w:r>
    </w:p>
    <w:p w14:paraId="0D346307" w14:textId="77777777" w:rsidR="0067132C" w:rsidRPr="00CE3A0E" w:rsidRDefault="00C87223">
      <w:pPr>
        <w:pStyle w:val="1"/>
        <w:spacing w:line="360" w:lineRule="auto"/>
        <w:ind w:firstLine="502"/>
        <w:rPr>
          <w:rFonts w:ascii="Times New Roman" w:hAnsi="Times New Roman"/>
          <w:color w:val="000000" w:themeColor="text1"/>
        </w:rPr>
      </w:pPr>
      <w:r w:rsidRPr="00CE3A0E">
        <w:rPr>
          <w:rFonts w:ascii="Times New Roman" w:hAnsi="Times New Roman"/>
          <w:color w:val="000000" w:themeColor="text1"/>
          <w:sz w:val="24"/>
        </w:rPr>
        <w:br w:type="page"/>
      </w:r>
      <w:bookmarkStart w:id="117" w:name="_Toc75774078"/>
      <w:bookmarkStart w:id="118" w:name="_Toc162668677"/>
      <w:r w:rsidR="00CA165D" w:rsidRPr="00CE3A0E">
        <w:rPr>
          <w:rFonts w:ascii="Times New Roman" w:hAnsi="Times New Roman" w:hint="eastAsia"/>
          <w:color w:val="000000" w:themeColor="text1"/>
        </w:rPr>
        <w:lastRenderedPageBreak/>
        <w:t>二十二</w:t>
      </w:r>
      <w:r w:rsidRPr="00CE3A0E">
        <w:rPr>
          <w:rFonts w:ascii="Times New Roman" w:hAnsi="Times New Roman" w:hint="eastAsia"/>
          <w:color w:val="000000" w:themeColor="text1"/>
        </w:rPr>
        <w:t>、其他应披露事项</w:t>
      </w:r>
      <w:bookmarkEnd w:id="117"/>
    </w:p>
    <w:p w14:paraId="2DC7CB40" w14:textId="77777777" w:rsidR="0067132C" w:rsidRPr="00CE3A0E" w:rsidRDefault="00C87223">
      <w:pPr>
        <w:autoSpaceDE w:val="0"/>
        <w:autoSpaceDN w:val="0"/>
        <w:adjustRightInd w:val="0"/>
        <w:spacing w:before="29" w:line="360" w:lineRule="auto"/>
        <w:ind w:left="15"/>
        <w:rPr>
          <w:color w:val="000000" w:themeColor="text1"/>
          <w:kern w:val="0"/>
          <w:sz w:val="24"/>
        </w:rPr>
      </w:pPr>
      <w:r w:rsidRPr="00CE3A0E">
        <w:rPr>
          <w:rFonts w:hint="eastAsia"/>
          <w:bCs/>
          <w:color w:val="000000" w:themeColor="text1"/>
          <w:kern w:val="0"/>
          <w:sz w:val="24"/>
        </w:rPr>
        <w:t>暂无</w:t>
      </w:r>
      <w:r w:rsidRPr="00CE3A0E">
        <w:rPr>
          <w:rFonts w:hint="eastAsia"/>
          <w:color w:val="000000" w:themeColor="text1"/>
          <w:kern w:val="0"/>
          <w:sz w:val="24"/>
        </w:rPr>
        <w:t>。</w:t>
      </w:r>
    </w:p>
    <w:p w14:paraId="64CD2991" w14:textId="77777777" w:rsidR="0067132C" w:rsidRPr="00CE3A0E" w:rsidRDefault="00C87223">
      <w:pPr>
        <w:autoSpaceDE w:val="0"/>
        <w:autoSpaceDN w:val="0"/>
        <w:adjustRightInd w:val="0"/>
        <w:spacing w:before="29" w:line="360" w:lineRule="auto"/>
        <w:ind w:left="17"/>
        <w:rPr>
          <w:color w:val="000000" w:themeColor="text1"/>
        </w:rPr>
      </w:pPr>
      <w:r w:rsidRPr="00CE3A0E">
        <w:rPr>
          <w:color w:val="000000" w:themeColor="text1"/>
        </w:rPr>
        <w:br w:type="page"/>
      </w:r>
    </w:p>
    <w:p w14:paraId="2DC09F48" w14:textId="77777777" w:rsidR="0067132C" w:rsidRPr="00CE3A0E" w:rsidRDefault="00CA165D">
      <w:pPr>
        <w:pStyle w:val="1"/>
        <w:spacing w:line="360" w:lineRule="auto"/>
        <w:rPr>
          <w:rFonts w:ascii="Times New Roman" w:hAnsi="Times New Roman"/>
          <w:color w:val="000000" w:themeColor="text1"/>
        </w:rPr>
      </w:pPr>
      <w:bookmarkStart w:id="119" w:name="_Toc75774079"/>
      <w:r w:rsidRPr="00CE3A0E">
        <w:rPr>
          <w:rFonts w:ascii="Times New Roman" w:hAnsi="Times New Roman" w:hint="eastAsia"/>
          <w:color w:val="000000" w:themeColor="text1"/>
        </w:rPr>
        <w:lastRenderedPageBreak/>
        <w:t>二十三</w:t>
      </w:r>
      <w:r w:rsidR="00C87223" w:rsidRPr="00CE3A0E">
        <w:rPr>
          <w:rFonts w:ascii="Times New Roman" w:hAnsi="Times New Roman" w:hint="eastAsia"/>
          <w:color w:val="000000" w:themeColor="text1"/>
        </w:rPr>
        <w:t>、招募说明书的存放及查阅方式</w:t>
      </w:r>
      <w:bookmarkEnd w:id="118"/>
      <w:bookmarkEnd w:id="119"/>
    </w:p>
    <w:p w14:paraId="51AB4D72" w14:textId="77777777" w:rsidR="0067132C" w:rsidRPr="00CE3A0E" w:rsidRDefault="00C87223">
      <w:pPr>
        <w:autoSpaceDE w:val="0"/>
        <w:autoSpaceDN w:val="0"/>
        <w:spacing w:line="360" w:lineRule="auto"/>
        <w:ind w:firstLineChars="200" w:firstLine="500"/>
        <w:textAlignment w:val="bottom"/>
        <w:rPr>
          <w:bCs/>
          <w:color w:val="000000" w:themeColor="text1"/>
          <w:kern w:val="0"/>
          <w:sz w:val="24"/>
        </w:rPr>
      </w:pPr>
      <w:r w:rsidRPr="00CE3A0E">
        <w:rPr>
          <w:rFonts w:hint="eastAsia"/>
          <w:bCs/>
          <w:color w:val="000000" w:themeColor="text1"/>
          <w:kern w:val="0"/>
          <w:sz w:val="24"/>
        </w:rPr>
        <w:t>本基金招募说明书存放于基金管理人和基金托管人的</w:t>
      </w:r>
      <w:r w:rsidR="009671E8" w:rsidRPr="00CE3A0E">
        <w:rPr>
          <w:rFonts w:hint="eastAsia"/>
          <w:bCs/>
          <w:color w:val="000000" w:themeColor="text1"/>
          <w:kern w:val="0"/>
          <w:sz w:val="24"/>
        </w:rPr>
        <w:t>住所</w:t>
      </w:r>
      <w:r w:rsidRPr="00CE3A0E">
        <w:rPr>
          <w:rFonts w:hint="eastAsia"/>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3C6E269" w14:textId="77777777" w:rsidR="0067132C" w:rsidRPr="00CE3A0E" w:rsidRDefault="00C87223">
      <w:pPr>
        <w:autoSpaceDE w:val="0"/>
        <w:autoSpaceDN w:val="0"/>
        <w:spacing w:line="360" w:lineRule="auto"/>
        <w:ind w:firstLineChars="200" w:firstLine="500"/>
        <w:textAlignment w:val="bottom"/>
        <w:rPr>
          <w:bCs/>
          <w:color w:val="000000" w:themeColor="text1"/>
          <w:kern w:val="0"/>
          <w:sz w:val="24"/>
        </w:rPr>
      </w:pPr>
      <w:r w:rsidRPr="00CE3A0E">
        <w:rPr>
          <w:rFonts w:hint="eastAsia"/>
          <w:bCs/>
          <w:color w:val="000000" w:themeColor="text1"/>
          <w:kern w:val="0"/>
          <w:sz w:val="24"/>
        </w:rPr>
        <w:t>投资者还可以直接登录基金管理人的网站</w:t>
      </w:r>
      <w:r w:rsidRPr="00CE3A0E">
        <w:rPr>
          <w:bCs/>
          <w:color w:val="000000" w:themeColor="text1"/>
          <w:kern w:val="0"/>
          <w:sz w:val="24"/>
        </w:rPr>
        <w:t>(www.ctfund.com)</w:t>
      </w:r>
      <w:r w:rsidRPr="00CE3A0E">
        <w:rPr>
          <w:rFonts w:hint="eastAsia"/>
          <w:bCs/>
          <w:color w:val="000000" w:themeColor="text1"/>
          <w:kern w:val="0"/>
          <w:sz w:val="24"/>
        </w:rPr>
        <w:t>查阅和下载招募说明书。</w:t>
      </w:r>
    </w:p>
    <w:p w14:paraId="6FE8A15F" w14:textId="77777777" w:rsidR="0067132C" w:rsidRPr="00CE3A0E" w:rsidRDefault="00C87223">
      <w:pPr>
        <w:pStyle w:val="1"/>
        <w:spacing w:line="360" w:lineRule="auto"/>
        <w:rPr>
          <w:rFonts w:ascii="Times New Roman" w:hAnsi="Times New Roman"/>
          <w:color w:val="000000" w:themeColor="text1"/>
        </w:rPr>
      </w:pPr>
      <w:r w:rsidRPr="00CE3A0E">
        <w:rPr>
          <w:rFonts w:ascii="Times New Roman" w:hAnsi="Times New Roman"/>
          <w:color w:val="000000" w:themeColor="text1"/>
        </w:rPr>
        <w:br w:type="page"/>
      </w:r>
      <w:bookmarkStart w:id="120" w:name="_Toc162668678"/>
      <w:bookmarkStart w:id="121" w:name="_Toc75774080"/>
      <w:r w:rsidR="00CA165D" w:rsidRPr="00CE3A0E">
        <w:rPr>
          <w:rFonts w:ascii="Times New Roman" w:hAnsi="Times New Roman" w:hint="eastAsia"/>
          <w:color w:val="000000" w:themeColor="text1"/>
        </w:rPr>
        <w:lastRenderedPageBreak/>
        <w:t>二十四</w:t>
      </w:r>
      <w:r w:rsidRPr="00CE3A0E">
        <w:rPr>
          <w:rFonts w:ascii="Times New Roman" w:hAnsi="Times New Roman" w:hint="eastAsia"/>
          <w:color w:val="000000" w:themeColor="text1"/>
        </w:rPr>
        <w:t>、备查文件</w:t>
      </w:r>
      <w:bookmarkEnd w:id="120"/>
      <w:bookmarkEnd w:id="121"/>
    </w:p>
    <w:p w14:paraId="4A83A170" w14:textId="77777777" w:rsidR="0067132C" w:rsidRPr="00CE3A0E" w:rsidRDefault="00C87223" w:rsidP="005F6F71">
      <w:pPr>
        <w:spacing w:line="360" w:lineRule="auto"/>
        <w:ind w:firstLineChars="200" w:firstLine="500"/>
        <w:rPr>
          <w:color w:val="000000" w:themeColor="text1"/>
        </w:rPr>
      </w:pPr>
      <w:bookmarkStart w:id="122" w:name="_Toc162668679"/>
      <w:r w:rsidRPr="00CE3A0E">
        <w:rPr>
          <w:rFonts w:hint="eastAsia"/>
          <w:color w:val="000000" w:themeColor="text1"/>
          <w:kern w:val="0"/>
          <w:sz w:val="24"/>
        </w:rPr>
        <w:t>（一）备查文件目录</w:t>
      </w:r>
      <w:bookmarkEnd w:id="122"/>
    </w:p>
    <w:p w14:paraId="36D51D21" w14:textId="77777777" w:rsidR="0067132C" w:rsidRPr="00CE3A0E" w:rsidRDefault="00C87223" w:rsidP="005F6F71">
      <w:pPr>
        <w:autoSpaceDE w:val="0"/>
        <w:autoSpaceDN w:val="0"/>
        <w:spacing w:line="360" w:lineRule="auto"/>
        <w:ind w:firstLineChars="200" w:firstLine="500"/>
        <w:textAlignment w:val="bottom"/>
        <w:rPr>
          <w:color w:val="000000" w:themeColor="text1"/>
          <w:sz w:val="24"/>
        </w:rPr>
      </w:pPr>
      <w:r w:rsidRPr="00CE3A0E">
        <w:rPr>
          <w:color w:val="000000" w:themeColor="text1"/>
          <w:sz w:val="24"/>
        </w:rPr>
        <w:t>1</w:t>
      </w:r>
      <w:r w:rsidRPr="00CE3A0E">
        <w:rPr>
          <w:rFonts w:hint="eastAsia"/>
          <w:color w:val="000000" w:themeColor="text1"/>
          <w:sz w:val="24"/>
        </w:rPr>
        <w:t>、中国证监会准予</w:t>
      </w:r>
      <w:r w:rsidR="00F81197" w:rsidRPr="00CE3A0E">
        <w:rPr>
          <w:rFonts w:hint="eastAsia"/>
          <w:color w:val="000000" w:themeColor="text1"/>
          <w:sz w:val="24"/>
        </w:rPr>
        <w:t>财通均衡优选一年持有期混合型</w:t>
      </w:r>
      <w:r w:rsidR="00DF1576" w:rsidRPr="00CE3A0E">
        <w:rPr>
          <w:rFonts w:hint="eastAsia"/>
          <w:color w:val="000000" w:themeColor="text1"/>
          <w:sz w:val="24"/>
        </w:rPr>
        <w:t>证券投资基金</w:t>
      </w:r>
      <w:r w:rsidRPr="00CE3A0E">
        <w:rPr>
          <w:rFonts w:hint="eastAsia"/>
          <w:color w:val="000000" w:themeColor="text1"/>
          <w:sz w:val="24"/>
        </w:rPr>
        <w:t>募集注册的文件。</w:t>
      </w:r>
    </w:p>
    <w:p w14:paraId="28CB53DB" w14:textId="77777777" w:rsidR="0067132C" w:rsidRPr="00CE3A0E" w:rsidRDefault="00C87223" w:rsidP="005F6F71">
      <w:pPr>
        <w:autoSpaceDE w:val="0"/>
        <w:autoSpaceDN w:val="0"/>
        <w:spacing w:line="360" w:lineRule="auto"/>
        <w:ind w:firstLineChars="200" w:firstLine="500"/>
        <w:textAlignment w:val="bottom"/>
        <w:rPr>
          <w:color w:val="000000" w:themeColor="text1"/>
          <w:sz w:val="24"/>
        </w:rPr>
      </w:pPr>
      <w:r w:rsidRPr="00CE3A0E">
        <w:rPr>
          <w:color w:val="000000" w:themeColor="text1"/>
          <w:sz w:val="24"/>
        </w:rPr>
        <w:t>2</w:t>
      </w:r>
      <w:r w:rsidRPr="00CE3A0E">
        <w:rPr>
          <w:rFonts w:hint="eastAsia"/>
          <w:color w:val="000000" w:themeColor="text1"/>
          <w:sz w:val="24"/>
        </w:rPr>
        <w:t>、《</w:t>
      </w:r>
      <w:r w:rsidR="00F81197" w:rsidRPr="00CE3A0E">
        <w:rPr>
          <w:rFonts w:hint="eastAsia"/>
          <w:color w:val="000000" w:themeColor="text1"/>
          <w:sz w:val="24"/>
        </w:rPr>
        <w:t>财通均衡优选一年持有期混合型</w:t>
      </w:r>
      <w:r w:rsidR="00DF1576" w:rsidRPr="00CE3A0E">
        <w:rPr>
          <w:rFonts w:hint="eastAsia"/>
          <w:color w:val="000000" w:themeColor="text1"/>
          <w:sz w:val="24"/>
        </w:rPr>
        <w:t>证券投资基金</w:t>
      </w:r>
      <w:r w:rsidRPr="00CE3A0E">
        <w:rPr>
          <w:rFonts w:hint="eastAsia"/>
          <w:color w:val="000000" w:themeColor="text1"/>
          <w:sz w:val="24"/>
        </w:rPr>
        <w:t>基金合同》。</w:t>
      </w:r>
    </w:p>
    <w:p w14:paraId="1B5CBC5F" w14:textId="77777777" w:rsidR="0067132C" w:rsidRPr="00CE3A0E" w:rsidRDefault="00C87223" w:rsidP="005F6F71">
      <w:pPr>
        <w:autoSpaceDE w:val="0"/>
        <w:autoSpaceDN w:val="0"/>
        <w:spacing w:line="360" w:lineRule="auto"/>
        <w:ind w:firstLineChars="200" w:firstLine="500"/>
        <w:textAlignment w:val="bottom"/>
        <w:rPr>
          <w:color w:val="000000" w:themeColor="text1"/>
          <w:sz w:val="24"/>
        </w:rPr>
      </w:pPr>
      <w:r w:rsidRPr="00CE3A0E">
        <w:rPr>
          <w:color w:val="000000" w:themeColor="text1"/>
          <w:sz w:val="24"/>
        </w:rPr>
        <w:t>3</w:t>
      </w:r>
      <w:r w:rsidRPr="00CE3A0E">
        <w:rPr>
          <w:rFonts w:hint="eastAsia"/>
          <w:color w:val="000000" w:themeColor="text1"/>
          <w:sz w:val="24"/>
        </w:rPr>
        <w:t>、《</w:t>
      </w:r>
      <w:r w:rsidR="00F81197" w:rsidRPr="00CE3A0E">
        <w:rPr>
          <w:rFonts w:hint="eastAsia"/>
          <w:color w:val="000000" w:themeColor="text1"/>
          <w:sz w:val="24"/>
        </w:rPr>
        <w:t>财通均衡优选一年持有期混合型</w:t>
      </w:r>
      <w:r w:rsidR="00DF1576" w:rsidRPr="00CE3A0E">
        <w:rPr>
          <w:rFonts w:hint="eastAsia"/>
          <w:color w:val="000000" w:themeColor="text1"/>
          <w:sz w:val="24"/>
        </w:rPr>
        <w:t>证券投资基金</w:t>
      </w:r>
      <w:r w:rsidRPr="00CE3A0E">
        <w:rPr>
          <w:rFonts w:hint="eastAsia"/>
          <w:color w:val="000000" w:themeColor="text1"/>
          <w:sz w:val="24"/>
        </w:rPr>
        <w:t>托管协议》。</w:t>
      </w:r>
    </w:p>
    <w:p w14:paraId="4FB34ABF" w14:textId="77777777" w:rsidR="0067132C" w:rsidRPr="00CE3A0E" w:rsidRDefault="00C87223" w:rsidP="005F6F71">
      <w:pPr>
        <w:autoSpaceDE w:val="0"/>
        <w:autoSpaceDN w:val="0"/>
        <w:spacing w:line="360" w:lineRule="auto"/>
        <w:ind w:firstLineChars="200" w:firstLine="500"/>
        <w:textAlignment w:val="bottom"/>
        <w:rPr>
          <w:color w:val="000000" w:themeColor="text1"/>
          <w:sz w:val="24"/>
        </w:rPr>
      </w:pPr>
      <w:r w:rsidRPr="00CE3A0E">
        <w:rPr>
          <w:color w:val="000000" w:themeColor="text1"/>
          <w:sz w:val="24"/>
        </w:rPr>
        <w:t>4</w:t>
      </w:r>
      <w:r w:rsidRPr="00CE3A0E">
        <w:rPr>
          <w:rFonts w:hint="eastAsia"/>
          <w:color w:val="000000" w:themeColor="text1"/>
          <w:sz w:val="24"/>
        </w:rPr>
        <w:t>、法律意见书。</w:t>
      </w:r>
    </w:p>
    <w:p w14:paraId="2C47711B" w14:textId="77777777" w:rsidR="0067132C" w:rsidRPr="00CE3A0E" w:rsidRDefault="00C87223" w:rsidP="005F6F71">
      <w:pPr>
        <w:autoSpaceDE w:val="0"/>
        <w:autoSpaceDN w:val="0"/>
        <w:spacing w:line="360" w:lineRule="auto"/>
        <w:ind w:firstLineChars="200" w:firstLine="500"/>
        <w:textAlignment w:val="bottom"/>
        <w:rPr>
          <w:color w:val="000000" w:themeColor="text1"/>
          <w:sz w:val="24"/>
        </w:rPr>
      </w:pPr>
      <w:r w:rsidRPr="00CE3A0E">
        <w:rPr>
          <w:color w:val="000000" w:themeColor="text1"/>
          <w:sz w:val="24"/>
        </w:rPr>
        <w:t>5</w:t>
      </w:r>
      <w:r w:rsidRPr="00CE3A0E">
        <w:rPr>
          <w:rFonts w:hint="eastAsia"/>
          <w:color w:val="000000" w:themeColor="text1"/>
          <w:sz w:val="24"/>
        </w:rPr>
        <w:t>、基金管理人业务资格批件、营业执照。</w:t>
      </w:r>
    </w:p>
    <w:p w14:paraId="4BCAEBFB" w14:textId="77777777" w:rsidR="0067132C" w:rsidRPr="00CE3A0E" w:rsidRDefault="00C87223" w:rsidP="005F6F71">
      <w:pPr>
        <w:autoSpaceDE w:val="0"/>
        <w:autoSpaceDN w:val="0"/>
        <w:spacing w:line="360" w:lineRule="auto"/>
        <w:ind w:firstLineChars="200" w:firstLine="500"/>
        <w:textAlignment w:val="bottom"/>
        <w:rPr>
          <w:color w:val="000000" w:themeColor="text1"/>
          <w:sz w:val="24"/>
        </w:rPr>
      </w:pPr>
      <w:r w:rsidRPr="00CE3A0E">
        <w:rPr>
          <w:color w:val="000000" w:themeColor="text1"/>
          <w:sz w:val="24"/>
        </w:rPr>
        <w:t>6</w:t>
      </w:r>
      <w:r w:rsidRPr="00CE3A0E">
        <w:rPr>
          <w:rFonts w:hint="eastAsia"/>
          <w:color w:val="000000" w:themeColor="text1"/>
          <w:sz w:val="24"/>
        </w:rPr>
        <w:t>、基金托管人业务资格批件、营业执照。</w:t>
      </w:r>
    </w:p>
    <w:p w14:paraId="42CBC77D" w14:textId="77777777" w:rsidR="0067132C" w:rsidRPr="00CE3A0E" w:rsidRDefault="00C87223" w:rsidP="005F6F71">
      <w:pPr>
        <w:autoSpaceDE w:val="0"/>
        <w:autoSpaceDN w:val="0"/>
        <w:spacing w:line="360" w:lineRule="auto"/>
        <w:ind w:firstLineChars="200" w:firstLine="500"/>
        <w:textAlignment w:val="bottom"/>
        <w:rPr>
          <w:color w:val="000000" w:themeColor="text1"/>
          <w:sz w:val="24"/>
        </w:rPr>
      </w:pPr>
      <w:r w:rsidRPr="00CE3A0E">
        <w:rPr>
          <w:color w:val="000000" w:themeColor="text1"/>
          <w:sz w:val="24"/>
        </w:rPr>
        <w:t>7</w:t>
      </w:r>
      <w:r w:rsidRPr="00CE3A0E">
        <w:rPr>
          <w:rFonts w:hint="eastAsia"/>
          <w:color w:val="000000" w:themeColor="text1"/>
          <w:sz w:val="24"/>
        </w:rPr>
        <w:t>、中国证监会要求的其他文件。</w:t>
      </w:r>
    </w:p>
    <w:p w14:paraId="1EB0CEF1" w14:textId="77777777" w:rsidR="0067132C" w:rsidRPr="00CE3A0E" w:rsidRDefault="0067132C" w:rsidP="005F6F71">
      <w:pPr>
        <w:autoSpaceDE w:val="0"/>
        <w:autoSpaceDN w:val="0"/>
        <w:spacing w:line="360" w:lineRule="auto"/>
        <w:ind w:firstLineChars="200" w:firstLine="500"/>
        <w:textAlignment w:val="bottom"/>
        <w:rPr>
          <w:color w:val="000000" w:themeColor="text1"/>
          <w:sz w:val="24"/>
        </w:rPr>
      </w:pPr>
    </w:p>
    <w:p w14:paraId="7FFFC6CB" w14:textId="77777777" w:rsidR="0067132C" w:rsidRPr="00CE3A0E" w:rsidRDefault="00C87223" w:rsidP="005F6F71">
      <w:pPr>
        <w:spacing w:line="360" w:lineRule="auto"/>
        <w:ind w:firstLineChars="200" w:firstLine="500"/>
        <w:rPr>
          <w:b/>
          <w:color w:val="000000" w:themeColor="text1"/>
          <w:kern w:val="0"/>
          <w:sz w:val="24"/>
        </w:rPr>
      </w:pPr>
      <w:bookmarkStart w:id="123" w:name="_Toc162668680"/>
      <w:r w:rsidRPr="00CE3A0E">
        <w:rPr>
          <w:rFonts w:hint="eastAsia"/>
          <w:color w:val="000000" w:themeColor="text1"/>
          <w:kern w:val="0"/>
          <w:sz w:val="24"/>
        </w:rPr>
        <w:t>（二）存放地点</w:t>
      </w:r>
      <w:bookmarkEnd w:id="123"/>
    </w:p>
    <w:p w14:paraId="127A5262" w14:textId="77777777" w:rsidR="0067132C" w:rsidRPr="00CE3A0E" w:rsidRDefault="00C87223" w:rsidP="005F6F71">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备查文件存放于基金管理人和基金托管人的</w:t>
      </w:r>
      <w:r w:rsidR="00F200A6" w:rsidRPr="00CE3A0E">
        <w:rPr>
          <w:rFonts w:hint="eastAsia"/>
          <w:color w:val="000000" w:themeColor="text1"/>
          <w:sz w:val="24"/>
        </w:rPr>
        <w:t>办公场所</w:t>
      </w:r>
      <w:r w:rsidRPr="00CE3A0E">
        <w:rPr>
          <w:rFonts w:hint="eastAsia"/>
          <w:color w:val="000000" w:themeColor="text1"/>
          <w:sz w:val="24"/>
        </w:rPr>
        <w:t>。</w:t>
      </w:r>
    </w:p>
    <w:p w14:paraId="79B73E28" w14:textId="77777777" w:rsidR="0067132C" w:rsidRPr="00CE3A0E" w:rsidRDefault="0067132C" w:rsidP="005F6F71">
      <w:pPr>
        <w:autoSpaceDE w:val="0"/>
        <w:autoSpaceDN w:val="0"/>
        <w:spacing w:line="360" w:lineRule="auto"/>
        <w:ind w:firstLineChars="200" w:firstLine="500"/>
        <w:textAlignment w:val="bottom"/>
        <w:rPr>
          <w:color w:val="000000" w:themeColor="text1"/>
          <w:sz w:val="24"/>
        </w:rPr>
      </w:pPr>
    </w:p>
    <w:p w14:paraId="05D88C74" w14:textId="77777777" w:rsidR="0067132C" w:rsidRPr="00CE3A0E" w:rsidRDefault="00C87223" w:rsidP="005F6F71">
      <w:pPr>
        <w:spacing w:line="360" w:lineRule="auto"/>
        <w:ind w:firstLineChars="200" w:firstLine="500"/>
        <w:rPr>
          <w:b/>
          <w:color w:val="000000" w:themeColor="text1"/>
          <w:kern w:val="0"/>
          <w:sz w:val="24"/>
        </w:rPr>
      </w:pPr>
      <w:bookmarkStart w:id="124" w:name="_Toc162668681"/>
      <w:r w:rsidRPr="00CE3A0E">
        <w:rPr>
          <w:rFonts w:hint="eastAsia"/>
          <w:color w:val="000000" w:themeColor="text1"/>
          <w:kern w:val="0"/>
          <w:sz w:val="24"/>
        </w:rPr>
        <w:t>（三）查阅方式</w:t>
      </w:r>
      <w:bookmarkEnd w:id="124"/>
    </w:p>
    <w:p w14:paraId="5F9104CC" w14:textId="77777777" w:rsidR="0067132C" w:rsidRPr="00CE3A0E" w:rsidRDefault="00C87223" w:rsidP="005F6F71">
      <w:pPr>
        <w:autoSpaceDE w:val="0"/>
        <w:autoSpaceDN w:val="0"/>
        <w:spacing w:line="360" w:lineRule="auto"/>
        <w:ind w:firstLineChars="200" w:firstLine="500"/>
        <w:textAlignment w:val="bottom"/>
        <w:rPr>
          <w:color w:val="000000" w:themeColor="text1"/>
          <w:sz w:val="24"/>
        </w:rPr>
      </w:pPr>
      <w:r w:rsidRPr="00CE3A0E">
        <w:rPr>
          <w:rFonts w:hint="eastAsia"/>
          <w:color w:val="000000" w:themeColor="text1"/>
          <w:sz w:val="24"/>
        </w:rPr>
        <w:t>投资者可到基金管理人和基金托管人的办公场所、营业场所及网站免费查阅备查文件。</w:t>
      </w:r>
    </w:p>
    <w:p w14:paraId="5971EAF6" w14:textId="77777777" w:rsidR="0067132C" w:rsidRPr="00CE3A0E" w:rsidRDefault="0067132C">
      <w:pPr>
        <w:autoSpaceDE w:val="0"/>
        <w:autoSpaceDN w:val="0"/>
        <w:spacing w:line="360" w:lineRule="auto"/>
        <w:textAlignment w:val="bottom"/>
        <w:rPr>
          <w:color w:val="000000" w:themeColor="text1"/>
          <w:sz w:val="24"/>
        </w:rPr>
      </w:pPr>
    </w:p>
    <w:p w14:paraId="024FCBF1" w14:textId="77777777" w:rsidR="0067132C" w:rsidRPr="00CE3A0E" w:rsidRDefault="0067132C">
      <w:pPr>
        <w:autoSpaceDE w:val="0"/>
        <w:autoSpaceDN w:val="0"/>
        <w:spacing w:line="360" w:lineRule="auto"/>
        <w:textAlignment w:val="bottom"/>
        <w:rPr>
          <w:color w:val="000000" w:themeColor="text1"/>
          <w:sz w:val="24"/>
        </w:rPr>
      </w:pPr>
    </w:p>
    <w:p w14:paraId="4A4F9798" w14:textId="77777777" w:rsidR="0067132C" w:rsidRPr="00CE3A0E" w:rsidRDefault="00C87223">
      <w:pPr>
        <w:autoSpaceDE w:val="0"/>
        <w:autoSpaceDN w:val="0"/>
        <w:spacing w:line="360" w:lineRule="auto"/>
        <w:jc w:val="right"/>
        <w:textAlignment w:val="bottom"/>
        <w:rPr>
          <w:color w:val="000000" w:themeColor="text1"/>
          <w:sz w:val="24"/>
        </w:rPr>
      </w:pPr>
      <w:r w:rsidRPr="00CE3A0E">
        <w:rPr>
          <w:rFonts w:hint="eastAsia"/>
          <w:color w:val="000000" w:themeColor="text1"/>
          <w:sz w:val="24"/>
        </w:rPr>
        <w:t>财通基金管理有限公司</w:t>
      </w:r>
    </w:p>
    <w:p w14:paraId="6A778127" w14:textId="06D9A6B2" w:rsidR="0067132C" w:rsidRPr="00CE3A0E" w:rsidRDefault="00F271CE">
      <w:pPr>
        <w:autoSpaceDE w:val="0"/>
        <w:autoSpaceDN w:val="0"/>
        <w:spacing w:line="360" w:lineRule="auto"/>
        <w:jc w:val="right"/>
        <w:textAlignment w:val="bottom"/>
        <w:rPr>
          <w:color w:val="000000" w:themeColor="text1"/>
          <w:sz w:val="24"/>
        </w:rPr>
      </w:pPr>
      <w:r w:rsidRPr="00CE3A0E">
        <w:rPr>
          <w:rFonts w:hint="eastAsia"/>
          <w:color w:val="000000" w:themeColor="text1"/>
          <w:sz w:val="24"/>
        </w:rPr>
        <w:t>二〇二一年</w:t>
      </w:r>
      <w:r w:rsidR="00DD1361" w:rsidRPr="00CE3A0E">
        <w:rPr>
          <w:rFonts w:asciiTheme="minorEastAsia" w:eastAsiaTheme="minorEastAsia" w:hAnsiTheme="minorEastAsia" w:cstheme="minorEastAsia" w:hint="eastAsia"/>
          <w:color w:val="000000" w:themeColor="text1"/>
          <w:sz w:val="24"/>
        </w:rPr>
        <w:t>十</w:t>
      </w:r>
      <w:r w:rsidRPr="00CE3A0E">
        <w:rPr>
          <w:rFonts w:hint="eastAsia"/>
          <w:color w:val="000000" w:themeColor="text1"/>
          <w:sz w:val="24"/>
        </w:rPr>
        <w:t>月</w:t>
      </w:r>
      <w:r w:rsidR="001C0617" w:rsidRPr="00CE3A0E">
        <w:rPr>
          <w:rFonts w:asciiTheme="minorEastAsia" w:eastAsiaTheme="minorEastAsia" w:hAnsiTheme="minorEastAsia" w:cstheme="minorEastAsia" w:hint="eastAsia"/>
          <w:color w:val="000000" w:themeColor="text1"/>
          <w:sz w:val="24"/>
        </w:rPr>
        <w:t>二十</w:t>
      </w:r>
      <w:r w:rsidR="00E73037" w:rsidRPr="00CE3A0E">
        <w:rPr>
          <w:rFonts w:asciiTheme="minorEastAsia" w:eastAsiaTheme="minorEastAsia" w:hAnsiTheme="minorEastAsia" w:cstheme="minorEastAsia" w:hint="eastAsia"/>
          <w:color w:val="000000" w:themeColor="text1"/>
          <w:sz w:val="24"/>
        </w:rPr>
        <w:t>三</w:t>
      </w:r>
      <w:r w:rsidRPr="00CE3A0E">
        <w:rPr>
          <w:rFonts w:hint="eastAsia"/>
          <w:color w:val="000000" w:themeColor="text1"/>
          <w:sz w:val="24"/>
        </w:rPr>
        <w:t>日</w:t>
      </w:r>
    </w:p>
    <w:p w14:paraId="05A2AB55" w14:textId="77777777" w:rsidR="0067132C" w:rsidRPr="00CE3A0E" w:rsidRDefault="0067132C">
      <w:pPr>
        <w:autoSpaceDE w:val="0"/>
        <w:autoSpaceDN w:val="0"/>
        <w:spacing w:line="360" w:lineRule="auto"/>
        <w:textAlignment w:val="bottom"/>
        <w:rPr>
          <w:color w:val="000000" w:themeColor="text1"/>
          <w:sz w:val="24"/>
        </w:rPr>
      </w:pPr>
    </w:p>
    <w:sectPr w:rsidR="0067132C" w:rsidRPr="00CE3A0E" w:rsidSect="0067132C">
      <w:headerReference w:type="default" r:id="rId13"/>
      <w:footerReference w:type="even" r:id="rId14"/>
      <w:footerReference w:type="default" r:id="rId15"/>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A9B51" w14:textId="77777777" w:rsidR="006D0551" w:rsidRDefault="006D0551" w:rsidP="0067132C">
      <w:r>
        <w:separator/>
      </w:r>
    </w:p>
  </w:endnote>
  <w:endnote w:type="continuationSeparator" w:id="0">
    <w:p w14:paraId="4656656A" w14:textId="77777777" w:rsidR="006D0551" w:rsidRDefault="006D0551"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0F5AD" w14:textId="77777777" w:rsidR="00DB1E4A" w:rsidRDefault="00DB1E4A">
    <w:pPr>
      <w:pStyle w:val="ac"/>
      <w:framePr w:wrap="around" w:vAnchor="text" w:hAnchor="margin" w:xAlign="center" w:y="1"/>
      <w:rPr>
        <w:rStyle w:val="af0"/>
      </w:rPr>
    </w:pPr>
    <w:r>
      <w:fldChar w:fldCharType="begin"/>
    </w:r>
    <w:r>
      <w:rPr>
        <w:rStyle w:val="af0"/>
      </w:rPr>
      <w:instrText xml:space="preserve">PAGE  </w:instrText>
    </w:r>
    <w:r>
      <w:fldChar w:fldCharType="end"/>
    </w:r>
  </w:p>
  <w:p w14:paraId="425DD3D3" w14:textId="77777777" w:rsidR="00DB1E4A" w:rsidRDefault="00DB1E4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24859" w14:textId="77777777" w:rsidR="00DB1E4A" w:rsidRDefault="00DB1E4A">
    <w:pPr>
      <w:pStyle w:val="ac"/>
      <w:framePr w:wrap="around" w:vAnchor="text" w:hAnchor="margin" w:xAlign="center" w:y="1"/>
      <w:rPr>
        <w:rStyle w:val="af0"/>
      </w:rPr>
    </w:pPr>
    <w:r>
      <w:fldChar w:fldCharType="begin"/>
    </w:r>
    <w:r>
      <w:rPr>
        <w:rStyle w:val="af0"/>
      </w:rPr>
      <w:instrText xml:space="preserve">PAGE  </w:instrText>
    </w:r>
    <w:r>
      <w:fldChar w:fldCharType="separate"/>
    </w:r>
    <w:r w:rsidR="006F343C">
      <w:rPr>
        <w:rStyle w:val="af0"/>
        <w:noProof/>
      </w:rPr>
      <w:t>3</w:t>
    </w:r>
    <w:r>
      <w:fldChar w:fldCharType="end"/>
    </w:r>
  </w:p>
  <w:p w14:paraId="525E62E3" w14:textId="77777777" w:rsidR="00DB1E4A" w:rsidRDefault="00DB1E4A">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231A1" w14:textId="77777777" w:rsidR="006D0551" w:rsidRDefault="006D0551" w:rsidP="0067132C">
      <w:r>
        <w:separator/>
      </w:r>
    </w:p>
  </w:footnote>
  <w:footnote w:type="continuationSeparator" w:id="0">
    <w:p w14:paraId="595B4C23" w14:textId="77777777" w:rsidR="006D0551" w:rsidRDefault="006D0551"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B04E" w14:textId="6EBEF11D" w:rsidR="00DB1E4A" w:rsidRDefault="00DB1E4A">
    <w:pPr>
      <w:pStyle w:val="11"/>
      <w:tabs>
        <w:tab w:val="center" w:pos="4153"/>
      </w:tabs>
      <w:rPr>
        <w:rFonts w:ascii="宋体" w:eastAsia="宋体" w:hAnsi="宋体" w:cs="宋体"/>
        <w:sz w:val="21"/>
        <w:szCs w:val="21"/>
      </w:rPr>
    </w:pPr>
    <w:r w:rsidRPr="00F81197">
      <w:rPr>
        <w:rFonts w:ascii="宋体" w:eastAsia="宋体" w:hAnsi="宋体" w:cs="宋体" w:hint="eastAsia"/>
        <w:sz w:val="21"/>
        <w:szCs w:val="21"/>
      </w:rPr>
      <w:t>财通均衡优选一年持有期混合型</w:t>
    </w:r>
    <w:r>
      <w:rPr>
        <w:rFonts w:ascii="宋体" w:eastAsia="宋体" w:hAnsi="宋体" w:cs="宋体" w:hint="eastAsia"/>
        <w:sz w:val="21"/>
        <w:szCs w:val="21"/>
      </w:rPr>
      <w:t>证券投资基金                           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593E7DD4"/>
    <w:multiLevelType w:val="singleLevel"/>
    <w:tmpl w:val="593E7DD4"/>
    <w:lvl w:ilvl="0">
      <w:start w:val="3"/>
      <w:numFmt w:val="decimal"/>
      <w:suff w:val="nothing"/>
      <w:lvlText w:val="%1、"/>
      <w:lvlJc w:val="left"/>
    </w:lvl>
  </w:abstractNum>
  <w:abstractNum w:abstractNumId="2"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15:restartNumberingAfterBreak="0">
    <w:nsid w:val="5BD27EBD"/>
    <w:multiLevelType w:val="singleLevel"/>
    <w:tmpl w:val="5BD27EBD"/>
    <w:lvl w:ilvl="0">
      <w:start w:val="3"/>
      <w:numFmt w:val="chineseCounting"/>
      <w:suff w:val="nothing"/>
      <w:lvlText w:val="%1、"/>
      <w:lvlJc w:val="left"/>
    </w:lvl>
  </w:abstractNum>
  <w:abstractNum w:abstractNumId="5"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E8D"/>
    <w:rsid w:val="00001FAA"/>
    <w:rsid w:val="00004931"/>
    <w:rsid w:val="00004E9F"/>
    <w:rsid w:val="000061B6"/>
    <w:rsid w:val="0000662B"/>
    <w:rsid w:val="00006BC8"/>
    <w:rsid w:val="000079D2"/>
    <w:rsid w:val="00010002"/>
    <w:rsid w:val="00010028"/>
    <w:rsid w:val="000100EC"/>
    <w:rsid w:val="00011A53"/>
    <w:rsid w:val="00012D4E"/>
    <w:rsid w:val="000131CE"/>
    <w:rsid w:val="00013CD3"/>
    <w:rsid w:val="0001414A"/>
    <w:rsid w:val="00014E76"/>
    <w:rsid w:val="000151E5"/>
    <w:rsid w:val="00015743"/>
    <w:rsid w:val="00016A13"/>
    <w:rsid w:val="000177F9"/>
    <w:rsid w:val="0002454D"/>
    <w:rsid w:val="000250BD"/>
    <w:rsid w:val="000253C4"/>
    <w:rsid w:val="00025C13"/>
    <w:rsid w:val="00026BFB"/>
    <w:rsid w:val="00027BD6"/>
    <w:rsid w:val="0003029E"/>
    <w:rsid w:val="00030572"/>
    <w:rsid w:val="000305BA"/>
    <w:rsid w:val="0003123B"/>
    <w:rsid w:val="00031C60"/>
    <w:rsid w:val="00032212"/>
    <w:rsid w:val="000326B5"/>
    <w:rsid w:val="00033090"/>
    <w:rsid w:val="00034D82"/>
    <w:rsid w:val="00034E7F"/>
    <w:rsid w:val="0003595D"/>
    <w:rsid w:val="00035E88"/>
    <w:rsid w:val="00036959"/>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1B17"/>
    <w:rsid w:val="00053499"/>
    <w:rsid w:val="00053A9C"/>
    <w:rsid w:val="00054084"/>
    <w:rsid w:val="000543E2"/>
    <w:rsid w:val="00055A71"/>
    <w:rsid w:val="00056237"/>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6433"/>
    <w:rsid w:val="000774AA"/>
    <w:rsid w:val="00077687"/>
    <w:rsid w:val="00080ABC"/>
    <w:rsid w:val="000813C4"/>
    <w:rsid w:val="00082B33"/>
    <w:rsid w:val="00082C76"/>
    <w:rsid w:val="00083E6D"/>
    <w:rsid w:val="0008509E"/>
    <w:rsid w:val="00085764"/>
    <w:rsid w:val="000863FB"/>
    <w:rsid w:val="00090376"/>
    <w:rsid w:val="00091B08"/>
    <w:rsid w:val="00091E0A"/>
    <w:rsid w:val="000930C3"/>
    <w:rsid w:val="00094277"/>
    <w:rsid w:val="00094A62"/>
    <w:rsid w:val="00095E8A"/>
    <w:rsid w:val="000A042B"/>
    <w:rsid w:val="000A091E"/>
    <w:rsid w:val="000A1498"/>
    <w:rsid w:val="000A2C88"/>
    <w:rsid w:val="000A39E4"/>
    <w:rsid w:val="000A523E"/>
    <w:rsid w:val="000A56F7"/>
    <w:rsid w:val="000A58EB"/>
    <w:rsid w:val="000A593A"/>
    <w:rsid w:val="000A7850"/>
    <w:rsid w:val="000B000D"/>
    <w:rsid w:val="000B20B3"/>
    <w:rsid w:val="000B283E"/>
    <w:rsid w:val="000B49FA"/>
    <w:rsid w:val="000B51C6"/>
    <w:rsid w:val="000B6EBD"/>
    <w:rsid w:val="000C09AA"/>
    <w:rsid w:val="000C0BEB"/>
    <w:rsid w:val="000C1F44"/>
    <w:rsid w:val="000C2D51"/>
    <w:rsid w:val="000C6D0A"/>
    <w:rsid w:val="000C773F"/>
    <w:rsid w:val="000D543D"/>
    <w:rsid w:val="000D55E8"/>
    <w:rsid w:val="000D57A6"/>
    <w:rsid w:val="000D6328"/>
    <w:rsid w:val="000D63ED"/>
    <w:rsid w:val="000D673F"/>
    <w:rsid w:val="000D6950"/>
    <w:rsid w:val="000E1662"/>
    <w:rsid w:val="000E3381"/>
    <w:rsid w:val="000E348E"/>
    <w:rsid w:val="000E5744"/>
    <w:rsid w:val="000E78B4"/>
    <w:rsid w:val="000E7A13"/>
    <w:rsid w:val="000F173A"/>
    <w:rsid w:val="000F2614"/>
    <w:rsid w:val="000F532E"/>
    <w:rsid w:val="000F60FC"/>
    <w:rsid w:val="000F6D81"/>
    <w:rsid w:val="000F7B3B"/>
    <w:rsid w:val="001004C2"/>
    <w:rsid w:val="001005AF"/>
    <w:rsid w:val="0010077C"/>
    <w:rsid w:val="00100D6A"/>
    <w:rsid w:val="00100F7F"/>
    <w:rsid w:val="00101317"/>
    <w:rsid w:val="001018B9"/>
    <w:rsid w:val="00101B92"/>
    <w:rsid w:val="00103037"/>
    <w:rsid w:val="00103483"/>
    <w:rsid w:val="00103F4A"/>
    <w:rsid w:val="001048C0"/>
    <w:rsid w:val="0010525D"/>
    <w:rsid w:val="00105DF6"/>
    <w:rsid w:val="0010708D"/>
    <w:rsid w:val="001070A0"/>
    <w:rsid w:val="00107734"/>
    <w:rsid w:val="00107BBB"/>
    <w:rsid w:val="0011034F"/>
    <w:rsid w:val="001121BD"/>
    <w:rsid w:val="00112CBE"/>
    <w:rsid w:val="00114965"/>
    <w:rsid w:val="00114F3F"/>
    <w:rsid w:val="00116ACF"/>
    <w:rsid w:val="0012147D"/>
    <w:rsid w:val="00122835"/>
    <w:rsid w:val="00122E0B"/>
    <w:rsid w:val="00122F45"/>
    <w:rsid w:val="00123432"/>
    <w:rsid w:val="0012486A"/>
    <w:rsid w:val="00124E43"/>
    <w:rsid w:val="001256D1"/>
    <w:rsid w:val="001256E6"/>
    <w:rsid w:val="00126964"/>
    <w:rsid w:val="00130F40"/>
    <w:rsid w:val="00131C5F"/>
    <w:rsid w:val="00131D11"/>
    <w:rsid w:val="0013295A"/>
    <w:rsid w:val="001335B1"/>
    <w:rsid w:val="0013370D"/>
    <w:rsid w:val="00134233"/>
    <w:rsid w:val="0013560C"/>
    <w:rsid w:val="0013576D"/>
    <w:rsid w:val="00136EEC"/>
    <w:rsid w:val="0014018B"/>
    <w:rsid w:val="00140487"/>
    <w:rsid w:val="00141475"/>
    <w:rsid w:val="00142C45"/>
    <w:rsid w:val="00143D8C"/>
    <w:rsid w:val="00144EA3"/>
    <w:rsid w:val="00146B54"/>
    <w:rsid w:val="00150ED8"/>
    <w:rsid w:val="00150F91"/>
    <w:rsid w:val="0015355D"/>
    <w:rsid w:val="001538A7"/>
    <w:rsid w:val="00153C84"/>
    <w:rsid w:val="0015492D"/>
    <w:rsid w:val="00154C75"/>
    <w:rsid w:val="001553D2"/>
    <w:rsid w:val="0015563C"/>
    <w:rsid w:val="00156A4F"/>
    <w:rsid w:val="00157243"/>
    <w:rsid w:val="00157A96"/>
    <w:rsid w:val="0016073E"/>
    <w:rsid w:val="00161660"/>
    <w:rsid w:val="00163455"/>
    <w:rsid w:val="00163908"/>
    <w:rsid w:val="00163AF5"/>
    <w:rsid w:val="00167CD7"/>
    <w:rsid w:val="00172071"/>
    <w:rsid w:val="00172A27"/>
    <w:rsid w:val="00172C7D"/>
    <w:rsid w:val="00172DB4"/>
    <w:rsid w:val="00173FBB"/>
    <w:rsid w:val="00174658"/>
    <w:rsid w:val="001757C6"/>
    <w:rsid w:val="00180182"/>
    <w:rsid w:val="00180FA9"/>
    <w:rsid w:val="0018163C"/>
    <w:rsid w:val="00182682"/>
    <w:rsid w:val="00183B09"/>
    <w:rsid w:val="00184273"/>
    <w:rsid w:val="00185272"/>
    <w:rsid w:val="00185367"/>
    <w:rsid w:val="00185530"/>
    <w:rsid w:val="001860E4"/>
    <w:rsid w:val="0018684E"/>
    <w:rsid w:val="001874CB"/>
    <w:rsid w:val="00187B5A"/>
    <w:rsid w:val="00187C68"/>
    <w:rsid w:val="00187E5A"/>
    <w:rsid w:val="00190014"/>
    <w:rsid w:val="0019026D"/>
    <w:rsid w:val="0019397C"/>
    <w:rsid w:val="001940EC"/>
    <w:rsid w:val="0019410D"/>
    <w:rsid w:val="00194308"/>
    <w:rsid w:val="001A1BE5"/>
    <w:rsid w:val="001A1CA6"/>
    <w:rsid w:val="001A24E2"/>
    <w:rsid w:val="001A3240"/>
    <w:rsid w:val="001A43A2"/>
    <w:rsid w:val="001A4B71"/>
    <w:rsid w:val="001A5806"/>
    <w:rsid w:val="001A5DA9"/>
    <w:rsid w:val="001A6A33"/>
    <w:rsid w:val="001B0BB3"/>
    <w:rsid w:val="001B1DBB"/>
    <w:rsid w:val="001B2395"/>
    <w:rsid w:val="001B286B"/>
    <w:rsid w:val="001B326E"/>
    <w:rsid w:val="001B4E5C"/>
    <w:rsid w:val="001B51E9"/>
    <w:rsid w:val="001B6017"/>
    <w:rsid w:val="001B6618"/>
    <w:rsid w:val="001B6D7F"/>
    <w:rsid w:val="001B6E37"/>
    <w:rsid w:val="001B7099"/>
    <w:rsid w:val="001C01EA"/>
    <w:rsid w:val="001C0617"/>
    <w:rsid w:val="001C1C15"/>
    <w:rsid w:val="001C2A65"/>
    <w:rsid w:val="001C44F5"/>
    <w:rsid w:val="001C656B"/>
    <w:rsid w:val="001C701F"/>
    <w:rsid w:val="001C731D"/>
    <w:rsid w:val="001C783A"/>
    <w:rsid w:val="001D0EC3"/>
    <w:rsid w:val="001D12DB"/>
    <w:rsid w:val="001D33BC"/>
    <w:rsid w:val="001D4072"/>
    <w:rsid w:val="001D41F4"/>
    <w:rsid w:val="001D4885"/>
    <w:rsid w:val="001D5912"/>
    <w:rsid w:val="001D6D71"/>
    <w:rsid w:val="001D7390"/>
    <w:rsid w:val="001D73B7"/>
    <w:rsid w:val="001E0567"/>
    <w:rsid w:val="001E2AB6"/>
    <w:rsid w:val="001E2BD8"/>
    <w:rsid w:val="001E35E1"/>
    <w:rsid w:val="001E40ED"/>
    <w:rsid w:val="001E439B"/>
    <w:rsid w:val="001E4622"/>
    <w:rsid w:val="001E4668"/>
    <w:rsid w:val="001E5B00"/>
    <w:rsid w:val="001E6C8B"/>
    <w:rsid w:val="001F009F"/>
    <w:rsid w:val="001F3940"/>
    <w:rsid w:val="001F4FD8"/>
    <w:rsid w:val="001F5D74"/>
    <w:rsid w:val="001F7351"/>
    <w:rsid w:val="0020048A"/>
    <w:rsid w:val="00200BD9"/>
    <w:rsid w:val="00201618"/>
    <w:rsid w:val="00201E6A"/>
    <w:rsid w:val="002020E7"/>
    <w:rsid w:val="00202DCF"/>
    <w:rsid w:val="00203049"/>
    <w:rsid w:val="00204617"/>
    <w:rsid w:val="00204F0C"/>
    <w:rsid w:val="00205C19"/>
    <w:rsid w:val="00206635"/>
    <w:rsid w:val="002077CF"/>
    <w:rsid w:val="002124EE"/>
    <w:rsid w:val="002129C2"/>
    <w:rsid w:val="0021633D"/>
    <w:rsid w:val="00216B08"/>
    <w:rsid w:val="00216BF2"/>
    <w:rsid w:val="00220C0D"/>
    <w:rsid w:val="0022116E"/>
    <w:rsid w:val="00221DD6"/>
    <w:rsid w:val="00221DFF"/>
    <w:rsid w:val="00222FB8"/>
    <w:rsid w:val="0022346E"/>
    <w:rsid w:val="00223E03"/>
    <w:rsid w:val="002246E8"/>
    <w:rsid w:val="002250D5"/>
    <w:rsid w:val="00226DB9"/>
    <w:rsid w:val="00227369"/>
    <w:rsid w:val="0022763E"/>
    <w:rsid w:val="00227C0E"/>
    <w:rsid w:val="002302F4"/>
    <w:rsid w:val="00230825"/>
    <w:rsid w:val="00233844"/>
    <w:rsid w:val="002344CF"/>
    <w:rsid w:val="00235504"/>
    <w:rsid w:val="002356BE"/>
    <w:rsid w:val="002359A1"/>
    <w:rsid w:val="00236A85"/>
    <w:rsid w:val="00240C66"/>
    <w:rsid w:val="0024180A"/>
    <w:rsid w:val="00242319"/>
    <w:rsid w:val="00242926"/>
    <w:rsid w:val="00245438"/>
    <w:rsid w:val="0024652A"/>
    <w:rsid w:val="0024687B"/>
    <w:rsid w:val="00246C3B"/>
    <w:rsid w:val="00247F0F"/>
    <w:rsid w:val="0025181F"/>
    <w:rsid w:val="00252C52"/>
    <w:rsid w:val="00252F23"/>
    <w:rsid w:val="00252F27"/>
    <w:rsid w:val="002547AF"/>
    <w:rsid w:val="00255D70"/>
    <w:rsid w:val="00255F51"/>
    <w:rsid w:val="0025632E"/>
    <w:rsid w:val="00256376"/>
    <w:rsid w:val="0025664F"/>
    <w:rsid w:val="00256D56"/>
    <w:rsid w:val="002578E7"/>
    <w:rsid w:val="00257D09"/>
    <w:rsid w:val="0026160F"/>
    <w:rsid w:val="002617F2"/>
    <w:rsid w:val="00265410"/>
    <w:rsid w:val="002667F9"/>
    <w:rsid w:val="0026703C"/>
    <w:rsid w:val="0026716F"/>
    <w:rsid w:val="0026769A"/>
    <w:rsid w:val="002711B4"/>
    <w:rsid w:val="00271DE4"/>
    <w:rsid w:val="00272C90"/>
    <w:rsid w:val="00272FA5"/>
    <w:rsid w:val="002754EE"/>
    <w:rsid w:val="00275C7A"/>
    <w:rsid w:val="00276708"/>
    <w:rsid w:val="00277DE8"/>
    <w:rsid w:val="00281330"/>
    <w:rsid w:val="002815E7"/>
    <w:rsid w:val="0028161B"/>
    <w:rsid w:val="00282077"/>
    <w:rsid w:val="00282F73"/>
    <w:rsid w:val="00283337"/>
    <w:rsid w:val="00283358"/>
    <w:rsid w:val="00283F1E"/>
    <w:rsid w:val="00284F78"/>
    <w:rsid w:val="00285CC4"/>
    <w:rsid w:val="00287362"/>
    <w:rsid w:val="00287E09"/>
    <w:rsid w:val="00292F3A"/>
    <w:rsid w:val="00293384"/>
    <w:rsid w:val="00295597"/>
    <w:rsid w:val="00297C7C"/>
    <w:rsid w:val="002A1091"/>
    <w:rsid w:val="002A19F2"/>
    <w:rsid w:val="002A1A8D"/>
    <w:rsid w:val="002A2A5D"/>
    <w:rsid w:val="002A3710"/>
    <w:rsid w:val="002A3917"/>
    <w:rsid w:val="002A42FC"/>
    <w:rsid w:val="002A7B61"/>
    <w:rsid w:val="002A7DCC"/>
    <w:rsid w:val="002B3582"/>
    <w:rsid w:val="002B4C54"/>
    <w:rsid w:val="002B4CCF"/>
    <w:rsid w:val="002B4F98"/>
    <w:rsid w:val="002B53D2"/>
    <w:rsid w:val="002B7BEA"/>
    <w:rsid w:val="002B7F19"/>
    <w:rsid w:val="002B7F42"/>
    <w:rsid w:val="002C218F"/>
    <w:rsid w:val="002C34AF"/>
    <w:rsid w:val="002C380F"/>
    <w:rsid w:val="002C3AF8"/>
    <w:rsid w:val="002C4EC6"/>
    <w:rsid w:val="002C5BE0"/>
    <w:rsid w:val="002C70EB"/>
    <w:rsid w:val="002D37E8"/>
    <w:rsid w:val="002D39C1"/>
    <w:rsid w:val="002D3CF0"/>
    <w:rsid w:val="002D46AB"/>
    <w:rsid w:val="002D6863"/>
    <w:rsid w:val="002D6E07"/>
    <w:rsid w:val="002D7475"/>
    <w:rsid w:val="002E0E9C"/>
    <w:rsid w:val="002E1D3E"/>
    <w:rsid w:val="002E22FB"/>
    <w:rsid w:val="002E2AC5"/>
    <w:rsid w:val="002E43DA"/>
    <w:rsid w:val="002E4EE9"/>
    <w:rsid w:val="002E5221"/>
    <w:rsid w:val="002E73DD"/>
    <w:rsid w:val="002E7AE9"/>
    <w:rsid w:val="002F1D84"/>
    <w:rsid w:val="002F3090"/>
    <w:rsid w:val="002F4631"/>
    <w:rsid w:val="002F50C1"/>
    <w:rsid w:val="002F5470"/>
    <w:rsid w:val="002F7E3F"/>
    <w:rsid w:val="0030042F"/>
    <w:rsid w:val="00300DBE"/>
    <w:rsid w:val="00302858"/>
    <w:rsid w:val="0030463D"/>
    <w:rsid w:val="00304F4D"/>
    <w:rsid w:val="00305802"/>
    <w:rsid w:val="0030797A"/>
    <w:rsid w:val="00307E84"/>
    <w:rsid w:val="00307FE1"/>
    <w:rsid w:val="00311452"/>
    <w:rsid w:val="00313420"/>
    <w:rsid w:val="00315E17"/>
    <w:rsid w:val="00316454"/>
    <w:rsid w:val="00317EC7"/>
    <w:rsid w:val="00320937"/>
    <w:rsid w:val="00320A5D"/>
    <w:rsid w:val="003212F6"/>
    <w:rsid w:val="00322350"/>
    <w:rsid w:val="0032338D"/>
    <w:rsid w:val="00323408"/>
    <w:rsid w:val="00324045"/>
    <w:rsid w:val="00324558"/>
    <w:rsid w:val="00325801"/>
    <w:rsid w:val="00325A39"/>
    <w:rsid w:val="00325DE5"/>
    <w:rsid w:val="00332100"/>
    <w:rsid w:val="0033233F"/>
    <w:rsid w:val="00334AAC"/>
    <w:rsid w:val="0033573F"/>
    <w:rsid w:val="00336EB3"/>
    <w:rsid w:val="0033753C"/>
    <w:rsid w:val="00340A45"/>
    <w:rsid w:val="00342827"/>
    <w:rsid w:val="00342A10"/>
    <w:rsid w:val="00344307"/>
    <w:rsid w:val="003445E8"/>
    <w:rsid w:val="00345F7A"/>
    <w:rsid w:val="00347322"/>
    <w:rsid w:val="0035028D"/>
    <w:rsid w:val="00350BE3"/>
    <w:rsid w:val="003517C8"/>
    <w:rsid w:val="0035519F"/>
    <w:rsid w:val="003603AE"/>
    <w:rsid w:val="00361F15"/>
    <w:rsid w:val="00362471"/>
    <w:rsid w:val="0036362D"/>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4954"/>
    <w:rsid w:val="0039504C"/>
    <w:rsid w:val="00396F1F"/>
    <w:rsid w:val="003977AB"/>
    <w:rsid w:val="003A2023"/>
    <w:rsid w:val="003A3201"/>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8F2"/>
    <w:rsid w:val="003C6CC9"/>
    <w:rsid w:val="003D014A"/>
    <w:rsid w:val="003D171A"/>
    <w:rsid w:val="003D21B5"/>
    <w:rsid w:val="003D24D0"/>
    <w:rsid w:val="003D24E9"/>
    <w:rsid w:val="003D3FC7"/>
    <w:rsid w:val="003D4920"/>
    <w:rsid w:val="003D4E01"/>
    <w:rsid w:val="003D5A0A"/>
    <w:rsid w:val="003D6863"/>
    <w:rsid w:val="003D7065"/>
    <w:rsid w:val="003E063F"/>
    <w:rsid w:val="003E08A8"/>
    <w:rsid w:val="003E16AB"/>
    <w:rsid w:val="003E2079"/>
    <w:rsid w:val="003E2B72"/>
    <w:rsid w:val="003E34DF"/>
    <w:rsid w:val="003E6E16"/>
    <w:rsid w:val="003E7F05"/>
    <w:rsid w:val="003F1219"/>
    <w:rsid w:val="003F2519"/>
    <w:rsid w:val="003F3BEA"/>
    <w:rsid w:val="003F6D2A"/>
    <w:rsid w:val="003F73B7"/>
    <w:rsid w:val="003F7ABF"/>
    <w:rsid w:val="00402DCF"/>
    <w:rsid w:val="004035C4"/>
    <w:rsid w:val="00403EC4"/>
    <w:rsid w:val="004060AE"/>
    <w:rsid w:val="004069A7"/>
    <w:rsid w:val="00406C07"/>
    <w:rsid w:val="0040787F"/>
    <w:rsid w:val="004106B0"/>
    <w:rsid w:val="00410E2A"/>
    <w:rsid w:val="004122DF"/>
    <w:rsid w:val="004139C1"/>
    <w:rsid w:val="00414978"/>
    <w:rsid w:val="0041756B"/>
    <w:rsid w:val="0042126B"/>
    <w:rsid w:val="0042158A"/>
    <w:rsid w:val="004223E9"/>
    <w:rsid w:val="00422F96"/>
    <w:rsid w:val="00423240"/>
    <w:rsid w:val="00423A63"/>
    <w:rsid w:val="004242C9"/>
    <w:rsid w:val="00427647"/>
    <w:rsid w:val="004278F8"/>
    <w:rsid w:val="00427C2B"/>
    <w:rsid w:val="0043214D"/>
    <w:rsid w:val="00432B51"/>
    <w:rsid w:val="00432D34"/>
    <w:rsid w:val="004368A3"/>
    <w:rsid w:val="004411E6"/>
    <w:rsid w:val="00441271"/>
    <w:rsid w:val="00441D04"/>
    <w:rsid w:val="00441D5E"/>
    <w:rsid w:val="00441E9C"/>
    <w:rsid w:val="00442370"/>
    <w:rsid w:val="00442C6D"/>
    <w:rsid w:val="00443B28"/>
    <w:rsid w:val="00445F17"/>
    <w:rsid w:val="004473D1"/>
    <w:rsid w:val="0045056C"/>
    <w:rsid w:val="00450570"/>
    <w:rsid w:val="00451099"/>
    <w:rsid w:val="00451BFD"/>
    <w:rsid w:val="00451D8C"/>
    <w:rsid w:val="00452B3D"/>
    <w:rsid w:val="00457650"/>
    <w:rsid w:val="00460233"/>
    <w:rsid w:val="00461B7A"/>
    <w:rsid w:val="004623B6"/>
    <w:rsid w:val="0046247D"/>
    <w:rsid w:val="004628AE"/>
    <w:rsid w:val="00462E0C"/>
    <w:rsid w:val="004637E6"/>
    <w:rsid w:val="004648E9"/>
    <w:rsid w:val="004652B8"/>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C"/>
    <w:rsid w:val="004819D5"/>
    <w:rsid w:val="0048469E"/>
    <w:rsid w:val="00484770"/>
    <w:rsid w:val="00484A59"/>
    <w:rsid w:val="004854AD"/>
    <w:rsid w:val="00485BC4"/>
    <w:rsid w:val="00486B89"/>
    <w:rsid w:val="00487C45"/>
    <w:rsid w:val="004901D1"/>
    <w:rsid w:val="00492A05"/>
    <w:rsid w:val="00492B7A"/>
    <w:rsid w:val="00492E8F"/>
    <w:rsid w:val="00493190"/>
    <w:rsid w:val="0049437E"/>
    <w:rsid w:val="004953A6"/>
    <w:rsid w:val="00495EEA"/>
    <w:rsid w:val="00496409"/>
    <w:rsid w:val="00496882"/>
    <w:rsid w:val="0049701F"/>
    <w:rsid w:val="004971C2"/>
    <w:rsid w:val="004972C1"/>
    <w:rsid w:val="00497934"/>
    <w:rsid w:val="004A0487"/>
    <w:rsid w:val="004A07F8"/>
    <w:rsid w:val="004A18AF"/>
    <w:rsid w:val="004A262E"/>
    <w:rsid w:val="004A284D"/>
    <w:rsid w:val="004A285D"/>
    <w:rsid w:val="004A2879"/>
    <w:rsid w:val="004A39F8"/>
    <w:rsid w:val="004A5F9F"/>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65C1"/>
    <w:rsid w:val="004D0B70"/>
    <w:rsid w:val="004D1ACB"/>
    <w:rsid w:val="004D2F94"/>
    <w:rsid w:val="004D34B5"/>
    <w:rsid w:val="004D34D9"/>
    <w:rsid w:val="004D35A2"/>
    <w:rsid w:val="004D3D73"/>
    <w:rsid w:val="004D4086"/>
    <w:rsid w:val="004D5D61"/>
    <w:rsid w:val="004D6399"/>
    <w:rsid w:val="004D7AC4"/>
    <w:rsid w:val="004E0B36"/>
    <w:rsid w:val="004E0EED"/>
    <w:rsid w:val="004E1204"/>
    <w:rsid w:val="004E1330"/>
    <w:rsid w:val="004E35C9"/>
    <w:rsid w:val="004E4724"/>
    <w:rsid w:val="004E5AF4"/>
    <w:rsid w:val="004E5E1D"/>
    <w:rsid w:val="004E7843"/>
    <w:rsid w:val="004F09CD"/>
    <w:rsid w:val="004F299E"/>
    <w:rsid w:val="004F41DD"/>
    <w:rsid w:val="004F4918"/>
    <w:rsid w:val="004F7476"/>
    <w:rsid w:val="004F7CDC"/>
    <w:rsid w:val="00500521"/>
    <w:rsid w:val="00501B52"/>
    <w:rsid w:val="0050293F"/>
    <w:rsid w:val="00502EE6"/>
    <w:rsid w:val="00502F16"/>
    <w:rsid w:val="0050406C"/>
    <w:rsid w:val="005040AD"/>
    <w:rsid w:val="005044F4"/>
    <w:rsid w:val="00504C9B"/>
    <w:rsid w:val="005052A8"/>
    <w:rsid w:val="00505FF3"/>
    <w:rsid w:val="00506916"/>
    <w:rsid w:val="00507EF6"/>
    <w:rsid w:val="00510470"/>
    <w:rsid w:val="0051066E"/>
    <w:rsid w:val="00510966"/>
    <w:rsid w:val="005115DB"/>
    <w:rsid w:val="005127E8"/>
    <w:rsid w:val="00513CEE"/>
    <w:rsid w:val="00517045"/>
    <w:rsid w:val="00520230"/>
    <w:rsid w:val="005213FB"/>
    <w:rsid w:val="00522614"/>
    <w:rsid w:val="005235C0"/>
    <w:rsid w:val="00530E12"/>
    <w:rsid w:val="005313A4"/>
    <w:rsid w:val="00531F7D"/>
    <w:rsid w:val="00532087"/>
    <w:rsid w:val="00532141"/>
    <w:rsid w:val="005323DC"/>
    <w:rsid w:val="005333FF"/>
    <w:rsid w:val="00533526"/>
    <w:rsid w:val="00533D47"/>
    <w:rsid w:val="00534A75"/>
    <w:rsid w:val="005355DB"/>
    <w:rsid w:val="00535F60"/>
    <w:rsid w:val="0053707E"/>
    <w:rsid w:val="005378C6"/>
    <w:rsid w:val="00540586"/>
    <w:rsid w:val="005413F9"/>
    <w:rsid w:val="0054160A"/>
    <w:rsid w:val="00542AED"/>
    <w:rsid w:val="005439DD"/>
    <w:rsid w:val="005467D5"/>
    <w:rsid w:val="00546ABF"/>
    <w:rsid w:val="005472F8"/>
    <w:rsid w:val="005506A1"/>
    <w:rsid w:val="00550E3F"/>
    <w:rsid w:val="00552A61"/>
    <w:rsid w:val="0055344B"/>
    <w:rsid w:val="0055503A"/>
    <w:rsid w:val="005559B2"/>
    <w:rsid w:val="00555A3B"/>
    <w:rsid w:val="00556434"/>
    <w:rsid w:val="00557419"/>
    <w:rsid w:val="00557A81"/>
    <w:rsid w:val="005614F1"/>
    <w:rsid w:val="00562A12"/>
    <w:rsid w:val="0056361E"/>
    <w:rsid w:val="005638E3"/>
    <w:rsid w:val="00565E40"/>
    <w:rsid w:val="00566E36"/>
    <w:rsid w:val="00571149"/>
    <w:rsid w:val="0057164E"/>
    <w:rsid w:val="00571C60"/>
    <w:rsid w:val="00572260"/>
    <w:rsid w:val="00572730"/>
    <w:rsid w:val="0057276C"/>
    <w:rsid w:val="00572ACC"/>
    <w:rsid w:val="00572C31"/>
    <w:rsid w:val="00574E0F"/>
    <w:rsid w:val="00575C87"/>
    <w:rsid w:val="00576AD5"/>
    <w:rsid w:val="005771DC"/>
    <w:rsid w:val="005800FE"/>
    <w:rsid w:val="005801CE"/>
    <w:rsid w:val="00580786"/>
    <w:rsid w:val="00580BBD"/>
    <w:rsid w:val="005816DF"/>
    <w:rsid w:val="005825B0"/>
    <w:rsid w:val="00582677"/>
    <w:rsid w:val="00583255"/>
    <w:rsid w:val="00583802"/>
    <w:rsid w:val="005839C2"/>
    <w:rsid w:val="005863D3"/>
    <w:rsid w:val="00586B0C"/>
    <w:rsid w:val="005877F5"/>
    <w:rsid w:val="0059012D"/>
    <w:rsid w:val="00591B91"/>
    <w:rsid w:val="00592E47"/>
    <w:rsid w:val="00593385"/>
    <w:rsid w:val="00593BCA"/>
    <w:rsid w:val="00596577"/>
    <w:rsid w:val="00597882"/>
    <w:rsid w:val="005A04BB"/>
    <w:rsid w:val="005A0851"/>
    <w:rsid w:val="005A0EAF"/>
    <w:rsid w:val="005A2044"/>
    <w:rsid w:val="005A20C7"/>
    <w:rsid w:val="005A2210"/>
    <w:rsid w:val="005A4D02"/>
    <w:rsid w:val="005A4D0A"/>
    <w:rsid w:val="005A58AA"/>
    <w:rsid w:val="005A5D23"/>
    <w:rsid w:val="005A61BF"/>
    <w:rsid w:val="005A630F"/>
    <w:rsid w:val="005A6C9F"/>
    <w:rsid w:val="005A6FBA"/>
    <w:rsid w:val="005A7154"/>
    <w:rsid w:val="005B11CD"/>
    <w:rsid w:val="005B6440"/>
    <w:rsid w:val="005C687C"/>
    <w:rsid w:val="005C7509"/>
    <w:rsid w:val="005C772E"/>
    <w:rsid w:val="005D01FC"/>
    <w:rsid w:val="005D0231"/>
    <w:rsid w:val="005D143D"/>
    <w:rsid w:val="005D3D65"/>
    <w:rsid w:val="005D53F9"/>
    <w:rsid w:val="005D5F8A"/>
    <w:rsid w:val="005D7111"/>
    <w:rsid w:val="005E0E6C"/>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54EC"/>
    <w:rsid w:val="005F6F71"/>
    <w:rsid w:val="005F7402"/>
    <w:rsid w:val="006019B7"/>
    <w:rsid w:val="00603192"/>
    <w:rsid w:val="00603CF2"/>
    <w:rsid w:val="00604563"/>
    <w:rsid w:val="00610458"/>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66BE"/>
    <w:rsid w:val="0062733E"/>
    <w:rsid w:val="00630574"/>
    <w:rsid w:val="00631ACB"/>
    <w:rsid w:val="00631E46"/>
    <w:rsid w:val="0063262C"/>
    <w:rsid w:val="00633852"/>
    <w:rsid w:val="0063473F"/>
    <w:rsid w:val="00634B09"/>
    <w:rsid w:val="00634FAB"/>
    <w:rsid w:val="00636DCF"/>
    <w:rsid w:val="0064054A"/>
    <w:rsid w:val="00641030"/>
    <w:rsid w:val="006435A2"/>
    <w:rsid w:val="006451CD"/>
    <w:rsid w:val="0064614F"/>
    <w:rsid w:val="006468EB"/>
    <w:rsid w:val="006477F2"/>
    <w:rsid w:val="006478F5"/>
    <w:rsid w:val="00650AE2"/>
    <w:rsid w:val="00651442"/>
    <w:rsid w:val="006518B0"/>
    <w:rsid w:val="00651B04"/>
    <w:rsid w:val="0065276C"/>
    <w:rsid w:val="00652A1E"/>
    <w:rsid w:val="00652F86"/>
    <w:rsid w:val="00654BC4"/>
    <w:rsid w:val="006554B7"/>
    <w:rsid w:val="00655BC8"/>
    <w:rsid w:val="00660405"/>
    <w:rsid w:val="006608DC"/>
    <w:rsid w:val="00663808"/>
    <w:rsid w:val="006669F5"/>
    <w:rsid w:val="0067022C"/>
    <w:rsid w:val="00670C9C"/>
    <w:rsid w:val="0067132C"/>
    <w:rsid w:val="006726DA"/>
    <w:rsid w:val="00672D4F"/>
    <w:rsid w:val="00674796"/>
    <w:rsid w:val="0067553E"/>
    <w:rsid w:val="00677166"/>
    <w:rsid w:val="00680076"/>
    <w:rsid w:val="00680959"/>
    <w:rsid w:val="00680FEB"/>
    <w:rsid w:val="006817C4"/>
    <w:rsid w:val="00681B15"/>
    <w:rsid w:val="00681D62"/>
    <w:rsid w:val="006841A0"/>
    <w:rsid w:val="00684363"/>
    <w:rsid w:val="0068715F"/>
    <w:rsid w:val="00690A75"/>
    <w:rsid w:val="00690D3B"/>
    <w:rsid w:val="0069252D"/>
    <w:rsid w:val="00692B9C"/>
    <w:rsid w:val="00693C97"/>
    <w:rsid w:val="006953A8"/>
    <w:rsid w:val="006956B6"/>
    <w:rsid w:val="00695E2C"/>
    <w:rsid w:val="00697A6C"/>
    <w:rsid w:val="006A048F"/>
    <w:rsid w:val="006A1859"/>
    <w:rsid w:val="006A1F35"/>
    <w:rsid w:val="006A4F32"/>
    <w:rsid w:val="006A5772"/>
    <w:rsid w:val="006A5DA1"/>
    <w:rsid w:val="006A5E62"/>
    <w:rsid w:val="006A6A78"/>
    <w:rsid w:val="006A6BD4"/>
    <w:rsid w:val="006B0FAA"/>
    <w:rsid w:val="006B1C31"/>
    <w:rsid w:val="006B1CEC"/>
    <w:rsid w:val="006B1E47"/>
    <w:rsid w:val="006B2005"/>
    <w:rsid w:val="006B42CE"/>
    <w:rsid w:val="006B4598"/>
    <w:rsid w:val="006B4A37"/>
    <w:rsid w:val="006B5554"/>
    <w:rsid w:val="006B6EAE"/>
    <w:rsid w:val="006C0073"/>
    <w:rsid w:val="006C0ECA"/>
    <w:rsid w:val="006C1E88"/>
    <w:rsid w:val="006C2546"/>
    <w:rsid w:val="006C2D00"/>
    <w:rsid w:val="006C468C"/>
    <w:rsid w:val="006C47ED"/>
    <w:rsid w:val="006C51F9"/>
    <w:rsid w:val="006C52A1"/>
    <w:rsid w:val="006C58A6"/>
    <w:rsid w:val="006C5A7B"/>
    <w:rsid w:val="006C660F"/>
    <w:rsid w:val="006C7001"/>
    <w:rsid w:val="006C7F6B"/>
    <w:rsid w:val="006D046C"/>
    <w:rsid w:val="006D0551"/>
    <w:rsid w:val="006D1443"/>
    <w:rsid w:val="006D1C69"/>
    <w:rsid w:val="006D2DB1"/>
    <w:rsid w:val="006D620D"/>
    <w:rsid w:val="006D65D4"/>
    <w:rsid w:val="006E20A2"/>
    <w:rsid w:val="006E2384"/>
    <w:rsid w:val="006E6A15"/>
    <w:rsid w:val="006E7130"/>
    <w:rsid w:val="006F1173"/>
    <w:rsid w:val="006F1B54"/>
    <w:rsid w:val="006F238A"/>
    <w:rsid w:val="006F2B13"/>
    <w:rsid w:val="006F2D7A"/>
    <w:rsid w:val="006F343C"/>
    <w:rsid w:val="006F3D2E"/>
    <w:rsid w:val="006F44C5"/>
    <w:rsid w:val="006F4C5C"/>
    <w:rsid w:val="006F6828"/>
    <w:rsid w:val="006F7C3F"/>
    <w:rsid w:val="00700638"/>
    <w:rsid w:val="00702212"/>
    <w:rsid w:val="00702421"/>
    <w:rsid w:val="00702A5D"/>
    <w:rsid w:val="00702A5E"/>
    <w:rsid w:val="00704DFC"/>
    <w:rsid w:val="00704E7A"/>
    <w:rsid w:val="00705527"/>
    <w:rsid w:val="00706E0B"/>
    <w:rsid w:val="007077FB"/>
    <w:rsid w:val="00707CF0"/>
    <w:rsid w:val="007124A3"/>
    <w:rsid w:val="00713318"/>
    <w:rsid w:val="007164C7"/>
    <w:rsid w:val="00716618"/>
    <w:rsid w:val="00716C5C"/>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B6B"/>
    <w:rsid w:val="00735FE7"/>
    <w:rsid w:val="007372A6"/>
    <w:rsid w:val="007431C5"/>
    <w:rsid w:val="00743406"/>
    <w:rsid w:val="0074506A"/>
    <w:rsid w:val="007462D2"/>
    <w:rsid w:val="00746C63"/>
    <w:rsid w:val="007470CC"/>
    <w:rsid w:val="00750AA4"/>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4AD3"/>
    <w:rsid w:val="00764D69"/>
    <w:rsid w:val="007650AD"/>
    <w:rsid w:val="007655E3"/>
    <w:rsid w:val="007669FC"/>
    <w:rsid w:val="00766CD9"/>
    <w:rsid w:val="00770EC3"/>
    <w:rsid w:val="0077139D"/>
    <w:rsid w:val="00771FE8"/>
    <w:rsid w:val="00774DCA"/>
    <w:rsid w:val="00775E5A"/>
    <w:rsid w:val="0078048E"/>
    <w:rsid w:val="00781361"/>
    <w:rsid w:val="00784243"/>
    <w:rsid w:val="007849E3"/>
    <w:rsid w:val="00784D8A"/>
    <w:rsid w:val="00784EF1"/>
    <w:rsid w:val="0078548C"/>
    <w:rsid w:val="007861BD"/>
    <w:rsid w:val="0078643E"/>
    <w:rsid w:val="00786EF5"/>
    <w:rsid w:val="00787285"/>
    <w:rsid w:val="007913FD"/>
    <w:rsid w:val="00792334"/>
    <w:rsid w:val="007936ED"/>
    <w:rsid w:val="007945C3"/>
    <w:rsid w:val="00795083"/>
    <w:rsid w:val="007964FC"/>
    <w:rsid w:val="00797E29"/>
    <w:rsid w:val="007A13C6"/>
    <w:rsid w:val="007A1C85"/>
    <w:rsid w:val="007A61F4"/>
    <w:rsid w:val="007A6248"/>
    <w:rsid w:val="007A66DE"/>
    <w:rsid w:val="007A7414"/>
    <w:rsid w:val="007B2B2C"/>
    <w:rsid w:val="007B3A66"/>
    <w:rsid w:val="007B43D9"/>
    <w:rsid w:val="007B497F"/>
    <w:rsid w:val="007B5305"/>
    <w:rsid w:val="007B767F"/>
    <w:rsid w:val="007B796A"/>
    <w:rsid w:val="007B7D2F"/>
    <w:rsid w:val="007C0B40"/>
    <w:rsid w:val="007C1326"/>
    <w:rsid w:val="007C22E8"/>
    <w:rsid w:val="007C2657"/>
    <w:rsid w:val="007C2D33"/>
    <w:rsid w:val="007C4114"/>
    <w:rsid w:val="007C7425"/>
    <w:rsid w:val="007D3337"/>
    <w:rsid w:val="007D49EF"/>
    <w:rsid w:val="007D69DE"/>
    <w:rsid w:val="007D788A"/>
    <w:rsid w:val="007D7CB9"/>
    <w:rsid w:val="007E0068"/>
    <w:rsid w:val="007E0A48"/>
    <w:rsid w:val="007E1627"/>
    <w:rsid w:val="007E33AB"/>
    <w:rsid w:val="007E3603"/>
    <w:rsid w:val="007E59EF"/>
    <w:rsid w:val="007E5C6B"/>
    <w:rsid w:val="007E647F"/>
    <w:rsid w:val="007E656D"/>
    <w:rsid w:val="007E7D7C"/>
    <w:rsid w:val="007F004E"/>
    <w:rsid w:val="007F07F4"/>
    <w:rsid w:val="007F0EB9"/>
    <w:rsid w:val="007F6126"/>
    <w:rsid w:val="007F6CF5"/>
    <w:rsid w:val="007F7A6A"/>
    <w:rsid w:val="008002B0"/>
    <w:rsid w:val="008006F3"/>
    <w:rsid w:val="0080234B"/>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DE2"/>
    <w:rsid w:val="008257E6"/>
    <w:rsid w:val="00827774"/>
    <w:rsid w:val="008306F0"/>
    <w:rsid w:val="00830E3F"/>
    <w:rsid w:val="00831048"/>
    <w:rsid w:val="008330DC"/>
    <w:rsid w:val="008342B2"/>
    <w:rsid w:val="00834A85"/>
    <w:rsid w:val="00834E8A"/>
    <w:rsid w:val="00834FF5"/>
    <w:rsid w:val="008357B8"/>
    <w:rsid w:val="00835EEE"/>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503B0"/>
    <w:rsid w:val="00850CB6"/>
    <w:rsid w:val="00852287"/>
    <w:rsid w:val="0085265D"/>
    <w:rsid w:val="008528C9"/>
    <w:rsid w:val="00853269"/>
    <w:rsid w:val="00853418"/>
    <w:rsid w:val="00853B99"/>
    <w:rsid w:val="00856648"/>
    <w:rsid w:val="0085703B"/>
    <w:rsid w:val="008604DE"/>
    <w:rsid w:val="00860709"/>
    <w:rsid w:val="0086323C"/>
    <w:rsid w:val="008636AE"/>
    <w:rsid w:val="00863939"/>
    <w:rsid w:val="008639C1"/>
    <w:rsid w:val="00865B25"/>
    <w:rsid w:val="008668E7"/>
    <w:rsid w:val="00866C8E"/>
    <w:rsid w:val="0086797D"/>
    <w:rsid w:val="00867D76"/>
    <w:rsid w:val="0087015B"/>
    <w:rsid w:val="008705EA"/>
    <w:rsid w:val="00871F67"/>
    <w:rsid w:val="00872D7B"/>
    <w:rsid w:val="00874DE3"/>
    <w:rsid w:val="008750A5"/>
    <w:rsid w:val="00875A28"/>
    <w:rsid w:val="00875A2C"/>
    <w:rsid w:val="00876670"/>
    <w:rsid w:val="00877DBD"/>
    <w:rsid w:val="008808BB"/>
    <w:rsid w:val="00885579"/>
    <w:rsid w:val="00885F88"/>
    <w:rsid w:val="0088640C"/>
    <w:rsid w:val="0088672F"/>
    <w:rsid w:val="00887954"/>
    <w:rsid w:val="00887C55"/>
    <w:rsid w:val="00892A17"/>
    <w:rsid w:val="00893B2D"/>
    <w:rsid w:val="008943B8"/>
    <w:rsid w:val="0089677E"/>
    <w:rsid w:val="00897039"/>
    <w:rsid w:val="00897C04"/>
    <w:rsid w:val="008A0C7F"/>
    <w:rsid w:val="008A1DC5"/>
    <w:rsid w:val="008A3341"/>
    <w:rsid w:val="008A3E63"/>
    <w:rsid w:val="008A4448"/>
    <w:rsid w:val="008A5BC0"/>
    <w:rsid w:val="008A5D81"/>
    <w:rsid w:val="008A6BF3"/>
    <w:rsid w:val="008A6EEC"/>
    <w:rsid w:val="008A7B17"/>
    <w:rsid w:val="008A7EF6"/>
    <w:rsid w:val="008B0C3F"/>
    <w:rsid w:val="008B149F"/>
    <w:rsid w:val="008B1646"/>
    <w:rsid w:val="008B1A10"/>
    <w:rsid w:val="008B3C15"/>
    <w:rsid w:val="008B498F"/>
    <w:rsid w:val="008B5D9F"/>
    <w:rsid w:val="008B6ACC"/>
    <w:rsid w:val="008B6E35"/>
    <w:rsid w:val="008B7263"/>
    <w:rsid w:val="008C103F"/>
    <w:rsid w:val="008C1109"/>
    <w:rsid w:val="008C2A31"/>
    <w:rsid w:val="008C2D3F"/>
    <w:rsid w:val="008C3251"/>
    <w:rsid w:val="008C3854"/>
    <w:rsid w:val="008C4F39"/>
    <w:rsid w:val="008C512E"/>
    <w:rsid w:val="008C5F79"/>
    <w:rsid w:val="008C6BB0"/>
    <w:rsid w:val="008C7BD9"/>
    <w:rsid w:val="008D150C"/>
    <w:rsid w:val="008D48DF"/>
    <w:rsid w:val="008D5F7F"/>
    <w:rsid w:val="008D6A3C"/>
    <w:rsid w:val="008D7A7B"/>
    <w:rsid w:val="008D7D70"/>
    <w:rsid w:val="008E07DB"/>
    <w:rsid w:val="008E0DEC"/>
    <w:rsid w:val="008E5FDF"/>
    <w:rsid w:val="008E6C66"/>
    <w:rsid w:val="008E6EFC"/>
    <w:rsid w:val="008E723F"/>
    <w:rsid w:val="008F04A3"/>
    <w:rsid w:val="008F0897"/>
    <w:rsid w:val="008F0E4F"/>
    <w:rsid w:val="008F1064"/>
    <w:rsid w:val="008F1803"/>
    <w:rsid w:val="008F349D"/>
    <w:rsid w:val="008F63A4"/>
    <w:rsid w:val="008F6C92"/>
    <w:rsid w:val="0090150B"/>
    <w:rsid w:val="009018F6"/>
    <w:rsid w:val="00904A4F"/>
    <w:rsid w:val="00905606"/>
    <w:rsid w:val="0090601F"/>
    <w:rsid w:val="009066DE"/>
    <w:rsid w:val="00907EC6"/>
    <w:rsid w:val="009110A0"/>
    <w:rsid w:val="00912228"/>
    <w:rsid w:val="009132BD"/>
    <w:rsid w:val="009136A6"/>
    <w:rsid w:val="00913B14"/>
    <w:rsid w:val="009145A7"/>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4462"/>
    <w:rsid w:val="0093541B"/>
    <w:rsid w:val="00936901"/>
    <w:rsid w:val="00936E42"/>
    <w:rsid w:val="00937362"/>
    <w:rsid w:val="0094016D"/>
    <w:rsid w:val="00940EEF"/>
    <w:rsid w:val="00943383"/>
    <w:rsid w:val="009435F3"/>
    <w:rsid w:val="009450BA"/>
    <w:rsid w:val="00946894"/>
    <w:rsid w:val="00946CC0"/>
    <w:rsid w:val="00947DD9"/>
    <w:rsid w:val="0095037A"/>
    <w:rsid w:val="009509AA"/>
    <w:rsid w:val="009512A9"/>
    <w:rsid w:val="0095175E"/>
    <w:rsid w:val="009549A2"/>
    <w:rsid w:val="009552F2"/>
    <w:rsid w:val="00955465"/>
    <w:rsid w:val="00955A97"/>
    <w:rsid w:val="00955BFB"/>
    <w:rsid w:val="00955EFF"/>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0914"/>
    <w:rsid w:val="009717B1"/>
    <w:rsid w:val="009721EC"/>
    <w:rsid w:val="00974037"/>
    <w:rsid w:val="00976A32"/>
    <w:rsid w:val="00976EA7"/>
    <w:rsid w:val="00980EF4"/>
    <w:rsid w:val="00981125"/>
    <w:rsid w:val="00981CE1"/>
    <w:rsid w:val="009821C2"/>
    <w:rsid w:val="00984261"/>
    <w:rsid w:val="00984818"/>
    <w:rsid w:val="00985B4B"/>
    <w:rsid w:val="00986455"/>
    <w:rsid w:val="009864F2"/>
    <w:rsid w:val="009866F5"/>
    <w:rsid w:val="00990EDD"/>
    <w:rsid w:val="00991012"/>
    <w:rsid w:val="00995E63"/>
    <w:rsid w:val="009A054B"/>
    <w:rsid w:val="009A08CA"/>
    <w:rsid w:val="009A138B"/>
    <w:rsid w:val="009A1B76"/>
    <w:rsid w:val="009A2D4B"/>
    <w:rsid w:val="009A41D8"/>
    <w:rsid w:val="009A4857"/>
    <w:rsid w:val="009A53CB"/>
    <w:rsid w:val="009A5D65"/>
    <w:rsid w:val="009B0955"/>
    <w:rsid w:val="009B09A9"/>
    <w:rsid w:val="009B1437"/>
    <w:rsid w:val="009B2BF6"/>
    <w:rsid w:val="009B33CB"/>
    <w:rsid w:val="009B4D8E"/>
    <w:rsid w:val="009B5212"/>
    <w:rsid w:val="009B57DC"/>
    <w:rsid w:val="009B674A"/>
    <w:rsid w:val="009B7361"/>
    <w:rsid w:val="009B7915"/>
    <w:rsid w:val="009C21E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7D78"/>
    <w:rsid w:val="009E2004"/>
    <w:rsid w:val="009E24CD"/>
    <w:rsid w:val="009E2F4E"/>
    <w:rsid w:val="009E31F9"/>
    <w:rsid w:val="009E3293"/>
    <w:rsid w:val="009E4FCB"/>
    <w:rsid w:val="009E7C94"/>
    <w:rsid w:val="009E7F44"/>
    <w:rsid w:val="009F027A"/>
    <w:rsid w:val="009F09D2"/>
    <w:rsid w:val="009F1D57"/>
    <w:rsid w:val="009F1ECC"/>
    <w:rsid w:val="009F28B0"/>
    <w:rsid w:val="009F356A"/>
    <w:rsid w:val="009F3E48"/>
    <w:rsid w:val="009F5847"/>
    <w:rsid w:val="009F59A6"/>
    <w:rsid w:val="00A0035B"/>
    <w:rsid w:val="00A005B5"/>
    <w:rsid w:val="00A011AA"/>
    <w:rsid w:val="00A02159"/>
    <w:rsid w:val="00A02498"/>
    <w:rsid w:val="00A025FE"/>
    <w:rsid w:val="00A02BF1"/>
    <w:rsid w:val="00A036D8"/>
    <w:rsid w:val="00A0372F"/>
    <w:rsid w:val="00A04A2B"/>
    <w:rsid w:val="00A04BC3"/>
    <w:rsid w:val="00A05090"/>
    <w:rsid w:val="00A059B6"/>
    <w:rsid w:val="00A05A33"/>
    <w:rsid w:val="00A05BAE"/>
    <w:rsid w:val="00A0651E"/>
    <w:rsid w:val="00A06B5F"/>
    <w:rsid w:val="00A06E64"/>
    <w:rsid w:val="00A101C2"/>
    <w:rsid w:val="00A1266F"/>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275A2"/>
    <w:rsid w:val="00A308AF"/>
    <w:rsid w:val="00A30F28"/>
    <w:rsid w:val="00A31A75"/>
    <w:rsid w:val="00A3284D"/>
    <w:rsid w:val="00A330CC"/>
    <w:rsid w:val="00A3694D"/>
    <w:rsid w:val="00A36AD7"/>
    <w:rsid w:val="00A37BCA"/>
    <w:rsid w:val="00A433A2"/>
    <w:rsid w:val="00A44C82"/>
    <w:rsid w:val="00A45E94"/>
    <w:rsid w:val="00A460FC"/>
    <w:rsid w:val="00A46B64"/>
    <w:rsid w:val="00A47444"/>
    <w:rsid w:val="00A50212"/>
    <w:rsid w:val="00A54133"/>
    <w:rsid w:val="00A54563"/>
    <w:rsid w:val="00A54AFB"/>
    <w:rsid w:val="00A56EFA"/>
    <w:rsid w:val="00A61DA2"/>
    <w:rsid w:val="00A6406D"/>
    <w:rsid w:val="00A64ED8"/>
    <w:rsid w:val="00A65BA7"/>
    <w:rsid w:val="00A65CEF"/>
    <w:rsid w:val="00A65F17"/>
    <w:rsid w:val="00A66FD9"/>
    <w:rsid w:val="00A67DB7"/>
    <w:rsid w:val="00A7424B"/>
    <w:rsid w:val="00A745E1"/>
    <w:rsid w:val="00A74E0E"/>
    <w:rsid w:val="00A76635"/>
    <w:rsid w:val="00A76801"/>
    <w:rsid w:val="00A7718E"/>
    <w:rsid w:val="00A81C77"/>
    <w:rsid w:val="00A857C1"/>
    <w:rsid w:val="00A869D5"/>
    <w:rsid w:val="00A90284"/>
    <w:rsid w:val="00A9120C"/>
    <w:rsid w:val="00A92765"/>
    <w:rsid w:val="00A927B2"/>
    <w:rsid w:val="00A944B6"/>
    <w:rsid w:val="00A95A5C"/>
    <w:rsid w:val="00A95BC4"/>
    <w:rsid w:val="00A97282"/>
    <w:rsid w:val="00AA0AD5"/>
    <w:rsid w:val="00AA0BDF"/>
    <w:rsid w:val="00AA0DCB"/>
    <w:rsid w:val="00AA0EC1"/>
    <w:rsid w:val="00AA1DB5"/>
    <w:rsid w:val="00AA2A4C"/>
    <w:rsid w:val="00AA357A"/>
    <w:rsid w:val="00AA44CF"/>
    <w:rsid w:val="00AA46BA"/>
    <w:rsid w:val="00AA58C4"/>
    <w:rsid w:val="00AA5E96"/>
    <w:rsid w:val="00AA65D5"/>
    <w:rsid w:val="00AA7C89"/>
    <w:rsid w:val="00AB17A5"/>
    <w:rsid w:val="00AB1F4E"/>
    <w:rsid w:val="00AB658B"/>
    <w:rsid w:val="00AB6896"/>
    <w:rsid w:val="00AB6FED"/>
    <w:rsid w:val="00AB7BA9"/>
    <w:rsid w:val="00AC1B91"/>
    <w:rsid w:val="00AC2DD2"/>
    <w:rsid w:val="00AC5C2C"/>
    <w:rsid w:val="00AD0032"/>
    <w:rsid w:val="00AD0220"/>
    <w:rsid w:val="00AD0293"/>
    <w:rsid w:val="00AD1469"/>
    <w:rsid w:val="00AD2F85"/>
    <w:rsid w:val="00AD46EA"/>
    <w:rsid w:val="00AD4F7D"/>
    <w:rsid w:val="00AD67AE"/>
    <w:rsid w:val="00AE152F"/>
    <w:rsid w:val="00AE55BD"/>
    <w:rsid w:val="00AE672A"/>
    <w:rsid w:val="00AF06EC"/>
    <w:rsid w:val="00AF3898"/>
    <w:rsid w:val="00AF4861"/>
    <w:rsid w:val="00AF7DAF"/>
    <w:rsid w:val="00B00C16"/>
    <w:rsid w:val="00B00CAA"/>
    <w:rsid w:val="00B011F8"/>
    <w:rsid w:val="00B031B4"/>
    <w:rsid w:val="00B04288"/>
    <w:rsid w:val="00B0451D"/>
    <w:rsid w:val="00B05428"/>
    <w:rsid w:val="00B07423"/>
    <w:rsid w:val="00B1036A"/>
    <w:rsid w:val="00B11FB5"/>
    <w:rsid w:val="00B1280A"/>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4D1"/>
    <w:rsid w:val="00B37DAD"/>
    <w:rsid w:val="00B439EE"/>
    <w:rsid w:val="00B43C5E"/>
    <w:rsid w:val="00B45330"/>
    <w:rsid w:val="00B46021"/>
    <w:rsid w:val="00B467A4"/>
    <w:rsid w:val="00B608AB"/>
    <w:rsid w:val="00B60EF6"/>
    <w:rsid w:val="00B61112"/>
    <w:rsid w:val="00B618E4"/>
    <w:rsid w:val="00B63105"/>
    <w:rsid w:val="00B63E15"/>
    <w:rsid w:val="00B649B7"/>
    <w:rsid w:val="00B652B2"/>
    <w:rsid w:val="00B65F5E"/>
    <w:rsid w:val="00B666F0"/>
    <w:rsid w:val="00B67AAA"/>
    <w:rsid w:val="00B703FE"/>
    <w:rsid w:val="00B70405"/>
    <w:rsid w:val="00B729BF"/>
    <w:rsid w:val="00B73FE0"/>
    <w:rsid w:val="00B74FE3"/>
    <w:rsid w:val="00B76A12"/>
    <w:rsid w:val="00B776B2"/>
    <w:rsid w:val="00B821FF"/>
    <w:rsid w:val="00B82B50"/>
    <w:rsid w:val="00B86934"/>
    <w:rsid w:val="00B877FB"/>
    <w:rsid w:val="00B90110"/>
    <w:rsid w:val="00B912F7"/>
    <w:rsid w:val="00B91449"/>
    <w:rsid w:val="00B9265D"/>
    <w:rsid w:val="00B92961"/>
    <w:rsid w:val="00B936FA"/>
    <w:rsid w:val="00B939B2"/>
    <w:rsid w:val="00B950DB"/>
    <w:rsid w:val="00B9743F"/>
    <w:rsid w:val="00B97B55"/>
    <w:rsid w:val="00BA06BC"/>
    <w:rsid w:val="00BA2703"/>
    <w:rsid w:val="00BA2A6D"/>
    <w:rsid w:val="00BA5257"/>
    <w:rsid w:val="00BA54DD"/>
    <w:rsid w:val="00BA5906"/>
    <w:rsid w:val="00BA672C"/>
    <w:rsid w:val="00BA679D"/>
    <w:rsid w:val="00BA6947"/>
    <w:rsid w:val="00BA6F10"/>
    <w:rsid w:val="00BB0728"/>
    <w:rsid w:val="00BB18BD"/>
    <w:rsid w:val="00BB1F9C"/>
    <w:rsid w:val="00BB26E4"/>
    <w:rsid w:val="00BB275B"/>
    <w:rsid w:val="00BB3357"/>
    <w:rsid w:val="00BB5252"/>
    <w:rsid w:val="00BB5C4E"/>
    <w:rsid w:val="00BB6EA6"/>
    <w:rsid w:val="00BC02F1"/>
    <w:rsid w:val="00BC0778"/>
    <w:rsid w:val="00BC098F"/>
    <w:rsid w:val="00BC18CD"/>
    <w:rsid w:val="00BC3262"/>
    <w:rsid w:val="00BC37D3"/>
    <w:rsid w:val="00BC3A22"/>
    <w:rsid w:val="00BC3E51"/>
    <w:rsid w:val="00BC5AB2"/>
    <w:rsid w:val="00BC5C12"/>
    <w:rsid w:val="00BD1143"/>
    <w:rsid w:val="00BD1968"/>
    <w:rsid w:val="00BD4068"/>
    <w:rsid w:val="00BD5AF0"/>
    <w:rsid w:val="00BD5D78"/>
    <w:rsid w:val="00BD6DB2"/>
    <w:rsid w:val="00BD6E44"/>
    <w:rsid w:val="00BE0EFF"/>
    <w:rsid w:val="00BE26CB"/>
    <w:rsid w:val="00BE2F9D"/>
    <w:rsid w:val="00BE3653"/>
    <w:rsid w:val="00BE4F28"/>
    <w:rsid w:val="00BE5430"/>
    <w:rsid w:val="00BE553F"/>
    <w:rsid w:val="00BE6A60"/>
    <w:rsid w:val="00BE7F5E"/>
    <w:rsid w:val="00BF1F3E"/>
    <w:rsid w:val="00BF3C53"/>
    <w:rsid w:val="00BF447A"/>
    <w:rsid w:val="00BF5248"/>
    <w:rsid w:val="00BF63F7"/>
    <w:rsid w:val="00BF7CAD"/>
    <w:rsid w:val="00BF7D83"/>
    <w:rsid w:val="00C006AC"/>
    <w:rsid w:val="00C03DC8"/>
    <w:rsid w:val="00C06524"/>
    <w:rsid w:val="00C07FB4"/>
    <w:rsid w:val="00C103DE"/>
    <w:rsid w:val="00C10AA6"/>
    <w:rsid w:val="00C11ED7"/>
    <w:rsid w:val="00C125D2"/>
    <w:rsid w:val="00C14320"/>
    <w:rsid w:val="00C15211"/>
    <w:rsid w:val="00C15C8D"/>
    <w:rsid w:val="00C16011"/>
    <w:rsid w:val="00C1728F"/>
    <w:rsid w:val="00C2080E"/>
    <w:rsid w:val="00C21C9D"/>
    <w:rsid w:val="00C226F6"/>
    <w:rsid w:val="00C236BD"/>
    <w:rsid w:val="00C23717"/>
    <w:rsid w:val="00C239A2"/>
    <w:rsid w:val="00C23A1C"/>
    <w:rsid w:val="00C23BFD"/>
    <w:rsid w:val="00C2424A"/>
    <w:rsid w:val="00C24376"/>
    <w:rsid w:val="00C25695"/>
    <w:rsid w:val="00C256A8"/>
    <w:rsid w:val="00C25E31"/>
    <w:rsid w:val="00C2785F"/>
    <w:rsid w:val="00C30489"/>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CC"/>
    <w:rsid w:val="00C675E0"/>
    <w:rsid w:val="00C67B3E"/>
    <w:rsid w:val="00C70558"/>
    <w:rsid w:val="00C71B25"/>
    <w:rsid w:val="00C73DE5"/>
    <w:rsid w:val="00C755D2"/>
    <w:rsid w:val="00C75BF3"/>
    <w:rsid w:val="00C7609F"/>
    <w:rsid w:val="00C767CE"/>
    <w:rsid w:val="00C801D9"/>
    <w:rsid w:val="00C81CEE"/>
    <w:rsid w:val="00C83562"/>
    <w:rsid w:val="00C83DC6"/>
    <w:rsid w:val="00C85EAE"/>
    <w:rsid w:val="00C86BFA"/>
    <w:rsid w:val="00C87223"/>
    <w:rsid w:val="00C91C23"/>
    <w:rsid w:val="00C92E35"/>
    <w:rsid w:val="00C93073"/>
    <w:rsid w:val="00C93457"/>
    <w:rsid w:val="00C934F3"/>
    <w:rsid w:val="00C9396B"/>
    <w:rsid w:val="00C93B7D"/>
    <w:rsid w:val="00C967B9"/>
    <w:rsid w:val="00C968D0"/>
    <w:rsid w:val="00C96C96"/>
    <w:rsid w:val="00C97051"/>
    <w:rsid w:val="00C97C89"/>
    <w:rsid w:val="00C97D41"/>
    <w:rsid w:val="00CA0986"/>
    <w:rsid w:val="00CA0AD9"/>
    <w:rsid w:val="00CA165D"/>
    <w:rsid w:val="00CA25FA"/>
    <w:rsid w:val="00CA2ADE"/>
    <w:rsid w:val="00CA4405"/>
    <w:rsid w:val="00CA5066"/>
    <w:rsid w:val="00CA57BF"/>
    <w:rsid w:val="00CB14A2"/>
    <w:rsid w:val="00CB4476"/>
    <w:rsid w:val="00CB5710"/>
    <w:rsid w:val="00CB5C42"/>
    <w:rsid w:val="00CB6265"/>
    <w:rsid w:val="00CC0F78"/>
    <w:rsid w:val="00CC107A"/>
    <w:rsid w:val="00CC14E7"/>
    <w:rsid w:val="00CC16F3"/>
    <w:rsid w:val="00CC2279"/>
    <w:rsid w:val="00CC2FA3"/>
    <w:rsid w:val="00CC34CD"/>
    <w:rsid w:val="00CC4002"/>
    <w:rsid w:val="00CC51B5"/>
    <w:rsid w:val="00CC5498"/>
    <w:rsid w:val="00CC7A22"/>
    <w:rsid w:val="00CD0660"/>
    <w:rsid w:val="00CD1892"/>
    <w:rsid w:val="00CD18C2"/>
    <w:rsid w:val="00CD19AF"/>
    <w:rsid w:val="00CD70A8"/>
    <w:rsid w:val="00CE0272"/>
    <w:rsid w:val="00CE0D8D"/>
    <w:rsid w:val="00CE1DEA"/>
    <w:rsid w:val="00CE3A0E"/>
    <w:rsid w:val="00CE4BF8"/>
    <w:rsid w:val="00CE76AA"/>
    <w:rsid w:val="00CE7F92"/>
    <w:rsid w:val="00CF0DC3"/>
    <w:rsid w:val="00CF1920"/>
    <w:rsid w:val="00CF2438"/>
    <w:rsid w:val="00CF493E"/>
    <w:rsid w:val="00CF59D3"/>
    <w:rsid w:val="00CF5FCD"/>
    <w:rsid w:val="00D001B9"/>
    <w:rsid w:val="00D00A93"/>
    <w:rsid w:val="00D0135A"/>
    <w:rsid w:val="00D0221B"/>
    <w:rsid w:val="00D02AC5"/>
    <w:rsid w:val="00D04574"/>
    <w:rsid w:val="00D05B15"/>
    <w:rsid w:val="00D05EFA"/>
    <w:rsid w:val="00D105E3"/>
    <w:rsid w:val="00D11643"/>
    <w:rsid w:val="00D11829"/>
    <w:rsid w:val="00D1195E"/>
    <w:rsid w:val="00D11ECE"/>
    <w:rsid w:val="00D14141"/>
    <w:rsid w:val="00D143FD"/>
    <w:rsid w:val="00D14961"/>
    <w:rsid w:val="00D15873"/>
    <w:rsid w:val="00D20452"/>
    <w:rsid w:val="00D2083B"/>
    <w:rsid w:val="00D20DC5"/>
    <w:rsid w:val="00D212D9"/>
    <w:rsid w:val="00D22BB8"/>
    <w:rsid w:val="00D2605A"/>
    <w:rsid w:val="00D265EC"/>
    <w:rsid w:val="00D26D1F"/>
    <w:rsid w:val="00D2717A"/>
    <w:rsid w:val="00D30159"/>
    <w:rsid w:val="00D3076A"/>
    <w:rsid w:val="00D31AD4"/>
    <w:rsid w:val="00D32D95"/>
    <w:rsid w:val="00D3314A"/>
    <w:rsid w:val="00D34EB4"/>
    <w:rsid w:val="00D35FAF"/>
    <w:rsid w:val="00D37A22"/>
    <w:rsid w:val="00D37D37"/>
    <w:rsid w:val="00D41D50"/>
    <w:rsid w:val="00D42FD3"/>
    <w:rsid w:val="00D4364E"/>
    <w:rsid w:val="00D43738"/>
    <w:rsid w:val="00D441F8"/>
    <w:rsid w:val="00D44FE3"/>
    <w:rsid w:val="00D463AA"/>
    <w:rsid w:val="00D50218"/>
    <w:rsid w:val="00D50B96"/>
    <w:rsid w:val="00D524BB"/>
    <w:rsid w:val="00D539A1"/>
    <w:rsid w:val="00D57601"/>
    <w:rsid w:val="00D57791"/>
    <w:rsid w:val="00D57B99"/>
    <w:rsid w:val="00D6036B"/>
    <w:rsid w:val="00D6181F"/>
    <w:rsid w:val="00D63220"/>
    <w:rsid w:val="00D6345C"/>
    <w:rsid w:val="00D63DE9"/>
    <w:rsid w:val="00D64A2F"/>
    <w:rsid w:val="00D6795A"/>
    <w:rsid w:val="00D71D0C"/>
    <w:rsid w:val="00D72A8A"/>
    <w:rsid w:val="00D736C1"/>
    <w:rsid w:val="00D73B48"/>
    <w:rsid w:val="00D7406C"/>
    <w:rsid w:val="00D74501"/>
    <w:rsid w:val="00D75085"/>
    <w:rsid w:val="00D75F24"/>
    <w:rsid w:val="00D762A7"/>
    <w:rsid w:val="00D766B3"/>
    <w:rsid w:val="00D76CF1"/>
    <w:rsid w:val="00D817E4"/>
    <w:rsid w:val="00D821C1"/>
    <w:rsid w:val="00D825E5"/>
    <w:rsid w:val="00D82B73"/>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E2"/>
    <w:rsid w:val="00DA1289"/>
    <w:rsid w:val="00DA1802"/>
    <w:rsid w:val="00DA2C5D"/>
    <w:rsid w:val="00DA3863"/>
    <w:rsid w:val="00DA3A1D"/>
    <w:rsid w:val="00DA59C3"/>
    <w:rsid w:val="00DA5AC7"/>
    <w:rsid w:val="00DB06FF"/>
    <w:rsid w:val="00DB0AEF"/>
    <w:rsid w:val="00DB0F51"/>
    <w:rsid w:val="00DB1E4A"/>
    <w:rsid w:val="00DB6C2B"/>
    <w:rsid w:val="00DB70FD"/>
    <w:rsid w:val="00DB72DE"/>
    <w:rsid w:val="00DB7411"/>
    <w:rsid w:val="00DB7891"/>
    <w:rsid w:val="00DB7ED1"/>
    <w:rsid w:val="00DC0E69"/>
    <w:rsid w:val="00DC1726"/>
    <w:rsid w:val="00DC4B38"/>
    <w:rsid w:val="00DC4CF6"/>
    <w:rsid w:val="00DC4DC8"/>
    <w:rsid w:val="00DC4F18"/>
    <w:rsid w:val="00DC5274"/>
    <w:rsid w:val="00DC58C7"/>
    <w:rsid w:val="00DC64FA"/>
    <w:rsid w:val="00DC74A9"/>
    <w:rsid w:val="00DC7BF0"/>
    <w:rsid w:val="00DD05CE"/>
    <w:rsid w:val="00DD0649"/>
    <w:rsid w:val="00DD08FE"/>
    <w:rsid w:val="00DD0FFA"/>
    <w:rsid w:val="00DD1361"/>
    <w:rsid w:val="00DD16E0"/>
    <w:rsid w:val="00DD1CB9"/>
    <w:rsid w:val="00DD25A4"/>
    <w:rsid w:val="00DD29B8"/>
    <w:rsid w:val="00DD46B3"/>
    <w:rsid w:val="00DD4882"/>
    <w:rsid w:val="00DD527F"/>
    <w:rsid w:val="00DD6684"/>
    <w:rsid w:val="00DD6D65"/>
    <w:rsid w:val="00DD7B96"/>
    <w:rsid w:val="00DE1832"/>
    <w:rsid w:val="00DE2392"/>
    <w:rsid w:val="00DE2A74"/>
    <w:rsid w:val="00DE3631"/>
    <w:rsid w:val="00DE39FD"/>
    <w:rsid w:val="00DE5C48"/>
    <w:rsid w:val="00DE5ED8"/>
    <w:rsid w:val="00DE668A"/>
    <w:rsid w:val="00DF114C"/>
    <w:rsid w:val="00DF1576"/>
    <w:rsid w:val="00DF1BAB"/>
    <w:rsid w:val="00DF375D"/>
    <w:rsid w:val="00DF3D75"/>
    <w:rsid w:val="00DF4F7C"/>
    <w:rsid w:val="00DF7F6E"/>
    <w:rsid w:val="00E00BE1"/>
    <w:rsid w:val="00E017F5"/>
    <w:rsid w:val="00E01A2E"/>
    <w:rsid w:val="00E0276E"/>
    <w:rsid w:val="00E04B69"/>
    <w:rsid w:val="00E05350"/>
    <w:rsid w:val="00E07477"/>
    <w:rsid w:val="00E10742"/>
    <w:rsid w:val="00E11A60"/>
    <w:rsid w:val="00E11AF9"/>
    <w:rsid w:val="00E11BA0"/>
    <w:rsid w:val="00E11F7C"/>
    <w:rsid w:val="00E11FB0"/>
    <w:rsid w:val="00E12044"/>
    <w:rsid w:val="00E128F0"/>
    <w:rsid w:val="00E12F0C"/>
    <w:rsid w:val="00E130B3"/>
    <w:rsid w:val="00E1420F"/>
    <w:rsid w:val="00E1516B"/>
    <w:rsid w:val="00E152CE"/>
    <w:rsid w:val="00E159E1"/>
    <w:rsid w:val="00E16D64"/>
    <w:rsid w:val="00E16DEB"/>
    <w:rsid w:val="00E17B86"/>
    <w:rsid w:val="00E209C6"/>
    <w:rsid w:val="00E209D1"/>
    <w:rsid w:val="00E21409"/>
    <w:rsid w:val="00E21DD2"/>
    <w:rsid w:val="00E220DE"/>
    <w:rsid w:val="00E22A73"/>
    <w:rsid w:val="00E231BA"/>
    <w:rsid w:val="00E241C7"/>
    <w:rsid w:val="00E249EA"/>
    <w:rsid w:val="00E25E21"/>
    <w:rsid w:val="00E324C0"/>
    <w:rsid w:val="00E32533"/>
    <w:rsid w:val="00E34460"/>
    <w:rsid w:val="00E3446B"/>
    <w:rsid w:val="00E345B7"/>
    <w:rsid w:val="00E35932"/>
    <w:rsid w:val="00E36751"/>
    <w:rsid w:val="00E368E4"/>
    <w:rsid w:val="00E426D8"/>
    <w:rsid w:val="00E43963"/>
    <w:rsid w:val="00E45224"/>
    <w:rsid w:val="00E45E24"/>
    <w:rsid w:val="00E45E9A"/>
    <w:rsid w:val="00E516BD"/>
    <w:rsid w:val="00E52D35"/>
    <w:rsid w:val="00E541DE"/>
    <w:rsid w:val="00E5486E"/>
    <w:rsid w:val="00E54C75"/>
    <w:rsid w:val="00E54FCE"/>
    <w:rsid w:val="00E55C77"/>
    <w:rsid w:val="00E607E9"/>
    <w:rsid w:val="00E60B6E"/>
    <w:rsid w:val="00E6229E"/>
    <w:rsid w:val="00E62DC8"/>
    <w:rsid w:val="00E6417B"/>
    <w:rsid w:val="00E6452E"/>
    <w:rsid w:val="00E660E8"/>
    <w:rsid w:val="00E66F1F"/>
    <w:rsid w:val="00E677B1"/>
    <w:rsid w:val="00E6789F"/>
    <w:rsid w:val="00E704D1"/>
    <w:rsid w:val="00E73037"/>
    <w:rsid w:val="00E73E07"/>
    <w:rsid w:val="00E7520F"/>
    <w:rsid w:val="00E7525A"/>
    <w:rsid w:val="00E75984"/>
    <w:rsid w:val="00E761F2"/>
    <w:rsid w:val="00E77335"/>
    <w:rsid w:val="00E80036"/>
    <w:rsid w:val="00E807A1"/>
    <w:rsid w:val="00E83410"/>
    <w:rsid w:val="00E83DCF"/>
    <w:rsid w:val="00E84334"/>
    <w:rsid w:val="00E8530D"/>
    <w:rsid w:val="00E8614B"/>
    <w:rsid w:val="00E86F8F"/>
    <w:rsid w:val="00E876B3"/>
    <w:rsid w:val="00E91804"/>
    <w:rsid w:val="00E926AE"/>
    <w:rsid w:val="00E95382"/>
    <w:rsid w:val="00E95FA2"/>
    <w:rsid w:val="00E96C0B"/>
    <w:rsid w:val="00EA0DB8"/>
    <w:rsid w:val="00EA0E79"/>
    <w:rsid w:val="00EA121D"/>
    <w:rsid w:val="00EA18DA"/>
    <w:rsid w:val="00EA3333"/>
    <w:rsid w:val="00EA47E5"/>
    <w:rsid w:val="00EA4FBD"/>
    <w:rsid w:val="00EA5FE4"/>
    <w:rsid w:val="00EA60D1"/>
    <w:rsid w:val="00EB0B87"/>
    <w:rsid w:val="00EB189C"/>
    <w:rsid w:val="00EB5752"/>
    <w:rsid w:val="00EB5827"/>
    <w:rsid w:val="00EB68A6"/>
    <w:rsid w:val="00EB6AC4"/>
    <w:rsid w:val="00EB7F6A"/>
    <w:rsid w:val="00EC0C3B"/>
    <w:rsid w:val="00EC230B"/>
    <w:rsid w:val="00EC27F1"/>
    <w:rsid w:val="00EC3D99"/>
    <w:rsid w:val="00EC3EF3"/>
    <w:rsid w:val="00EC3F7B"/>
    <w:rsid w:val="00EC799A"/>
    <w:rsid w:val="00ED25AA"/>
    <w:rsid w:val="00ED566B"/>
    <w:rsid w:val="00ED7E85"/>
    <w:rsid w:val="00EE04EE"/>
    <w:rsid w:val="00EE1841"/>
    <w:rsid w:val="00EE1AE7"/>
    <w:rsid w:val="00EE2B69"/>
    <w:rsid w:val="00EE385C"/>
    <w:rsid w:val="00EE3929"/>
    <w:rsid w:val="00EE49F1"/>
    <w:rsid w:val="00EE5453"/>
    <w:rsid w:val="00EE6BA2"/>
    <w:rsid w:val="00EE6C2A"/>
    <w:rsid w:val="00EE75FA"/>
    <w:rsid w:val="00EF0F18"/>
    <w:rsid w:val="00EF227B"/>
    <w:rsid w:val="00EF2835"/>
    <w:rsid w:val="00F004E5"/>
    <w:rsid w:val="00F01AEC"/>
    <w:rsid w:val="00F025BD"/>
    <w:rsid w:val="00F02667"/>
    <w:rsid w:val="00F02855"/>
    <w:rsid w:val="00F04498"/>
    <w:rsid w:val="00F048A2"/>
    <w:rsid w:val="00F04FEB"/>
    <w:rsid w:val="00F0580A"/>
    <w:rsid w:val="00F10A6A"/>
    <w:rsid w:val="00F11609"/>
    <w:rsid w:val="00F1200E"/>
    <w:rsid w:val="00F12592"/>
    <w:rsid w:val="00F13918"/>
    <w:rsid w:val="00F14169"/>
    <w:rsid w:val="00F15049"/>
    <w:rsid w:val="00F1520B"/>
    <w:rsid w:val="00F1604E"/>
    <w:rsid w:val="00F16727"/>
    <w:rsid w:val="00F167B4"/>
    <w:rsid w:val="00F16C03"/>
    <w:rsid w:val="00F17F8F"/>
    <w:rsid w:val="00F200A6"/>
    <w:rsid w:val="00F200E4"/>
    <w:rsid w:val="00F2026D"/>
    <w:rsid w:val="00F20A03"/>
    <w:rsid w:val="00F214E6"/>
    <w:rsid w:val="00F21E67"/>
    <w:rsid w:val="00F22E2F"/>
    <w:rsid w:val="00F233B3"/>
    <w:rsid w:val="00F242C4"/>
    <w:rsid w:val="00F25034"/>
    <w:rsid w:val="00F263AB"/>
    <w:rsid w:val="00F271CE"/>
    <w:rsid w:val="00F308C1"/>
    <w:rsid w:val="00F3377E"/>
    <w:rsid w:val="00F33C82"/>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CC8"/>
    <w:rsid w:val="00F53076"/>
    <w:rsid w:val="00F53B49"/>
    <w:rsid w:val="00F54251"/>
    <w:rsid w:val="00F5566F"/>
    <w:rsid w:val="00F55B1A"/>
    <w:rsid w:val="00F562F3"/>
    <w:rsid w:val="00F57C1B"/>
    <w:rsid w:val="00F60D56"/>
    <w:rsid w:val="00F60EDE"/>
    <w:rsid w:val="00F61E17"/>
    <w:rsid w:val="00F61E75"/>
    <w:rsid w:val="00F63878"/>
    <w:rsid w:val="00F63F38"/>
    <w:rsid w:val="00F6585A"/>
    <w:rsid w:val="00F70B29"/>
    <w:rsid w:val="00F7361C"/>
    <w:rsid w:val="00F74FB0"/>
    <w:rsid w:val="00F751F1"/>
    <w:rsid w:val="00F77936"/>
    <w:rsid w:val="00F77A46"/>
    <w:rsid w:val="00F8088D"/>
    <w:rsid w:val="00F80A62"/>
    <w:rsid w:val="00F80B0C"/>
    <w:rsid w:val="00F81197"/>
    <w:rsid w:val="00F825D6"/>
    <w:rsid w:val="00F82E56"/>
    <w:rsid w:val="00F83115"/>
    <w:rsid w:val="00F83D6A"/>
    <w:rsid w:val="00F83F30"/>
    <w:rsid w:val="00F84C7C"/>
    <w:rsid w:val="00F85ADE"/>
    <w:rsid w:val="00F85F4C"/>
    <w:rsid w:val="00F90437"/>
    <w:rsid w:val="00F91103"/>
    <w:rsid w:val="00F92EFD"/>
    <w:rsid w:val="00F93CE7"/>
    <w:rsid w:val="00F93D35"/>
    <w:rsid w:val="00F947DF"/>
    <w:rsid w:val="00F94B20"/>
    <w:rsid w:val="00F94E9B"/>
    <w:rsid w:val="00F956D8"/>
    <w:rsid w:val="00F960A9"/>
    <w:rsid w:val="00FA0638"/>
    <w:rsid w:val="00FA0D5F"/>
    <w:rsid w:val="00FA1599"/>
    <w:rsid w:val="00FA3533"/>
    <w:rsid w:val="00FA48A9"/>
    <w:rsid w:val="00FA5C68"/>
    <w:rsid w:val="00FA6179"/>
    <w:rsid w:val="00FA6A38"/>
    <w:rsid w:val="00FB016D"/>
    <w:rsid w:val="00FB0265"/>
    <w:rsid w:val="00FB03EE"/>
    <w:rsid w:val="00FB0FDD"/>
    <w:rsid w:val="00FB17EF"/>
    <w:rsid w:val="00FB6A87"/>
    <w:rsid w:val="00FC0F1F"/>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7558"/>
    <w:rsid w:val="00FE0141"/>
    <w:rsid w:val="00FE1EAD"/>
    <w:rsid w:val="00FE3434"/>
    <w:rsid w:val="00FE3CFF"/>
    <w:rsid w:val="00FE3E92"/>
    <w:rsid w:val="00FE3F19"/>
    <w:rsid w:val="00FE491F"/>
    <w:rsid w:val="00FE4DEE"/>
    <w:rsid w:val="00FE61F2"/>
    <w:rsid w:val="00FE67C0"/>
    <w:rsid w:val="00FF0B3D"/>
    <w:rsid w:val="00FF219B"/>
    <w:rsid w:val="00FF42DF"/>
    <w:rsid w:val="00FF6AFB"/>
    <w:rsid w:val="00FF6EDB"/>
    <w:rsid w:val="00FF7DBA"/>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42C4C63"/>
  <w15:docId w15:val="{382B7BF5-029C-41E6-B0D0-A0B90596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uiPriority w:val="99"/>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uiPriority w:val="99"/>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uiPriority w:val="99"/>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1">
    <w:name w:val="_Style 41"/>
    <w:basedOn w:val="a"/>
    <w:rsid w:val="0094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5759">
      <w:bodyDiv w:val="1"/>
      <w:marLeft w:val="0"/>
      <w:marRight w:val="0"/>
      <w:marTop w:val="0"/>
      <w:marBottom w:val="0"/>
      <w:divBdr>
        <w:top w:val="none" w:sz="0" w:space="0" w:color="auto"/>
        <w:left w:val="none" w:sz="0" w:space="0" w:color="auto"/>
        <w:bottom w:val="none" w:sz="0" w:space="0" w:color="auto"/>
        <w:right w:val="none" w:sz="0" w:space="0" w:color="auto"/>
      </w:divBdr>
    </w:div>
    <w:div w:id="42673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rvice@ctfu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fund.com&#25110;&#23458;&#25143;&#28909;&#32447;&#30005;&#35805;400-820-988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cbc.com.cn" TargetMode="Externa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44BF8-FFDE-451A-9F34-53BE7071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14492</Words>
  <Characters>82609</Characters>
  <Application>Microsoft Office Word</Application>
  <DocSecurity>0</DocSecurity>
  <Lines>688</Lines>
  <Paragraphs>193</Paragraphs>
  <ScaleCrop>false</ScaleCrop>
  <Company>Microsoft</Company>
  <LinksUpToDate>false</LinksUpToDate>
  <CharactersWithSpaces>96908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黄天红</cp:lastModifiedBy>
  <cp:revision>87</cp:revision>
  <cp:lastPrinted>2021-07-21T02:41:00Z</cp:lastPrinted>
  <dcterms:created xsi:type="dcterms:W3CDTF">2021-07-29T07:07:00Z</dcterms:created>
  <dcterms:modified xsi:type="dcterms:W3CDTF">2021-10-22T01:25:00Z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