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7526A" w14:textId="77777777" w:rsidR="00965F3E" w:rsidRDefault="00453AC7">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b/>
          <w:bCs/>
          <w:color w:val="000000"/>
          <w:kern w:val="0"/>
          <w:sz w:val="28"/>
          <w:szCs w:val="28"/>
        </w:rPr>
        <w:t>财通基金管理有限公司关于旗下部分基金开展直销申购费率优惠活动的公告</w:t>
      </w:r>
    </w:p>
    <w:p w14:paraId="6CD18825" w14:textId="77777777" w:rsidR="00965F3E" w:rsidRDefault="00453AC7">
      <w:pPr>
        <w:spacing w:beforeLines="50" w:before="156" w:line="360" w:lineRule="auto"/>
        <w:ind w:firstLineChars="200" w:firstLine="480"/>
        <w:rPr>
          <w:rFonts w:ascii="Times New Roman" w:hAnsi="Times New Roman"/>
          <w:color w:val="000000"/>
          <w:sz w:val="24"/>
        </w:rPr>
      </w:pPr>
      <w:r>
        <w:rPr>
          <w:rFonts w:ascii="Times New Roman" w:hAnsi="Times New Roman"/>
          <w:color w:val="000000"/>
          <w:sz w:val="24"/>
        </w:rPr>
        <w:t>为答谢广大客户长期以来的信任与支持，财通基金管理有限公司（以下简称</w:t>
      </w:r>
      <w:r>
        <w:rPr>
          <w:rFonts w:ascii="Times New Roman" w:hAnsi="Times New Roman"/>
          <w:color w:val="000000"/>
          <w:sz w:val="24"/>
        </w:rPr>
        <w:t>“</w:t>
      </w:r>
      <w:r>
        <w:rPr>
          <w:rFonts w:ascii="Times New Roman" w:hAnsi="Times New Roman"/>
          <w:color w:val="000000"/>
          <w:sz w:val="24"/>
        </w:rPr>
        <w:t>本公司</w:t>
      </w:r>
      <w:r>
        <w:rPr>
          <w:rFonts w:ascii="Times New Roman" w:hAnsi="Times New Roman"/>
          <w:color w:val="000000"/>
          <w:sz w:val="24"/>
        </w:rPr>
        <w:t>”</w:t>
      </w:r>
      <w:r>
        <w:rPr>
          <w:rFonts w:ascii="Times New Roman" w:hAnsi="Times New Roman"/>
          <w:color w:val="000000"/>
          <w:sz w:val="24"/>
        </w:rPr>
        <w:t>）决定自</w:t>
      </w:r>
      <w:r>
        <w:rPr>
          <w:rFonts w:ascii="Times New Roman" w:hAnsi="Times New Roman"/>
          <w:color w:val="000000"/>
          <w:sz w:val="24"/>
        </w:rPr>
        <w:t>2021</w:t>
      </w:r>
      <w:r>
        <w:rPr>
          <w:rFonts w:ascii="Times New Roman" w:hAnsi="Times New Roman"/>
          <w:color w:val="000000"/>
          <w:sz w:val="24"/>
        </w:rPr>
        <w:t>年</w:t>
      </w:r>
      <w:r>
        <w:rPr>
          <w:rFonts w:ascii="Times New Roman" w:hAnsi="Times New Roman"/>
          <w:color w:val="000000"/>
          <w:sz w:val="24"/>
        </w:rPr>
        <w:t>10</w:t>
      </w:r>
      <w:r>
        <w:rPr>
          <w:rFonts w:ascii="Times New Roman" w:hAnsi="Times New Roman"/>
          <w:color w:val="000000"/>
          <w:sz w:val="24"/>
        </w:rPr>
        <w:t>月</w:t>
      </w:r>
      <w:r>
        <w:rPr>
          <w:rFonts w:ascii="Times New Roman" w:hAnsi="Times New Roman"/>
          <w:color w:val="000000"/>
          <w:sz w:val="24"/>
        </w:rPr>
        <w:t>18</w:t>
      </w:r>
      <w:r>
        <w:rPr>
          <w:rFonts w:ascii="Times New Roman" w:hAnsi="Times New Roman"/>
          <w:color w:val="000000"/>
          <w:sz w:val="24"/>
        </w:rPr>
        <w:t>日起对通过本公司直销柜台及网上直销（含</w:t>
      </w:r>
      <w:r>
        <w:rPr>
          <w:rFonts w:ascii="Times New Roman" w:hAnsi="Times New Roman"/>
          <w:color w:val="000000"/>
          <w:sz w:val="24"/>
        </w:rPr>
        <w:t>APP</w:t>
      </w:r>
      <w:r>
        <w:rPr>
          <w:rFonts w:ascii="Times New Roman" w:hAnsi="Times New Roman"/>
          <w:color w:val="000000"/>
          <w:sz w:val="24"/>
        </w:rPr>
        <w:t>移动端、微信公众号、</w:t>
      </w:r>
      <w:r>
        <w:rPr>
          <w:rFonts w:ascii="Times New Roman" w:hAnsi="Times New Roman"/>
          <w:color w:val="000000"/>
          <w:sz w:val="24"/>
        </w:rPr>
        <w:t>PC</w:t>
      </w:r>
      <w:r>
        <w:rPr>
          <w:rFonts w:ascii="Times New Roman" w:hAnsi="Times New Roman"/>
          <w:color w:val="000000"/>
          <w:sz w:val="24"/>
        </w:rPr>
        <w:t>版网上交易）汇款方式申购（不含定期定额申购）本公司旗下部分基金实行费率优惠。</w:t>
      </w:r>
    </w:p>
    <w:p w14:paraId="3D60D2E7" w14:textId="77777777" w:rsidR="00965F3E" w:rsidRDefault="00453AC7">
      <w:pPr>
        <w:spacing w:before="100" w:beforeAutospacing="1" w:after="100" w:afterAutospacing="1" w:line="312" w:lineRule="auto"/>
        <w:ind w:firstLineChars="200" w:firstLine="480"/>
        <w:rPr>
          <w:rFonts w:ascii="Times New Roman" w:hAnsi="Times New Roman"/>
          <w:color w:val="000000"/>
          <w:kern w:val="0"/>
          <w:sz w:val="24"/>
          <w:szCs w:val="24"/>
        </w:rPr>
      </w:pPr>
      <w:bookmarkStart w:id="0" w:name="_Toc275961395"/>
      <w:r>
        <w:rPr>
          <w:rFonts w:ascii="Times New Roman" w:hAnsi="Times New Roman"/>
          <w:color w:val="000000"/>
          <w:kern w:val="0"/>
          <w:sz w:val="24"/>
          <w:szCs w:val="24"/>
        </w:rPr>
        <w:t>一、活动时间</w:t>
      </w:r>
    </w:p>
    <w:p w14:paraId="4687AB47" w14:textId="77777777" w:rsidR="00965F3E" w:rsidRDefault="00453AC7">
      <w:pPr>
        <w:widowControl/>
        <w:spacing w:line="520" w:lineRule="exact"/>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自</w:t>
      </w:r>
      <w:r>
        <w:rPr>
          <w:rFonts w:ascii="Times New Roman" w:hAnsi="Times New Roman"/>
          <w:color w:val="000000"/>
          <w:kern w:val="0"/>
          <w:sz w:val="24"/>
          <w:szCs w:val="24"/>
        </w:rPr>
        <w:t>2021</w:t>
      </w:r>
      <w:r>
        <w:rPr>
          <w:rFonts w:ascii="Times New Roman" w:hAnsi="Times New Roman"/>
          <w:color w:val="000000"/>
          <w:kern w:val="0"/>
          <w:sz w:val="24"/>
          <w:szCs w:val="24"/>
        </w:rPr>
        <w:t>年</w:t>
      </w:r>
      <w:r>
        <w:rPr>
          <w:rFonts w:ascii="Times New Roman" w:hAnsi="Times New Roman"/>
          <w:color w:val="000000"/>
          <w:kern w:val="0"/>
          <w:sz w:val="24"/>
          <w:szCs w:val="24"/>
        </w:rPr>
        <w:t>10</w:t>
      </w:r>
      <w:r>
        <w:rPr>
          <w:rFonts w:ascii="Times New Roman" w:hAnsi="Times New Roman"/>
          <w:color w:val="000000"/>
          <w:kern w:val="0"/>
          <w:sz w:val="24"/>
          <w:szCs w:val="24"/>
        </w:rPr>
        <w:t>月</w:t>
      </w:r>
      <w:r>
        <w:rPr>
          <w:rFonts w:ascii="Times New Roman" w:hAnsi="Times New Roman"/>
          <w:color w:val="000000"/>
          <w:kern w:val="0"/>
          <w:sz w:val="24"/>
          <w:szCs w:val="24"/>
        </w:rPr>
        <w:t>18</w:t>
      </w:r>
      <w:r>
        <w:rPr>
          <w:rFonts w:ascii="Times New Roman" w:hAnsi="Times New Roman"/>
          <w:color w:val="000000"/>
          <w:kern w:val="0"/>
          <w:sz w:val="24"/>
          <w:szCs w:val="24"/>
        </w:rPr>
        <w:t>日起，具体办理时间以本公司办理的时间为准。</w:t>
      </w:r>
    </w:p>
    <w:p w14:paraId="5DC2A7F2" w14:textId="77777777" w:rsidR="00965F3E" w:rsidRDefault="00453AC7">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二、</w:t>
      </w:r>
      <w:bookmarkEnd w:id="0"/>
      <w:r>
        <w:rPr>
          <w:rFonts w:ascii="Times New Roman" w:hAnsi="Times New Roman"/>
          <w:color w:val="000000"/>
          <w:kern w:val="0"/>
          <w:sz w:val="24"/>
          <w:szCs w:val="24"/>
        </w:rPr>
        <w:t>适用基金</w:t>
      </w:r>
    </w:p>
    <w:p w14:paraId="0FB1D100"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财通价值动量混合型证券投资基金（基金代码：</w:t>
      </w:r>
      <w:r>
        <w:rPr>
          <w:rFonts w:ascii="Times New Roman" w:hAnsi="Times New Roman"/>
          <w:color w:val="000000"/>
          <w:kern w:val="0"/>
          <w:sz w:val="24"/>
          <w:szCs w:val="24"/>
        </w:rPr>
        <w:t>720001</w:t>
      </w:r>
      <w:r>
        <w:rPr>
          <w:rFonts w:ascii="Times New Roman" w:hAnsi="Times New Roman"/>
          <w:color w:val="000000"/>
          <w:kern w:val="0"/>
          <w:sz w:val="24"/>
          <w:szCs w:val="24"/>
        </w:rPr>
        <w:t>）；</w:t>
      </w:r>
    </w:p>
    <w:p w14:paraId="33AB978F"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财通可转债债券型证券投资基金</w:t>
      </w:r>
      <w:r w:rsidR="00A17956">
        <w:rPr>
          <w:rFonts w:ascii="Times New Roman" w:hAnsi="Times New Roman"/>
          <w:color w:val="000000"/>
          <w:kern w:val="0"/>
          <w:sz w:val="24"/>
          <w:szCs w:val="24"/>
        </w:rPr>
        <w:t>A</w:t>
      </w:r>
      <w:r>
        <w:rPr>
          <w:rFonts w:ascii="Times New Roman" w:hAnsi="Times New Roman"/>
          <w:color w:val="000000"/>
          <w:kern w:val="0"/>
          <w:sz w:val="24"/>
          <w:szCs w:val="24"/>
        </w:rPr>
        <w:t>（基金代码：</w:t>
      </w:r>
      <w:r>
        <w:rPr>
          <w:rFonts w:ascii="Times New Roman" w:hAnsi="Times New Roman"/>
          <w:color w:val="000000"/>
          <w:kern w:val="0"/>
          <w:sz w:val="24"/>
          <w:szCs w:val="24"/>
        </w:rPr>
        <w:t>720002</w:t>
      </w:r>
      <w:r>
        <w:rPr>
          <w:rFonts w:ascii="Times New Roman" w:hAnsi="Times New Roman"/>
          <w:color w:val="000000"/>
          <w:kern w:val="0"/>
          <w:sz w:val="24"/>
          <w:szCs w:val="24"/>
        </w:rPr>
        <w:t>）；</w:t>
      </w:r>
    </w:p>
    <w:p w14:paraId="58E22961"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财通收益增强债券型证券投资基金</w:t>
      </w:r>
      <w:r w:rsidR="00A17956">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720003</w:t>
      </w:r>
      <w:r>
        <w:rPr>
          <w:rFonts w:ascii="Times New Roman" w:hAnsi="Times New Roman"/>
          <w:color w:val="000000"/>
          <w:kern w:val="0"/>
          <w:sz w:val="24"/>
          <w:szCs w:val="24"/>
        </w:rPr>
        <w:t>）；</w:t>
      </w:r>
    </w:p>
    <w:p w14:paraId="775A65AC"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中证财通中国可持续发展</w:t>
      </w:r>
      <w:r>
        <w:rPr>
          <w:rFonts w:ascii="Times New Roman" w:hAnsi="Times New Roman"/>
          <w:color w:val="000000"/>
          <w:kern w:val="0"/>
          <w:sz w:val="24"/>
          <w:szCs w:val="24"/>
        </w:rPr>
        <w:t>100(ECPI ESG)</w:t>
      </w:r>
      <w:r>
        <w:rPr>
          <w:rFonts w:ascii="Times New Roman" w:hAnsi="Times New Roman"/>
          <w:color w:val="000000"/>
          <w:kern w:val="0"/>
          <w:sz w:val="24"/>
          <w:szCs w:val="24"/>
        </w:rPr>
        <w:t>指数增强型证券投资基金</w:t>
      </w:r>
      <w:r>
        <w:rPr>
          <w:rFonts w:ascii="Times New Roman" w:hAnsi="Times New Roman"/>
          <w:color w:val="000000"/>
          <w:kern w:val="0"/>
          <w:sz w:val="24"/>
          <w:szCs w:val="24"/>
        </w:rPr>
        <w:t>A</w:t>
      </w:r>
      <w:r>
        <w:rPr>
          <w:rFonts w:ascii="Times New Roman" w:hAnsi="Times New Roman"/>
          <w:color w:val="000000"/>
          <w:kern w:val="0"/>
          <w:sz w:val="24"/>
          <w:szCs w:val="24"/>
        </w:rPr>
        <w:t>（基金代码：</w:t>
      </w:r>
      <w:r>
        <w:rPr>
          <w:rFonts w:ascii="Times New Roman" w:hAnsi="Times New Roman"/>
          <w:color w:val="000000"/>
          <w:kern w:val="0"/>
          <w:sz w:val="24"/>
          <w:szCs w:val="24"/>
        </w:rPr>
        <w:t>000042</w:t>
      </w:r>
      <w:r>
        <w:rPr>
          <w:rFonts w:ascii="Times New Roman" w:hAnsi="Times New Roman"/>
          <w:color w:val="000000"/>
          <w:kern w:val="0"/>
          <w:sz w:val="24"/>
          <w:szCs w:val="24"/>
        </w:rPr>
        <w:t>）；</w:t>
      </w:r>
    </w:p>
    <w:p w14:paraId="61FB65DA"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财通可持续发展主题混合型证券投资基金（基金代码：</w:t>
      </w:r>
      <w:r>
        <w:rPr>
          <w:rFonts w:ascii="Times New Roman" w:hAnsi="Times New Roman"/>
          <w:color w:val="000000"/>
          <w:kern w:val="0"/>
          <w:sz w:val="24"/>
          <w:szCs w:val="24"/>
        </w:rPr>
        <w:t>000017</w:t>
      </w:r>
      <w:r>
        <w:rPr>
          <w:rFonts w:ascii="Times New Roman" w:hAnsi="Times New Roman"/>
          <w:color w:val="000000"/>
          <w:kern w:val="0"/>
          <w:sz w:val="24"/>
          <w:szCs w:val="24"/>
        </w:rPr>
        <w:t>）；</w:t>
      </w:r>
    </w:p>
    <w:p w14:paraId="047F4B78" w14:textId="4D6AADF0"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财通纯债债券型证券投资基金（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000497</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w:t>
      </w:r>
      <w:r>
        <w:rPr>
          <w:rFonts w:ascii="Times New Roman" w:hAnsi="Times New Roman"/>
          <w:bCs/>
          <w:kern w:val="0"/>
          <w:sz w:val="24"/>
          <w:szCs w:val="24"/>
        </w:rPr>
        <w:t>基金代码</w:t>
      </w:r>
      <w:r>
        <w:rPr>
          <w:rFonts w:ascii="Times New Roman" w:hAnsi="Times New Roman"/>
          <w:bCs/>
          <w:kern w:val="0"/>
          <w:sz w:val="24"/>
          <w:szCs w:val="24"/>
        </w:rPr>
        <w:t>003</w:t>
      </w:r>
      <w:r w:rsidR="00EB0B32">
        <w:rPr>
          <w:rFonts w:ascii="Times New Roman" w:hAnsi="Times New Roman" w:hint="eastAsia"/>
          <w:bCs/>
          <w:kern w:val="0"/>
          <w:sz w:val="24"/>
          <w:szCs w:val="24"/>
        </w:rPr>
        <w:t>5</w:t>
      </w:r>
      <w:r>
        <w:rPr>
          <w:rFonts w:ascii="Times New Roman" w:hAnsi="Times New Roman"/>
          <w:bCs/>
          <w:kern w:val="0"/>
          <w:sz w:val="24"/>
          <w:szCs w:val="24"/>
        </w:rPr>
        <w:t>42</w:t>
      </w:r>
      <w:r>
        <w:rPr>
          <w:rFonts w:ascii="Times New Roman" w:hAnsi="Times New Roman"/>
          <w:color w:val="000000"/>
          <w:kern w:val="0"/>
          <w:sz w:val="24"/>
          <w:szCs w:val="24"/>
        </w:rPr>
        <w:t>）；</w:t>
      </w:r>
    </w:p>
    <w:p w14:paraId="227EE3F5"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财通成长优选混合型证券投资基金（基金代码：</w:t>
      </w:r>
      <w:r>
        <w:rPr>
          <w:rFonts w:ascii="Times New Roman" w:hAnsi="Times New Roman"/>
          <w:color w:val="000000"/>
          <w:kern w:val="0"/>
          <w:sz w:val="24"/>
          <w:szCs w:val="24"/>
        </w:rPr>
        <w:t>001480</w:t>
      </w:r>
      <w:r>
        <w:rPr>
          <w:rFonts w:ascii="Times New Roman" w:hAnsi="Times New Roman"/>
          <w:color w:val="000000"/>
          <w:kern w:val="0"/>
          <w:sz w:val="24"/>
          <w:szCs w:val="24"/>
        </w:rPr>
        <w:t>）；</w:t>
      </w:r>
    </w:p>
    <w:p w14:paraId="78FBEBAB" w14:textId="77777777" w:rsidR="00965F3E" w:rsidRDefault="00453AC7">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bCs/>
          <w:kern w:val="0"/>
          <w:sz w:val="24"/>
          <w:szCs w:val="24"/>
        </w:rPr>
        <w:t>财通多策略精选混合型证券投资基金</w:t>
      </w:r>
      <w:r>
        <w:rPr>
          <w:rFonts w:ascii="Times New Roman" w:hAnsi="Times New Roman"/>
          <w:bCs/>
          <w:kern w:val="0"/>
          <w:sz w:val="24"/>
          <w:szCs w:val="24"/>
        </w:rPr>
        <w:t>(LOF)</w:t>
      </w:r>
      <w:r>
        <w:rPr>
          <w:rFonts w:ascii="Times New Roman" w:hAnsi="Times New Roman"/>
          <w:bCs/>
          <w:kern w:val="0"/>
          <w:sz w:val="24"/>
          <w:szCs w:val="24"/>
        </w:rPr>
        <w:t>（基金代码：</w:t>
      </w:r>
      <w:r>
        <w:rPr>
          <w:rFonts w:ascii="Times New Roman" w:hAnsi="Times New Roman"/>
          <w:bCs/>
          <w:kern w:val="0"/>
          <w:sz w:val="24"/>
          <w:szCs w:val="24"/>
        </w:rPr>
        <w:t>501001</w:t>
      </w:r>
      <w:r>
        <w:rPr>
          <w:rFonts w:ascii="Times New Roman" w:hAnsi="Times New Roman"/>
          <w:bCs/>
          <w:kern w:val="0"/>
          <w:sz w:val="24"/>
          <w:szCs w:val="24"/>
        </w:rPr>
        <w:t>）；</w:t>
      </w:r>
    </w:p>
    <w:p w14:paraId="738CEBC4" w14:textId="77777777" w:rsidR="00965F3E" w:rsidRDefault="00453AC7">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bCs/>
          <w:kern w:val="0"/>
          <w:sz w:val="24"/>
          <w:szCs w:val="24"/>
        </w:rPr>
        <w:t>财通多策略升级混合型证券投资基金</w:t>
      </w:r>
      <w:r>
        <w:rPr>
          <w:rFonts w:ascii="Times New Roman" w:hAnsi="Times New Roman"/>
          <w:bCs/>
          <w:kern w:val="0"/>
          <w:sz w:val="24"/>
          <w:szCs w:val="24"/>
        </w:rPr>
        <w:t>(LOF)</w:t>
      </w:r>
      <w:r>
        <w:rPr>
          <w:rFonts w:ascii="Times New Roman" w:hAnsi="Times New Roman"/>
          <w:bCs/>
          <w:kern w:val="0"/>
          <w:sz w:val="24"/>
          <w:szCs w:val="24"/>
        </w:rPr>
        <w:t>（基金代码：</w:t>
      </w:r>
      <w:r>
        <w:rPr>
          <w:rFonts w:ascii="Times New Roman" w:hAnsi="Times New Roman"/>
          <w:bCs/>
          <w:kern w:val="0"/>
          <w:sz w:val="24"/>
          <w:szCs w:val="24"/>
        </w:rPr>
        <w:t>501015</w:t>
      </w:r>
      <w:r>
        <w:rPr>
          <w:rFonts w:ascii="Times New Roman" w:hAnsi="Times New Roman"/>
          <w:bCs/>
          <w:kern w:val="0"/>
          <w:sz w:val="24"/>
          <w:szCs w:val="24"/>
        </w:rPr>
        <w:t>）；</w:t>
      </w:r>
      <w:r>
        <w:rPr>
          <w:rFonts w:ascii="Times New Roman" w:hAnsi="Times New Roman"/>
          <w:color w:val="000000"/>
          <w:kern w:val="0"/>
          <w:sz w:val="24"/>
          <w:szCs w:val="24"/>
        </w:rPr>
        <w:t xml:space="preserve">  </w:t>
      </w:r>
    </w:p>
    <w:p w14:paraId="003DA6BB" w14:textId="77777777" w:rsidR="00965F3E" w:rsidRDefault="00453AC7">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bCs/>
          <w:kern w:val="0"/>
          <w:sz w:val="24"/>
          <w:szCs w:val="24"/>
        </w:rPr>
        <w:t>财通多策略福享混合型证券投资基金（</w:t>
      </w:r>
      <w:r>
        <w:rPr>
          <w:rFonts w:ascii="Times New Roman" w:hAnsi="Times New Roman"/>
          <w:bCs/>
          <w:kern w:val="0"/>
          <w:sz w:val="24"/>
          <w:szCs w:val="24"/>
        </w:rPr>
        <w:t>LOF</w:t>
      </w:r>
      <w:r>
        <w:rPr>
          <w:rFonts w:ascii="Times New Roman" w:hAnsi="Times New Roman"/>
          <w:bCs/>
          <w:kern w:val="0"/>
          <w:sz w:val="24"/>
          <w:szCs w:val="24"/>
        </w:rPr>
        <w:t>）（基金代码：</w:t>
      </w:r>
      <w:r>
        <w:rPr>
          <w:rFonts w:ascii="Times New Roman" w:hAnsi="Times New Roman"/>
          <w:bCs/>
          <w:kern w:val="0"/>
          <w:sz w:val="24"/>
          <w:szCs w:val="24"/>
        </w:rPr>
        <w:t>501026</w:t>
      </w:r>
      <w:r>
        <w:rPr>
          <w:rFonts w:ascii="Times New Roman" w:hAnsi="Times New Roman"/>
          <w:bCs/>
          <w:kern w:val="0"/>
          <w:sz w:val="24"/>
          <w:szCs w:val="24"/>
        </w:rPr>
        <w:t>）；</w:t>
      </w:r>
    </w:p>
    <w:p w14:paraId="58321665"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财通多策略福瑞混合型发起式证券投资基金（</w:t>
      </w:r>
      <w:r>
        <w:rPr>
          <w:rFonts w:ascii="Times New Roman" w:hAnsi="Times New Roman"/>
          <w:color w:val="000000"/>
          <w:kern w:val="0"/>
          <w:sz w:val="24"/>
          <w:szCs w:val="24"/>
        </w:rPr>
        <w:t>LOF</w:t>
      </w:r>
      <w:r>
        <w:rPr>
          <w:rFonts w:ascii="Times New Roman" w:hAnsi="Times New Roman"/>
          <w:color w:val="000000"/>
          <w:kern w:val="0"/>
          <w:sz w:val="24"/>
          <w:szCs w:val="24"/>
        </w:rPr>
        <w:t>）（基金代码：</w:t>
      </w:r>
      <w:r>
        <w:rPr>
          <w:rFonts w:ascii="Times New Roman" w:hAnsi="Times New Roman"/>
          <w:color w:val="000000"/>
          <w:kern w:val="0"/>
          <w:sz w:val="24"/>
          <w:szCs w:val="24"/>
        </w:rPr>
        <w:t xml:space="preserve"> 501028</w:t>
      </w:r>
      <w:r>
        <w:rPr>
          <w:rFonts w:ascii="Times New Roman" w:hAnsi="Times New Roman"/>
          <w:color w:val="000000"/>
          <w:kern w:val="0"/>
          <w:sz w:val="24"/>
          <w:szCs w:val="24"/>
        </w:rPr>
        <w:t>）；</w:t>
      </w:r>
    </w:p>
    <w:p w14:paraId="1491FEF5"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lastRenderedPageBreak/>
        <w:t>财通福盛多策略混合型发起式证券投资基金（</w:t>
      </w:r>
      <w:r>
        <w:rPr>
          <w:rFonts w:ascii="Times New Roman" w:hAnsi="Times New Roman"/>
          <w:color w:val="000000"/>
          <w:kern w:val="0"/>
          <w:sz w:val="24"/>
          <w:szCs w:val="24"/>
        </w:rPr>
        <w:t>LOF</w:t>
      </w:r>
      <w:r>
        <w:rPr>
          <w:rFonts w:ascii="Times New Roman" w:hAnsi="Times New Roman"/>
          <w:color w:val="000000"/>
          <w:kern w:val="0"/>
          <w:sz w:val="24"/>
          <w:szCs w:val="24"/>
        </w:rPr>
        <w:t>）（基金代码：</w:t>
      </w:r>
      <w:r>
        <w:rPr>
          <w:rFonts w:ascii="Times New Roman" w:hAnsi="Times New Roman"/>
          <w:color w:val="000000"/>
          <w:kern w:val="0"/>
          <w:sz w:val="24"/>
          <w:szCs w:val="24"/>
        </w:rPr>
        <w:t xml:space="preserve"> 501032</w:t>
      </w:r>
      <w:r>
        <w:rPr>
          <w:rFonts w:ascii="Times New Roman" w:hAnsi="Times New Roman"/>
          <w:color w:val="000000"/>
          <w:kern w:val="0"/>
          <w:sz w:val="24"/>
          <w:szCs w:val="24"/>
        </w:rPr>
        <w:t>）；</w:t>
      </w:r>
    </w:p>
    <w:p w14:paraId="3FEEABD6"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财通新视野灵活配置混合型证券投资基金（</w:t>
      </w:r>
      <w:r>
        <w:rPr>
          <w:rFonts w:ascii="Times New Roman" w:hAnsi="Times New Roman"/>
          <w:color w:val="000000"/>
          <w:kern w:val="0"/>
          <w:sz w:val="24"/>
          <w:szCs w:val="24"/>
        </w:rPr>
        <w:t>A</w:t>
      </w:r>
      <w:r>
        <w:rPr>
          <w:rFonts w:ascii="Times New Roman" w:hAnsi="Times New Roman"/>
          <w:color w:val="000000"/>
          <w:kern w:val="0"/>
          <w:sz w:val="24"/>
          <w:szCs w:val="24"/>
        </w:rPr>
        <w:t>类</w:t>
      </w:r>
      <w:r>
        <w:rPr>
          <w:rFonts w:ascii="Times New Roman" w:hAnsi="Times New Roman"/>
          <w:bCs/>
          <w:kern w:val="0"/>
          <w:sz w:val="24"/>
          <w:szCs w:val="24"/>
        </w:rPr>
        <w:t>基金代码：</w:t>
      </w:r>
      <w:r>
        <w:rPr>
          <w:rFonts w:ascii="Times New Roman" w:hAnsi="Times New Roman"/>
          <w:color w:val="000000"/>
          <w:kern w:val="0"/>
          <w:sz w:val="24"/>
          <w:szCs w:val="24"/>
        </w:rPr>
        <w:t>005851</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w:t>
      </w:r>
      <w:r>
        <w:rPr>
          <w:rFonts w:ascii="Times New Roman" w:hAnsi="Times New Roman"/>
          <w:bCs/>
          <w:kern w:val="0"/>
          <w:sz w:val="24"/>
          <w:szCs w:val="24"/>
        </w:rPr>
        <w:t>基金代码：</w:t>
      </w:r>
      <w:r>
        <w:rPr>
          <w:rFonts w:ascii="Times New Roman" w:hAnsi="Times New Roman"/>
          <w:bCs/>
          <w:kern w:val="0"/>
          <w:sz w:val="24"/>
          <w:szCs w:val="24"/>
        </w:rPr>
        <w:t>005959</w:t>
      </w:r>
      <w:r>
        <w:rPr>
          <w:rFonts w:ascii="Times New Roman" w:hAnsi="Times New Roman"/>
          <w:color w:val="000000"/>
          <w:kern w:val="0"/>
          <w:sz w:val="24"/>
          <w:szCs w:val="24"/>
        </w:rPr>
        <w:t>）；</w:t>
      </w:r>
    </w:p>
    <w:p w14:paraId="4242F860"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财通量化核心优选混合型证券投资基金（</w:t>
      </w:r>
      <w:r>
        <w:rPr>
          <w:rFonts w:ascii="Times New Roman" w:hAnsi="Times New Roman"/>
          <w:bCs/>
          <w:kern w:val="0"/>
          <w:sz w:val="24"/>
          <w:szCs w:val="24"/>
        </w:rPr>
        <w:t>基金代码：</w:t>
      </w:r>
      <w:r>
        <w:rPr>
          <w:rFonts w:ascii="Times New Roman" w:hAnsi="Times New Roman"/>
          <w:bCs/>
          <w:kern w:val="0"/>
          <w:sz w:val="24"/>
          <w:szCs w:val="24"/>
        </w:rPr>
        <w:t>006157</w:t>
      </w:r>
      <w:r>
        <w:rPr>
          <w:rFonts w:ascii="Times New Roman" w:hAnsi="Times New Roman"/>
          <w:color w:val="000000"/>
          <w:kern w:val="0"/>
          <w:sz w:val="24"/>
          <w:szCs w:val="24"/>
        </w:rPr>
        <w:t>）；</w:t>
      </w:r>
    </w:p>
    <w:p w14:paraId="1E3F473B"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财通集成电路产业股票型证券投资基金（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006502</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类基金代码：</w:t>
      </w:r>
      <w:r>
        <w:rPr>
          <w:rFonts w:ascii="Times New Roman" w:hAnsi="Times New Roman"/>
          <w:color w:val="000000"/>
          <w:kern w:val="0"/>
          <w:sz w:val="24"/>
          <w:szCs w:val="24"/>
        </w:rPr>
        <w:t>006503</w:t>
      </w:r>
      <w:r>
        <w:rPr>
          <w:rFonts w:ascii="Times New Roman" w:hAnsi="Times New Roman"/>
          <w:color w:val="000000"/>
          <w:kern w:val="0"/>
          <w:sz w:val="24"/>
          <w:szCs w:val="24"/>
        </w:rPr>
        <w:t>）；</w:t>
      </w:r>
    </w:p>
    <w:p w14:paraId="7C9C596D" w14:textId="77777777" w:rsidR="00965F3E" w:rsidRDefault="00453AC7">
      <w:pPr>
        <w:widowControl/>
        <w:spacing w:beforeLines="50" w:before="156" w:afterLines="50" w:after="156" w:line="360" w:lineRule="auto"/>
        <w:ind w:firstLineChars="200" w:firstLine="480"/>
        <w:outlineLvl w:val="5"/>
        <w:rPr>
          <w:rFonts w:ascii="Times New Roman" w:hAnsi="Times New Roman"/>
          <w:bCs/>
          <w:kern w:val="0"/>
          <w:sz w:val="24"/>
          <w:szCs w:val="24"/>
        </w:rPr>
      </w:pPr>
      <w:r>
        <w:rPr>
          <w:rFonts w:ascii="Times New Roman" w:hAnsi="Times New Roman"/>
          <w:bCs/>
          <w:kern w:val="0"/>
          <w:sz w:val="24"/>
          <w:szCs w:val="24"/>
        </w:rPr>
        <w:t>财通量化价值优选灵活配置混合型证券投资基金（基金代码：</w:t>
      </w:r>
      <w:r>
        <w:rPr>
          <w:rFonts w:ascii="Times New Roman" w:hAnsi="Times New Roman"/>
          <w:bCs/>
          <w:kern w:val="0"/>
          <w:sz w:val="24"/>
          <w:szCs w:val="24"/>
        </w:rPr>
        <w:t>005850 </w:t>
      </w:r>
      <w:r>
        <w:rPr>
          <w:rFonts w:ascii="Times New Roman" w:hAnsi="Times New Roman"/>
          <w:bCs/>
          <w:kern w:val="0"/>
          <w:sz w:val="24"/>
          <w:szCs w:val="24"/>
        </w:rPr>
        <w:t>）；</w:t>
      </w:r>
    </w:p>
    <w:p w14:paraId="151FB73E"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财通新兴蓝筹混合型证券投资基金（</w:t>
      </w:r>
      <w:r>
        <w:rPr>
          <w:rFonts w:ascii="Times New Roman" w:hAnsi="Times New Roman"/>
          <w:color w:val="000000"/>
          <w:kern w:val="0"/>
          <w:sz w:val="24"/>
          <w:szCs w:val="24"/>
        </w:rPr>
        <w:t>A</w:t>
      </w:r>
      <w:r>
        <w:rPr>
          <w:rFonts w:ascii="Times New Roman" w:hAnsi="Times New Roman"/>
          <w:color w:val="000000"/>
          <w:kern w:val="0"/>
          <w:sz w:val="24"/>
          <w:szCs w:val="24"/>
        </w:rPr>
        <w:t>类</w:t>
      </w:r>
      <w:r>
        <w:rPr>
          <w:rFonts w:ascii="Times New Roman" w:hAnsi="Times New Roman"/>
          <w:bCs/>
          <w:kern w:val="0"/>
          <w:sz w:val="24"/>
          <w:szCs w:val="24"/>
        </w:rPr>
        <w:t>基金代码：</w:t>
      </w:r>
      <w:r>
        <w:rPr>
          <w:rFonts w:ascii="Times New Roman" w:hAnsi="Times New Roman"/>
          <w:color w:val="000000"/>
          <w:kern w:val="0"/>
          <w:sz w:val="24"/>
          <w:szCs w:val="24"/>
        </w:rPr>
        <w:t>006522</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w:t>
      </w:r>
      <w:r>
        <w:rPr>
          <w:rFonts w:ascii="Times New Roman" w:hAnsi="Times New Roman"/>
          <w:bCs/>
          <w:kern w:val="0"/>
          <w:sz w:val="24"/>
          <w:szCs w:val="24"/>
        </w:rPr>
        <w:t>基金代码：</w:t>
      </w:r>
      <w:r>
        <w:rPr>
          <w:rFonts w:ascii="Times New Roman" w:hAnsi="Times New Roman"/>
          <w:bCs/>
          <w:kern w:val="0"/>
          <w:sz w:val="24"/>
          <w:szCs w:val="24"/>
        </w:rPr>
        <w:t>006523</w:t>
      </w:r>
      <w:r>
        <w:rPr>
          <w:rFonts w:ascii="Times New Roman" w:hAnsi="Times New Roman"/>
          <w:color w:val="000000"/>
          <w:kern w:val="0"/>
          <w:sz w:val="24"/>
          <w:szCs w:val="24"/>
        </w:rPr>
        <w:t>）；</w:t>
      </w:r>
    </w:p>
    <w:p w14:paraId="7CC576BF" w14:textId="77777777" w:rsidR="00965F3E" w:rsidRDefault="00453AC7">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bCs/>
          <w:kern w:val="0"/>
          <w:sz w:val="24"/>
          <w:szCs w:val="24"/>
        </w:rPr>
        <w:t>财通安瑞短债债券型证券投资基金（</w:t>
      </w:r>
      <w:r>
        <w:rPr>
          <w:rFonts w:ascii="Times New Roman" w:hAnsi="Times New Roman"/>
          <w:bCs/>
          <w:kern w:val="0"/>
          <w:sz w:val="24"/>
          <w:szCs w:val="24"/>
        </w:rPr>
        <w:t>A</w:t>
      </w:r>
      <w:r>
        <w:rPr>
          <w:rFonts w:ascii="Times New Roman" w:hAnsi="Times New Roman"/>
          <w:bCs/>
          <w:kern w:val="0"/>
          <w:sz w:val="24"/>
          <w:szCs w:val="24"/>
        </w:rPr>
        <w:t>类基金代码：</w:t>
      </w:r>
      <w:r>
        <w:rPr>
          <w:rFonts w:ascii="Times New Roman" w:hAnsi="Times New Roman"/>
          <w:bCs/>
          <w:kern w:val="0"/>
          <w:sz w:val="24"/>
          <w:szCs w:val="24"/>
        </w:rPr>
        <w:t>006965</w:t>
      </w:r>
      <w:r>
        <w:rPr>
          <w:rFonts w:ascii="Times New Roman" w:hAnsi="Times New Roman"/>
          <w:bCs/>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w:t>
      </w:r>
      <w:r>
        <w:rPr>
          <w:rFonts w:ascii="Times New Roman" w:hAnsi="Times New Roman"/>
          <w:bCs/>
          <w:kern w:val="0"/>
          <w:sz w:val="24"/>
          <w:szCs w:val="24"/>
        </w:rPr>
        <w:t>基金代码：</w:t>
      </w:r>
      <w:r>
        <w:rPr>
          <w:rFonts w:ascii="Times New Roman" w:hAnsi="Times New Roman"/>
          <w:bCs/>
          <w:kern w:val="0"/>
          <w:sz w:val="24"/>
          <w:szCs w:val="24"/>
        </w:rPr>
        <w:t>006966</w:t>
      </w:r>
      <w:r>
        <w:rPr>
          <w:rFonts w:ascii="Times New Roman" w:hAnsi="Times New Roman"/>
          <w:bCs/>
          <w:kern w:val="0"/>
          <w:sz w:val="24"/>
          <w:szCs w:val="24"/>
        </w:rPr>
        <w:t>）；</w:t>
      </w:r>
    </w:p>
    <w:p w14:paraId="3E698A8D" w14:textId="77777777" w:rsidR="00965F3E" w:rsidRDefault="00453AC7">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bCs/>
          <w:kern w:val="0"/>
          <w:sz w:val="24"/>
          <w:szCs w:val="24"/>
        </w:rPr>
        <w:t>财通中证香港红利等权投资指数型证券投资基金（</w:t>
      </w:r>
      <w:r>
        <w:rPr>
          <w:rFonts w:ascii="Times New Roman" w:hAnsi="Times New Roman"/>
          <w:bCs/>
          <w:kern w:val="0"/>
          <w:sz w:val="24"/>
          <w:szCs w:val="24"/>
        </w:rPr>
        <w:t>A</w:t>
      </w:r>
      <w:r>
        <w:rPr>
          <w:rFonts w:ascii="Times New Roman" w:hAnsi="Times New Roman"/>
          <w:bCs/>
          <w:kern w:val="0"/>
          <w:sz w:val="24"/>
          <w:szCs w:val="24"/>
        </w:rPr>
        <w:t>类基金代码：</w:t>
      </w:r>
      <w:r>
        <w:rPr>
          <w:rFonts w:ascii="Times New Roman" w:hAnsi="Times New Roman"/>
          <w:bCs/>
          <w:kern w:val="0"/>
          <w:sz w:val="24"/>
          <w:szCs w:val="24"/>
        </w:rPr>
        <w:t>006658</w:t>
      </w:r>
      <w:r>
        <w:rPr>
          <w:rFonts w:ascii="Times New Roman" w:hAnsi="Times New Roman"/>
          <w:bCs/>
          <w:kern w:val="0"/>
          <w:sz w:val="24"/>
          <w:szCs w:val="24"/>
        </w:rPr>
        <w:t>；</w:t>
      </w:r>
      <w:r>
        <w:rPr>
          <w:rFonts w:ascii="Times New Roman" w:hAnsi="Times New Roman"/>
          <w:bCs/>
          <w:kern w:val="0"/>
          <w:sz w:val="24"/>
          <w:szCs w:val="24"/>
        </w:rPr>
        <w:t>C</w:t>
      </w:r>
      <w:r>
        <w:rPr>
          <w:rFonts w:ascii="Times New Roman" w:hAnsi="Times New Roman"/>
          <w:bCs/>
          <w:kern w:val="0"/>
          <w:sz w:val="24"/>
          <w:szCs w:val="24"/>
        </w:rPr>
        <w:t>类基金代码：</w:t>
      </w:r>
      <w:r>
        <w:rPr>
          <w:rFonts w:ascii="Times New Roman" w:hAnsi="Times New Roman"/>
          <w:bCs/>
          <w:kern w:val="0"/>
          <w:sz w:val="24"/>
          <w:szCs w:val="24"/>
        </w:rPr>
        <w:t>006659</w:t>
      </w:r>
      <w:r>
        <w:rPr>
          <w:rFonts w:ascii="Times New Roman" w:hAnsi="Times New Roman"/>
          <w:bCs/>
          <w:kern w:val="0"/>
          <w:sz w:val="24"/>
          <w:szCs w:val="24"/>
        </w:rPr>
        <w:t>）；</w:t>
      </w:r>
    </w:p>
    <w:p w14:paraId="71F52527"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财通优势行业轮动混合型证券投资基金（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011201</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类基金代码：</w:t>
      </w:r>
      <w:r>
        <w:rPr>
          <w:rFonts w:ascii="Times New Roman" w:hAnsi="Times New Roman"/>
          <w:color w:val="000000"/>
          <w:kern w:val="0"/>
          <w:sz w:val="24"/>
          <w:szCs w:val="24"/>
        </w:rPr>
        <w:t>011202</w:t>
      </w:r>
      <w:r>
        <w:rPr>
          <w:rFonts w:ascii="Times New Roman" w:hAnsi="Times New Roman"/>
          <w:color w:val="000000"/>
          <w:kern w:val="0"/>
          <w:sz w:val="24"/>
          <w:szCs w:val="24"/>
        </w:rPr>
        <w:t>）；</w:t>
      </w:r>
    </w:p>
    <w:p w14:paraId="649F3284"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财通安华混合型发起式证券投资基金（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011811</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类基金代码：</w:t>
      </w:r>
      <w:r>
        <w:rPr>
          <w:rFonts w:ascii="Times New Roman" w:hAnsi="Times New Roman"/>
          <w:color w:val="000000"/>
          <w:kern w:val="0"/>
          <w:sz w:val="24"/>
          <w:szCs w:val="24"/>
        </w:rPr>
        <w:t>011812</w:t>
      </w:r>
      <w:r>
        <w:rPr>
          <w:rFonts w:ascii="Times New Roman" w:hAnsi="Times New Roman"/>
          <w:color w:val="000000"/>
          <w:kern w:val="0"/>
          <w:sz w:val="24"/>
          <w:szCs w:val="24"/>
        </w:rPr>
        <w:t>）；</w:t>
      </w:r>
    </w:p>
    <w:p w14:paraId="4A61DAC7"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财通安盈混合型证券投资基金（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010636</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类基金代码：</w:t>
      </w:r>
      <w:r>
        <w:rPr>
          <w:rFonts w:ascii="Times New Roman" w:hAnsi="Times New Roman"/>
          <w:color w:val="000000"/>
          <w:kern w:val="0"/>
          <w:sz w:val="24"/>
          <w:szCs w:val="24"/>
        </w:rPr>
        <w:t>010637</w:t>
      </w:r>
      <w:r>
        <w:rPr>
          <w:rFonts w:ascii="Times New Roman" w:hAnsi="Times New Roman"/>
          <w:color w:val="000000"/>
          <w:kern w:val="0"/>
          <w:sz w:val="24"/>
          <w:szCs w:val="24"/>
        </w:rPr>
        <w:t>）；</w:t>
      </w:r>
    </w:p>
    <w:p w14:paraId="2712E28E"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财通行业龙头精选混合型证券投资基金（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006967</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w:t>
      </w:r>
      <w:r>
        <w:rPr>
          <w:rFonts w:ascii="Times New Roman" w:hAnsi="Times New Roman"/>
          <w:color w:val="000000"/>
          <w:kern w:val="0"/>
          <w:sz w:val="24"/>
          <w:szCs w:val="24"/>
        </w:rPr>
        <w:t>006968</w:t>
      </w:r>
      <w:r>
        <w:rPr>
          <w:rFonts w:ascii="Times New Roman" w:hAnsi="Times New Roman"/>
          <w:color w:val="000000"/>
          <w:kern w:val="0"/>
          <w:sz w:val="24"/>
          <w:szCs w:val="24"/>
        </w:rPr>
        <w:t>）；</w:t>
      </w:r>
    </w:p>
    <w:p w14:paraId="1A8A2865"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财通科技创新混合型证券投资基金（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008983</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w:t>
      </w:r>
      <w:r>
        <w:rPr>
          <w:rFonts w:ascii="Times New Roman" w:hAnsi="Times New Roman"/>
          <w:color w:val="000000"/>
          <w:kern w:val="0"/>
          <w:sz w:val="24"/>
          <w:szCs w:val="24"/>
        </w:rPr>
        <w:t>008984</w:t>
      </w:r>
      <w:r>
        <w:rPr>
          <w:rFonts w:ascii="Times New Roman" w:hAnsi="Times New Roman"/>
          <w:color w:val="000000"/>
          <w:kern w:val="0"/>
          <w:sz w:val="24"/>
          <w:szCs w:val="24"/>
        </w:rPr>
        <w:t>）；</w:t>
      </w:r>
    </w:p>
    <w:p w14:paraId="413C771E"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财通智选消费股票型证券投资基金（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010703</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w:t>
      </w:r>
      <w:r>
        <w:rPr>
          <w:rFonts w:ascii="Times New Roman" w:hAnsi="Times New Roman"/>
          <w:color w:val="000000"/>
          <w:kern w:val="0"/>
          <w:sz w:val="24"/>
          <w:szCs w:val="24"/>
        </w:rPr>
        <w:t>010704</w:t>
      </w:r>
      <w:r>
        <w:rPr>
          <w:rFonts w:ascii="Times New Roman" w:hAnsi="Times New Roman"/>
          <w:color w:val="000000"/>
          <w:kern w:val="0"/>
          <w:sz w:val="24"/>
          <w:szCs w:val="24"/>
        </w:rPr>
        <w:t>）；</w:t>
      </w:r>
    </w:p>
    <w:p w14:paraId="47B29E3A"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财通智慧成长混合型证券投资基金（</w:t>
      </w:r>
      <w:r>
        <w:rPr>
          <w:rFonts w:ascii="Times New Roman" w:hAnsi="Times New Roman"/>
          <w:color w:val="000000"/>
          <w:kern w:val="0"/>
          <w:sz w:val="24"/>
          <w:szCs w:val="24"/>
        </w:rPr>
        <w:t>A</w:t>
      </w:r>
      <w:r>
        <w:rPr>
          <w:rFonts w:ascii="Times New Roman" w:hAnsi="Times New Roman"/>
          <w:color w:val="000000"/>
          <w:kern w:val="0"/>
          <w:sz w:val="24"/>
          <w:szCs w:val="24"/>
        </w:rPr>
        <w:t>类基金代码：</w:t>
      </w:r>
      <w:r>
        <w:rPr>
          <w:rFonts w:ascii="Times New Roman" w:hAnsi="Times New Roman"/>
          <w:color w:val="000000"/>
          <w:kern w:val="0"/>
          <w:sz w:val="24"/>
          <w:szCs w:val="24"/>
        </w:rPr>
        <w:t>009062</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w:t>
      </w:r>
      <w:r>
        <w:rPr>
          <w:rFonts w:ascii="Times New Roman" w:hAnsi="Times New Roman"/>
          <w:color w:val="000000"/>
          <w:kern w:val="0"/>
          <w:sz w:val="24"/>
          <w:szCs w:val="24"/>
        </w:rPr>
        <w:t>009063</w:t>
      </w:r>
      <w:r>
        <w:rPr>
          <w:rFonts w:ascii="Times New Roman" w:hAnsi="Times New Roman"/>
          <w:color w:val="000000"/>
          <w:kern w:val="0"/>
          <w:sz w:val="24"/>
          <w:szCs w:val="24"/>
        </w:rPr>
        <w:t>）；</w:t>
      </w:r>
    </w:p>
    <w:p w14:paraId="2A6CF93A"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财通多利纯债债券型证券投资基金（基金代码：</w:t>
      </w:r>
      <w:r>
        <w:rPr>
          <w:rFonts w:ascii="Times New Roman" w:hAnsi="Times New Roman"/>
          <w:color w:val="000000"/>
          <w:kern w:val="0"/>
          <w:sz w:val="24"/>
          <w:szCs w:val="24"/>
        </w:rPr>
        <w:t>008746</w:t>
      </w:r>
      <w:r>
        <w:rPr>
          <w:rFonts w:ascii="Times New Roman" w:hAnsi="Times New Roman"/>
          <w:color w:val="000000"/>
          <w:kern w:val="0"/>
          <w:sz w:val="24"/>
          <w:szCs w:val="24"/>
        </w:rPr>
        <w:t>）；</w:t>
      </w:r>
    </w:p>
    <w:p w14:paraId="31A1FDF6"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lastRenderedPageBreak/>
        <w:t>财通汇利纯债债券型证券投资基金（基金代码：</w:t>
      </w:r>
      <w:r>
        <w:rPr>
          <w:rFonts w:ascii="Times New Roman" w:hAnsi="Times New Roman"/>
          <w:color w:val="000000"/>
          <w:kern w:val="0"/>
          <w:sz w:val="24"/>
          <w:szCs w:val="24"/>
        </w:rPr>
        <w:t>005854</w:t>
      </w:r>
      <w:r>
        <w:rPr>
          <w:rFonts w:ascii="Times New Roman" w:hAnsi="Times New Roman"/>
          <w:color w:val="000000"/>
          <w:kern w:val="0"/>
          <w:sz w:val="24"/>
          <w:szCs w:val="24"/>
        </w:rPr>
        <w:t>）；</w:t>
      </w:r>
    </w:p>
    <w:p w14:paraId="2E98A2AE"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r>
        <w:rPr>
          <w:rFonts w:ascii="Times New Roman" w:hAnsi="Times New Roman"/>
          <w:color w:val="000000"/>
          <w:kern w:val="0"/>
          <w:sz w:val="24"/>
          <w:szCs w:val="24"/>
        </w:rPr>
        <w:t>财通聚利纯债债券型证券投资基金（基金代码：</w:t>
      </w:r>
      <w:r>
        <w:rPr>
          <w:rFonts w:ascii="Times New Roman" w:hAnsi="Times New Roman"/>
          <w:color w:val="000000"/>
          <w:kern w:val="0"/>
          <w:sz w:val="24"/>
          <w:szCs w:val="24"/>
        </w:rPr>
        <w:t>005853</w:t>
      </w:r>
      <w:r>
        <w:rPr>
          <w:rFonts w:ascii="Times New Roman" w:hAnsi="Times New Roman"/>
          <w:color w:val="000000"/>
          <w:kern w:val="0"/>
          <w:sz w:val="24"/>
          <w:szCs w:val="24"/>
        </w:rPr>
        <w:t>）；</w:t>
      </w:r>
    </w:p>
    <w:p w14:paraId="61901DE1" w14:textId="77777777" w:rsidR="00965F3E" w:rsidRDefault="00453AC7">
      <w:pPr>
        <w:widowControl/>
        <w:spacing w:beforeLines="50" w:before="156" w:afterLines="50" w:after="156" w:line="360" w:lineRule="auto"/>
        <w:ind w:firstLineChars="200" w:firstLine="480"/>
        <w:outlineLvl w:val="5"/>
        <w:rPr>
          <w:rFonts w:ascii="Times New Roman" w:hAnsi="Times New Roman"/>
          <w:color w:val="000000"/>
          <w:kern w:val="0"/>
          <w:sz w:val="24"/>
          <w:szCs w:val="24"/>
        </w:rPr>
      </w:pPr>
      <w:bookmarkStart w:id="1" w:name="_GoBack"/>
      <w:bookmarkEnd w:id="1"/>
      <w:r>
        <w:rPr>
          <w:rFonts w:ascii="Times New Roman" w:hAnsi="Times New Roman"/>
          <w:color w:val="000000"/>
          <w:kern w:val="0"/>
          <w:sz w:val="24"/>
          <w:szCs w:val="24"/>
        </w:rPr>
        <w:t>财通恒利纯债债券型证券投资基金（基金代码：</w:t>
      </w:r>
      <w:r>
        <w:rPr>
          <w:rFonts w:ascii="Times New Roman" w:hAnsi="Times New Roman"/>
          <w:color w:val="000000"/>
          <w:kern w:val="0"/>
          <w:sz w:val="24"/>
          <w:szCs w:val="24"/>
        </w:rPr>
        <w:t>007554</w:t>
      </w:r>
      <w:r>
        <w:rPr>
          <w:rFonts w:ascii="Times New Roman" w:hAnsi="Times New Roman"/>
          <w:color w:val="000000"/>
          <w:kern w:val="0"/>
          <w:sz w:val="24"/>
          <w:szCs w:val="24"/>
        </w:rPr>
        <w:t>）</w:t>
      </w:r>
      <w:r>
        <w:rPr>
          <w:rFonts w:ascii="Times New Roman" w:hAnsi="Times New Roman" w:hint="eastAsia"/>
          <w:color w:val="000000"/>
          <w:kern w:val="0"/>
          <w:sz w:val="24"/>
          <w:szCs w:val="24"/>
        </w:rPr>
        <w:t>。</w:t>
      </w:r>
    </w:p>
    <w:p w14:paraId="70D71B53" w14:textId="77777777" w:rsidR="00965F3E" w:rsidRDefault="00453AC7">
      <w:pPr>
        <w:spacing w:before="240" w:line="405" w:lineRule="atLeas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三、适用投资者范围：</w:t>
      </w:r>
    </w:p>
    <w:p w14:paraId="07403026" w14:textId="77777777" w:rsidR="00965F3E" w:rsidRDefault="00453AC7">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本活动适用于依据有关法律法规和基金合同规定可以投资证券投资基金，并通过本公司</w:t>
      </w:r>
      <w:r>
        <w:rPr>
          <w:rFonts w:ascii="Times New Roman" w:hAnsi="Times New Roman"/>
          <w:color w:val="000000"/>
          <w:sz w:val="24"/>
        </w:rPr>
        <w:t>直销柜台及网上直销（含</w:t>
      </w:r>
      <w:r>
        <w:rPr>
          <w:rFonts w:ascii="Times New Roman" w:hAnsi="Times New Roman"/>
          <w:color w:val="000000"/>
          <w:sz w:val="24"/>
        </w:rPr>
        <w:t>APP</w:t>
      </w:r>
      <w:r>
        <w:rPr>
          <w:rFonts w:ascii="Times New Roman" w:hAnsi="Times New Roman"/>
          <w:color w:val="000000"/>
          <w:sz w:val="24"/>
        </w:rPr>
        <w:t>移动端、微信公众号、</w:t>
      </w:r>
      <w:r>
        <w:rPr>
          <w:rFonts w:ascii="Times New Roman" w:hAnsi="Times New Roman"/>
          <w:color w:val="000000"/>
          <w:sz w:val="24"/>
        </w:rPr>
        <w:t>PC</w:t>
      </w:r>
      <w:r>
        <w:rPr>
          <w:rFonts w:ascii="Times New Roman" w:hAnsi="Times New Roman"/>
          <w:color w:val="000000"/>
          <w:sz w:val="24"/>
        </w:rPr>
        <w:t>版网上交易）汇款方式申购（不含定期定额申购）</w:t>
      </w:r>
      <w:r>
        <w:rPr>
          <w:rFonts w:ascii="Times New Roman" w:hAnsi="Times New Roman"/>
          <w:color w:val="000000"/>
          <w:sz w:val="24"/>
          <w:szCs w:val="24"/>
        </w:rPr>
        <w:t>本公司上述基金的投资者。</w:t>
      </w:r>
    </w:p>
    <w:p w14:paraId="4483D1FC" w14:textId="77777777" w:rsidR="00965F3E" w:rsidRDefault="00453AC7">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b w:val="0"/>
          <w:bCs w:val="0"/>
          <w:color w:val="000000"/>
          <w:sz w:val="24"/>
          <w:szCs w:val="24"/>
          <w:lang w:val="en-US" w:bidi="ar-SA"/>
        </w:rPr>
        <w:t>四、费率优惠活动</w:t>
      </w:r>
      <w:r>
        <w:rPr>
          <w:rFonts w:ascii="Times New Roman" w:hAnsi="Times New Roman" w:cs="Times New Roman"/>
          <w:b w:val="0"/>
          <w:bCs w:val="0"/>
          <w:color w:val="000000"/>
          <w:sz w:val="24"/>
          <w:szCs w:val="24"/>
          <w:lang w:val="en-US" w:bidi="ar-SA"/>
        </w:rPr>
        <w:t xml:space="preserve"> </w:t>
      </w:r>
    </w:p>
    <w:p w14:paraId="101B8286" w14:textId="77777777" w:rsidR="00965F3E" w:rsidRDefault="00453AC7">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、活动期间，投资者通过本公司</w:t>
      </w:r>
      <w:r>
        <w:rPr>
          <w:rFonts w:ascii="Times New Roman" w:hAnsi="Times New Roman"/>
          <w:color w:val="000000"/>
          <w:sz w:val="24"/>
        </w:rPr>
        <w:t>直销柜台及网上直销（含</w:t>
      </w:r>
      <w:r>
        <w:rPr>
          <w:rFonts w:ascii="Times New Roman" w:hAnsi="Times New Roman"/>
          <w:color w:val="000000"/>
          <w:sz w:val="24"/>
        </w:rPr>
        <w:t>APP</w:t>
      </w:r>
      <w:r>
        <w:rPr>
          <w:rFonts w:ascii="Times New Roman" w:hAnsi="Times New Roman"/>
          <w:color w:val="000000"/>
          <w:sz w:val="24"/>
        </w:rPr>
        <w:t>移动端、微信公众号、</w:t>
      </w:r>
      <w:r>
        <w:rPr>
          <w:rFonts w:ascii="Times New Roman" w:hAnsi="Times New Roman"/>
          <w:color w:val="000000"/>
          <w:sz w:val="24"/>
        </w:rPr>
        <w:t>PC</w:t>
      </w:r>
      <w:r>
        <w:rPr>
          <w:rFonts w:ascii="Times New Roman" w:hAnsi="Times New Roman"/>
          <w:color w:val="000000"/>
          <w:sz w:val="24"/>
        </w:rPr>
        <w:t>版网上交易）汇款方式申购</w:t>
      </w:r>
      <w:r>
        <w:rPr>
          <w:rFonts w:ascii="Times New Roman" w:hAnsi="Times New Roman"/>
          <w:color w:val="000000"/>
          <w:sz w:val="24"/>
          <w:szCs w:val="24"/>
        </w:rPr>
        <w:t>（不含定期定额申购）上述基金，基金申购费率（不含定期定额申购）最低降至</w:t>
      </w:r>
      <w:r>
        <w:rPr>
          <w:rFonts w:ascii="Times New Roman" w:hAnsi="Times New Roman"/>
          <w:color w:val="000000"/>
          <w:sz w:val="24"/>
          <w:szCs w:val="24"/>
        </w:rPr>
        <w:t>0.1</w:t>
      </w:r>
      <w:r>
        <w:rPr>
          <w:rFonts w:ascii="Times New Roman" w:hAnsi="Times New Roman"/>
          <w:color w:val="000000"/>
          <w:sz w:val="24"/>
          <w:szCs w:val="24"/>
        </w:rPr>
        <w:t>折；原申购费率为固定费用的，则按原费率执行，不再享有费率折扣优惠。</w:t>
      </w:r>
    </w:p>
    <w:p w14:paraId="0A6AF738" w14:textId="77777777" w:rsidR="00965F3E" w:rsidRDefault="00453AC7">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2</w:t>
      </w:r>
      <w:r>
        <w:rPr>
          <w:rFonts w:ascii="Times New Roman" w:hAnsi="Times New Roman"/>
          <w:color w:val="000000"/>
          <w:kern w:val="0"/>
          <w:sz w:val="24"/>
          <w:szCs w:val="24"/>
        </w:rPr>
        <w:t>、部分基金根据销售费用收取方式的不同，将基金份额分为不同的类别的，</w:t>
      </w:r>
      <w:r>
        <w:rPr>
          <w:rFonts w:ascii="Times New Roman" w:hAnsi="Times New Roman"/>
          <w:color w:val="000000"/>
          <w:kern w:val="0"/>
          <w:sz w:val="24"/>
          <w:szCs w:val="24"/>
        </w:rPr>
        <w:t>C</w:t>
      </w:r>
      <w:r>
        <w:rPr>
          <w:rFonts w:ascii="Times New Roman" w:hAnsi="Times New Roman"/>
          <w:color w:val="000000"/>
          <w:kern w:val="0"/>
          <w:sz w:val="24"/>
          <w:szCs w:val="24"/>
        </w:rPr>
        <w:t>类基金份额在投资人申购时不收取申购费用，而是根据基金合同约定的销售服务费率计提并支付。具体基金费率请详见基金合同、招募说明书（更新）等法律文件，以及本公司发布的最新业务公告。</w:t>
      </w:r>
    </w:p>
    <w:p w14:paraId="449ADD16" w14:textId="77777777" w:rsidR="00965F3E" w:rsidRDefault="00453AC7">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Pr>
          <w:rFonts w:ascii="Times New Roman" w:hAnsi="Times New Roman"/>
          <w:color w:val="000000"/>
          <w:kern w:val="0"/>
          <w:sz w:val="24"/>
          <w:szCs w:val="24"/>
        </w:rPr>
        <w:t>、费率优惠期限以本公司官方网站所示公告为准。</w:t>
      </w:r>
    </w:p>
    <w:p w14:paraId="0420623F" w14:textId="77777777" w:rsidR="00965F3E" w:rsidRDefault="00453AC7">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五、重要提示</w:t>
      </w:r>
    </w:p>
    <w:p w14:paraId="6965C8C6" w14:textId="77777777" w:rsidR="00965F3E" w:rsidRDefault="00453AC7">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1</w:t>
      </w:r>
      <w:r>
        <w:rPr>
          <w:rFonts w:ascii="Times New Roman" w:hAnsi="Times New Roman" w:cs="Times New Roman"/>
          <w:color w:val="000000"/>
          <w:sz w:val="24"/>
          <w:szCs w:val="24"/>
          <w:lang w:val="en-US" w:bidi="ar-SA"/>
        </w:rPr>
        <w:t>、本优惠活动仅适用于我司产品处于正常申购期的场外基金产品的前端收费模式的申购手续费，不包括基金定期定额申购、赎回、转换业务等其他业务的手续费。</w:t>
      </w:r>
      <w:r>
        <w:rPr>
          <w:rFonts w:ascii="Times New Roman" w:hAnsi="Times New Roman" w:cs="Times New Roman"/>
          <w:color w:val="000000"/>
          <w:sz w:val="24"/>
          <w:szCs w:val="24"/>
          <w:lang w:val="en-US" w:bidi="ar-SA"/>
        </w:rPr>
        <w:t xml:space="preserve"> </w:t>
      </w:r>
    </w:p>
    <w:p w14:paraId="00D4557C" w14:textId="77777777" w:rsidR="00965F3E" w:rsidRDefault="00453AC7">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2</w:t>
      </w:r>
      <w:r>
        <w:rPr>
          <w:rFonts w:ascii="Times New Roman" w:hAnsi="Times New Roman" w:cs="Times New Roman"/>
          <w:color w:val="000000"/>
          <w:sz w:val="24"/>
          <w:szCs w:val="24"/>
          <w:lang w:val="en-US" w:bidi="ar-SA"/>
        </w:rPr>
        <w:t>、凡在规定时间及规定产品范围以外的基金申购及定期定额申购不享受以上优惠；本活动基金申购（不含定期定额投资）手续费率优惠仅针对处于正常申购期的指定开放式基金（前端模式）申购手续费，不包括场内基金的申购、</w:t>
      </w:r>
      <w:r>
        <w:rPr>
          <w:rFonts w:ascii="Times New Roman" w:hAnsi="Times New Roman" w:cs="Times New Roman"/>
          <w:color w:val="000000"/>
          <w:sz w:val="24"/>
          <w:szCs w:val="24"/>
        </w:rPr>
        <w:t>定期定额申购、</w:t>
      </w:r>
      <w:r>
        <w:rPr>
          <w:rFonts w:ascii="Times New Roman" w:hAnsi="Times New Roman" w:cs="Times New Roman"/>
          <w:color w:val="000000"/>
          <w:sz w:val="24"/>
          <w:szCs w:val="24"/>
          <w:lang w:val="en-US" w:bidi="ar-SA"/>
        </w:rPr>
        <w:t>后端收费模式基金的申购及定期定额申购、处于基金封闭期的开放式</w:t>
      </w:r>
      <w:r>
        <w:rPr>
          <w:rFonts w:ascii="Times New Roman" w:hAnsi="Times New Roman" w:cs="Times New Roman"/>
          <w:color w:val="000000"/>
          <w:sz w:val="24"/>
          <w:szCs w:val="24"/>
          <w:lang w:val="en-US" w:bidi="ar-SA"/>
        </w:rPr>
        <w:lastRenderedPageBreak/>
        <w:t>基金申购手续费。</w:t>
      </w:r>
    </w:p>
    <w:p w14:paraId="6CE02BB1" w14:textId="77777777" w:rsidR="00965F3E" w:rsidRDefault="00453AC7">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3</w:t>
      </w:r>
      <w:r>
        <w:rPr>
          <w:rFonts w:ascii="Times New Roman" w:hAnsi="Times New Roman" w:cs="Times New Roman"/>
          <w:color w:val="000000"/>
          <w:sz w:val="24"/>
          <w:szCs w:val="24"/>
          <w:lang w:val="en-US" w:bidi="ar-SA"/>
        </w:rPr>
        <w:t>、有关优惠活动的具体规定如有变化，敬请投资者留意本公司官方网站的有关公告。</w:t>
      </w:r>
    </w:p>
    <w:p w14:paraId="6EF9279A" w14:textId="77777777" w:rsidR="00965F3E" w:rsidRDefault="00453AC7">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4</w:t>
      </w:r>
      <w:r>
        <w:rPr>
          <w:rFonts w:ascii="Times New Roman" w:hAnsi="Times New Roman" w:cs="Times New Roman"/>
          <w:color w:val="000000"/>
          <w:sz w:val="24"/>
          <w:szCs w:val="24"/>
          <w:lang w:val="en-US" w:bidi="ar-SA"/>
        </w:rPr>
        <w:t>、费率优惠活动解释权归</w:t>
      </w:r>
      <w:r>
        <w:rPr>
          <w:rFonts w:ascii="Times New Roman" w:hAnsi="Times New Roman" w:cs="Times New Roman" w:hint="eastAsia"/>
          <w:color w:val="000000"/>
          <w:sz w:val="24"/>
          <w:szCs w:val="24"/>
          <w:lang w:val="en-US" w:bidi="ar-SA"/>
        </w:rPr>
        <w:t>本公司</w:t>
      </w:r>
      <w:r>
        <w:rPr>
          <w:rFonts w:ascii="Times New Roman" w:hAnsi="Times New Roman" w:cs="Times New Roman"/>
          <w:color w:val="000000"/>
          <w:sz w:val="24"/>
          <w:szCs w:val="24"/>
          <w:lang w:val="en-US" w:bidi="ar-SA"/>
        </w:rPr>
        <w:t>所有，费率优惠活动期间，业务办理的流程以本公司的规定为准。投资者欲了解基金产品的详细情况，请仔细阅读基金的基金合同、招募说明书等法律文件</w:t>
      </w:r>
      <w:r>
        <w:rPr>
          <w:rFonts w:ascii="Times New Roman" w:hAnsi="Times New Roman" w:cs="Times New Roman" w:hint="eastAsia"/>
          <w:color w:val="000000"/>
          <w:sz w:val="24"/>
          <w:szCs w:val="24"/>
          <w:lang w:val="en-US" w:bidi="ar-SA"/>
        </w:rPr>
        <w:t>。</w:t>
      </w:r>
    </w:p>
    <w:p w14:paraId="67711F87" w14:textId="77777777" w:rsidR="00965F3E" w:rsidRDefault="00453AC7">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六、投资者可通过本公司的客服热线或网站咨询有关详情：</w:t>
      </w:r>
    </w:p>
    <w:p w14:paraId="79D35D20" w14:textId="77777777" w:rsidR="00965F3E" w:rsidRDefault="00453AC7">
      <w:pPr>
        <w:widowControl/>
        <w:spacing w:line="400" w:lineRule="exact"/>
        <w:ind w:firstLineChars="350" w:firstLine="840"/>
        <w:jc w:val="lef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CA881B9" w14:textId="77777777" w:rsidR="00965F3E" w:rsidRDefault="00453AC7">
      <w:pPr>
        <w:spacing w:line="360" w:lineRule="auto"/>
        <w:ind w:firstLineChars="350" w:firstLine="840"/>
        <w:jc w:val="left"/>
        <w:rPr>
          <w:rFonts w:ascii="Times New Roman" w:hAnsi="Times New Roman"/>
          <w:color w:val="000000"/>
          <w:kern w:val="0"/>
          <w:sz w:val="24"/>
          <w:szCs w:val="24"/>
        </w:rPr>
      </w:pPr>
      <w:r>
        <w:rPr>
          <w:rFonts w:ascii="Times New Roman" w:hAnsi="Times New Roman"/>
          <w:color w:val="000000"/>
          <w:kern w:val="0"/>
          <w:sz w:val="24"/>
          <w:szCs w:val="24"/>
        </w:rPr>
        <w:t>客服电话：</w:t>
      </w:r>
      <w:r>
        <w:rPr>
          <w:rFonts w:ascii="Times New Roman" w:hAnsi="Times New Roman"/>
          <w:color w:val="000000"/>
          <w:kern w:val="0"/>
          <w:sz w:val="24"/>
          <w:szCs w:val="24"/>
        </w:rPr>
        <w:t>400-820-9888</w:t>
      </w:r>
    </w:p>
    <w:p w14:paraId="27855BAB" w14:textId="77777777" w:rsidR="00965F3E" w:rsidRDefault="00453AC7">
      <w:pPr>
        <w:spacing w:line="360" w:lineRule="auto"/>
        <w:ind w:firstLineChars="350" w:firstLine="840"/>
        <w:jc w:val="left"/>
        <w:rPr>
          <w:rFonts w:ascii="Times New Roman" w:hAnsi="Times New Roman"/>
          <w:color w:val="000000"/>
          <w:kern w:val="0"/>
          <w:sz w:val="24"/>
          <w:szCs w:val="24"/>
        </w:rPr>
      </w:pPr>
      <w:r>
        <w:rPr>
          <w:rFonts w:ascii="Times New Roman" w:hAnsi="Times New Roman"/>
          <w:color w:val="000000"/>
          <w:kern w:val="0"/>
          <w:sz w:val="24"/>
          <w:szCs w:val="24"/>
        </w:rPr>
        <w:t>网址：</w:t>
      </w:r>
      <w:r>
        <w:rPr>
          <w:rFonts w:ascii="Times New Roman" w:hAnsi="Times New Roman"/>
          <w:color w:val="000000"/>
          <w:kern w:val="0"/>
          <w:sz w:val="24"/>
          <w:szCs w:val="24"/>
        </w:rPr>
        <w:t>www.ctfund.com</w:t>
      </w:r>
    </w:p>
    <w:p w14:paraId="421A7135" w14:textId="77777777" w:rsidR="00965F3E" w:rsidRDefault="00453AC7">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0B75E00A" w14:textId="77777777" w:rsidR="00965F3E" w:rsidRDefault="00453AC7">
      <w:pPr>
        <w:spacing w:beforeLines="50" w:before="156" w:afterLines="50" w:after="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特此公告。</w:t>
      </w:r>
    </w:p>
    <w:p w14:paraId="442094AF" w14:textId="77777777" w:rsidR="00965F3E" w:rsidRDefault="00965F3E">
      <w:pPr>
        <w:pStyle w:val="a4"/>
        <w:rPr>
          <w:rFonts w:ascii="Times New Roman" w:eastAsiaTheme="minorEastAsia" w:hAnsi="Times New Roman" w:cs="Times New Roman"/>
          <w:sz w:val="24"/>
          <w:szCs w:val="24"/>
        </w:rPr>
      </w:pPr>
    </w:p>
    <w:p w14:paraId="30F4C821" w14:textId="77777777" w:rsidR="00965F3E" w:rsidRDefault="00453AC7">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9AE6990" w14:textId="77777777" w:rsidR="00965F3E" w:rsidRDefault="00453AC7">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lang w:val="zh-CN" w:bidi="zh-CN"/>
        </w:rPr>
        <w:t>二〇二</w:t>
      </w:r>
      <w:r>
        <w:rPr>
          <w:rFonts w:ascii="Times New Roman" w:hAnsi="Times New Roman"/>
          <w:color w:val="000000"/>
          <w:kern w:val="0"/>
          <w:sz w:val="24"/>
          <w:szCs w:val="24"/>
          <w:lang w:bidi="zh-CN"/>
        </w:rPr>
        <w:t>一</w:t>
      </w:r>
      <w:r>
        <w:rPr>
          <w:rFonts w:ascii="Times New Roman" w:hAnsi="Times New Roman"/>
          <w:color w:val="000000"/>
          <w:kern w:val="0"/>
          <w:sz w:val="24"/>
          <w:szCs w:val="24"/>
          <w:lang w:val="zh-CN" w:bidi="zh-CN"/>
        </w:rPr>
        <w:t>年</w:t>
      </w:r>
      <w:r>
        <w:rPr>
          <w:rFonts w:ascii="Times New Roman" w:hAnsi="Times New Roman"/>
          <w:color w:val="000000"/>
          <w:kern w:val="0"/>
          <w:sz w:val="24"/>
          <w:szCs w:val="24"/>
          <w:lang w:bidi="zh-CN"/>
        </w:rPr>
        <w:t>十</w:t>
      </w:r>
      <w:r>
        <w:rPr>
          <w:rFonts w:ascii="Times New Roman" w:hAnsi="Times New Roman"/>
          <w:color w:val="000000"/>
          <w:kern w:val="0"/>
          <w:sz w:val="24"/>
          <w:szCs w:val="24"/>
          <w:lang w:val="zh-CN" w:bidi="zh-CN"/>
        </w:rPr>
        <w:t>月</w:t>
      </w:r>
      <w:r>
        <w:rPr>
          <w:rFonts w:ascii="Times New Roman" w:hAnsi="Times New Roman"/>
          <w:color w:val="000000"/>
          <w:kern w:val="0"/>
          <w:sz w:val="24"/>
          <w:szCs w:val="24"/>
          <w:lang w:bidi="zh-CN"/>
        </w:rPr>
        <w:t>十</w:t>
      </w:r>
      <w:r>
        <w:rPr>
          <w:rFonts w:ascii="Times New Roman" w:hAnsi="Times New Roman" w:hint="eastAsia"/>
          <w:color w:val="000000"/>
          <w:kern w:val="0"/>
          <w:sz w:val="24"/>
          <w:szCs w:val="24"/>
          <w:lang w:bidi="zh-CN"/>
        </w:rPr>
        <w:t>六</w:t>
      </w:r>
      <w:r>
        <w:rPr>
          <w:rFonts w:ascii="Times New Roman" w:hAnsi="Times New Roman"/>
          <w:color w:val="000000"/>
          <w:kern w:val="0"/>
          <w:sz w:val="24"/>
          <w:szCs w:val="24"/>
          <w:lang w:val="zh-CN" w:bidi="zh-CN"/>
        </w:rPr>
        <w:t>日</w:t>
      </w:r>
    </w:p>
    <w:sectPr w:rsidR="00965F3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75953" w14:textId="77777777" w:rsidR="0047581A" w:rsidRDefault="0047581A">
      <w:r>
        <w:separator/>
      </w:r>
    </w:p>
  </w:endnote>
  <w:endnote w:type="continuationSeparator" w:id="0">
    <w:p w14:paraId="3A0927B4" w14:textId="77777777" w:rsidR="0047581A" w:rsidRDefault="004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BB72A" w14:textId="77777777" w:rsidR="00965F3E" w:rsidRDefault="00453AC7">
    <w:pPr>
      <w:pStyle w:val="a7"/>
      <w:jc w:val="center"/>
    </w:pPr>
    <w:r>
      <w:fldChar w:fldCharType="begin"/>
    </w:r>
    <w:r>
      <w:instrText xml:space="preserve"> PAGE   \* MERGEFORMAT </w:instrText>
    </w:r>
    <w:r>
      <w:fldChar w:fldCharType="separate"/>
    </w:r>
    <w:r w:rsidR="00EB0B32" w:rsidRPr="00EB0B32">
      <w:rPr>
        <w:noProof/>
        <w:lang w:val="zh-CN"/>
      </w:rPr>
      <w:t>4</w:t>
    </w:r>
    <w:r>
      <w:rPr>
        <w:lang w:val="zh-CN"/>
      </w:rPr>
      <w:fldChar w:fldCharType="end"/>
    </w:r>
  </w:p>
  <w:p w14:paraId="44CEB7D9" w14:textId="77777777" w:rsidR="00965F3E" w:rsidRDefault="00965F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5A9C9" w14:textId="77777777" w:rsidR="0047581A" w:rsidRDefault="0047581A">
      <w:r>
        <w:separator/>
      </w:r>
    </w:p>
  </w:footnote>
  <w:footnote w:type="continuationSeparator" w:id="0">
    <w:p w14:paraId="2799E03F" w14:textId="77777777" w:rsidR="0047581A" w:rsidRDefault="00475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006F9" w14:textId="77777777" w:rsidR="00965F3E" w:rsidRDefault="00453AC7">
    <w:pPr>
      <w:pStyle w:val="a8"/>
      <w:pBdr>
        <w:bottom w:val="single" w:sz="6" w:space="2" w:color="auto"/>
      </w:pBdr>
      <w:jc w:val="left"/>
      <w:rPr>
        <w:rFonts w:ascii="隶书" w:eastAsia="隶书"/>
      </w:rPr>
    </w:pPr>
    <w:r>
      <w:rPr>
        <w:noProof/>
      </w:rPr>
      <w:drawing>
        <wp:inline distT="0" distB="0" distL="0" distR="0" wp14:anchorId="5164345D" wp14:editId="0C39C215">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2443"/>
    <w:rsid w:val="00015CFB"/>
    <w:rsid w:val="00021F98"/>
    <w:rsid w:val="000250F0"/>
    <w:rsid w:val="0003632B"/>
    <w:rsid w:val="00036741"/>
    <w:rsid w:val="000439F8"/>
    <w:rsid w:val="0004598C"/>
    <w:rsid w:val="00046B96"/>
    <w:rsid w:val="00052E49"/>
    <w:rsid w:val="00053ADF"/>
    <w:rsid w:val="00061252"/>
    <w:rsid w:val="00066670"/>
    <w:rsid w:val="000705AC"/>
    <w:rsid w:val="00071743"/>
    <w:rsid w:val="00071BAA"/>
    <w:rsid w:val="0008229F"/>
    <w:rsid w:val="0008405A"/>
    <w:rsid w:val="00085A24"/>
    <w:rsid w:val="00085FF6"/>
    <w:rsid w:val="00090FC2"/>
    <w:rsid w:val="000911D5"/>
    <w:rsid w:val="000968CE"/>
    <w:rsid w:val="000A0000"/>
    <w:rsid w:val="000A1CE6"/>
    <w:rsid w:val="000A561C"/>
    <w:rsid w:val="000A645A"/>
    <w:rsid w:val="000B13DD"/>
    <w:rsid w:val="000B4057"/>
    <w:rsid w:val="000B5EAF"/>
    <w:rsid w:val="000C0228"/>
    <w:rsid w:val="000C0D77"/>
    <w:rsid w:val="000C3CA2"/>
    <w:rsid w:val="000D0A62"/>
    <w:rsid w:val="000D1E32"/>
    <w:rsid w:val="000D2C71"/>
    <w:rsid w:val="000D36A4"/>
    <w:rsid w:val="000F61AF"/>
    <w:rsid w:val="00101FB9"/>
    <w:rsid w:val="00104765"/>
    <w:rsid w:val="00107961"/>
    <w:rsid w:val="00110D23"/>
    <w:rsid w:val="00111E0D"/>
    <w:rsid w:val="00113C08"/>
    <w:rsid w:val="00115A00"/>
    <w:rsid w:val="00116C41"/>
    <w:rsid w:val="0011704D"/>
    <w:rsid w:val="00121C1E"/>
    <w:rsid w:val="001270A4"/>
    <w:rsid w:val="0012720F"/>
    <w:rsid w:val="00133ACF"/>
    <w:rsid w:val="0015206A"/>
    <w:rsid w:val="0015516D"/>
    <w:rsid w:val="00156160"/>
    <w:rsid w:val="001568A7"/>
    <w:rsid w:val="00156DED"/>
    <w:rsid w:val="00157D7D"/>
    <w:rsid w:val="0016043C"/>
    <w:rsid w:val="001624E4"/>
    <w:rsid w:val="00162A80"/>
    <w:rsid w:val="001660CE"/>
    <w:rsid w:val="00166ADB"/>
    <w:rsid w:val="00175B4D"/>
    <w:rsid w:val="001768F4"/>
    <w:rsid w:val="00184625"/>
    <w:rsid w:val="00184F1F"/>
    <w:rsid w:val="00191C85"/>
    <w:rsid w:val="001938FC"/>
    <w:rsid w:val="00195B84"/>
    <w:rsid w:val="001A26A9"/>
    <w:rsid w:val="001B07FB"/>
    <w:rsid w:val="001B0DA9"/>
    <w:rsid w:val="001B1449"/>
    <w:rsid w:val="001B5107"/>
    <w:rsid w:val="001D1D14"/>
    <w:rsid w:val="001D585D"/>
    <w:rsid w:val="001E322D"/>
    <w:rsid w:val="001E48A3"/>
    <w:rsid w:val="001E546F"/>
    <w:rsid w:val="001F2ED4"/>
    <w:rsid w:val="001F327D"/>
    <w:rsid w:val="001F3D08"/>
    <w:rsid w:val="001F42D8"/>
    <w:rsid w:val="00204A4A"/>
    <w:rsid w:val="00206505"/>
    <w:rsid w:val="0021036F"/>
    <w:rsid w:val="00211142"/>
    <w:rsid w:val="00212C00"/>
    <w:rsid w:val="0021675D"/>
    <w:rsid w:val="00220D02"/>
    <w:rsid w:val="00226DC6"/>
    <w:rsid w:val="0023085E"/>
    <w:rsid w:val="00233747"/>
    <w:rsid w:val="00235AF8"/>
    <w:rsid w:val="002415FC"/>
    <w:rsid w:val="00260F37"/>
    <w:rsid w:val="00270A87"/>
    <w:rsid w:val="002747E9"/>
    <w:rsid w:val="00274E4E"/>
    <w:rsid w:val="00285EB7"/>
    <w:rsid w:val="00287CEC"/>
    <w:rsid w:val="00293B50"/>
    <w:rsid w:val="00294B4B"/>
    <w:rsid w:val="00297208"/>
    <w:rsid w:val="002A2C4E"/>
    <w:rsid w:val="002A65CF"/>
    <w:rsid w:val="002B03C4"/>
    <w:rsid w:val="002B0911"/>
    <w:rsid w:val="002B4991"/>
    <w:rsid w:val="002C5B93"/>
    <w:rsid w:val="002D5D20"/>
    <w:rsid w:val="002D6135"/>
    <w:rsid w:val="002D70A1"/>
    <w:rsid w:val="002F3F72"/>
    <w:rsid w:val="00303091"/>
    <w:rsid w:val="00303267"/>
    <w:rsid w:val="00307AEB"/>
    <w:rsid w:val="003113FD"/>
    <w:rsid w:val="00311F37"/>
    <w:rsid w:val="003141EA"/>
    <w:rsid w:val="0031572E"/>
    <w:rsid w:val="00322106"/>
    <w:rsid w:val="00324134"/>
    <w:rsid w:val="00326257"/>
    <w:rsid w:val="00327760"/>
    <w:rsid w:val="00330AE2"/>
    <w:rsid w:val="003358A2"/>
    <w:rsid w:val="00335F67"/>
    <w:rsid w:val="003369C6"/>
    <w:rsid w:val="00337D00"/>
    <w:rsid w:val="00340138"/>
    <w:rsid w:val="003407C4"/>
    <w:rsid w:val="0034498D"/>
    <w:rsid w:val="0035174F"/>
    <w:rsid w:val="0035240F"/>
    <w:rsid w:val="00355BC0"/>
    <w:rsid w:val="0036378E"/>
    <w:rsid w:val="00365B04"/>
    <w:rsid w:val="00370A97"/>
    <w:rsid w:val="00370DC5"/>
    <w:rsid w:val="00372023"/>
    <w:rsid w:val="00374774"/>
    <w:rsid w:val="00374AC7"/>
    <w:rsid w:val="00375221"/>
    <w:rsid w:val="00377AEA"/>
    <w:rsid w:val="00392EEF"/>
    <w:rsid w:val="003930B1"/>
    <w:rsid w:val="003A0535"/>
    <w:rsid w:val="003A07BF"/>
    <w:rsid w:val="003A3F88"/>
    <w:rsid w:val="003A6E12"/>
    <w:rsid w:val="003B0587"/>
    <w:rsid w:val="003B3912"/>
    <w:rsid w:val="003B4EEE"/>
    <w:rsid w:val="003B5AFD"/>
    <w:rsid w:val="003C13A0"/>
    <w:rsid w:val="003C784B"/>
    <w:rsid w:val="003D7874"/>
    <w:rsid w:val="003E0E54"/>
    <w:rsid w:val="003E169A"/>
    <w:rsid w:val="003E311A"/>
    <w:rsid w:val="003E3A44"/>
    <w:rsid w:val="003E42A0"/>
    <w:rsid w:val="003E5B28"/>
    <w:rsid w:val="003E60B2"/>
    <w:rsid w:val="003F537A"/>
    <w:rsid w:val="004033CC"/>
    <w:rsid w:val="00405A90"/>
    <w:rsid w:val="00406BD0"/>
    <w:rsid w:val="00410802"/>
    <w:rsid w:val="00421DE1"/>
    <w:rsid w:val="00423F05"/>
    <w:rsid w:val="00426033"/>
    <w:rsid w:val="004261FE"/>
    <w:rsid w:val="00426AFD"/>
    <w:rsid w:val="00432684"/>
    <w:rsid w:val="0044361F"/>
    <w:rsid w:val="00446483"/>
    <w:rsid w:val="00447F89"/>
    <w:rsid w:val="00450974"/>
    <w:rsid w:val="00453AC7"/>
    <w:rsid w:val="00456345"/>
    <w:rsid w:val="00461FDF"/>
    <w:rsid w:val="004637DF"/>
    <w:rsid w:val="00465423"/>
    <w:rsid w:val="004721E5"/>
    <w:rsid w:val="00474A07"/>
    <w:rsid w:val="004755FA"/>
    <w:rsid w:val="0047581A"/>
    <w:rsid w:val="00476960"/>
    <w:rsid w:val="00476B3C"/>
    <w:rsid w:val="004910D7"/>
    <w:rsid w:val="00497152"/>
    <w:rsid w:val="0049792B"/>
    <w:rsid w:val="004A31EE"/>
    <w:rsid w:val="004B534B"/>
    <w:rsid w:val="004B77DA"/>
    <w:rsid w:val="004C1356"/>
    <w:rsid w:val="004C3102"/>
    <w:rsid w:val="004C36D3"/>
    <w:rsid w:val="004C7510"/>
    <w:rsid w:val="004D2ECC"/>
    <w:rsid w:val="004D46B4"/>
    <w:rsid w:val="004E1A2D"/>
    <w:rsid w:val="004E1BEC"/>
    <w:rsid w:val="004E2B14"/>
    <w:rsid w:val="004F2991"/>
    <w:rsid w:val="004F571E"/>
    <w:rsid w:val="004F62D4"/>
    <w:rsid w:val="005030C3"/>
    <w:rsid w:val="00505015"/>
    <w:rsid w:val="00510039"/>
    <w:rsid w:val="005100FB"/>
    <w:rsid w:val="00511471"/>
    <w:rsid w:val="005144E3"/>
    <w:rsid w:val="00516749"/>
    <w:rsid w:val="0051704B"/>
    <w:rsid w:val="00522194"/>
    <w:rsid w:val="00525C92"/>
    <w:rsid w:val="005324E3"/>
    <w:rsid w:val="00532AF4"/>
    <w:rsid w:val="00533A8B"/>
    <w:rsid w:val="00536E47"/>
    <w:rsid w:val="00541EDC"/>
    <w:rsid w:val="00543B3A"/>
    <w:rsid w:val="00543FD3"/>
    <w:rsid w:val="00544EDE"/>
    <w:rsid w:val="00547A52"/>
    <w:rsid w:val="00552427"/>
    <w:rsid w:val="00552BB6"/>
    <w:rsid w:val="00560F69"/>
    <w:rsid w:val="005620EB"/>
    <w:rsid w:val="00562177"/>
    <w:rsid w:val="00562683"/>
    <w:rsid w:val="005673BF"/>
    <w:rsid w:val="005725D4"/>
    <w:rsid w:val="00576F14"/>
    <w:rsid w:val="005815AB"/>
    <w:rsid w:val="00582847"/>
    <w:rsid w:val="00582E1E"/>
    <w:rsid w:val="00590A5B"/>
    <w:rsid w:val="00594EBF"/>
    <w:rsid w:val="00597811"/>
    <w:rsid w:val="005A0B8E"/>
    <w:rsid w:val="005A5227"/>
    <w:rsid w:val="005A7D38"/>
    <w:rsid w:val="005B0426"/>
    <w:rsid w:val="005B45CB"/>
    <w:rsid w:val="005B52C4"/>
    <w:rsid w:val="005C6006"/>
    <w:rsid w:val="005D030E"/>
    <w:rsid w:val="005D1E98"/>
    <w:rsid w:val="005E1A5A"/>
    <w:rsid w:val="005E2016"/>
    <w:rsid w:val="005E4A90"/>
    <w:rsid w:val="005E4F2F"/>
    <w:rsid w:val="005F6596"/>
    <w:rsid w:val="0060136E"/>
    <w:rsid w:val="00603CAB"/>
    <w:rsid w:val="00604C5B"/>
    <w:rsid w:val="00607BA0"/>
    <w:rsid w:val="00611B9D"/>
    <w:rsid w:val="00621DBD"/>
    <w:rsid w:val="00624996"/>
    <w:rsid w:val="0062511C"/>
    <w:rsid w:val="006310F6"/>
    <w:rsid w:val="0063588D"/>
    <w:rsid w:val="00645ABB"/>
    <w:rsid w:val="00645D3A"/>
    <w:rsid w:val="00652B29"/>
    <w:rsid w:val="00652B71"/>
    <w:rsid w:val="00655411"/>
    <w:rsid w:val="006578B9"/>
    <w:rsid w:val="00665359"/>
    <w:rsid w:val="00666028"/>
    <w:rsid w:val="00671665"/>
    <w:rsid w:val="0067179E"/>
    <w:rsid w:val="00675656"/>
    <w:rsid w:val="006777DC"/>
    <w:rsid w:val="00682458"/>
    <w:rsid w:val="00684A8B"/>
    <w:rsid w:val="00684B02"/>
    <w:rsid w:val="00692E16"/>
    <w:rsid w:val="00693332"/>
    <w:rsid w:val="00694BAA"/>
    <w:rsid w:val="006A175A"/>
    <w:rsid w:val="006A27A1"/>
    <w:rsid w:val="006A4199"/>
    <w:rsid w:val="006B0088"/>
    <w:rsid w:val="006B1C02"/>
    <w:rsid w:val="006D0183"/>
    <w:rsid w:val="006D5D55"/>
    <w:rsid w:val="006E15AD"/>
    <w:rsid w:val="006E27B4"/>
    <w:rsid w:val="006E31F1"/>
    <w:rsid w:val="006F0B53"/>
    <w:rsid w:val="006F3B3C"/>
    <w:rsid w:val="007011CE"/>
    <w:rsid w:val="00702419"/>
    <w:rsid w:val="0070245D"/>
    <w:rsid w:val="0070428E"/>
    <w:rsid w:val="00704FBE"/>
    <w:rsid w:val="00712AFC"/>
    <w:rsid w:val="00713AC0"/>
    <w:rsid w:val="00714FC8"/>
    <w:rsid w:val="0072673B"/>
    <w:rsid w:val="0073668F"/>
    <w:rsid w:val="00743648"/>
    <w:rsid w:val="007476FA"/>
    <w:rsid w:val="00747FA3"/>
    <w:rsid w:val="00753731"/>
    <w:rsid w:val="00754BBE"/>
    <w:rsid w:val="007572EA"/>
    <w:rsid w:val="007669C5"/>
    <w:rsid w:val="00767E01"/>
    <w:rsid w:val="00777C15"/>
    <w:rsid w:val="00783865"/>
    <w:rsid w:val="00785F28"/>
    <w:rsid w:val="00791501"/>
    <w:rsid w:val="00793D68"/>
    <w:rsid w:val="007A1B63"/>
    <w:rsid w:val="007A38CA"/>
    <w:rsid w:val="007B26A3"/>
    <w:rsid w:val="007B270E"/>
    <w:rsid w:val="007D71E8"/>
    <w:rsid w:val="007E0BC7"/>
    <w:rsid w:val="007F3188"/>
    <w:rsid w:val="007F38C7"/>
    <w:rsid w:val="007F5CE5"/>
    <w:rsid w:val="008025E8"/>
    <w:rsid w:val="00805AED"/>
    <w:rsid w:val="00805E81"/>
    <w:rsid w:val="008074C0"/>
    <w:rsid w:val="00815FFA"/>
    <w:rsid w:val="0081674C"/>
    <w:rsid w:val="00821058"/>
    <w:rsid w:val="008249BF"/>
    <w:rsid w:val="00834AA3"/>
    <w:rsid w:val="00837579"/>
    <w:rsid w:val="00841976"/>
    <w:rsid w:val="008430D9"/>
    <w:rsid w:val="00846915"/>
    <w:rsid w:val="008538B6"/>
    <w:rsid w:val="008622E4"/>
    <w:rsid w:val="0086252D"/>
    <w:rsid w:val="00866D56"/>
    <w:rsid w:val="00871597"/>
    <w:rsid w:val="0087175C"/>
    <w:rsid w:val="00873D15"/>
    <w:rsid w:val="00887887"/>
    <w:rsid w:val="0089065E"/>
    <w:rsid w:val="008909ED"/>
    <w:rsid w:val="008A31E0"/>
    <w:rsid w:val="008A4651"/>
    <w:rsid w:val="008B4EC9"/>
    <w:rsid w:val="008C00A5"/>
    <w:rsid w:val="008C08B8"/>
    <w:rsid w:val="008C0BD4"/>
    <w:rsid w:val="008C0D02"/>
    <w:rsid w:val="008C24FC"/>
    <w:rsid w:val="008D0DF7"/>
    <w:rsid w:val="008E6B96"/>
    <w:rsid w:val="008F4691"/>
    <w:rsid w:val="00904E72"/>
    <w:rsid w:val="00905F8E"/>
    <w:rsid w:val="009067ED"/>
    <w:rsid w:val="009068B7"/>
    <w:rsid w:val="00907CF8"/>
    <w:rsid w:val="00910C54"/>
    <w:rsid w:val="00917BAC"/>
    <w:rsid w:val="009210C7"/>
    <w:rsid w:val="009251E3"/>
    <w:rsid w:val="0092632D"/>
    <w:rsid w:val="00930563"/>
    <w:rsid w:val="009351E8"/>
    <w:rsid w:val="009479D4"/>
    <w:rsid w:val="00951262"/>
    <w:rsid w:val="009529B2"/>
    <w:rsid w:val="0095325D"/>
    <w:rsid w:val="0095370B"/>
    <w:rsid w:val="00954785"/>
    <w:rsid w:val="00954BFE"/>
    <w:rsid w:val="00957E8F"/>
    <w:rsid w:val="0096422C"/>
    <w:rsid w:val="00965F3E"/>
    <w:rsid w:val="00967170"/>
    <w:rsid w:val="00972F6E"/>
    <w:rsid w:val="009737C4"/>
    <w:rsid w:val="00974226"/>
    <w:rsid w:val="00977D71"/>
    <w:rsid w:val="009802FF"/>
    <w:rsid w:val="0098638D"/>
    <w:rsid w:val="00987EEF"/>
    <w:rsid w:val="009A377E"/>
    <w:rsid w:val="009A6558"/>
    <w:rsid w:val="009D13FE"/>
    <w:rsid w:val="009D2BB2"/>
    <w:rsid w:val="009E17A7"/>
    <w:rsid w:val="009E1BA4"/>
    <w:rsid w:val="009F032B"/>
    <w:rsid w:val="009F04EA"/>
    <w:rsid w:val="009F1C72"/>
    <w:rsid w:val="00A018D6"/>
    <w:rsid w:val="00A17956"/>
    <w:rsid w:val="00A262CC"/>
    <w:rsid w:val="00A27481"/>
    <w:rsid w:val="00A30A1E"/>
    <w:rsid w:val="00A47E5E"/>
    <w:rsid w:val="00A50DD5"/>
    <w:rsid w:val="00A523B2"/>
    <w:rsid w:val="00A5729B"/>
    <w:rsid w:val="00A62955"/>
    <w:rsid w:val="00A633FB"/>
    <w:rsid w:val="00A63429"/>
    <w:rsid w:val="00A63451"/>
    <w:rsid w:val="00A64A42"/>
    <w:rsid w:val="00A7314E"/>
    <w:rsid w:val="00A744B6"/>
    <w:rsid w:val="00A81096"/>
    <w:rsid w:val="00A81CF7"/>
    <w:rsid w:val="00A85CB8"/>
    <w:rsid w:val="00A86549"/>
    <w:rsid w:val="00A86C4A"/>
    <w:rsid w:val="00A92562"/>
    <w:rsid w:val="00A96368"/>
    <w:rsid w:val="00AA3206"/>
    <w:rsid w:val="00AA35EC"/>
    <w:rsid w:val="00AB0454"/>
    <w:rsid w:val="00AB0F63"/>
    <w:rsid w:val="00AB3BE5"/>
    <w:rsid w:val="00AB69C2"/>
    <w:rsid w:val="00AC04A8"/>
    <w:rsid w:val="00AD34C3"/>
    <w:rsid w:val="00AD38C1"/>
    <w:rsid w:val="00AD6B3B"/>
    <w:rsid w:val="00AE0E47"/>
    <w:rsid w:val="00AE40A7"/>
    <w:rsid w:val="00AF1449"/>
    <w:rsid w:val="00AF1A4B"/>
    <w:rsid w:val="00AF1F5F"/>
    <w:rsid w:val="00B1125A"/>
    <w:rsid w:val="00B142BD"/>
    <w:rsid w:val="00B14661"/>
    <w:rsid w:val="00B20A84"/>
    <w:rsid w:val="00B20DD8"/>
    <w:rsid w:val="00B252BA"/>
    <w:rsid w:val="00B26E71"/>
    <w:rsid w:val="00B303F5"/>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0D0A"/>
    <w:rsid w:val="00B93469"/>
    <w:rsid w:val="00B94612"/>
    <w:rsid w:val="00B96938"/>
    <w:rsid w:val="00BA5BD7"/>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7FB8"/>
    <w:rsid w:val="00C12DBD"/>
    <w:rsid w:val="00C14A0A"/>
    <w:rsid w:val="00C14DF5"/>
    <w:rsid w:val="00C1554F"/>
    <w:rsid w:val="00C24151"/>
    <w:rsid w:val="00C26A6B"/>
    <w:rsid w:val="00C27A6E"/>
    <w:rsid w:val="00C300AE"/>
    <w:rsid w:val="00C328DD"/>
    <w:rsid w:val="00C3762C"/>
    <w:rsid w:val="00C40A70"/>
    <w:rsid w:val="00C43044"/>
    <w:rsid w:val="00C453EB"/>
    <w:rsid w:val="00C51305"/>
    <w:rsid w:val="00C52B5D"/>
    <w:rsid w:val="00C53D9D"/>
    <w:rsid w:val="00C55DFF"/>
    <w:rsid w:val="00C561A7"/>
    <w:rsid w:val="00C62565"/>
    <w:rsid w:val="00C66AF7"/>
    <w:rsid w:val="00C76605"/>
    <w:rsid w:val="00C80DD9"/>
    <w:rsid w:val="00C80FC6"/>
    <w:rsid w:val="00C84E29"/>
    <w:rsid w:val="00C87401"/>
    <w:rsid w:val="00CA3457"/>
    <w:rsid w:val="00CB0A8F"/>
    <w:rsid w:val="00CB0D12"/>
    <w:rsid w:val="00CB2D12"/>
    <w:rsid w:val="00CB602C"/>
    <w:rsid w:val="00CB7462"/>
    <w:rsid w:val="00CC11F9"/>
    <w:rsid w:val="00CC3CC4"/>
    <w:rsid w:val="00CC531A"/>
    <w:rsid w:val="00CC5375"/>
    <w:rsid w:val="00CC5A88"/>
    <w:rsid w:val="00CC7FE0"/>
    <w:rsid w:val="00CD3614"/>
    <w:rsid w:val="00CD6873"/>
    <w:rsid w:val="00CD747E"/>
    <w:rsid w:val="00CD7D77"/>
    <w:rsid w:val="00CE286C"/>
    <w:rsid w:val="00CE4FB7"/>
    <w:rsid w:val="00CF408D"/>
    <w:rsid w:val="00D055B4"/>
    <w:rsid w:val="00D05C16"/>
    <w:rsid w:val="00D06546"/>
    <w:rsid w:val="00D07DE0"/>
    <w:rsid w:val="00D11CC2"/>
    <w:rsid w:val="00D143D4"/>
    <w:rsid w:val="00D16338"/>
    <w:rsid w:val="00D21789"/>
    <w:rsid w:val="00D24544"/>
    <w:rsid w:val="00D25B86"/>
    <w:rsid w:val="00D3376F"/>
    <w:rsid w:val="00D36747"/>
    <w:rsid w:val="00D37EEF"/>
    <w:rsid w:val="00D42EC6"/>
    <w:rsid w:val="00D47DB5"/>
    <w:rsid w:val="00D56CB4"/>
    <w:rsid w:val="00D57E23"/>
    <w:rsid w:val="00D61C3A"/>
    <w:rsid w:val="00D62191"/>
    <w:rsid w:val="00D62248"/>
    <w:rsid w:val="00D63CE1"/>
    <w:rsid w:val="00D65CD7"/>
    <w:rsid w:val="00D713A6"/>
    <w:rsid w:val="00D73035"/>
    <w:rsid w:val="00D75F29"/>
    <w:rsid w:val="00D77498"/>
    <w:rsid w:val="00D832B6"/>
    <w:rsid w:val="00D84D8C"/>
    <w:rsid w:val="00D8570C"/>
    <w:rsid w:val="00D86937"/>
    <w:rsid w:val="00D93A66"/>
    <w:rsid w:val="00D95649"/>
    <w:rsid w:val="00DA3FCF"/>
    <w:rsid w:val="00DA41E9"/>
    <w:rsid w:val="00DA4C1B"/>
    <w:rsid w:val="00DB123E"/>
    <w:rsid w:val="00DB276E"/>
    <w:rsid w:val="00DC4748"/>
    <w:rsid w:val="00DC615F"/>
    <w:rsid w:val="00DD0400"/>
    <w:rsid w:val="00DD44B5"/>
    <w:rsid w:val="00DD51D7"/>
    <w:rsid w:val="00DD6A98"/>
    <w:rsid w:val="00DE1C15"/>
    <w:rsid w:val="00DE2590"/>
    <w:rsid w:val="00DE3A60"/>
    <w:rsid w:val="00DF202F"/>
    <w:rsid w:val="00DF2DDB"/>
    <w:rsid w:val="00DF4897"/>
    <w:rsid w:val="00DF5F29"/>
    <w:rsid w:val="00E01D21"/>
    <w:rsid w:val="00E0210D"/>
    <w:rsid w:val="00E06D73"/>
    <w:rsid w:val="00E10F90"/>
    <w:rsid w:val="00E12C95"/>
    <w:rsid w:val="00E15622"/>
    <w:rsid w:val="00E3024E"/>
    <w:rsid w:val="00E31772"/>
    <w:rsid w:val="00E338D0"/>
    <w:rsid w:val="00E418AC"/>
    <w:rsid w:val="00E44CD4"/>
    <w:rsid w:val="00E545D9"/>
    <w:rsid w:val="00E564F7"/>
    <w:rsid w:val="00E60079"/>
    <w:rsid w:val="00E67116"/>
    <w:rsid w:val="00E709DB"/>
    <w:rsid w:val="00E71D2D"/>
    <w:rsid w:val="00E73F06"/>
    <w:rsid w:val="00E747E1"/>
    <w:rsid w:val="00E74AB2"/>
    <w:rsid w:val="00E7535B"/>
    <w:rsid w:val="00E76EFD"/>
    <w:rsid w:val="00E80540"/>
    <w:rsid w:val="00E84AC0"/>
    <w:rsid w:val="00E94038"/>
    <w:rsid w:val="00E9678A"/>
    <w:rsid w:val="00EA0C53"/>
    <w:rsid w:val="00EA3939"/>
    <w:rsid w:val="00EA4971"/>
    <w:rsid w:val="00EB0297"/>
    <w:rsid w:val="00EB0B32"/>
    <w:rsid w:val="00EB43A0"/>
    <w:rsid w:val="00EB57A1"/>
    <w:rsid w:val="00EC236A"/>
    <w:rsid w:val="00EC2E96"/>
    <w:rsid w:val="00EC3617"/>
    <w:rsid w:val="00EC72EF"/>
    <w:rsid w:val="00EE2F5B"/>
    <w:rsid w:val="00EE4164"/>
    <w:rsid w:val="00EF7F35"/>
    <w:rsid w:val="00F03F71"/>
    <w:rsid w:val="00F14C94"/>
    <w:rsid w:val="00F153A6"/>
    <w:rsid w:val="00F16EDF"/>
    <w:rsid w:val="00F25C19"/>
    <w:rsid w:val="00F26B44"/>
    <w:rsid w:val="00F30266"/>
    <w:rsid w:val="00F3171F"/>
    <w:rsid w:val="00F37213"/>
    <w:rsid w:val="00F445A8"/>
    <w:rsid w:val="00F44819"/>
    <w:rsid w:val="00F5156F"/>
    <w:rsid w:val="00F5264B"/>
    <w:rsid w:val="00F5325E"/>
    <w:rsid w:val="00F55B4C"/>
    <w:rsid w:val="00F56FA9"/>
    <w:rsid w:val="00F60081"/>
    <w:rsid w:val="00F6018C"/>
    <w:rsid w:val="00F62E35"/>
    <w:rsid w:val="00F70A18"/>
    <w:rsid w:val="00F71266"/>
    <w:rsid w:val="00F84F29"/>
    <w:rsid w:val="00F903D5"/>
    <w:rsid w:val="00F926B1"/>
    <w:rsid w:val="00F94624"/>
    <w:rsid w:val="00F94999"/>
    <w:rsid w:val="00FA177E"/>
    <w:rsid w:val="00FA4BCB"/>
    <w:rsid w:val="00FC2944"/>
    <w:rsid w:val="00FC38FB"/>
    <w:rsid w:val="00FD4CD5"/>
    <w:rsid w:val="00FE6364"/>
    <w:rsid w:val="00FE7B8E"/>
    <w:rsid w:val="00FF0224"/>
    <w:rsid w:val="00FF369E"/>
    <w:rsid w:val="00FF4837"/>
    <w:rsid w:val="00FF6C99"/>
    <w:rsid w:val="00FF7B8B"/>
    <w:rsid w:val="06D54C89"/>
    <w:rsid w:val="0B0266AC"/>
    <w:rsid w:val="0E4C4305"/>
    <w:rsid w:val="0FFB35A7"/>
    <w:rsid w:val="3C4C461F"/>
    <w:rsid w:val="3F880D0F"/>
    <w:rsid w:val="58C337D4"/>
    <w:rsid w:val="60A953C1"/>
    <w:rsid w:val="62B5647E"/>
    <w:rsid w:val="67FF2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3EBA6"/>
  <w15:docId w15:val="{AEAC04DE-5D25-46EA-83CA-E3A2A4AB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unhideWhenUsed/>
    <w:qFormat/>
    <w:pPr>
      <w:widowControl/>
      <w:jc w:val="left"/>
    </w:pPr>
    <w:rPr>
      <w:kern w:val="0"/>
      <w:szCs w:val="21"/>
    </w:rPr>
  </w:style>
  <w:style w:type="paragraph" w:styleId="a6">
    <w:name w:val="Balloon Text"/>
    <w:basedOn w:val="a"/>
    <w:link w:val="Char2"/>
    <w:uiPriority w:val="99"/>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paragraph" w:styleId="aa">
    <w:name w:val="annotation subject"/>
    <w:basedOn w:val="a3"/>
    <w:next w:val="a3"/>
    <w:link w:val="Char5"/>
    <w:uiPriority w:val="99"/>
    <w:unhideWhenUsed/>
    <w:qFormat/>
    <w:rPr>
      <w:b/>
      <w:bCs/>
    </w:rPr>
  </w:style>
  <w:style w:type="character" w:styleId="ab">
    <w:name w:val="FollowedHyperlink"/>
    <w:uiPriority w:val="99"/>
    <w:unhideWhenUsed/>
    <w:qFormat/>
    <w:rPr>
      <w:color w:val="800080"/>
      <w:u w:val="single"/>
    </w:rPr>
  </w:style>
  <w:style w:type="character" w:styleId="ac">
    <w:name w:val="Hyperlink"/>
    <w:uiPriority w:val="99"/>
    <w:unhideWhenUsed/>
    <w:qFormat/>
    <w:rPr>
      <w:color w:val="0000FF"/>
      <w:u w:val="single"/>
    </w:rPr>
  </w:style>
  <w:style w:type="character" w:styleId="ad">
    <w:name w:val="annotation reference"/>
    <w:uiPriority w:val="99"/>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a"/>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qFormat/>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 w:type="character" w:customStyle="1" w:styleId="red">
    <w:name w:val="red"/>
    <w:basedOn w:val="a0"/>
    <w:qFormat/>
    <w:rPr>
      <w:color w:val="D02D1C"/>
    </w:rPr>
  </w:style>
  <w:style w:type="character" w:customStyle="1" w:styleId="icon">
    <w:name w:val="icon"/>
    <w:basedOn w:val="a0"/>
    <w:qFormat/>
  </w:style>
  <w:style w:type="character" w:customStyle="1" w:styleId="icon1">
    <w:name w:val="icon1"/>
    <w:basedOn w:val="a0"/>
    <w:qFormat/>
  </w:style>
  <w:style w:type="character" w:customStyle="1" w:styleId="line">
    <w:name w:val="line"/>
    <w:basedOn w:val="a0"/>
    <w:qFormat/>
  </w:style>
  <w:style w:type="character" w:customStyle="1" w:styleId="red4">
    <w:name w:val="red4"/>
    <w:basedOn w:val="a0"/>
    <w:qFormat/>
    <w:rPr>
      <w:color w:val="D02D1C"/>
    </w:rPr>
  </w:style>
  <w:style w:type="character" w:customStyle="1" w:styleId="red3">
    <w:name w:val="red3"/>
    <w:basedOn w:val="a0"/>
    <w:qFormat/>
    <w:rPr>
      <w:color w:val="D02D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41</cp:revision>
  <cp:lastPrinted>2020-02-25T10:52:00Z</cp:lastPrinted>
  <dcterms:created xsi:type="dcterms:W3CDTF">2020-02-28T12:33:00Z</dcterms:created>
  <dcterms:modified xsi:type="dcterms:W3CDTF">2021-10-18T02:13:00Z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D1C1811370B745ECBA2FEDE487D83C87</vt:lpwstr>
  </property>
</Properties>
</file>