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D3E90" w14:textId="3A36B287" w:rsidR="00A941C4" w:rsidRDefault="00A941C4">
      <w:pPr>
        <w:spacing w:beforeLines="100" w:before="312" w:line="301" w:lineRule="atLeast"/>
        <w:jc w:val="center"/>
        <w:outlineLvl w:val="5"/>
        <w:rPr>
          <w:rFonts w:ascii="Times New Roman" w:hAnsi="Times New Roman"/>
          <w:b/>
          <w:bCs/>
          <w:sz w:val="28"/>
          <w:szCs w:val="28"/>
        </w:rPr>
      </w:pPr>
      <w:bookmarkStart w:id="0" w:name="_GoBack"/>
      <w:r>
        <w:rPr>
          <w:rFonts w:ascii="Times New Roman" w:hAnsi="Times New Roman"/>
          <w:b/>
          <w:bCs/>
          <w:kern w:val="0"/>
          <w:sz w:val="28"/>
          <w:szCs w:val="28"/>
        </w:rPr>
        <w:t>关于</w:t>
      </w:r>
      <w:r w:rsidR="00E7002F" w:rsidRPr="00E7002F">
        <w:rPr>
          <w:rFonts w:ascii="Times New Roman" w:hAnsi="Times New Roman" w:hint="eastAsia"/>
          <w:b/>
          <w:bCs/>
          <w:kern w:val="0"/>
          <w:sz w:val="28"/>
          <w:szCs w:val="28"/>
        </w:rPr>
        <w:t>财通稳进回报</w:t>
      </w:r>
      <w:r w:rsidR="00E7002F" w:rsidRPr="00E7002F">
        <w:rPr>
          <w:rFonts w:ascii="Times New Roman" w:hAnsi="Times New Roman" w:hint="eastAsia"/>
          <w:b/>
          <w:bCs/>
          <w:kern w:val="0"/>
          <w:sz w:val="28"/>
          <w:szCs w:val="28"/>
        </w:rPr>
        <w:t>6</w:t>
      </w:r>
      <w:r w:rsidR="00E7002F" w:rsidRPr="00E7002F">
        <w:rPr>
          <w:rFonts w:ascii="Times New Roman" w:hAnsi="Times New Roman" w:hint="eastAsia"/>
          <w:b/>
          <w:bCs/>
          <w:kern w:val="0"/>
          <w:sz w:val="28"/>
          <w:szCs w:val="28"/>
        </w:rPr>
        <w:t>个月持有期混合型证券投资基金</w:t>
      </w:r>
      <w:r>
        <w:rPr>
          <w:rFonts w:ascii="Times New Roman" w:hAnsi="Times New Roman" w:hint="eastAsia"/>
          <w:b/>
          <w:bCs/>
          <w:kern w:val="0"/>
          <w:sz w:val="28"/>
          <w:szCs w:val="28"/>
        </w:rPr>
        <w:t>开展直销</w:t>
      </w:r>
      <w:r w:rsidR="00121277">
        <w:rPr>
          <w:rFonts w:ascii="Times New Roman" w:hAnsi="Times New Roman" w:hint="eastAsia"/>
          <w:b/>
          <w:bCs/>
          <w:kern w:val="0"/>
          <w:sz w:val="28"/>
          <w:szCs w:val="28"/>
        </w:rPr>
        <w:t>认</w:t>
      </w:r>
      <w:r w:rsidR="007C3F7D">
        <w:rPr>
          <w:rFonts w:ascii="Times New Roman" w:hAnsi="Times New Roman" w:hint="eastAsia"/>
          <w:b/>
          <w:bCs/>
          <w:kern w:val="0"/>
          <w:sz w:val="28"/>
          <w:szCs w:val="28"/>
        </w:rPr>
        <w:t>购</w:t>
      </w:r>
      <w:r>
        <w:rPr>
          <w:rFonts w:ascii="Times New Roman" w:hAnsi="Times New Roman"/>
          <w:b/>
          <w:bCs/>
          <w:kern w:val="0"/>
          <w:sz w:val="28"/>
          <w:szCs w:val="28"/>
        </w:rPr>
        <w:t>费率优惠活动的公告</w:t>
      </w:r>
    </w:p>
    <w:p w14:paraId="26F5F128" w14:textId="4D9CFC07" w:rsidR="00A941C4" w:rsidRDefault="00A941C4">
      <w:pPr>
        <w:spacing w:line="360" w:lineRule="auto"/>
        <w:ind w:firstLineChars="200" w:firstLine="480"/>
        <w:rPr>
          <w:rFonts w:ascii="Times New Roman" w:hAnsi="Times New Roman"/>
          <w:kern w:val="0"/>
          <w:sz w:val="24"/>
        </w:rPr>
      </w:pPr>
      <w:r>
        <w:rPr>
          <w:rFonts w:ascii="Times New Roman" w:hAnsi="Times New Roman"/>
          <w:kern w:val="0"/>
          <w:sz w:val="24"/>
        </w:rPr>
        <w:t>为了更好地满足广大投资者的理财需求，财通基金管理有限公司（下称</w:t>
      </w:r>
      <w:r w:rsidR="00EB1695">
        <w:rPr>
          <w:rFonts w:ascii="Times New Roman" w:hAnsi="Times New Roman" w:hint="eastAsia"/>
          <w:kern w:val="0"/>
          <w:sz w:val="24"/>
        </w:rPr>
        <w:t>“</w:t>
      </w:r>
      <w:r w:rsidR="00EB1695">
        <w:rPr>
          <w:rFonts w:ascii="Times New Roman" w:hAnsi="Times New Roman"/>
          <w:kern w:val="0"/>
          <w:sz w:val="24"/>
        </w:rPr>
        <w:t>本公司</w:t>
      </w:r>
      <w:r w:rsidR="00EB1695">
        <w:rPr>
          <w:rFonts w:ascii="Times New Roman" w:hAnsi="Times New Roman" w:hint="eastAsia"/>
          <w:kern w:val="0"/>
          <w:sz w:val="24"/>
        </w:rPr>
        <w:t>”</w:t>
      </w:r>
      <w:r>
        <w:rPr>
          <w:rFonts w:ascii="Times New Roman" w:hAnsi="Times New Roman"/>
          <w:kern w:val="0"/>
          <w:sz w:val="24"/>
        </w:rPr>
        <w:t>）决定</w:t>
      </w:r>
      <w:r w:rsidR="007B0FED">
        <w:rPr>
          <w:rFonts w:ascii="Times New Roman" w:hAnsi="Times New Roman" w:hint="eastAsia"/>
          <w:kern w:val="0"/>
          <w:sz w:val="24"/>
        </w:rPr>
        <w:t>于</w:t>
      </w:r>
      <w:r w:rsidR="00E7002F" w:rsidRPr="00E7002F">
        <w:rPr>
          <w:rFonts w:ascii="Times New Roman" w:hAnsi="Times New Roman" w:hint="eastAsia"/>
          <w:kern w:val="0"/>
          <w:sz w:val="24"/>
        </w:rPr>
        <w:t>财通稳进回报</w:t>
      </w:r>
      <w:r w:rsidR="00E7002F" w:rsidRPr="00E7002F">
        <w:rPr>
          <w:rFonts w:ascii="Times New Roman" w:hAnsi="Times New Roman" w:hint="eastAsia"/>
          <w:kern w:val="0"/>
          <w:sz w:val="24"/>
        </w:rPr>
        <w:t>6</w:t>
      </w:r>
      <w:r w:rsidR="00E7002F" w:rsidRPr="00E7002F">
        <w:rPr>
          <w:rFonts w:ascii="Times New Roman" w:hAnsi="Times New Roman" w:hint="eastAsia"/>
          <w:kern w:val="0"/>
          <w:sz w:val="24"/>
        </w:rPr>
        <w:t>个月持有期混合型证券投资基金</w:t>
      </w:r>
      <w:r w:rsidR="007B0FED">
        <w:rPr>
          <w:rFonts w:ascii="Times New Roman" w:hAnsi="Times New Roman"/>
          <w:kern w:val="0"/>
          <w:sz w:val="24"/>
        </w:rPr>
        <w:t>（</w:t>
      </w:r>
      <w:r w:rsidR="007B0FED" w:rsidRPr="00952DE1">
        <w:rPr>
          <w:rFonts w:ascii="Times New Roman" w:hAnsi="Times New Roman"/>
          <w:kern w:val="0"/>
          <w:sz w:val="24"/>
        </w:rPr>
        <w:t>下称</w:t>
      </w:r>
      <w:r w:rsidR="00EB1695">
        <w:rPr>
          <w:rFonts w:ascii="Times New Roman" w:hAnsi="Times New Roman" w:hint="eastAsia"/>
          <w:kern w:val="0"/>
          <w:sz w:val="24"/>
        </w:rPr>
        <w:t>“</w:t>
      </w:r>
      <w:r w:rsidR="00EB1695" w:rsidRPr="00952DE1">
        <w:rPr>
          <w:rFonts w:ascii="Times New Roman" w:hAnsi="Times New Roman"/>
          <w:kern w:val="0"/>
          <w:sz w:val="24"/>
        </w:rPr>
        <w:t>本基金</w:t>
      </w:r>
      <w:r w:rsidR="00EB1695">
        <w:rPr>
          <w:rFonts w:ascii="Times New Roman" w:hAnsi="Times New Roman" w:hint="eastAsia"/>
          <w:kern w:val="0"/>
          <w:sz w:val="24"/>
        </w:rPr>
        <w:t>”</w:t>
      </w:r>
      <w:r w:rsidR="007B0FED" w:rsidRPr="00952DE1">
        <w:rPr>
          <w:rFonts w:ascii="Times New Roman" w:hAnsi="Times New Roman"/>
          <w:kern w:val="0"/>
          <w:sz w:val="24"/>
        </w:rPr>
        <w:t>，</w:t>
      </w:r>
      <w:bookmarkStart w:id="1" w:name="_Hlk83903327"/>
      <w:r w:rsidR="002956E3">
        <w:rPr>
          <w:rFonts w:ascii="Times New Roman" w:hAnsi="Times New Roman" w:hint="eastAsia"/>
          <w:kern w:val="0"/>
          <w:sz w:val="24"/>
        </w:rPr>
        <w:t>A</w:t>
      </w:r>
      <w:r w:rsidR="002956E3">
        <w:rPr>
          <w:rFonts w:ascii="Times New Roman" w:hAnsi="Times New Roman" w:hint="eastAsia"/>
          <w:kern w:val="0"/>
          <w:sz w:val="24"/>
        </w:rPr>
        <w:t>类</w:t>
      </w:r>
      <w:r w:rsidR="007B0FED" w:rsidRPr="00952DE1">
        <w:rPr>
          <w:rFonts w:ascii="Times New Roman" w:hAnsi="Times New Roman" w:hint="eastAsia"/>
          <w:kern w:val="0"/>
          <w:sz w:val="24"/>
        </w:rPr>
        <w:t>基金代码：</w:t>
      </w:r>
      <w:r w:rsidR="00E7002F">
        <w:rPr>
          <w:rFonts w:ascii="Times New Roman" w:hAnsi="Times New Roman"/>
          <w:kern w:val="0"/>
          <w:sz w:val="24"/>
        </w:rPr>
        <w:t>010640</w:t>
      </w:r>
      <w:bookmarkEnd w:id="1"/>
      <w:r w:rsidR="007B0FED">
        <w:rPr>
          <w:rFonts w:ascii="Times New Roman" w:hAnsi="Times New Roman"/>
          <w:kern w:val="0"/>
          <w:sz w:val="24"/>
        </w:rPr>
        <w:t>）</w:t>
      </w:r>
      <w:r w:rsidR="00121277" w:rsidRPr="00F5369F">
        <w:rPr>
          <w:rFonts w:ascii="Times New Roman" w:hAnsi="Times New Roman" w:hint="eastAsia"/>
          <w:kern w:val="0"/>
          <w:sz w:val="24"/>
        </w:rPr>
        <w:t>初始募集</w:t>
      </w:r>
      <w:r w:rsidR="00121277">
        <w:rPr>
          <w:rFonts w:ascii="Times New Roman" w:hAnsi="Times New Roman" w:hint="eastAsia"/>
          <w:kern w:val="0"/>
          <w:sz w:val="24"/>
        </w:rPr>
        <w:t>期间</w:t>
      </w:r>
      <w:r w:rsidR="00EB1695">
        <w:rPr>
          <w:rFonts w:ascii="Times New Roman" w:hAnsi="Times New Roman" w:hint="eastAsia"/>
          <w:kern w:val="0"/>
          <w:sz w:val="24"/>
        </w:rPr>
        <w:t>对</w:t>
      </w:r>
      <w:r w:rsidR="00AA54EC">
        <w:rPr>
          <w:rFonts w:ascii="Times New Roman" w:hAnsi="Times New Roman"/>
          <w:kern w:val="0"/>
          <w:sz w:val="24"/>
        </w:rPr>
        <w:t>通过</w:t>
      </w:r>
      <w:r w:rsidR="00AA54EC" w:rsidRPr="00952DE1">
        <w:rPr>
          <w:rFonts w:ascii="Times New Roman" w:hAnsi="Times New Roman" w:hint="eastAsia"/>
          <w:kern w:val="0"/>
          <w:sz w:val="24"/>
        </w:rPr>
        <w:t>本公司直销指定方式</w:t>
      </w:r>
      <w:r w:rsidR="00121277">
        <w:rPr>
          <w:rFonts w:ascii="Times New Roman" w:hAnsi="Times New Roman" w:hint="eastAsia"/>
          <w:kern w:val="0"/>
          <w:sz w:val="24"/>
        </w:rPr>
        <w:t>认购</w:t>
      </w:r>
      <w:r w:rsidR="00EB1695">
        <w:rPr>
          <w:rFonts w:ascii="Times New Roman" w:hAnsi="Times New Roman" w:hint="eastAsia"/>
          <w:kern w:val="0"/>
          <w:sz w:val="24"/>
        </w:rPr>
        <w:t>本基金</w:t>
      </w:r>
      <w:r>
        <w:rPr>
          <w:rFonts w:ascii="Times New Roman" w:hAnsi="Times New Roman"/>
          <w:kern w:val="0"/>
          <w:sz w:val="24"/>
        </w:rPr>
        <w:t>实行费率优惠，现将有关事项公告如下：</w:t>
      </w:r>
    </w:p>
    <w:p w14:paraId="44315303"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D15A08">
        <w:rPr>
          <w:rFonts w:ascii="Times New Roman" w:hAnsi="Times New Roman"/>
          <w:bCs/>
          <w:kern w:val="0"/>
          <w:sz w:val="24"/>
          <w:szCs w:val="24"/>
        </w:rPr>
        <w:t>一、</w:t>
      </w:r>
      <w:r w:rsidRPr="00CF3638">
        <w:rPr>
          <w:rFonts w:ascii="Times New Roman" w:hAnsi="宋体"/>
          <w:kern w:val="0"/>
          <w:sz w:val="24"/>
          <w:szCs w:val="24"/>
        </w:rPr>
        <w:t>认购费率优惠方案</w:t>
      </w:r>
    </w:p>
    <w:p w14:paraId="4BF1F040" w14:textId="3F3A5891" w:rsidR="001779A9" w:rsidRPr="00980E1B" w:rsidRDefault="001726CD" w:rsidP="00980E1B">
      <w:pPr>
        <w:spacing w:line="360" w:lineRule="auto"/>
        <w:ind w:firstLineChars="200" w:firstLine="480"/>
        <w:rPr>
          <w:rFonts w:ascii="Times New Roman" w:hAnsi="Times New Roman"/>
          <w:kern w:val="0"/>
          <w:sz w:val="24"/>
        </w:rPr>
      </w:pPr>
      <w:r w:rsidRPr="00EB1695">
        <w:rPr>
          <w:rFonts w:ascii="Times New Roman" w:hAnsi="Times New Roman" w:hint="eastAsia"/>
          <w:kern w:val="0"/>
          <w:sz w:val="24"/>
        </w:rPr>
        <w:t>本基金初始募集期间</w:t>
      </w:r>
      <w:r w:rsidR="00827AC9">
        <w:rPr>
          <w:rFonts w:ascii="Times New Roman" w:hAnsi="Times New Roman" w:hint="eastAsia"/>
          <w:kern w:val="0"/>
          <w:sz w:val="24"/>
        </w:rPr>
        <w:t>，</w:t>
      </w:r>
      <w:r w:rsidRPr="00EB1695">
        <w:rPr>
          <w:rFonts w:ascii="Times New Roman" w:hAnsi="Times New Roman" w:hint="eastAsia"/>
          <w:kern w:val="0"/>
          <w:sz w:val="24"/>
        </w:rPr>
        <w:t>投资者</w:t>
      </w:r>
      <w:r w:rsidR="001779A9" w:rsidRPr="00980E1B">
        <w:rPr>
          <w:rFonts w:ascii="Times New Roman" w:hAnsi="Times New Roman" w:hint="eastAsia"/>
          <w:kern w:val="0"/>
          <w:sz w:val="24"/>
        </w:rPr>
        <w:t>通过本公司</w:t>
      </w:r>
      <w:r>
        <w:rPr>
          <w:rFonts w:ascii="Times New Roman" w:hAnsi="Times New Roman" w:hint="eastAsia"/>
          <w:kern w:val="0"/>
          <w:sz w:val="24"/>
        </w:rPr>
        <w:t>直销柜台</w:t>
      </w:r>
      <w:r w:rsidR="00F22EB7">
        <w:rPr>
          <w:rFonts w:ascii="Times New Roman" w:hAnsi="Times New Roman" w:hint="eastAsia"/>
          <w:kern w:val="0"/>
          <w:sz w:val="24"/>
        </w:rPr>
        <w:t>及</w:t>
      </w:r>
      <w:r w:rsidR="00F22EB7">
        <w:rPr>
          <w:rFonts w:hAnsi="宋体" w:hint="eastAsia"/>
          <w:color w:val="000000"/>
          <w:sz w:val="24"/>
        </w:rPr>
        <w:t>网上直销</w:t>
      </w:r>
      <w:r w:rsidR="00B14536">
        <w:rPr>
          <w:rFonts w:hAnsi="宋体" w:hint="eastAsia"/>
          <w:color w:val="000000"/>
          <w:sz w:val="24"/>
        </w:rPr>
        <w:t>（</w:t>
      </w:r>
      <w:proofErr w:type="gramStart"/>
      <w:r w:rsidR="00B14536">
        <w:rPr>
          <w:rFonts w:ascii="Times New Roman" w:hAnsi="Times New Roman" w:hint="eastAsia"/>
          <w:kern w:val="0"/>
          <w:sz w:val="24"/>
        </w:rPr>
        <w:t>微信服务</w:t>
      </w:r>
      <w:proofErr w:type="gramEnd"/>
      <w:r w:rsidR="00B14536">
        <w:rPr>
          <w:rFonts w:ascii="Times New Roman" w:hAnsi="Times New Roman" w:hint="eastAsia"/>
          <w:kern w:val="0"/>
          <w:sz w:val="24"/>
        </w:rPr>
        <w:t>号、</w:t>
      </w:r>
      <w:r w:rsidR="00B14536">
        <w:rPr>
          <w:rFonts w:hAnsi="宋体" w:hint="eastAsia"/>
          <w:color w:val="000000"/>
          <w:sz w:val="24"/>
        </w:rPr>
        <w:t>APP</w:t>
      </w:r>
      <w:r w:rsidR="00B14536">
        <w:rPr>
          <w:rFonts w:ascii="Times New Roman" w:hAnsi="Times New Roman" w:hint="eastAsia"/>
          <w:kern w:val="0"/>
          <w:sz w:val="24"/>
        </w:rPr>
        <w:t>、网上交易</w:t>
      </w:r>
      <w:r w:rsidR="00B14536">
        <w:rPr>
          <w:rFonts w:hAnsi="宋体" w:hint="eastAsia"/>
          <w:color w:val="000000"/>
          <w:sz w:val="24"/>
        </w:rPr>
        <w:t>）汇款方式</w:t>
      </w:r>
      <w:r w:rsidR="001779A9" w:rsidRPr="00980E1B">
        <w:rPr>
          <w:rFonts w:ascii="Times New Roman" w:hAnsi="Times New Roman" w:hint="eastAsia"/>
          <w:kern w:val="0"/>
          <w:sz w:val="24"/>
        </w:rPr>
        <w:t>认购本基金，基金认购费率按</w:t>
      </w:r>
      <w:r w:rsidR="00281967">
        <w:rPr>
          <w:rFonts w:ascii="Times New Roman" w:hAnsi="Times New Roman" w:hint="eastAsia"/>
          <w:kern w:val="0"/>
          <w:sz w:val="24"/>
        </w:rPr>
        <w:t>0</w:t>
      </w:r>
      <w:r w:rsidR="00281967">
        <w:rPr>
          <w:rFonts w:ascii="Times New Roman" w:hAnsi="Times New Roman"/>
          <w:kern w:val="0"/>
          <w:sz w:val="24"/>
        </w:rPr>
        <w:t>.</w:t>
      </w:r>
      <w:r w:rsidR="001779A9" w:rsidRPr="00980E1B">
        <w:rPr>
          <w:rFonts w:ascii="Times New Roman" w:hAnsi="Times New Roman"/>
          <w:kern w:val="0"/>
          <w:sz w:val="24"/>
        </w:rPr>
        <w:t>1</w:t>
      </w:r>
      <w:r w:rsidR="001779A9" w:rsidRPr="00980E1B">
        <w:rPr>
          <w:rFonts w:ascii="Times New Roman" w:hAnsi="Times New Roman" w:hint="eastAsia"/>
          <w:kern w:val="0"/>
          <w:sz w:val="24"/>
        </w:rPr>
        <w:t>折优惠，即实收认购费率</w:t>
      </w:r>
      <w:r w:rsidR="001779A9" w:rsidRPr="00980E1B">
        <w:rPr>
          <w:rFonts w:ascii="Times New Roman" w:hAnsi="Times New Roman"/>
          <w:kern w:val="0"/>
          <w:sz w:val="24"/>
        </w:rPr>
        <w:t>=</w:t>
      </w:r>
      <w:r w:rsidR="001779A9" w:rsidRPr="00980E1B">
        <w:rPr>
          <w:rFonts w:ascii="Times New Roman" w:hAnsi="Times New Roman" w:hint="eastAsia"/>
          <w:kern w:val="0"/>
          <w:sz w:val="24"/>
        </w:rPr>
        <w:t>原认购费率</w:t>
      </w:r>
      <w:r w:rsidR="001779A9" w:rsidRPr="00980E1B">
        <w:rPr>
          <w:rFonts w:ascii="Times New Roman" w:hAnsi="Times New Roman"/>
          <w:kern w:val="0"/>
          <w:sz w:val="24"/>
        </w:rPr>
        <w:t>×0.</w:t>
      </w:r>
      <w:r w:rsidR="00281967">
        <w:rPr>
          <w:rFonts w:ascii="Times New Roman" w:hAnsi="Times New Roman"/>
          <w:kern w:val="0"/>
          <w:sz w:val="24"/>
        </w:rPr>
        <w:t>0</w:t>
      </w:r>
      <w:r w:rsidR="001779A9" w:rsidRPr="00980E1B">
        <w:rPr>
          <w:rFonts w:ascii="Times New Roman" w:hAnsi="Times New Roman"/>
          <w:kern w:val="0"/>
          <w:sz w:val="24"/>
        </w:rPr>
        <w:t>1</w:t>
      </w:r>
      <w:r w:rsidR="001779A9" w:rsidRPr="00980E1B">
        <w:rPr>
          <w:rFonts w:ascii="Times New Roman" w:hAnsi="Times New Roman" w:hint="eastAsia"/>
          <w:kern w:val="0"/>
          <w:sz w:val="24"/>
        </w:rPr>
        <w:t>，原认购费率为固定费用的，则按原认购费率执行。</w:t>
      </w:r>
    </w:p>
    <w:p w14:paraId="1B9AACC8"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宋体"/>
          <w:kern w:val="0"/>
          <w:sz w:val="24"/>
          <w:szCs w:val="24"/>
        </w:rPr>
        <w:t>二、重要提示</w:t>
      </w:r>
    </w:p>
    <w:p w14:paraId="17E32CDB" w14:textId="3052568F" w:rsidR="00121277" w:rsidRPr="001332F3"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Times New Roman"/>
          <w:kern w:val="0"/>
          <w:sz w:val="24"/>
          <w:szCs w:val="24"/>
        </w:rPr>
        <w:t>1</w:t>
      </w:r>
      <w:r>
        <w:rPr>
          <w:rFonts w:ascii="Times New Roman" w:hAnsi="Times New Roman" w:hint="eastAsia"/>
          <w:kern w:val="0"/>
          <w:sz w:val="24"/>
          <w:szCs w:val="24"/>
        </w:rPr>
        <w:t>、</w:t>
      </w:r>
      <w:r w:rsidRPr="009A5C9A">
        <w:rPr>
          <w:rFonts w:ascii="Times New Roman" w:hAnsi="Times New Roman"/>
          <w:kern w:val="0"/>
          <w:sz w:val="24"/>
          <w:szCs w:val="24"/>
        </w:rPr>
        <w:t>本基金的原认购费率参见基金的相关法律文件及本公司发布的最新相关公告。认购费率优惠方案若有变动</w:t>
      </w:r>
      <w:r w:rsidR="002D065A">
        <w:rPr>
          <w:rFonts w:ascii="Times New Roman" w:hAnsi="Times New Roman" w:hint="eastAsia"/>
          <w:kern w:val="0"/>
          <w:sz w:val="24"/>
          <w:szCs w:val="24"/>
        </w:rPr>
        <w:t>，</w:t>
      </w:r>
      <w:r w:rsidRPr="009A5C9A">
        <w:rPr>
          <w:rFonts w:ascii="Times New Roman" w:hAnsi="Times New Roman"/>
          <w:kern w:val="0"/>
          <w:sz w:val="24"/>
          <w:szCs w:val="24"/>
        </w:rPr>
        <w:t>本公司将另行公告。</w:t>
      </w:r>
      <w:r w:rsidR="000D02E2" w:rsidRPr="00B47D6C">
        <w:rPr>
          <w:rFonts w:ascii="Times New Roman" w:hAnsi="Times New Roman" w:hint="eastAsia"/>
          <w:kern w:val="0"/>
          <w:sz w:val="24"/>
          <w:szCs w:val="24"/>
        </w:rPr>
        <w:t>本基金</w:t>
      </w:r>
      <w:r w:rsidR="000D02E2" w:rsidRPr="000D02E2">
        <w:rPr>
          <w:rFonts w:ascii="Times New Roman" w:hAnsi="Times New Roman"/>
          <w:kern w:val="0"/>
          <w:sz w:val="24"/>
          <w:szCs w:val="24"/>
        </w:rPr>
        <w:t>A</w:t>
      </w:r>
      <w:r w:rsidR="000D02E2" w:rsidRPr="00B47D6C">
        <w:rPr>
          <w:rFonts w:ascii="Times New Roman" w:hAnsi="Times New Roman" w:hint="eastAsia"/>
          <w:kern w:val="0"/>
          <w:sz w:val="24"/>
          <w:szCs w:val="24"/>
        </w:rPr>
        <w:t>类基金份额在认购时收取认购费，</w:t>
      </w:r>
      <w:r w:rsidR="000D02E2" w:rsidRPr="00B47D6C">
        <w:rPr>
          <w:rFonts w:ascii="Times New Roman" w:hAnsi="Times New Roman"/>
          <w:kern w:val="0"/>
          <w:sz w:val="24"/>
          <w:szCs w:val="24"/>
        </w:rPr>
        <w:t>C</w:t>
      </w:r>
      <w:r w:rsidR="000D02E2" w:rsidRPr="00B47D6C">
        <w:rPr>
          <w:rFonts w:ascii="Times New Roman" w:hAnsi="Times New Roman" w:hint="eastAsia"/>
          <w:kern w:val="0"/>
          <w:sz w:val="24"/>
          <w:szCs w:val="24"/>
        </w:rPr>
        <w:t>类基金份额在认购时不收取认购费。</w:t>
      </w:r>
    </w:p>
    <w:p w14:paraId="013C89E1"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w:t>
      </w:r>
      <w:r w:rsidRPr="00CF3638">
        <w:rPr>
          <w:rFonts w:ascii="Times New Roman" w:hAnsi="宋体"/>
          <w:kern w:val="0"/>
          <w:sz w:val="24"/>
          <w:szCs w:val="24"/>
        </w:rPr>
        <w:t>本公司今后发行的开放式基金是否参与此项优惠活动将根据具体情况确定并另行公告。</w:t>
      </w:r>
    </w:p>
    <w:p w14:paraId="0A8238AF" w14:textId="77777777" w:rsidR="00121277" w:rsidRDefault="00121277" w:rsidP="00121277">
      <w:pPr>
        <w:widowControl/>
        <w:spacing w:after="225" w:line="420" w:lineRule="atLeast"/>
        <w:ind w:left="45" w:right="45" w:firstLine="450"/>
        <w:rPr>
          <w:rFonts w:ascii="Times New Roman" w:hAnsi="宋体"/>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w:t>
      </w:r>
      <w:r w:rsidRPr="00CF3638">
        <w:rPr>
          <w:rFonts w:ascii="Times New Roman" w:hAnsi="宋体"/>
          <w:kern w:val="0"/>
          <w:sz w:val="24"/>
          <w:szCs w:val="24"/>
        </w:rPr>
        <w:t>本优惠活动的规则以</w:t>
      </w:r>
      <w:r>
        <w:rPr>
          <w:rFonts w:ascii="Times New Roman" w:hAnsi="Times New Roman" w:hint="eastAsia"/>
          <w:kern w:val="0"/>
          <w:sz w:val="24"/>
          <w:szCs w:val="24"/>
        </w:rPr>
        <w:t>本公司</w:t>
      </w:r>
      <w:r w:rsidRPr="00CF3638">
        <w:rPr>
          <w:rFonts w:ascii="Times New Roman" w:hAnsi="宋体"/>
          <w:kern w:val="0"/>
          <w:sz w:val="24"/>
          <w:szCs w:val="24"/>
        </w:rPr>
        <w:t>的规定为准。投资者欲了解基金产品的详细情况</w:t>
      </w:r>
      <w:r w:rsidRPr="00CF3638">
        <w:rPr>
          <w:rFonts w:ascii="Times New Roman" w:hAnsi="Times New Roman"/>
          <w:kern w:val="0"/>
          <w:sz w:val="24"/>
          <w:szCs w:val="24"/>
        </w:rPr>
        <w:t>,</w:t>
      </w:r>
      <w:r w:rsidRPr="00CF3638">
        <w:rPr>
          <w:rFonts w:ascii="Times New Roman" w:hAnsi="宋体"/>
          <w:kern w:val="0"/>
          <w:sz w:val="24"/>
          <w:szCs w:val="24"/>
        </w:rPr>
        <w:t>请仔细阅读本基金的基金合同、招募说明书等法律文件。</w:t>
      </w:r>
    </w:p>
    <w:p w14:paraId="40C5510A"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宋体" w:hint="eastAsia"/>
          <w:kern w:val="0"/>
          <w:sz w:val="24"/>
          <w:szCs w:val="24"/>
        </w:rPr>
        <w:t>4</w:t>
      </w:r>
      <w:r>
        <w:rPr>
          <w:rFonts w:ascii="Times New Roman" w:hAnsi="宋体" w:hint="eastAsia"/>
          <w:kern w:val="0"/>
          <w:sz w:val="24"/>
          <w:szCs w:val="24"/>
        </w:rPr>
        <w:t>、本基金初始募集时间详见基金管理人发布的招募说明书、基金份额发售公告及相关临时公告。</w:t>
      </w:r>
    </w:p>
    <w:p w14:paraId="6CC2CC34" w14:textId="77777777"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三、投资者可通过本公司的客服热线或网站咨询有关详情</w:t>
      </w:r>
      <w:r w:rsidR="009D70DD">
        <w:rPr>
          <w:rFonts w:ascii="Times New Roman" w:hAnsi="Times New Roman" w:hint="eastAsia"/>
          <w:bCs/>
          <w:kern w:val="0"/>
          <w:sz w:val="24"/>
          <w:szCs w:val="24"/>
        </w:rPr>
        <w:t>：</w:t>
      </w:r>
    </w:p>
    <w:p w14:paraId="0820C7B4" w14:textId="77777777"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财通基金管理有限公司</w:t>
      </w:r>
    </w:p>
    <w:p w14:paraId="6C99EB93" w14:textId="77777777" w:rsidR="00827AC9" w:rsidRPr="00D15A08" w:rsidRDefault="004826DD"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t>直销柜台地址：</w:t>
      </w:r>
      <w:r w:rsidR="00081A31">
        <w:rPr>
          <w:rFonts w:ascii="Times New Roman" w:hAnsi="Times New Roman" w:hint="eastAsia"/>
          <w:sz w:val="24"/>
        </w:rPr>
        <w:t>上海市浦东</w:t>
      </w:r>
      <w:proofErr w:type="gramStart"/>
      <w:r w:rsidR="00081A31">
        <w:rPr>
          <w:rFonts w:ascii="Times New Roman" w:hAnsi="Times New Roman" w:hint="eastAsia"/>
          <w:sz w:val="24"/>
        </w:rPr>
        <w:t>新区银</w:t>
      </w:r>
      <w:proofErr w:type="gramEnd"/>
      <w:r w:rsidR="00081A31">
        <w:rPr>
          <w:rFonts w:ascii="Times New Roman" w:hAnsi="Times New Roman" w:hint="eastAsia"/>
          <w:sz w:val="24"/>
        </w:rPr>
        <w:t>城中路</w:t>
      </w:r>
      <w:r w:rsidR="00081A31">
        <w:rPr>
          <w:rFonts w:ascii="Times New Roman" w:hAnsi="Times New Roman" w:hint="eastAsia"/>
          <w:sz w:val="24"/>
        </w:rPr>
        <w:t>68</w:t>
      </w:r>
      <w:r w:rsidR="00081A31">
        <w:rPr>
          <w:rFonts w:ascii="Times New Roman" w:hAnsi="Times New Roman" w:hint="eastAsia"/>
          <w:sz w:val="24"/>
        </w:rPr>
        <w:t>号时代金融中心</w:t>
      </w:r>
      <w:r w:rsidR="00081A31">
        <w:rPr>
          <w:rFonts w:ascii="Times New Roman" w:hAnsi="Times New Roman" w:hint="eastAsia"/>
          <w:sz w:val="24"/>
        </w:rPr>
        <w:t>41</w:t>
      </w:r>
      <w:r w:rsidR="00081A31">
        <w:rPr>
          <w:rFonts w:ascii="Times New Roman" w:hAnsi="Times New Roman" w:hint="eastAsia"/>
          <w:sz w:val="24"/>
        </w:rPr>
        <w:t>楼</w:t>
      </w:r>
    </w:p>
    <w:p w14:paraId="67EF6687" w14:textId="77777777" w:rsidR="00121277" w:rsidRPr="00D15A08"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客服电话</w:t>
      </w:r>
      <w:r w:rsidR="002D065A">
        <w:rPr>
          <w:rFonts w:ascii="Times New Roman" w:hAnsi="Times New Roman" w:hint="eastAsia"/>
          <w:sz w:val="24"/>
        </w:rPr>
        <w:t>：</w:t>
      </w:r>
      <w:r w:rsidRPr="00D15A08">
        <w:rPr>
          <w:rFonts w:ascii="Times New Roman" w:hAnsi="Times New Roman"/>
          <w:sz w:val="24"/>
        </w:rPr>
        <w:t>400-820-9888</w:t>
      </w:r>
    </w:p>
    <w:p w14:paraId="663D3A42" w14:textId="77777777"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网址</w:t>
      </w:r>
      <w:r w:rsidR="002D065A">
        <w:rPr>
          <w:rFonts w:ascii="Times New Roman" w:hAnsi="Times New Roman" w:hint="eastAsia"/>
          <w:sz w:val="24"/>
        </w:rPr>
        <w:t>：</w:t>
      </w:r>
      <w:r w:rsidRPr="00D15A08">
        <w:rPr>
          <w:rFonts w:ascii="Times New Roman" w:hAnsi="Times New Roman"/>
          <w:sz w:val="24"/>
        </w:rPr>
        <w:t>www.ctfund.com</w:t>
      </w:r>
    </w:p>
    <w:p w14:paraId="55F0E16C" w14:textId="77777777" w:rsidR="00121277" w:rsidRDefault="00121277" w:rsidP="00121277">
      <w:pPr>
        <w:widowControl/>
        <w:spacing w:line="400" w:lineRule="exact"/>
        <w:ind w:firstLineChars="200" w:firstLine="480"/>
        <w:jc w:val="left"/>
        <w:outlineLvl w:val="5"/>
        <w:rPr>
          <w:rFonts w:ascii="Times New Roman" w:hAnsi="Times New Roman"/>
          <w:sz w:val="24"/>
        </w:rPr>
      </w:pPr>
      <w:proofErr w:type="gramStart"/>
      <w:r>
        <w:rPr>
          <w:rFonts w:ascii="Times New Roman" w:hAnsi="Times New Roman" w:hint="eastAsia"/>
          <w:sz w:val="24"/>
        </w:rPr>
        <w:t>微信服务</w:t>
      </w:r>
      <w:proofErr w:type="gramEnd"/>
      <w:r>
        <w:rPr>
          <w:rFonts w:ascii="Times New Roman" w:hAnsi="Times New Roman" w:hint="eastAsia"/>
          <w:sz w:val="24"/>
        </w:rPr>
        <w:t>号：财通基金微管家（微信号</w:t>
      </w:r>
      <w:r>
        <w:rPr>
          <w:rFonts w:ascii="Times New Roman" w:hAnsi="Times New Roman" w:hint="eastAsia"/>
          <w:sz w:val="24"/>
        </w:rPr>
        <w:t>ctfund88</w:t>
      </w:r>
      <w:r>
        <w:rPr>
          <w:rFonts w:ascii="Times New Roman" w:hAnsi="Times New Roman" w:hint="eastAsia"/>
          <w:sz w:val="24"/>
        </w:rPr>
        <w:t>）</w:t>
      </w:r>
    </w:p>
    <w:p w14:paraId="1504D836" w14:textId="77777777" w:rsidR="00121277"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lastRenderedPageBreak/>
        <w:t>APP</w:t>
      </w:r>
      <w:r>
        <w:rPr>
          <w:rFonts w:ascii="Times New Roman" w:hAnsi="Times New Roman" w:hint="eastAsia"/>
          <w:sz w:val="24"/>
        </w:rPr>
        <w:t>：财通基金</w:t>
      </w:r>
    </w:p>
    <w:p w14:paraId="75E73946" w14:textId="77777777" w:rsidR="00121277" w:rsidRPr="00D15A08"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bCs/>
          <w:kern w:val="0"/>
          <w:sz w:val="24"/>
          <w:szCs w:val="24"/>
        </w:rPr>
        <w:t>网上交易：</w:t>
      </w:r>
      <w:hyperlink r:id="rId7" w:history="1">
        <w:r w:rsidRPr="00B833F9">
          <w:rPr>
            <w:rFonts w:ascii="Times New Roman" w:hAnsi="Times New Roman"/>
            <w:sz w:val="24"/>
          </w:rPr>
          <w:t>https://ec.ctfund.com/etrading/</w:t>
        </w:r>
      </w:hyperlink>
    </w:p>
    <w:p w14:paraId="428D3255" w14:textId="77777777"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风险提示</w:t>
      </w:r>
      <w:r w:rsidRPr="00D15A08">
        <w:rPr>
          <w:rFonts w:ascii="Times New Roman" w:hAnsi="Times New Roman"/>
          <w:bCs/>
          <w:kern w:val="0"/>
          <w:sz w:val="24"/>
          <w:szCs w:val="24"/>
        </w:rPr>
        <w:t>:</w:t>
      </w:r>
    </w:p>
    <w:p w14:paraId="3DD0C31E" w14:textId="77777777"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本公司承诺以诚实信用、勤勉尽责的原则管理和运用基金资产</w:t>
      </w:r>
      <w:r w:rsidRPr="00D15A08">
        <w:rPr>
          <w:rFonts w:ascii="Times New Roman" w:hAnsi="Times New Roman"/>
          <w:bCs/>
          <w:kern w:val="0"/>
          <w:sz w:val="24"/>
          <w:szCs w:val="24"/>
        </w:rPr>
        <w:t>,</w:t>
      </w:r>
      <w:r w:rsidRPr="00D15A08">
        <w:rPr>
          <w:rFonts w:ascii="Times New Roman" w:hAnsi="Times New Roman"/>
          <w:bCs/>
          <w:kern w:val="0"/>
          <w:sz w:val="24"/>
          <w:szCs w:val="24"/>
        </w:rPr>
        <w:t>但不保证基金一定盈利</w:t>
      </w:r>
      <w:r w:rsidRPr="00D15A08">
        <w:rPr>
          <w:rFonts w:ascii="Times New Roman" w:hAnsi="Times New Roman"/>
          <w:bCs/>
          <w:kern w:val="0"/>
          <w:sz w:val="24"/>
          <w:szCs w:val="24"/>
        </w:rPr>
        <w:t>,</w:t>
      </w:r>
      <w:r w:rsidRPr="00D15A08">
        <w:rPr>
          <w:rFonts w:ascii="Times New Roman" w:hAnsi="Times New Roman"/>
          <w:bCs/>
          <w:kern w:val="0"/>
          <w:sz w:val="24"/>
          <w:szCs w:val="24"/>
        </w:rPr>
        <w:t>也不保证最低收益。基金的过往业绩及其净值高低并不预示其未来业绩表现。本公司提醒投资者</w:t>
      </w:r>
      <w:r w:rsidRPr="00D15A08">
        <w:rPr>
          <w:rFonts w:ascii="Times New Roman" w:hAnsi="Times New Roman"/>
          <w:bCs/>
          <w:kern w:val="0"/>
          <w:sz w:val="24"/>
          <w:szCs w:val="24"/>
        </w:rPr>
        <w:t>,</w:t>
      </w:r>
      <w:r w:rsidRPr="00D15A08">
        <w:rPr>
          <w:rFonts w:ascii="Times New Roman" w:hAnsi="Times New Roman"/>
          <w:bCs/>
          <w:kern w:val="0"/>
          <w:sz w:val="24"/>
          <w:szCs w:val="24"/>
        </w:rPr>
        <w:t>投资者投资于基金前应认真阅读本基金的基金合同、招募说明书等文件。敬请投资者注意投资风险。</w:t>
      </w:r>
    </w:p>
    <w:p w14:paraId="0CDA2061" w14:textId="77777777" w:rsidR="00121277"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特此公告。</w:t>
      </w:r>
    </w:p>
    <w:p w14:paraId="2718F1D8" w14:textId="77777777" w:rsidR="00D76B47" w:rsidRPr="00D15A08" w:rsidRDefault="00D76B4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p>
    <w:p w14:paraId="0302C5B0" w14:textId="77777777" w:rsidR="00121277" w:rsidRPr="00D15A08" w:rsidRDefault="00121277" w:rsidP="00121277">
      <w:pPr>
        <w:widowControl/>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财通基金管理有限公司</w:t>
      </w:r>
    </w:p>
    <w:p w14:paraId="1C6698BA" w14:textId="71E8E8CD" w:rsidR="00121277" w:rsidRPr="00D15A08" w:rsidRDefault="00962E04" w:rsidP="00121277">
      <w:pPr>
        <w:widowControl/>
        <w:wordWrap w:val="0"/>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二〇</w:t>
      </w:r>
      <w:r>
        <w:rPr>
          <w:rFonts w:ascii="Times New Roman" w:hAnsi="Times New Roman" w:hint="eastAsia"/>
          <w:bCs/>
          <w:kern w:val="0"/>
          <w:sz w:val="24"/>
          <w:szCs w:val="24"/>
        </w:rPr>
        <w:t>二一年十</w:t>
      </w:r>
      <w:r w:rsidRPr="00D15A08">
        <w:rPr>
          <w:rFonts w:ascii="Times New Roman" w:hAnsi="Times New Roman"/>
          <w:bCs/>
          <w:kern w:val="0"/>
          <w:sz w:val="24"/>
          <w:szCs w:val="24"/>
        </w:rPr>
        <w:t>月</w:t>
      </w:r>
      <w:r>
        <w:rPr>
          <w:rFonts w:ascii="Times New Roman" w:hAnsi="Times New Roman" w:hint="eastAsia"/>
          <w:bCs/>
          <w:kern w:val="0"/>
          <w:sz w:val="24"/>
          <w:szCs w:val="24"/>
        </w:rPr>
        <w:t>九</w:t>
      </w:r>
      <w:r w:rsidRPr="00D15A08">
        <w:rPr>
          <w:rFonts w:ascii="Times New Roman" w:hAnsi="Times New Roman"/>
          <w:bCs/>
          <w:kern w:val="0"/>
          <w:sz w:val="24"/>
          <w:szCs w:val="24"/>
        </w:rPr>
        <w:t>日</w:t>
      </w:r>
    </w:p>
    <w:bookmarkEnd w:id="0"/>
    <w:p w14:paraId="26FDDC5C" w14:textId="77777777" w:rsidR="00A941C4" w:rsidRDefault="00A941C4">
      <w:pPr>
        <w:widowControl/>
        <w:wordWrap w:val="0"/>
        <w:spacing w:before="100" w:beforeAutospacing="1" w:after="100" w:afterAutospacing="1" w:line="300" w:lineRule="auto"/>
        <w:jc w:val="right"/>
        <w:outlineLvl w:val="5"/>
        <w:rPr>
          <w:rFonts w:ascii="Times New Roman" w:hAnsi="Times New Roman"/>
          <w:bCs/>
          <w:kern w:val="0"/>
          <w:sz w:val="24"/>
          <w:szCs w:val="24"/>
        </w:rPr>
      </w:pPr>
    </w:p>
    <w:sectPr w:rsidR="00A941C4">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5AB61" w14:textId="77777777" w:rsidR="00841E95" w:rsidRDefault="00841E95">
      <w:r>
        <w:separator/>
      </w:r>
    </w:p>
  </w:endnote>
  <w:endnote w:type="continuationSeparator" w:id="0">
    <w:p w14:paraId="7E6ADF50" w14:textId="77777777" w:rsidR="00841E95" w:rsidRDefault="0084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A1DC" w14:textId="77777777" w:rsidR="00A941C4" w:rsidRDefault="003B794A">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405DC8">
      <w:rPr>
        <w:noProof/>
        <w:lang w:val="zh-CN"/>
      </w:rPr>
      <w:t>2</w:t>
    </w:r>
    <w:r>
      <w:rPr>
        <w:noProof/>
        <w:lang w:val="zh-CN"/>
      </w:rPr>
      <w:fldChar w:fldCharType="end"/>
    </w:r>
  </w:p>
  <w:p w14:paraId="15902434" w14:textId="77777777" w:rsidR="00A941C4" w:rsidRDefault="00A941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824DC" w14:textId="77777777" w:rsidR="00841E95" w:rsidRDefault="00841E95">
      <w:r>
        <w:separator/>
      </w:r>
    </w:p>
  </w:footnote>
  <w:footnote w:type="continuationSeparator" w:id="0">
    <w:p w14:paraId="759E4092" w14:textId="77777777" w:rsidR="00841E95" w:rsidRDefault="00841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E0E7" w14:textId="77777777" w:rsidR="00A941C4" w:rsidRDefault="001779A9">
    <w:pPr>
      <w:pStyle w:val="a8"/>
      <w:pBdr>
        <w:bottom w:val="single" w:sz="6" w:space="2" w:color="auto"/>
      </w:pBdr>
      <w:jc w:val="left"/>
      <w:rPr>
        <w:rFonts w:ascii="隶书" w:eastAsia="隶书"/>
      </w:rPr>
    </w:pPr>
    <w:r>
      <w:rPr>
        <w:noProof/>
      </w:rPr>
      <w:drawing>
        <wp:inline distT="0" distB="0" distL="0" distR="0" wp14:anchorId="4060A289" wp14:editId="564833BD">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A941C4">
      <w:rPr>
        <w:rFonts w:hint="eastAsia"/>
      </w:rPr>
      <w:t xml:space="preserve">                                                             </w:t>
    </w:r>
    <w:r w:rsidR="00A941C4">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3E9F"/>
    <w:rsid w:val="00015CFB"/>
    <w:rsid w:val="00020C99"/>
    <w:rsid w:val="000250F0"/>
    <w:rsid w:val="00030434"/>
    <w:rsid w:val="00036540"/>
    <w:rsid w:val="00043608"/>
    <w:rsid w:val="00044BF9"/>
    <w:rsid w:val="00045AE5"/>
    <w:rsid w:val="00060315"/>
    <w:rsid w:val="0006493D"/>
    <w:rsid w:val="00071743"/>
    <w:rsid w:val="00071BAA"/>
    <w:rsid w:val="00081A31"/>
    <w:rsid w:val="00082036"/>
    <w:rsid w:val="0008405A"/>
    <w:rsid w:val="00085FF6"/>
    <w:rsid w:val="000911D5"/>
    <w:rsid w:val="000918F1"/>
    <w:rsid w:val="0009414C"/>
    <w:rsid w:val="00097573"/>
    <w:rsid w:val="000A1CE6"/>
    <w:rsid w:val="000A561C"/>
    <w:rsid w:val="000B4057"/>
    <w:rsid w:val="000B46D6"/>
    <w:rsid w:val="000C4C15"/>
    <w:rsid w:val="000D02E2"/>
    <w:rsid w:val="000D1E32"/>
    <w:rsid w:val="000D36A4"/>
    <w:rsid w:val="000D6DF7"/>
    <w:rsid w:val="000D7076"/>
    <w:rsid w:val="00100750"/>
    <w:rsid w:val="00107961"/>
    <w:rsid w:val="0011704D"/>
    <w:rsid w:val="00121277"/>
    <w:rsid w:val="0012720F"/>
    <w:rsid w:val="001507A7"/>
    <w:rsid w:val="001535F3"/>
    <w:rsid w:val="001726CD"/>
    <w:rsid w:val="001779A9"/>
    <w:rsid w:val="00184625"/>
    <w:rsid w:val="00184F1F"/>
    <w:rsid w:val="001A00FF"/>
    <w:rsid w:val="001B03BA"/>
    <w:rsid w:val="001B07FB"/>
    <w:rsid w:val="001B1979"/>
    <w:rsid w:val="001B578D"/>
    <w:rsid w:val="001C707D"/>
    <w:rsid w:val="001D2115"/>
    <w:rsid w:val="001D2DEE"/>
    <w:rsid w:val="001D585D"/>
    <w:rsid w:val="001E61FD"/>
    <w:rsid w:val="001F327D"/>
    <w:rsid w:val="001F3D08"/>
    <w:rsid w:val="002015B7"/>
    <w:rsid w:val="00212C00"/>
    <w:rsid w:val="00220D02"/>
    <w:rsid w:val="00236084"/>
    <w:rsid w:val="002415FC"/>
    <w:rsid w:val="00263C1A"/>
    <w:rsid w:val="002762CF"/>
    <w:rsid w:val="00281967"/>
    <w:rsid w:val="00283FB6"/>
    <w:rsid w:val="00285EB7"/>
    <w:rsid w:val="00293B50"/>
    <w:rsid w:val="00293C4F"/>
    <w:rsid w:val="002956E3"/>
    <w:rsid w:val="002A0D55"/>
    <w:rsid w:val="002A53C8"/>
    <w:rsid w:val="002B1A22"/>
    <w:rsid w:val="002C5B93"/>
    <w:rsid w:val="002D065A"/>
    <w:rsid w:val="002D2E76"/>
    <w:rsid w:val="002D5D20"/>
    <w:rsid w:val="002D6135"/>
    <w:rsid w:val="002E1D62"/>
    <w:rsid w:val="002E29C0"/>
    <w:rsid w:val="002E4810"/>
    <w:rsid w:val="002F0F22"/>
    <w:rsid w:val="002F18DD"/>
    <w:rsid w:val="002F3F72"/>
    <w:rsid w:val="002F5CEB"/>
    <w:rsid w:val="00307AEB"/>
    <w:rsid w:val="00314429"/>
    <w:rsid w:val="00315BE2"/>
    <w:rsid w:val="00323F23"/>
    <w:rsid w:val="003369C6"/>
    <w:rsid w:val="0033784F"/>
    <w:rsid w:val="00340138"/>
    <w:rsid w:val="0035107F"/>
    <w:rsid w:val="0035240F"/>
    <w:rsid w:val="0036235D"/>
    <w:rsid w:val="0036378E"/>
    <w:rsid w:val="00366248"/>
    <w:rsid w:val="00370A97"/>
    <w:rsid w:val="00375221"/>
    <w:rsid w:val="00377AEA"/>
    <w:rsid w:val="003832AA"/>
    <w:rsid w:val="0038334E"/>
    <w:rsid w:val="003871E9"/>
    <w:rsid w:val="003A188C"/>
    <w:rsid w:val="003A6E12"/>
    <w:rsid w:val="003B13EE"/>
    <w:rsid w:val="003B3E9C"/>
    <w:rsid w:val="003B5AFD"/>
    <w:rsid w:val="003B794A"/>
    <w:rsid w:val="003C01FA"/>
    <w:rsid w:val="003D75D4"/>
    <w:rsid w:val="003D7874"/>
    <w:rsid w:val="003E0AAF"/>
    <w:rsid w:val="003E0E54"/>
    <w:rsid w:val="003E169A"/>
    <w:rsid w:val="003E311A"/>
    <w:rsid w:val="003E70FC"/>
    <w:rsid w:val="00402A86"/>
    <w:rsid w:val="00405DC8"/>
    <w:rsid w:val="00406BD0"/>
    <w:rsid w:val="0041427F"/>
    <w:rsid w:val="004261FE"/>
    <w:rsid w:val="00431864"/>
    <w:rsid w:val="00432684"/>
    <w:rsid w:val="004430DF"/>
    <w:rsid w:val="0044679A"/>
    <w:rsid w:val="00450974"/>
    <w:rsid w:val="004721E5"/>
    <w:rsid w:val="00472B6A"/>
    <w:rsid w:val="00474A07"/>
    <w:rsid w:val="00474DDA"/>
    <w:rsid w:val="004755FA"/>
    <w:rsid w:val="00476B3C"/>
    <w:rsid w:val="004826DD"/>
    <w:rsid w:val="004910D7"/>
    <w:rsid w:val="004A1FAD"/>
    <w:rsid w:val="004A31EE"/>
    <w:rsid w:val="004C1356"/>
    <w:rsid w:val="004C17BA"/>
    <w:rsid w:val="004C7510"/>
    <w:rsid w:val="004E12F1"/>
    <w:rsid w:val="004E2F9B"/>
    <w:rsid w:val="004F0716"/>
    <w:rsid w:val="004F571E"/>
    <w:rsid w:val="005030C3"/>
    <w:rsid w:val="005053B3"/>
    <w:rsid w:val="005100FB"/>
    <w:rsid w:val="00511471"/>
    <w:rsid w:val="00516611"/>
    <w:rsid w:val="00516F5C"/>
    <w:rsid w:val="00522194"/>
    <w:rsid w:val="00525C92"/>
    <w:rsid w:val="00533A8B"/>
    <w:rsid w:val="00534D1F"/>
    <w:rsid w:val="00541EDC"/>
    <w:rsid w:val="00542EB7"/>
    <w:rsid w:val="00544EDE"/>
    <w:rsid w:val="00552427"/>
    <w:rsid w:val="005543B4"/>
    <w:rsid w:val="00555BA8"/>
    <w:rsid w:val="005751CD"/>
    <w:rsid w:val="00582E1E"/>
    <w:rsid w:val="00596702"/>
    <w:rsid w:val="005A33F2"/>
    <w:rsid w:val="005B0426"/>
    <w:rsid w:val="005B45CB"/>
    <w:rsid w:val="005D1E98"/>
    <w:rsid w:val="005E00C2"/>
    <w:rsid w:val="005E1A5A"/>
    <w:rsid w:val="005E2016"/>
    <w:rsid w:val="005F6596"/>
    <w:rsid w:val="005F713C"/>
    <w:rsid w:val="00606D47"/>
    <w:rsid w:val="00607BA0"/>
    <w:rsid w:val="006310F6"/>
    <w:rsid w:val="00645D3A"/>
    <w:rsid w:val="00650102"/>
    <w:rsid w:val="00652B29"/>
    <w:rsid w:val="006543FB"/>
    <w:rsid w:val="00654D5C"/>
    <w:rsid w:val="00655411"/>
    <w:rsid w:val="00663DCC"/>
    <w:rsid w:val="006701F9"/>
    <w:rsid w:val="00676E70"/>
    <w:rsid w:val="00687308"/>
    <w:rsid w:val="006A175A"/>
    <w:rsid w:val="006A2CDD"/>
    <w:rsid w:val="006A4199"/>
    <w:rsid w:val="006A4C2F"/>
    <w:rsid w:val="006B0088"/>
    <w:rsid w:val="006B4915"/>
    <w:rsid w:val="006C11A7"/>
    <w:rsid w:val="006C2E27"/>
    <w:rsid w:val="006C3793"/>
    <w:rsid w:val="006C4C6B"/>
    <w:rsid w:val="006D0183"/>
    <w:rsid w:val="006D5D55"/>
    <w:rsid w:val="006D6554"/>
    <w:rsid w:val="006E31F1"/>
    <w:rsid w:val="006F3B3C"/>
    <w:rsid w:val="006F69AA"/>
    <w:rsid w:val="00704FBE"/>
    <w:rsid w:val="00711B26"/>
    <w:rsid w:val="00712AFC"/>
    <w:rsid w:val="00715B7F"/>
    <w:rsid w:val="0073668F"/>
    <w:rsid w:val="00740540"/>
    <w:rsid w:val="0074123D"/>
    <w:rsid w:val="007476FA"/>
    <w:rsid w:val="0075028A"/>
    <w:rsid w:val="00762B8E"/>
    <w:rsid w:val="00767E01"/>
    <w:rsid w:val="007746CB"/>
    <w:rsid w:val="0077542F"/>
    <w:rsid w:val="00777C15"/>
    <w:rsid w:val="00783865"/>
    <w:rsid w:val="0079144A"/>
    <w:rsid w:val="00791501"/>
    <w:rsid w:val="007B0FED"/>
    <w:rsid w:val="007C3F7D"/>
    <w:rsid w:val="007D71E8"/>
    <w:rsid w:val="007E0BC7"/>
    <w:rsid w:val="00805E81"/>
    <w:rsid w:val="008151F5"/>
    <w:rsid w:val="00815FFA"/>
    <w:rsid w:val="008244C5"/>
    <w:rsid w:val="00827AC9"/>
    <w:rsid w:val="00832C56"/>
    <w:rsid w:val="00834AA3"/>
    <w:rsid w:val="00841E95"/>
    <w:rsid w:val="008660DB"/>
    <w:rsid w:val="0087175C"/>
    <w:rsid w:val="00887887"/>
    <w:rsid w:val="00893DAD"/>
    <w:rsid w:val="008A25AA"/>
    <w:rsid w:val="008A27B1"/>
    <w:rsid w:val="008A2CB4"/>
    <w:rsid w:val="008C00A5"/>
    <w:rsid w:val="008C24FC"/>
    <w:rsid w:val="008D0DF7"/>
    <w:rsid w:val="008E43BD"/>
    <w:rsid w:val="008E7D43"/>
    <w:rsid w:val="008F20AF"/>
    <w:rsid w:val="008F3138"/>
    <w:rsid w:val="008F460B"/>
    <w:rsid w:val="008F4691"/>
    <w:rsid w:val="00904E72"/>
    <w:rsid w:val="009068B7"/>
    <w:rsid w:val="00914414"/>
    <w:rsid w:val="00917EA1"/>
    <w:rsid w:val="0092382C"/>
    <w:rsid w:val="0092632D"/>
    <w:rsid w:val="00930563"/>
    <w:rsid w:val="00931616"/>
    <w:rsid w:val="009351E8"/>
    <w:rsid w:val="00941BBB"/>
    <w:rsid w:val="009429B7"/>
    <w:rsid w:val="00952DE1"/>
    <w:rsid w:val="0095370B"/>
    <w:rsid w:val="00954785"/>
    <w:rsid w:val="00954BFE"/>
    <w:rsid w:val="00957E8F"/>
    <w:rsid w:val="00962E04"/>
    <w:rsid w:val="0096340F"/>
    <w:rsid w:val="00972F6E"/>
    <w:rsid w:val="009802FF"/>
    <w:rsid w:val="00980E1B"/>
    <w:rsid w:val="00987EEF"/>
    <w:rsid w:val="009A377E"/>
    <w:rsid w:val="009A5C9A"/>
    <w:rsid w:val="009A6558"/>
    <w:rsid w:val="009C52C0"/>
    <w:rsid w:val="009D13FE"/>
    <w:rsid w:val="009D70DD"/>
    <w:rsid w:val="009E0438"/>
    <w:rsid w:val="009E1BA4"/>
    <w:rsid w:val="009E3438"/>
    <w:rsid w:val="009F1C72"/>
    <w:rsid w:val="009F4529"/>
    <w:rsid w:val="009F7628"/>
    <w:rsid w:val="00A018D6"/>
    <w:rsid w:val="00A1292B"/>
    <w:rsid w:val="00A151E5"/>
    <w:rsid w:val="00A50DD5"/>
    <w:rsid w:val="00A62955"/>
    <w:rsid w:val="00A75B31"/>
    <w:rsid w:val="00A81CF7"/>
    <w:rsid w:val="00A86549"/>
    <w:rsid w:val="00A941C4"/>
    <w:rsid w:val="00AA54EC"/>
    <w:rsid w:val="00AA6E7F"/>
    <w:rsid w:val="00AB0F63"/>
    <w:rsid w:val="00AB3BE5"/>
    <w:rsid w:val="00AB69C2"/>
    <w:rsid w:val="00AC04A8"/>
    <w:rsid w:val="00AC72D2"/>
    <w:rsid w:val="00AD26E0"/>
    <w:rsid w:val="00AD6670"/>
    <w:rsid w:val="00AE6155"/>
    <w:rsid w:val="00B1125A"/>
    <w:rsid w:val="00B142BD"/>
    <w:rsid w:val="00B14536"/>
    <w:rsid w:val="00B14661"/>
    <w:rsid w:val="00B35F05"/>
    <w:rsid w:val="00B43B1F"/>
    <w:rsid w:val="00B44F7F"/>
    <w:rsid w:val="00B45DE7"/>
    <w:rsid w:val="00B474D4"/>
    <w:rsid w:val="00B47D6C"/>
    <w:rsid w:val="00B67B8D"/>
    <w:rsid w:val="00B715BA"/>
    <w:rsid w:val="00B72DCC"/>
    <w:rsid w:val="00B767F0"/>
    <w:rsid w:val="00B772B8"/>
    <w:rsid w:val="00B833F9"/>
    <w:rsid w:val="00B93469"/>
    <w:rsid w:val="00B94612"/>
    <w:rsid w:val="00BC0A11"/>
    <w:rsid w:val="00BC2D20"/>
    <w:rsid w:val="00BC7C27"/>
    <w:rsid w:val="00BD0F82"/>
    <w:rsid w:val="00BD623A"/>
    <w:rsid w:val="00BE50FA"/>
    <w:rsid w:val="00BF0549"/>
    <w:rsid w:val="00BF20CF"/>
    <w:rsid w:val="00BF54A8"/>
    <w:rsid w:val="00C076B2"/>
    <w:rsid w:val="00C14A0A"/>
    <w:rsid w:val="00C26A6B"/>
    <w:rsid w:val="00C328DD"/>
    <w:rsid w:val="00C40A70"/>
    <w:rsid w:val="00C502BE"/>
    <w:rsid w:val="00C51305"/>
    <w:rsid w:val="00C55DFF"/>
    <w:rsid w:val="00C565E1"/>
    <w:rsid w:val="00C62565"/>
    <w:rsid w:val="00C63995"/>
    <w:rsid w:val="00C76605"/>
    <w:rsid w:val="00C91F42"/>
    <w:rsid w:val="00C928A0"/>
    <w:rsid w:val="00CB0D12"/>
    <w:rsid w:val="00CB2D12"/>
    <w:rsid w:val="00CB602C"/>
    <w:rsid w:val="00CB7462"/>
    <w:rsid w:val="00CC479E"/>
    <w:rsid w:val="00CC531A"/>
    <w:rsid w:val="00CC7FE0"/>
    <w:rsid w:val="00CD7D77"/>
    <w:rsid w:val="00CF4D30"/>
    <w:rsid w:val="00D00479"/>
    <w:rsid w:val="00D017B9"/>
    <w:rsid w:val="00D05C16"/>
    <w:rsid w:val="00D07DE0"/>
    <w:rsid w:val="00D15A08"/>
    <w:rsid w:val="00D25B86"/>
    <w:rsid w:val="00D36747"/>
    <w:rsid w:val="00D42EC6"/>
    <w:rsid w:val="00D51AA2"/>
    <w:rsid w:val="00D57E23"/>
    <w:rsid w:val="00D65CD7"/>
    <w:rsid w:val="00D74825"/>
    <w:rsid w:val="00D76B47"/>
    <w:rsid w:val="00D77498"/>
    <w:rsid w:val="00D832B6"/>
    <w:rsid w:val="00D8570C"/>
    <w:rsid w:val="00D85E89"/>
    <w:rsid w:val="00DB123E"/>
    <w:rsid w:val="00DB39F4"/>
    <w:rsid w:val="00DC6D89"/>
    <w:rsid w:val="00DD44B5"/>
    <w:rsid w:val="00DD6A98"/>
    <w:rsid w:val="00DE2590"/>
    <w:rsid w:val="00DE3A60"/>
    <w:rsid w:val="00DE75C0"/>
    <w:rsid w:val="00DF180F"/>
    <w:rsid w:val="00E00EDF"/>
    <w:rsid w:val="00E0218E"/>
    <w:rsid w:val="00E12C95"/>
    <w:rsid w:val="00E31772"/>
    <w:rsid w:val="00E338D0"/>
    <w:rsid w:val="00E564F7"/>
    <w:rsid w:val="00E60079"/>
    <w:rsid w:val="00E63FD1"/>
    <w:rsid w:val="00E67A58"/>
    <w:rsid w:val="00E7002F"/>
    <w:rsid w:val="00E709DB"/>
    <w:rsid w:val="00E87E56"/>
    <w:rsid w:val="00E94038"/>
    <w:rsid w:val="00E95083"/>
    <w:rsid w:val="00EA083E"/>
    <w:rsid w:val="00EA1B73"/>
    <w:rsid w:val="00EA4971"/>
    <w:rsid w:val="00EB0297"/>
    <w:rsid w:val="00EB1695"/>
    <w:rsid w:val="00EB2E79"/>
    <w:rsid w:val="00EB3EC3"/>
    <w:rsid w:val="00EB79B9"/>
    <w:rsid w:val="00EC236A"/>
    <w:rsid w:val="00EC3617"/>
    <w:rsid w:val="00EC5ACD"/>
    <w:rsid w:val="00EC72EF"/>
    <w:rsid w:val="00EE2F5B"/>
    <w:rsid w:val="00EE5A6F"/>
    <w:rsid w:val="00EE7FCC"/>
    <w:rsid w:val="00EF1897"/>
    <w:rsid w:val="00EF4ADE"/>
    <w:rsid w:val="00EF5425"/>
    <w:rsid w:val="00F03F71"/>
    <w:rsid w:val="00F07DF6"/>
    <w:rsid w:val="00F22EB7"/>
    <w:rsid w:val="00F25C19"/>
    <w:rsid w:val="00F27D3C"/>
    <w:rsid w:val="00F45567"/>
    <w:rsid w:val="00F5325E"/>
    <w:rsid w:val="00F5369F"/>
    <w:rsid w:val="00F55B4C"/>
    <w:rsid w:val="00F56FA9"/>
    <w:rsid w:val="00F57DF6"/>
    <w:rsid w:val="00F71266"/>
    <w:rsid w:val="00F736AE"/>
    <w:rsid w:val="00F81830"/>
    <w:rsid w:val="00F82DA5"/>
    <w:rsid w:val="00F903D5"/>
    <w:rsid w:val="00F93ABD"/>
    <w:rsid w:val="00F94999"/>
    <w:rsid w:val="00FA5FFA"/>
    <w:rsid w:val="00FC2944"/>
    <w:rsid w:val="00FC38FB"/>
    <w:rsid w:val="00FC606A"/>
    <w:rsid w:val="00FD4CD5"/>
    <w:rsid w:val="00FF32DD"/>
    <w:rsid w:val="00FF4837"/>
    <w:rsid w:val="00FF6C99"/>
    <w:rsid w:val="7E7A8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1017D7"/>
  <w15:docId w15:val="{C3F39263-1F3A-48FE-AEE3-56CB45CE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semiHidden/>
    <w:rPr>
      <w:b/>
      <w:bCs/>
      <w:kern w:val="2"/>
      <w:sz w:val="21"/>
      <w:szCs w:val="22"/>
    </w:rPr>
  </w:style>
  <w:style w:type="character" w:customStyle="1" w:styleId="s11">
    <w:name w:val="s11"/>
    <w:rPr>
      <w:b w:val="0"/>
      <w:bCs w:val="0"/>
      <w:sz w:val="18"/>
      <w:szCs w:val="18"/>
    </w:rPr>
  </w:style>
  <w:style w:type="character" w:styleId="a4">
    <w:name w:val="FollowedHyperlink"/>
    <w:uiPriority w:val="99"/>
    <w:unhideWhenUsed/>
    <w:rPr>
      <w:color w:val="800080"/>
      <w:u w:val="single"/>
    </w:rPr>
  </w:style>
  <w:style w:type="character" w:customStyle="1" w:styleId="Char0">
    <w:name w:val="纯文本 Char"/>
    <w:link w:val="a5"/>
    <w:uiPriority w:val="99"/>
    <w:semiHidden/>
    <w:rPr>
      <w:rFonts w:cs="宋体"/>
      <w:sz w:val="21"/>
      <w:szCs w:val="21"/>
    </w:rPr>
  </w:style>
  <w:style w:type="character" w:customStyle="1" w:styleId="Char1">
    <w:name w:val="批注框文本 Char"/>
    <w:link w:val="a6"/>
    <w:uiPriority w:val="99"/>
    <w:semiHidden/>
    <w:rPr>
      <w:sz w:val="18"/>
      <w:szCs w:val="18"/>
    </w:rPr>
  </w:style>
  <w:style w:type="character" w:customStyle="1" w:styleId="Char2">
    <w:name w:val="页脚 Char"/>
    <w:link w:val="a7"/>
    <w:uiPriority w:val="99"/>
    <w:rPr>
      <w:sz w:val="18"/>
      <w:szCs w:val="18"/>
    </w:rPr>
  </w:style>
  <w:style w:type="character" w:customStyle="1" w:styleId="Char3">
    <w:name w:val="页眉 Char"/>
    <w:link w:val="a8"/>
    <w:uiPriority w:val="99"/>
    <w:rPr>
      <w:sz w:val="18"/>
      <w:szCs w:val="18"/>
    </w:rPr>
  </w:style>
  <w:style w:type="character" w:customStyle="1" w:styleId="dib">
    <w:name w:val="dib"/>
    <w:basedOn w:val="a0"/>
  </w:style>
  <w:style w:type="character" w:styleId="a9">
    <w:name w:val="Hyperlink"/>
    <w:uiPriority w:val="99"/>
    <w:unhideWhenUsed/>
    <w:rPr>
      <w:color w:val="0000FF"/>
      <w:u w:val="single"/>
    </w:rPr>
  </w:style>
  <w:style w:type="character" w:customStyle="1" w:styleId="Char4">
    <w:name w:val="批注文字 Char"/>
    <w:link w:val="aa"/>
    <w:uiPriority w:val="99"/>
    <w:semiHidden/>
    <w:rPr>
      <w:kern w:val="2"/>
      <w:sz w:val="21"/>
      <w:szCs w:val="22"/>
    </w:rPr>
  </w:style>
  <w:style w:type="character" w:styleId="ab">
    <w:name w:val="annotation reference"/>
    <w:uiPriority w:val="99"/>
    <w:unhideWhenUsed/>
    <w:rPr>
      <w:sz w:val="21"/>
      <w:szCs w:val="21"/>
    </w:rPr>
  </w:style>
  <w:style w:type="paragraph" w:styleId="a6">
    <w:name w:val="Balloon Text"/>
    <w:basedOn w:val="a"/>
    <w:link w:val="Char1"/>
    <w:uiPriority w:val="99"/>
    <w:unhideWhenUsed/>
    <w:rPr>
      <w:kern w:val="0"/>
      <w:sz w:val="18"/>
      <w:szCs w:val="18"/>
    </w:rPr>
  </w:style>
  <w:style w:type="paragraph" w:customStyle="1" w:styleId="time1">
    <w:name w:val="time1"/>
    <w:basedOn w:val="a"/>
    <w:pPr>
      <w:widowControl/>
      <w:spacing w:before="100" w:beforeAutospacing="1" w:after="100" w:afterAutospacing="1"/>
      <w:jc w:val="left"/>
    </w:pPr>
    <w:rPr>
      <w:rFonts w:ascii="宋体" w:hAnsi="宋体" w:cs="宋体"/>
      <w:color w:val="666666"/>
      <w:kern w:val="0"/>
      <w:sz w:val="24"/>
      <w:szCs w:val="24"/>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pPr>
      <w:tabs>
        <w:tab w:val="left" w:pos="360"/>
      </w:tabs>
      <w:spacing w:before="312" w:after="312" w:line="360" w:lineRule="auto"/>
    </w:pPr>
    <w:rPr>
      <w:rFonts w:ascii="Times New Roman" w:hAnsi="Times New Roman"/>
      <w:sz w:val="24"/>
      <w:szCs w:val="24"/>
    </w:rPr>
  </w:style>
  <w:style w:type="paragraph" w:styleId="a7">
    <w:name w:val="footer"/>
    <w:basedOn w:val="a"/>
    <w:link w:val="Char2"/>
    <w:uiPriority w:val="99"/>
    <w:unhideWhenUsed/>
    <w:pPr>
      <w:tabs>
        <w:tab w:val="center" w:pos="4153"/>
        <w:tab w:val="right" w:pos="8306"/>
      </w:tabs>
      <w:snapToGrid w:val="0"/>
      <w:jc w:val="left"/>
    </w:pPr>
    <w:rPr>
      <w:kern w:val="0"/>
      <w:sz w:val="18"/>
      <w:szCs w:val="18"/>
    </w:rPr>
  </w:style>
  <w:style w:type="paragraph" w:styleId="ad">
    <w:name w:val="List Paragraph"/>
    <w:basedOn w:val="a"/>
    <w:uiPriority w:val="34"/>
    <w:qFormat/>
    <w:pPr>
      <w:ind w:firstLineChars="200" w:firstLine="420"/>
    </w:pPr>
  </w:style>
  <w:style w:type="paragraph" w:styleId="aa">
    <w:name w:val="annotation text"/>
    <w:basedOn w:val="a"/>
    <w:link w:val="Char4"/>
    <w:uiPriority w:val="99"/>
    <w:unhideWhenUsed/>
    <w:pPr>
      <w:jc w:val="left"/>
    </w:p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3">
    <w:name w:val="annotation subject"/>
    <w:basedOn w:val="aa"/>
    <w:next w:val="aa"/>
    <w:link w:val="Char"/>
    <w:uiPriority w:val="99"/>
    <w:unhideWhenUsed/>
    <w:rPr>
      <w:b/>
      <w:bCs/>
    </w:rPr>
  </w:style>
  <w:style w:type="paragraph" w:styleId="a5">
    <w:name w:val="Plain Text"/>
    <w:basedOn w:val="a"/>
    <w:link w:val="Char0"/>
    <w:uiPriority w:val="99"/>
    <w:unhideWhenUsed/>
    <w:pPr>
      <w:widowControl/>
      <w:jc w:val="left"/>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ctfund.com/etra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CD13-43DC-4F4A-9E48-406554E4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Links>
    <vt:vector size="6" baseType="variant">
      <vt:variant>
        <vt:i4>7078013</vt:i4>
      </vt:variant>
      <vt:variant>
        <vt:i4>0</vt:i4>
      </vt:variant>
      <vt:variant>
        <vt:i4>0</vt:i4>
      </vt:variant>
      <vt:variant>
        <vt:i4>5</vt:i4>
      </vt:variant>
      <vt:variant>
        <vt:lpwstr>https://ec.ctfund.com/etrading/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4</cp:revision>
  <dcterms:created xsi:type="dcterms:W3CDTF">2021-10-08T09:14:00Z</dcterms:created>
  <dcterms:modified xsi:type="dcterms:W3CDTF">2021-10-08T09:18:00Z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