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F350A" w14:textId="48D31E64" w:rsidR="002A0AD4" w:rsidRPr="008829DA" w:rsidRDefault="002A0AD4">
      <w:pPr>
        <w:spacing w:beforeLines="50" w:before="156" w:line="360" w:lineRule="auto"/>
        <w:ind w:firstLineChars="200" w:firstLine="562"/>
        <w:jc w:val="center"/>
        <w:rPr>
          <w:rFonts w:ascii="Times New Roman" w:hAnsi="Times New Roman"/>
          <w:b/>
          <w:bCs/>
          <w:color w:val="000000"/>
          <w:kern w:val="0"/>
          <w:sz w:val="28"/>
          <w:szCs w:val="28"/>
        </w:rPr>
      </w:pPr>
      <w:bookmarkStart w:id="0" w:name="_GoBack"/>
      <w:r w:rsidRPr="002A0AD4">
        <w:rPr>
          <w:rFonts w:ascii="Times New Roman" w:hAnsi="宋体" w:hint="eastAsia"/>
          <w:b/>
          <w:bCs/>
          <w:color w:val="000000"/>
          <w:kern w:val="0"/>
          <w:sz w:val="28"/>
          <w:szCs w:val="28"/>
        </w:rPr>
        <w:t>关于旗下部分开放式基金</w:t>
      </w:r>
      <w:r w:rsidR="006020E8">
        <w:rPr>
          <w:rFonts w:ascii="Times New Roman" w:hAnsi="宋体" w:hint="eastAsia"/>
          <w:b/>
          <w:bCs/>
          <w:color w:val="000000"/>
          <w:kern w:val="0"/>
          <w:sz w:val="28"/>
          <w:szCs w:val="28"/>
        </w:rPr>
        <w:t>在</w:t>
      </w:r>
      <w:r w:rsidR="006020E8">
        <w:rPr>
          <w:rFonts w:ascii="Times New Roman" w:hAnsi="Times New Roman" w:hint="eastAsia"/>
          <w:b/>
          <w:bCs/>
          <w:color w:val="000000"/>
          <w:kern w:val="0"/>
          <w:sz w:val="28"/>
          <w:szCs w:val="28"/>
        </w:rPr>
        <w:t>上海陆金所基金销售有限公司</w:t>
      </w:r>
      <w:r w:rsidR="006020E8">
        <w:rPr>
          <w:rFonts w:ascii="Times New Roman" w:hAnsi="Times New Roman" w:hint="eastAsia"/>
          <w:b/>
          <w:bCs/>
          <w:kern w:val="0"/>
          <w:sz w:val="28"/>
          <w:szCs w:val="28"/>
        </w:rPr>
        <w:t>开通</w:t>
      </w:r>
      <w:r w:rsidR="006020E8" w:rsidRPr="00430D68">
        <w:rPr>
          <w:rFonts w:ascii="Times New Roman" w:hAnsi="Times New Roman" w:hint="eastAsia"/>
          <w:b/>
          <w:bCs/>
          <w:color w:val="000000"/>
          <w:kern w:val="0"/>
          <w:sz w:val="28"/>
          <w:szCs w:val="28"/>
        </w:rPr>
        <w:t>定期定额投资业务</w:t>
      </w:r>
      <w:r w:rsidR="00824AA7">
        <w:rPr>
          <w:rFonts w:ascii="Times New Roman" w:hAnsi="Times New Roman" w:hint="eastAsia"/>
          <w:b/>
          <w:bCs/>
          <w:color w:val="000000"/>
          <w:kern w:val="0"/>
          <w:sz w:val="28"/>
          <w:szCs w:val="28"/>
        </w:rPr>
        <w:t>并参加</w:t>
      </w:r>
      <w:r w:rsidR="00824AA7">
        <w:rPr>
          <w:rFonts w:ascii="Times New Roman" w:hAnsi="Times New Roman"/>
          <w:b/>
          <w:bCs/>
          <w:color w:val="000000"/>
          <w:kern w:val="0"/>
          <w:sz w:val="28"/>
          <w:szCs w:val="28"/>
        </w:rPr>
        <w:t>费率优惠活动</w:t>
      </w:r>
      <w:r w:rsidRPr="002A0AD4">
        <w:rPr>
          <w:rFonts w:ascii="Times New Roman" w:hAnsi="宋体" w:hint="eastAsia"/>
          <w:b/>
          <w:bCs/>
          <w:color w:val="000000"/>
          <w:kern w:val="0"/>
          <w:sz w:val="28"/>
          <w:szCs w:val="28"/>
        </w:rPr>
        <w:t>的公告</w:t>
      </w:r>
    </w:p>
    <w:p w14:paraId="04F2790F" w14:textId="018FFE24" w:rsidR="00403029" w:rsidRPr="007B4680" w:rsidRDefault="00403029" w:rsidP="00910934">
      <w:pPr>
        <w:spacing w:beforeLines="50" w:before="156" w:line="360" w:lineRule="auto"/>
        <w:ind w:firstLineChars="200" w:firstLine="480"/>
        <w:rPr>
          <w:rFonts w:ascii="Times New Roman" w:hAnsi="宋体"/>
          <w:color w:val="000000"/>
          <w:kern w:val="0"/>
          <w:sz w:val="24"/>
          <w:szCs w:val="24"/>
        </w:rPr>
      </w:pPr>
      <w:r w:rsidRPr="007B4680">
        <w:rPr>
          <w:rFonts w:ascii="Times New Roman" w:hAnsi="宋体"/>
          <w:color w:val="000000"/>
          <w:kern w:val="0"/>
          <w:sz w:val="24"/>
          <w:szCs w:val="24"/>
        </w:rPr>
        <w:t>为</w:t>
      </w:r>
      <w:r w:rsidR="00FC42C6" w:rsidRPr="00F334BD">
        <w:rPr>
          <w:rFonts w:ascii="Times New Roman" w:hAnsi="宋体" w:hint="eastAsia"/>
          <w:color w:val="000000"/>
          <w:kern w:val="0"/>
          <w:sz w:val="24"/>
          <w:szCs w:val="24"/>
        </w:rPr>
        <w:t>更好地满足广大投资者的理财需求</w:t>
      </w:r>
      <w:r w:rsidRPr="007B4680">
        <w:rPr>
          <w:rFonts w:ascii="Times New Roman" w:hAnsi="宋体"/>
          <w:color w:val="000000"/>
          <w:kern w:val="0"/>
          <w:sz w:val="24"/>
          <w:szCs w:val="24"/>
        </w:rPr>
        <w:t>，</w:t>
      </w:r>
      <w:r w:rsidR="00B41A6B" w:rsidRPr="007B4680">
        <w:rPr>
          <w:rFonts w:ascii="Times New Roman" w:hAnsi="宋体" w:hint="eastAsia"/>
          <w:color w:val="000000"/>
          <w:kern w:val="0"/>
          <w:sz w:val="24"/>
          <w:szCs w:val="24"/>
        </w:rPr>
        <w:t>财通基金</w:t>
      </w:r>
      <w:r w:rsidR="00B41A6B" w:rsidRPr="007B4680">
        <w:rPr>
          <w:rFonts w:ascii="Times New Roman" w:hAnsi="宋体"/>
          <w:color w:val="000000"/>
          <w:kern w:val="0"/>
          <w:sz w:val="24"/>
          <w:szCs w:val="24"/>
        </w:rPr>
        <w:t>管理有限公司（下称</w:t>
      </w:r>
      <w:r w:rsidR="00B41A6B" w:rsidRPr="007B4680">
        <w:rPr>
          <w:rFonts w:ascii="Times New Roman" w:hAnsi="宋体" w:hint="eastAsia"/>
          <w:color w:val="000000"/>
          <w:kern w:val="0"/>
          <w:sz w:val="24"/>
          <w:szCs w:val="24"/>
        </w:rPr>
        <w:t>“</w:t>
      </w:r>
      <w:r w:rsidR="00B41A6B" w:rsidRPr="007B4680">
        <w:rPr>
          <w:rFonts w:ascii="Times New Roman" w:hAnsi="宋体"/>
          <w:color w:val="000000"/>
          <w:kern w:val="0"/>
          <w:sz w:val="24"/>
          <w:szCs w:val="24"/>
        </w:rPr>
        <w:t>本公司</w:t>
      </w:r>
      <w:r w:rsidR="00B41A6B" w:rsidRPr="007B4680">
        <w:rPr>
          <w:rFonts w:ascii="Times New Roman" w:hAnsi="宋体" w:hint="eastAsia"/>
          <w:color w:val="000000"/>
          <w:kern w:val="0"/>
          <w:sz w:val="24"/>
          <w:szCs w:val="24"/>
        </w:rPr>
        <w:t>”</w:t>
      </w:r>
      <w:r w:rsidR="00B41A6B" w:rsidRPr="007B4680">
        <w:rPr>
          <w:rFonts w:ascii="Times New Roman" w:hAnsi="宋体"/>
          <w:color w:val="000000"/>
          <w:kern w:val="0"/>
          <w:sz w:val="24"/>
          <w:szCs w:val="24"/>
        </w:rPr>
        <w:t>）</w:t>
      </w:r>
      <w:r w:rsidRPr="007B4680">
        <w:rPr>
          <w:rFonts w:ascii="Times New Roman" w:hAnsi="宋体"/>
          <w:color w:val="000000"/>
          <w:kern w:val="0"/>
          <w:sz w:val="24"/>
          <w:szCs w:val="24"/>
        </w:rPr>
        <w:t>与</w:t>
      </w:r>
      <w:r w:rsidR="00456EEB" w:rsidRPr="00456EEB">
        <w:rPr>
          <w:rFonts w:ascii="Times New Roman" w:hAnsi="Times New Roman" w:hint="eastAsia"/>
          <w:bCs/>
          <w:kern w:val="0"/>
          <w:sz w:val="24"/>
          <w:szCs w:val="24"/>
        </w:rPr>
        <w:t>上海陆金所基金销售有限公司</w:t>
      </w:r>
      <w:r w:rsidR="00134FDC">
        <w:rPr>
          <w:rFonts w:ascii="Times New Roman" w:hAnsi="Times New Roman" w:hint="eastAsia"/>
          <w:bCs/>
          <w:kern w:val="0"/>
          <w:sz w:val="24"/>
          <w:szCs w:val="24"/>
        </w:rPr>
        <w:t>（下称“</w:t>
      </w:r>
      <w:r w:rsidR="00456EEB">
        <w:rPr>
          <w:rFonts w:ascii="Times New Roman" w:hAnsi="Times New Roman" w:hint="eastAsia"/>
          <w:bCs/>
          <w:kern w:val="0"/>
          <w:sz w:val="24"/>
          <w:szCs w:val="24"/>
        </w:rPr>
        <w:t>陆基金</w:t>
      </w:r>
      <w:r w:rsidR="00134FDC">
        <w:rPr>
          <w:rFonts w:ascii="Times New Roman" w:hAnsi="Times New Roman" w:hint="eastAsia"/>
          <w:bCs/>
          <w:kern w:val="0"/>
          <w:sz w:val="24"/>
          <w:szCs w:val="24"/>
        </w:rPr>
        <w:t>”）</w:t>
      </w:r>
      <w:r w:rsidR="00EE1374" w:rsidRPr="001332F3">
        <w:rPr>
          <w:rFonts w:ascii="Times New Roman" w:hAnsi="Times New Roman"/>
          <w:bCs/>
          <w:kern w:val="0"/>
          <w:sz w:val="24"/>
          <w:szCs w:val="24"/>
        </w:rPr>
        <w:t>协商一致</w:t>
      </w:r>
      <w:r w:rsidRPr="007B4680">
        <w:rPr>
          <w:rFonts w:ascii="Times New Roman" w:hAnsi="宋体"/>
          <w:color w:val="000000"/>
          <w:kern w:val="0"/>
          <w:sz w:val="24"/>
          <w:szCs w:val="24"/>
        </w:rPr>
        <w:t>，</w:t>
      </w:r>
      <w:r w:rsidR="00595944">
        <w:rPr>
          <w:rFonts w:ascii="Times New Roman" w:hAnsi="宋体" w:hint="eastAsia"/>
          <w:color w:val="000000"/>
          <w:kern w:val="0"/>
          <w:sz w:val="24"/>
          <w:szCs w:val="24"/>
        </w:rPr>
        <w:t>自</w:t>
      </w:r>
      <w:r w:rsidR="00456EEB" w:rsidRPr="0030356D">
        <w:rPr>
          <w:rFonts w:ascii="Times New Roman" w:hAnsi="Times New Roman"/>
          <w:kern w:val="0"/>
          <w:sz w:val="24"/>
        </w:rPr>
        <w:t>20</w:t>
      </w:r>
      <w:r w:rsidR="00456EEB">
        <w:rPr>
          <w:rFonts w:ascii="Times New Roman" w:hAnsi="Times New Roman" w:hint="eastAsia"/>
          <w:kern w:val="0"/>
          <w:sz w:val="24"/>
        </w:rPr>
        <w:t>21</w:t>
      </w:r>
      <w:r w:rsidR="00F1726D" w:rsidRPr="0030356D">
        <w:rPr>
          <w:rFonts w:ascii="Times New Roman" w:hAnsi="Times New Roman"/>
          <w:kern w:val="0"/>
          <w:sz w:val="24"/>
        </w:rPr>
        <w:t>年</w:t>
      </w:r>
      <w:r w:rsidR="00456EEB">
        <w:rPr>
          <w:rFonts w:ascii="Times New Roman" w:hAnsi="Times New Roman" w:hint="eastAsia"/>
          <w:kern w:val="0"/>
          <w:sz w:val="24"/>
        </w:rPr>
        <w:t>5</w:t>
      </w:r>
      <w:r w:rsidR="002A0AD4">
        <w:rPr>
          <w:rFonts w:ascii="Times New Roman" w:hAnsi="Times New Roman" w:hint="eastAsia"/>
          <w:kern w:val="0"/>
          <w:sz w:val="24"/>
        </w:rPr>
        <w:t>月</w:t>
      </w:r>
      <w:r w:rsidR="00456EEB">
        <w:rPr>
          <w:rFonts w:ascii="Times New Roman" w:hAnsi="Times New Roman" w:hint="eastAsia"/>
          <w:kern w:val="0"/>
          <w:sz w:val="24"/>
        </w:rPr>
        <w:t>25</w:t>
      </w:r>
      <w:r w:rsidR="002A0AD4">
        <w:rPr>
          <w:rFonts w:ascii="Times New Roman" w:hAnsi="Times New Roman" w:hint="eastAsia"/>
          <w:kern w:val="0"/>
          <w:sz w:val="24"/>
        </w:rPr>
        <w:t>日</w:t>
      </w:r>
      <w:r w:rsidR="00595944" w:rsidRPr="00837DA9">
        <w:rPr>
          <w:rFonts w:ascii="Times New Roman" w:hAnsi="Times New Roman" w:hint="eastAsia"/>
          <w:kern w:val="0"/>
          <w:sz w:val="24"/>
        </w:rPr>
        <w:t>起</w:t>
      </w:r>
      <w:r w:rsidR="00B41A6B">
        <w:rPr>
          <w:rFonts w:ascii="Times New Roman" w:hAnsi="Times New Roman" w:hint="eastAsia"/>
          <w:kern w:val="0"/>
          <w:sz w:val="24"/>
        </w:rPr>
        <w:t>，</w:t>
      </w:r>
      <w:r w:rsidR="00E5181A">
        <w:rPr>
          <w:rFonts w:ascii="Times New Roman" w:hAnsi="Times New Roman" w:hint="eastAsia"/>
          <w:bCs/>
          <w:kern w:val="0"/>
          <w:sz w:val="24"/>
          <w:szCs w:val="24"/>
        </w:rPr>
        <w:t>投资者可通过陆基金场外指定方式</w:t>
      </w:r>
      <w:r w:rsidR="00E5181A" w:rsidRPr="009466A2">
        <w:rPr>
          <w:rFonts w:ascii="Times New Roman" w:hAnsi="Times New Roman" w:hint="eastAsia"/>
          <w:bCs/>
          <w:kern w:val="0"/>
          <w:sz w:val="24"/>
          <w:szCs w:val="24"/>
        </w:rPr>
        <w:t>定期定额投资</w:t>
      </w:r>
      <w:r w:rsidR="008A5E42">
        <w:rPr>
          <w:rFonts w:ascii="Times New Roman" w:hAnsi="Times New Roman" w:hint="eastAsia"/>
          <w:bCs/>
          <w:kern w:val="0"/>
          <w:sz w:val="24"/>
          <w:szCs w:val="24"/>
        </w:rPr>
        <w:t>（下称</w:t>
      </w:r>
      <w:r w:rsidR="008A5E42">
        <w:rPr>
          <w:rFonts w:ascii="Times New Roman" w:hAnsi="Times New Roman"/>
          <w:bCs/>
          <w:kern w:val="0"/>
          <w:sz w:val="24"/>
          <w:szCs w:val="24"/>
        </w:rPr>
        <w:t>“</w:t>
      </w:r>
      <w:r w:rsidR="008A5E42">
        <w:rPr>
          <w:rFonts w:ascii="Times New Roman" w:hAnsi="Times New Roman" w:hint="eastAsia"/>
          <w:bCs/>
          <w:kern w:val="0"/>
          <w:sz w:val="24"/>
          <w:szCs w:val="24"/>
        </w:rPr>
        <w:t>定投</w:t>
      </w:r>
      <w:r w:rsidR="008A5E42">
        <w:rPr>
          <w:rFonts w:ascii="Times New Roman" w:hAnsi="Times New Roman"/>
          <w:bCs/>
          <w:kern w:val="0"/>
          <w:sz w:val="24"/>
          <w:szCs w:val="24"/>
        </w:rPr>
        <w:t>”</w:t>
      </w:r>
      <w:r w:rsidR="008A5E42">
        <w:rPr>
          <w:rFonts w:ascii="Times New Roman" w:hAnsi="Times New Roman" w:hint="eastAsia"/>
          <w:bCs/>
          <w:kern w:val="0"/>
          <w:sz w:val="24"/>
          <w:szCs w:val="24"/>
        </w:rPr>
        <w:t>）</w:t>
      </w:r>
      <w:r w:rsidR="00E5181A" w:rsidRPr="009466A2">
        <w:rPr>
          <w:rFonts w:ascii="Times New Roman" w:hAnsi="Times New Roman" w:hint="eastAsia"/>
          <w:bCs/>
          <w:kern w:val="0"/>
          <w:sz w:val="24"/>
          <w:szCs w:val="24"/>
        </w:rPr>
        <w:t>本公司旗下</w:t>
      </w:r>
      <w:r w:rsidR="00E5181A">
        <w:rPr>
          <w:rFonts w:ascii="Times New Roman" w:hAnsi="Times New Roman" w:hint="eastAsia"/>
          <w:bCs/>
          <w:kern w:val="0"/>
          <w:sz w:val="24"/>
          <w:szCs w:val="24"/>
        </w:rPr>
        <w:t>部分开放式基金</w:t>
      </w:r>
      <w:r w:rsidR="0083294B">
        <w:rPr>
          <w:rFonts w:ascii="Times New Roman" w:hAnsi="Times New Roman" w:hint="eastAsia"/>
          <w:bCs/>
          <w:kern w:val="0"/>
          <w:sz w:val="24"/>
          <w:szCs w:val="24"/>
        </w:rPr>
        <w:t>并</w:t>
      </w:r>
      <w:r w:rsidR="008A5E42">
        <w:rPr>
          <w:rFonts w:ascii="Times New Roman" w:hAnsi="宋体" w:hint="eastAsia"/>
          <w:color w:val="000000"/>
          <w:kern w:val="0"/>
          <w:sz w:val="24"/>
          <w:szCs w:val="24"/>
        </w:rPr>
        <w:t>参加定投</w:t>
      </w:r>
      <w:r w:rsidR="00F67A3F" w:rsidRPr="007B4680">
        <w:rPr>
          <w:rFonts w:ascii="Times New Roman" w:hAnsi="宋体"/>
          <w:color w:val="000000"/>
          <w:kern w:val="0"/>
          <w:sz w:val="24"/>
          <w:szCs w:val="24"/>
        </w:rPr>
        <w:t>费率优惠，现将有关事项公告如下：</w:t>
      </w:r>
    </w:p>
    <w:p w14:paraId="36600D88" w14:textId="796F70C0" w:rsidR="00FB7E45" w:rsidRPr="006453B2" w:rsidRDefault="00320EB7" w:rsidP="00FB7E45">
      <w:pPr>
        <w:spacing w:before="100" w:beforeAutospacing="1" w:after="100" w:afterAutospacing="1" w:line="312" w:lineRule="auto"/>
        <w:ind w:firstLineChars="200" w:firstLine="480"/>
        <w:rPr>
          <w:rFonts w:ascii="Times New Roman" w:hAnsi="Times New Roman"/>
          <w:bCs/>
          <w:kern w:val="0"/>
          <w:sz w:val="24"/>
          <w:szCs w:val="24"/>
        </w:rPr>
      </w:pPr>
      <w:bookmarkStart w:id="1" w:name="_Toc275961395"/>
      <w:r>
        <w:rPr>
          <w:rFonts w:ascii="Times New Roman" w:hAnsi="Times New Roman"/>
          <w:bCs/>
          <w:kern w:val="0"/>
          <w:sz w:val="24"/>
          <w:szCs w:val="24"/>
        </w:rPr>
        <w:t>一</w:t>
      </w:r>
      <w:r w:rsidR="00FB7E45" w:rsidRPr="006453B2">
        <w:rPr>
          <w:rFonts w:ascii="Times New Roman" w:hAnsi="Times New Roman"/>
          <w:bCs/>
          <w:kern w:val="0"/>
          <w:sz w:val="24"/>
          <w:szCs w:val="24"/>
        </w:rPr>
        <w:t>、适用基金：</w:t>
      </w:r>
    </w:p>
    <w:p w14:paraId="1DF3E3EA" w14:textId="7C322910" w:rsidR="00FB7E45" w:rsidRDefault="00844CE2" w:rsidP="00844CE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44CE2">
        <w:rPr>
          <w:rFonts w:ascii="Times New Roman" w:hAnsi="Times New Roman" w:hint="eastAsia"/>
          <w:color w:val="000000"/>
          <w:sz w:val="24"/>
          <w:szCs w:val="24"/>
        </w:rPr>
        <w:t>财通多策略精选混合</w:t>
      </w:r>
      <w:r w:rsidR="00FB7E45" w:rsidRPr="007C3772">
        <w:rPr>
          <w:rFonts w:ascii="Times New Roman" w:hAnsi="Times New Roman" w:hint="eastAsia"/>
          <w:color w:val="000000"/>
          <w:sz w:val="24"/>
          <w:szCs w:val="24"/>
        </w:rPr>
        <w:t>型证券投资基金</w:t>
      </w:r>
      <w:r w:rsidR="00940898" w:rsidRPr="00844CE2">
        <w:rPr>
          <w:rFonts w:ascii="Times New Roman" w:hAnsi="Times New Roman" w:hint="eastAsia"/>
          <w:color w:val="000000"/>
          <w:sz w:val="24"/>
          <w:szCs w:val="24"/>
        </w:rPr>
        <w:t>(LOF)</w:t>
      </w:r>
      <w:r w:rsidR="00FB7E45" w:rsidRPr="007C3772">
        <w:rPr>
          <w:rFonts w:ascii="Times New Roman" w:hAnsi="Times New Roman" w:hint="eastAsia"/>
          <w:color w:val="000000"/>
          <w:sz w:val="24"/>
          <w:szCs w:val="24"/>
        </w:rPr>
        <w:t>（基金代码：</w:t>
      </w:r>
      <w:r>
        <w:rPr>
          <w:rFonts w:ascii="Times New Roman" w:hAnsi="Times New Roman" w:hint="eastAsia"/>
          <w:color w:val="000000"/>
          <w:sz w:val="24"/>
          <w:szCs w:val="24"/>
        </w:rPr>
        <w:t>501001</w:t>
      </w:r>
      <w:r w:rsidR="00FB7E45" w:rsidRPr="007C3772">
        <w:rPr>
          <w:rFonts w:ascii="Times New Roman" w:hAnsi="Times New Roman" w:hint="eastAsia"/>
          <w:color w:val="000000"/>
          <w:sz w:val="24"/>
          <w:szCs w:val="24"/>
        </w:rPr>
        <w:t>）；</w:t>
      </w:r>
    </w:p>
    <w:p w14:paraId="307B42C1" w14:textId="77777777" w:rsidR="00FB7E45" w:rsidRDefault="00844CE2" w:rsidP="00844CE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44CE2">
        <w:rPr>
          <w:rFonts w:ascii="Times New Roman" w:hAnsi="Times New Roman" w:hint="eastAsia"/>
          <w:color w:val="000000"/>
          <w:sz w:val="24"/>
          <w:szCs w:val="24"/>
        </w:rPr>
        <w:t>财通多策略升级混合</w:t>
      </w:r>
      <w:r w:rsidR="00FB7E45" w:rsidRPr="007C3772">
        <w:rPr>
          <w:rFonts w:ascii="Times New Roman" w:hAnsi="Times New Roman" w:hint="eastAsia"/>
          <w:color w:val="000000"/>
          <w:sz w:val="24"/>
          <w:szCs w:val="24"/>
        </w:rPr>
        <w:t>型证券投资基金</w:t>
      </w:r>
      <w:r w:rsidRPr="00844CE2">
        <w:rPr>
          <w:rFonts w:ascii="Times New Roman" w:hAnsi="Times New Roman" w:hint="eastAsia"/>
          <w:color w:val="000000"/>
          <w:sz w:val="24"/>
          <w:szCs w:val="24"/>
        </w:rPr>
        <w:t>(LOF)</w:t>
      </w:r>
      <w:r w:rsidR="00FB7E45" w:rsidRPr="007C3772">
        <w:rPr>
          <w:rFonts w:ascii="Times New Roman" w:hAnsi="Times New Roman" w:hint="eastAsia"/>
          <w:color w:val="000000"/>
          <w:sz w:val="24"/>
          <w:szCs w:val="24"/>
        </w:rPr>
        <w:t>（基金代码：</w:t>
      </w:r>
      <w:r w:rsidRPr="00844CE2">
        <w:rPr>
          <w:rFonts w:ascii="Times New Roman" w:hAnsi="Times New Roman"/>
          <w:color w:val="000000"/>
          <w:sz w:val="24"/>
          <w:szCs w:val="24"/>
        </w:rPr>
        <w:t>501015</w:t>
      </w:r>
      <w:r w:rsidR="00FB7E45" w:rsidRPr="007C3772">
        <w:rPr>
          <w:rFonts w:ascii="Times New Roman" w:hAnsi="Times New Roman" w:hint="eastAsia"/>
          <w:color w:val="000000"/>
          <w:sz w:val="24"/>
          <w:szCs w:val="24"/>
        </w:rPr>
        <w:t>）；</w:t>
      </w:r>
    </w:p>
    <w:p w14:paraId="03BCA92E" w14:textId="77777777" w:rsidR="00844CE2" w:rsidRPr="008829DA" w:rsidRDefault="00844CE2" w:rsidP="008829DA">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829DA">
        <w:rPr>
          <w:rFonts w:ascii="Times New Roman" w:hAnsi="Times New Roman" w:hint="eastAsia"/>
          <w:color w:val="000000"/>
          <w:sz w:val="24"/>
          <w:szCs w:val="24"/>
        </w:rPr>
        <w:t>财通多策略福享混合</w:t>
      </w:r>
      <w:r w:rsidR="00FB7E45" w:rsidRPr="008829DA">
        <w:rPr>
          <w:rFonts w:ascii="Times New Roman" w:hAnsi="Times New Roman" w:hint="eastAsia"/>
          <w:color w:val="000000"/>
          <w:sz w:val="24"/>
          <w:szCs w:val="24"/>
        </w:rPr>
        <w:t>型证券投资基金</w:t>
      </w:r>
      <w:r w:rsidRPr="008829DA">
        <w:rPr>
          <w:rFonts w:ascii="Times New Roman" w:hAnsi="Times New Roman"/>
          <w:color w:val="000000"/>
          <w:sz w:val="24"/>
          <w:szCs w:val="24"/>
        </w:rPr>
        <w:t>(LOF)</w:t>
      </w:r>
      <w:r w:rsidR="00FB7E45" w:rsidRPr="008829DA">
        <w:rPr>
          <w:rFonts w:ascii="Times New Roman" w:hAnsi="Times New Roman"/>
          <w:color w:val="000000"/>
          <w:sz w:val="24"/>
          <w:szCs w:val="24"/>
        </w:rPr>
        <w:t>（基金代码：</w:t>
      </w:r>
      <w:r w:rsidRPr="008829DA">
        <w:rPr>
          <w:rFonts w:ascii="Times New Roman" w:hAnsi="Times New Roman"/>
          <w:color w:val="000000"/>
          <w:sz w:val="24"/>
          <w:szCs w:val="24"/>
        </w:rPr>
        <w:t>501026</w:t>
      </w:r>
      <w:r w:rsidR="00FB7E45" w:rsidRPr="008829DA">
        <w:rPr>
          <w:rFonts w:ascii="Times New Roman" w:hAnsi="Times New Roman" w:hint="eastAsia"/>
          <w:color w:val="000000"/>
          <w:sz w:val="24"/>
          <w:szCs w:val="24"/>
        </w:rPr>
        <w:t>）</w:t>
      </w:r>
      <w:r w:rsidRPr="008829DA">
        <w:rPr>
          <w:rFonts w:ascii="Times New Roman" w:hAnsi="Times New Roman" w:hint="eastAsia"/>
          <w:color w:val="000000"/>
          <w:sz w:val="24"/>
          <w:szCs w:val="24"/>
        </w:rPr>
        <w:t>；</w:t>
      </w:r>
    </w:p>
    <w:p w14:paraId="77B2ECA0" w14:textId="77777777" w:rsidR="00844CE2" w:rsidRPr="008829DA" w:rsidRDefault="00844CE2" w:rsidP="008829DA">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829DA">
        <w:rPr>
          <w:rFonts w:ascii="Times New Roman" w:hAnsi="Times New Roman" w:hint="eastAsia"/>
          <w:color w:val="000000"/>
          <w:sz w:val="24"/>
          <w:szCs w:val="24"/>
        </w:rPr>
        <w:t>财通多策略福瑞混合型发起式证券投资基金</w:t>
      </w:r>
      <w:r w:rsidRPr="008829DA">
        <w:rPr>
          <w:rFonts w:ascii="Times New Roman" w:hAnsi="Times New Roman"/>
          <w:color w:val="000000"/>
          <w:sz w:val="24"/>
          <w:szCs w:val="24"/>
        </w:rPr>
        <w:t>(LOF)</w:t>
      </w:r>
      <w:r w:rsidRPr="008829DA">
        <w:rPr>
          <w:rFonts w:ascii="Times New Roman" w:hAnsi="Times New Roman"/>
          <w:color w:val="000000"/>
          <w:sz w:val="24"/>
          <w:szCs w:val="24"/>
        </w:rPr>
        <w:t>（基金代码：</w:t>
      </w:r>
      <w:r w:rsidRPr="008829DA">
        <w:rPr>
          <w:rFonts w:ascii="Times New Roman" w:hAnsi="Times New Roman"/>
          <w:color w:val="000000"/>
          <w:sz w:val="24"/>
          <w:szCs w:val="24"/>
        </w:rPr>
        <w:t>501028</w:t>
      </w:r>
      <w:r w:rsidRPr="008829DA">
        <w:rPr>
          <w:rFonts w:ascii="Times New Roman" w:hAnsi="Times New Roman" w:hint="eastAsia"/>
          <w:color w:val="000000"/>
          <w:sz w:val="24"/>
          <w:szCs w:val="24"/>
        </w:rPr>
        <w:t>）；</w:t>
      </w:r>
    </w:p>
    <w:p w14:paraId="262CA8B1" w14:textId="44C04BD9" w:rsidR="00FB7E45" w:rsidRPr="008829DA" w:rsidRDefault="00844CE2" w:rsidP="008829DA">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829DA">
        <w:rPr>
          <w:rFonts w:ascii="Times New Roman" w:hAnsi="Times New Roman" w:hint="eastAsia"/>
          <w:color w:val="000000"/>
          <w:sz w:val="24"/>
          <w:szCs w:val="24"/>
        </w:rPr>
        <w:t>财通福盛</w:t>
      </w:r>
      <w:r w:rsidR="0007309A" w:rsidRPr="008829DA">
        <w:rPr>
          <w:rFonts w:ascii="Times New Roman" w:hAnsi="Times New Roman" w:hint="eastAsia"/>
          <w:color w:val="000000"/>
          <w:sz w:val="24"/>
          <w:szCs w:val="24"/>
        </w:rPr>
        <w:t>多策略</w:t>
      </w:r>
      <w:r w:rsidRPr="008829DA">
        <w:rPr>
          <w:rFonts w:ascii="Times New Roman" w:hAnsi="Times New Roman" w:hint="eastAsia"/>
          <w:color w:val="000000"/>
          <w:sz w:val="24"/>
          <w:szCs w:val="24"/>
        </w:rPr>
        <w:t>混合型发起式证券投资基金</w:t>
      </w:r>
      <w:r w:rsidRPr="008829DA">
        <w:rPr>
          <w:rFonts w:ascii="Times New Roman" w:hAnsi="Times New Roman"/>
          <w:color w:val="000000"/>
          <w:sz w:val="24"/>
          <w:szCs w:val="24"/>
        </w:rPr>
        <w:t>(LOF)</w:t>
      </w:r>
      <w:r w:rsidRPr="008829DA">
        <w:rPr>
          <w:rFonts w:ascii="Times New Roman" w:hAnsi="Times New Roman"/>
          <w:color w:val="000000"/>
          <w:sz w:val="24"/>
          <w:szCs w:val="24"/>
        </w:rPr>
        <w:t>（基金代码：</w:t>
      </w:r>
      <w:r w:rsidRPr="008829DA">
        <w:rPr>
          <w:rFonts w:ascii="Times New Roman" w:hAnsi="Times New Roman"/>
          <w:color w:val="000000"/>
          <w:sz w:val="24"/>
          <w:szCs w:val="24"/>
        </w:rPr>
        <w:t>501032</w:t>
      </w:r>
      <w:r w:rsidRPr="008829DA">
        <w:rPr>
          <w:rFonts w:ascii="Times New Roman" w:hAnsi="Times New Roman" w:hint="eastAsia"/>
          <w:color w:val="000000"/>
          <w:sz w:val="24"/>
          <w:szCs w:val="24"/>
        </w:rPr>
        <w:t>）</w:t>
      </w:r>
      <w:r w:rsidR="00965463">
        <w:rPr>
          <w:rFonts w:ascii="Times New Roman" w:hAnsi="Times New Roman" w:hint="eastAsia"/>
          <w:color w:val="000000"/>
          <w:sz w:val="24"/>
          <w:szCs w:val="24"/>
        </w:rPr>
        <w:t>。</w:t>
      </w:r>
    </w:p>
    <w:bookmarkEnd w:id="1"/>
    <w:p w14:paraId="1A505DCD" w14:textId="24DE3111" w:rsidR="00EC42FC" w:rsidRPr="007B4680" w:rsidRDefault="001367A0" w:rsidP="00140585">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二</w:t>
      </w:r>
      <w:r w:rsidR="0089005A">
        <w:rPr>
          <w:rFonts w:ascii="Times New Roman" w:hAnsi="宋体"/>
          <w:color w:val="000000"/>
          <w:kern w:val="0"/>
          <w:sz w:val="24"/>
          <w:szCs w:val="24"/>
        </w:rPr>
        <w:t>、</w:t>
      </w:r>
      <w:r w:rsidR="00EC42FC" w:rsidRPr="007B4680">
        <w:rPr>
          <w:rFonts w:ascii="Times New Roman" w:hAnsi="宋体"/>
          <w:color w:val="000000"/>
          <w:kern w:val="0"/>
          <w:sz w:val="24"/>
          <w:szCs w:val="24"/>
        </w:rPr>
        <w:t>适用投资者范围：</w:t>
      </w:r>
    </w:p>
    <w:p w14:paraId="07F051B4" w14:textId="35FD71DE" w:rsidR="00D51353" w:rsidRPr="00320EB7" w:rsidRDefault="00EC42FC" w:rsidP="00910934">
      <w:pPr>
        <w:spacing w:before="240" w:line="405" w:lineRule="atLeast"/>
        <w:ind w:firstLineChars="200" w:firstLine="480"/>
        <w:rPr>
          <w:rFonts w:ascii="Times New Roman" w:hAnsi="宋体"/>
          <w:color w:val="000000"/>
          <w:kern w:val="0"/>
          <w:sz w:val="24"/>
          <w:szCs w:val="24"/>
        </w:rPr>
      </w:pPr>
      <w:r w:rsidRPr="007B4680">
        <w:rPr>
          <w:rFonts w:ascii="Times New Roman" w:hAnsi="宋体"/>
          <w:color w:val="000000"/>
          <w:kern w:val="0"/>
          <w:sz w:val="24"/>
          <w:szCs w:val="24"/>
        </w:rPr>
        <w:t>本活动适用于依据有关法律法规和基金合同规定可以投资证券投资基金，并通过</w:t>
      </w:r>
      <w:r w:rsidR="00A946A6">
        <w:rPr>
          <w:rFonts w:ascii="Times New Roman" w:hAnsi="宋体" w:hint="eastAsia"/>
          <w:color w:val="000000"/>
          <w:kern w:val="0"/>
          <w:sz w:val="24"/>
          <w:szCs w:val="24"/>
        </w:rPr>
        <w:t>陆基金</w:t>
      </w:r>
      <w:r w:rsidR="00F43980">
        <w:rPr>
          <w:rFonts w:ascii="Times New Roman" w:hAnsi="Times New Roman" w:hint="eastAsia"/>
          <w:bCs/>
          <w:color w:val="000000"/>
          <w:kern w:val="0"/>
          <w:sz w:val="24"/>
          <w:szCs w:val="24"/>
        </w:rPr>
        <w:t>场外</w:t>
      </w:r>
      <w:r w:rsidR="009E49FB">
        <w:rPr>
          <w:rFonts w:ascii="Times New Roman" w:hAnsi="Times New Roman" w:hint="eastAsia"/>
          <w:bCs/>
          <w:kern w:val="0"/>
          <w:sz w:val="24"/>
          <w:szCs w:val="24"/>
        </w:rPr>
        <w:t>指定方式</w:t>
      </w:r>
      <w:r w:rsidR="008A5E42">
        <w:rPr>
          <w:rFonts w:ascii="Times New Roman" w:hAnsi="宋体" w:hint="eastAsia"/>
          <w:color w:val="000000"/>
          <w:kern w:val="0"/>
          <w:sz w:val="24"/>
          <w:szCs w:val="24"/>
        </w:rPr>
        <w:t>定投</w:t>
      </w:r>
      <w:r w:rsidR="00CC127B">
        <w:rPr>
          <w:rFonts w:ascii="Times New Roman" w:hAnsi="宋体" w:hint="eastAsia"/>
          <w:color w:val="000000"/>
          <w:kern w:val="0"/>
          <w:sz w:val="24"/>
          <w:szCs w:val="24"/>
        </w:rPr>
        <w:t>上述</w:t>
      </w:r>
      <w:r w:rsidRPr="007B4680">
        <w:rPr>
          <w:rFonts w:ascii="Times New Roman" w:hAnsi="宋体"/>
          <w:color w:val="000000"/>
          <w:kern w:val="0"/>
          <w:sz w:val="24"/>
          <w:szCs w:val="24"/>
        </w:rPr>
        <w:t>基金的投资者。</w:t>
      </w:r>
    </w:p>
    <w:p w14:paraId="50BFD03A" w14:textId="21777AD4" w:rsidR="00EE1374" w:rsidRDefault="001367A0" w:rsidP="0017344B">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三</w:t>
      </w:r>
      <w:r w:rsidR="00EC42FC" w:rsidRPr="007B4680">
        <w:rPr>
          <w:rFonts w:ascii="Times New Roman" w:hAnsi="宋体"/>
          <w:color w:val="000000"/>
          <w:kern w:val="0"/>
          <w:sz w:val="24"/>
          <w:szCs w:val="24"/>
        </w:rPr>
        <w:t>、费率优惠</w:t>
      </w:r>
      <w:r w:rsidR="00A22398" w:rsidRPr="007B4680">
        <w:rPr>
          <w:rFonts w:ascii="Times New Roman" w:hAnsi="宋体" w:hint="eastAsia"/>
          <w:color w:val="000000"/>
          <w:kern w:val="0"/>
          <w:sz w:val="24"/>
          <w:szCs w:val="24"/>
        </w:rPr>
        <w:t>内容</w:t>
      </w:r>
    </w:p>
    <w:p w14:paraId="69A42852" w14:textId="17F6A5B8" w:rsidR="0017344B" w:rsidRDefault="0017344B" w:rsidP="00255BF9">
      <w:pPr>
        <w:spacing w:beforeLines="50" w:before="156" w:line="360" w:lineRule="auto"/>
        <w:ind w:firstLine="480"/>
        <w:rPr>
          <w:rFonts w:ascii="Times New Roman" w:hAnsi="Times New Roman"/>
          <w:color w:val="000000"/>
          <w:sz w:val="24"/>
          <w:szCs w:val="24"/>
        </w:rPr>
      </w:pPr>
      <w:r>
        <w:rPr>
          <w:rFonts w:ascii="Times New Roman" w:hAnsi="Times New Roman"/>
          <w:color w:val="000000"/>
          <w:sz w:val="24"/>
          <w:szCs w:val="24"/>
        </w:rPr>
        <w:t>1</w:t>
      </w:r>
      <w:r>
        <w:rPr>
          <w:rFonts w:ascii="宋体" w:hAnsi="宋体" w:hint="eastAsia"/>
          <w:color w:val="000000"/>
          <w:sz w:val="24"/>
          <w:szCs w:val="24"/>
        </w:rPr>
        <w:t>、</w:t>
      </w:r>
      <w:r w:rsidR="001367A0" w:rsidRPr="002E1A32">
        <w:rPr>
          <w:rFonts w:ascii="Times New Roman" w:hAnsi="宋体"/>
          <w:color w:val="000000"/>
          <w:kern w:val="0"/>
          <w:sz w:val="24"/>
          <w:szCs w:val="24"/>
        </w:rPr>
        <w:t>自</w:t>
      </w:r>
      <w:r w:rsidR="001367A0" w:rsidRPr="002E1A32">
        <w:rPr>
          <w:rFonts w:ascii="Times New Roman" w:hAnsi="宋体"/>
          <w:color w:val="000000"/>
          <w:kern w:val="0"/>
          <w:sz w:val="24"/>
          <w:szCs w:val="24"/>
        </w:rPr>
        <w:t>202</w:t>
      </w:r>
      <w:r w:rsidR="001367A0">
        <w:rPr>
          <w:rFonts w:ascii="Times New Roman" w:hAnsi="宋体" w:hint="eastAsia"/>
          <w:color w:val="000000"/>
          <w:kern w:val="0"/>
          <w:sz w:val="24"/>
          <w:szCs w:val="24"/>
        </w:rPr>
        <w:t>1</w:t>
      </w:r>
      <w:r w:rsidR="001367A0" w:rsidRPr="002E1A32">
        <w:rPr>
          <w:rFonts w:ascii="Times New Roman" w:hAnsi="宋体"/>
          <w:color w:val="000000"/>
          <w:kern w:val="0"/>
          <w:sz w:val="24"/>
          <w:szCs w:val="24"/>
        </w:rPr>
        <w:t>年</w:t>
      </w:r>
      <w:r w:rsidR="001367A0">
        <w:rPr>
          <w:rFonts w:ascii="Times New Roman" w:hAnsi="宋体" w:hint="eastAsia"/>
          <w:color w:val="000000"/>
          <w:kern w:val="0"/>
          <w:sz w:val="24"/>
          <w:szCs w:val="24"/>
        </w:rPr>
        <w:t>5</w:t>
      </w:r>
      <w:r w:rsidR="001367A0" w:rsidRPr="002E1A32">
        <w:rPr>
          <w:rFonts w:ascii="Times New Roman" w:hAnsi="宋体"/>
          <w:color w:val="000000"/>
          <w:kern w:val="0"/>
          <w:sz w:val="24"/>
          <w:szCs w:val="24"/>
        </w:rPr>
        <w:t>月</w:t>
      </w:r>
      <w:r w:rsidR="001367A0" w:rsidRPr="002E1A32">
        <w:rPr>
          <w:rFonts w:ascii="Times New Roman" w:hAnsi="宋体" w:hint="eastAsia"/>
          <w:color w:val="000000"/>
          <w:kern w:val="0"/>
          <w:sz w:val="24"/>
          <w:szCs w:val="24"/>
        </w:rPr>
        <w:t>2</w:t>
      </w:r>
      <w:r w:rsidR="001367A0">
        <w:rPr>
          <w:rFonts w:ascii="Times New Roman" w:hAnsi="宋体" w:hint="eastAsia"/>
          <w:color w:val="000000"/>
          <w:kern w:val="0"/>
          <w:sz w:val="24"/>
          <w:szCs w:val="24"/>
        </w:rPr>
        <w:t>5</w:t>
      </w:r>
      <w:r w:rsidR="001367A0" w:rsidRPr="002E1A32">
        <w:rPr>
          <w:rFonts w:ascii="Times New Roman" w:hAnsi="宋体"/>
          <w:color w:val="000000"/>
          <w:kern w:val="0"/>
          <w:sz w:val="24"/>
          <w:szCs w:val="24"/>
        </w:rPr>
        <w:t>日起</w:t>
      </w:r>
      <w:r w:rsidR="001367A0" w:rsidRPr="002E1A32">
        <w:rPr>
          <w:rFonts w:ascii="Times New Roman" w:hAnsi="宋体" w:hint="eastAsia"/>
          <w:color w:val="000000"/>
          <w:kern w:val="0"/>
          <w:sz w:val="24"/>
          <w:szCs w:val="24"/>
        </w:rPr>
        <w:t>，</w:t>
      </w:r>
      <w:r w:rsidR="001367A0" w:rsidRPr="002E1A32">
        <w:rPr>
          <w:rFonts w:ascii="Times New Roman" w:hAnsi="宋体"/>
          <w:color w:val="000000"/>
          <w:kern w:val="0"/>
          <w:sz w:val="24"/>
          <w:szCs w:val="24"/>
        </w:rPr>
        <w:t>投资者通过</w:t>
      </w:r>
      <w:r w:rsidR="001367A0">
        <w:rPr>
          <w:rFonts w:ascii="Times New Roman" w:hAnsi="宋体" w:hint="eastAsia"/>
          <w:color w:val="000000"/>
          <w:kern w:val="0"/>
          <w:sz w:val="24"/>
          <w:szCs w:val="24"/>
        </w:rPr>
        <w:t>陆</w:t>
      </w:r>
      <w:r w:rsidR="001367A0" w:rsidRPr="002E1A32">
        <w:rPr>
          <w:rFonts w:ascii="Times New Roman" w:hAnsi="宋体" w:hint="eastAsia"/>
          <w:color w:val="000000"/>
          <w:kern w:val="0"/>
          <w:sz w:val="24"/>
          <w:szCs w:val="24"/>
        </w:rPr>
        <w:t>基金</w:t>
      </w:r>
      <w:r w:rsidR="001367A0">
        <w:rPr>
          <w:rFonts w:ascii="Times New Roman" w:hAnsi="宋体" w:hint="eastAsia"/>
          <w:color w:val="000000"/>
          <w:kern w:val="0"/>
          <w:sz w:val="24"/>
          <w:szCs w:val="24"/>
        </w:rPr>
        <w:t>场外</w:t>
      </w:r>
      <w:r w:rsidR="001367A0" w:rsidRPr="002E1A32">
        <w:rPr>
          <w:rFonts w:ascii="Times New Roman" w:hAnsi="宋体"/>
          <w:color w:val="000000"/>
          <w:kern w:val="0"/>
          <w:sz w:val="24"/>
          <w:szCs w:val="24"/>
        </w:rPr>
        <w:t>指定方式办理上述基金的</w:t>
      </w:r>
      <w:r w:rsidR="001367A0" w:rsidRPr="002E1A32">
        <w:rPr>
          <w:rFonts w:ascii="Times New Roman" w:hAnsi="宋体" w:hint="eastAsia"/>
          <w:color w:val="000000"/>
          <w:kern w:val="0"/>
          <w:sz w:val="24"/>
          <w:szCs w:val="24"/>
        </w:rPr>
        <w:t>定投业务，每期扣款金额最低为</w:t>
      </w:r>
      <w:r w:rsidR="001367A0" w:rsidRPr="002E1A32">
        <w:rPr>
          <w:rFonts w:ascii="Times New Roman" w:hAnsi="宋体" w:hint="eastAsia"/>
          <w:color w:val="000000"/>
          <w:kern w:val="0"/>
          <w:sz w:val="24"/>
          <w:szCs w:val="24"/>
        </w:rPr>
        <w:t>100</w:t>
      </w:r>
      <w:r w:rsidR="001367A0" w:rsidRPr="002E1A32">
        <w:rPr>
          <w:rFonts w:ascii="Times New Roman" w:hAnsi="宋体" w:hint="eastAsia"/>
          <w:color w:val="000000"/>
          <w:kern w:val="0"/>
          <w:sz w:val="24"/>
          <w:szCs w:val="24"/>
        </w:rPr>
        <w:t>元。相关基金对定投起点另有规定的，从其规定。</w:t>
      </w:r>
    </w:p>
    <w:p w14:paraId="6FA6DFBF" w14:textId="60405EFF" w:rsidR="001367A0" w:rsidRDefault="0017344B" w:rsidP="00D914EB">
      <w:pPr>
        <w:spacing w:beforeLines="50" w:before="156" w:line="360" w:lineRule="auto"/>
        <w:ind w:firstLine="480"/>
        <w:rPr>
          <w:rFonts w:ascii="宋体" w:hAnsi="宋体"/>
          <w:color w:val="000000"/>
          <w:sz w:val="24"/>
          <w:szCs w:val="24"/>
        </w:rPr>
      </w:pPr>
      <w:r>
        <w:rPr>
          <w:rFonts w:ascii="Times New Roman" w:hAnsi="Times New Roman"/>
          <w:color w:val="000000"/>
          <w:sz w:val="24"/>
          <w:szCs w:val="24"/>
        </w:rPr>
        <w:t>2</w:t>
      </w:r>
      <w:r>
        <w:rPr>
          <w:rFonts w:ascii="宋体" w:hAnsi="宋体" w:hint="eastAsia"/>
          <w:color w:val="000000"/>
          <w:sz w:val="24"/>
          <w:szCs w:val="24"/>
        </w:rPr>
        <w:t>、</w:t>
      </w:r>
      <w:r w:rsidR="008A5E42">
        <w:rPr>
          <w:rFonts w:ascii="宋体" w:hAnsi="宋体" w:hint="eastAsia"/>
          <w:color w:val="000000"/>
          <w:sz w:val="24"/>
          <w:szCs w:val="24"/>
        </w:rPr>
        <w:t>活动期间，投资者通过陆基金</w:t>
      </w:r>
      <w:r w:rsidR="008A5E42">
        <w:rPr>
          <w:rFonts w:ascii="Times New Roman" w:hAnsi="Times New Roman" w:hint="eastAsia"/>
          <w:bCs/>
          <w:color w:val="000000"/>
          <w:kern w:val="0"/>
          <w:sz w:val="24"/>
          <w:szCs w:val="24"/>
        </w:rPr>
        <w:t>场外</w:t>
      </w:r>
      <w:r w:rsidR="008A5E42">
        <w:rPr>
          <w:rFonts w:ascii="Times New Roman" w:hAnsi="Times New Roman" w:hint="eastAsia"/>
          <w:bCs/>
          <w:kern w:val="0"/>
          <w:sz w:val="24"/>
          <w:szCs w:val="24"/>
        </w:rPr>
        <w:t>指定方式</w:t>
      </w:r>
      <w:r w:rsidR="008A5E42">
        <w:rPr>
          <w:rFonts w:ascii="宋体" w:hAnsi="宋体" w:hint="eastAsia"/>
          <w:color w:val="000000"/>
          <w:sz w:val="24"/>
          <w:szCs w:val="24"/>
        </w:rPr>
        <w:t>定投上述基金，其基金定投申购费率以</w:t>
      </w:r>
      <w:r w:rsidR="008A5E42">
        <w:rPr>
          <w:rFonts w:ascii="Times New Roman" w:hAnsi="宋体" w:hint="eastAsia"/>
          <w:color w:val="000000"/>
          <w:kern w:val="0"/>
          <w:sz w:val="24"/>
          <w:szCs w:val="24"/>
        </w:rPr>
        <w:t>陆基金的</w:t>
      </w:r>
      <w:r w:rsidR="008A5E42">
        <w:rPr>
          <w:rFonts w:ascii="宋体" w:hAnsi="宋体" w:hint="eastAsia"/>
          <w:color w:val="000000"/>
          <w:sz w:val="24"/>
          <w:szCs w:val="24"/>
        </w:rPr>
        <w:t>规定为准；原定投申购费率为固定费用的，则按原费率执行，不再享有费率折扣优惠。</w:t>
      </w:r>
    </w:p>
    <w:p w14:paraId="2B9EBD3F" w14:textId="4DA2CA03" w:rsidR="00A22398" w:rsidRPr="007B4680" w:rsidRDefault="00B9301C" w:rsidP="00D914EB">
      <w:pPr>
        <w:spacing w:beforeLines="50" w:before="156" w:line="360" w:lineRule="auto"/>
        <w:ind w:firstLine="480"/>
        <w:rPr>
          <w:rFonts w:ascii="Times New Roman" w:hAnsi="宋体"/>
          <w:color w:val="000000"/>
          <w:kern w:val="0"/>
          <w:sz w:val="24"/>
          <w:szCs w:val="24"/>
        </w:rPr>
      </w:pPr>
      <w:r>
        <w:rPr>
          <w:rFonts w:ascii="Times New Roman" w:hAnsi="宋体" w:hint="eastAsia"/>
          <w:color w:val="000000"/>
          <w:kern w:val="0"/>
          <w:sz w:val="24"/>
          <w:szCs w:val="24"/>
        </w:rPr>
        <w:t>3</w:t>
      </w:r>
      <w:r w:rsidR="00A22398" w:rsidRPr="007B4680">
        <w:rPr>
          <w:rFonts w:ascii="Times New Roman" w:hAnsi="宋体" w:hint="eastAsia"/>
          <w:color w:val="000000"/>
          <w:kern w:val="0"/>
          <w:sz w:val="24"/>
          <w:szCs w:val="24"/>
        </w:rPr>
        <w:t>、</w:t>
      </w:r>
      <w:r w:rsidR="00586607" w:rsidRPr="007B4680">
        <w:rPr>
          <w:rFonts w:ascii="Times New Roman" w:hAnsi="宋体" w:hint="eastAsia"/>
          <w:color w:val="000000"/>
          <w:kern w:val="0"/>
          <w:sz w:val="24"/>
          <w:szCs w:val="24"/>
        </w:rPr>
        <w:t>凡在规定时间及规定产品范围以外的基金</w:t>
      </w:r>
      <w:r w:rsidR="008A5E42">
        <w:rPr>
          <w:rFonts w:ascii="Times New Roman" w:hAnsi="宋体" w:hint="eastAsia"/>
          <w:color w:val="000000"/>
          <w:kern w:val="0"/>
          <w:sz w:val="24"/>
          <w:szCs w:val="24"/>
        </w:rPr>
        <w:t>定投</w:t>
      </w:r>
      <w:r w:rsidR="00586607" w:rsidRPr="007B4680">
        <w:rPr>
          <w:rFonts w:ascii="Times New Roman" w:hAnsi="宋体" w:hint="eastAsia"/>
          <w:color w:val="000000"/>
          <w:kern w:val="0"/>
          <w:sz w:val="24"/>
          <w:szCs w:val="24"/>
        </w:rPr>
        <w:t>不享受以上优惠；</w:t>
      </w:r>
      <w:r w:rsidR="00C07E82">
        <w:rPr>
          <w:rFonts w:ascii="Times New Roman" w:hAnsi="宋体" w:hint="eastAsia"/>
          <w:color w:val="000000"/>
          <w:kern w:val="0"/>
          <w:sz w:val="24"/>
          <w:szCs w:val="24"/>
        </w:rPr>
        <w:t>本活动</w:t>
      </w:r>
      <w:r w:rsidR="004E5CA1" w:rsidRPr="004E5CA1">
        <w:rPr>
          <w:rFonts w:ascii="Times New Roman" w:hAnsi="宋体" w:hint="eastAsia"/>
          <w:color w:val="000000"/>
          <w:kern w:val="0"/>
          <w:sz w:val="24"/>
          <w:szCs w:val="24"/>
        </w:rPr>
        <w:lastRenderedPageBreak/>
        <w:t>仅针对处于正常申购期的指定开放式基金</w:t>
      </w:r>
      <w:r w:rsidR="004E5CA1" w:rsidRPr="004E5CA1">
        <w:rPr>
          <w:rFonts w:ascii="Times New Roman" w:hAnsi="宋体" w:hint="eastAsia"/>
          <w:color w:val="000000"/>
          <w:kern w:val="0"/>
          <w:sz w:val="24"/>
          <w:szCs w:val="24"/>
        </w:rPr>
        <w:t>(</w:t>
      </w:r>
      <w:r w:rsidR="004E5CA1" w:rsidRPr="004E5CA1">
        <w:rPr>
          <w:rFonts w:ascii="Times New Roman" w:hAnsi="宋体" w:hint="eastAsia"/>
          <w:color w:val="000000"/>
          <w:kern w:val="0"/>
          <w:sz w:val="24"/>
          <w:szCs w:val="24"/>
        </w:rPr>
        <w:t>前端模式</w:t>
      </w:r>
      <w:r w:rsidR="004E5CA1" w:rsidRPr="004E5CA1">
        <w:rPr>
          <w:rFonts w:ascii="Times New Roman" w:hAnsi="宋体" w:hint="eastAsia"/>
          <w:color w:val="000000"/>
          <w:kern w:val="0"/>
          <w:sz w:val="24"/>
          <w:szCs w:val="24"/>
        </w:rPr>
        <w:t>)</w:t>
      </w:r>
      <w:r w:rsidR="005E3FFB">
        <w:rPr>
          <w:rFonts w:ascii="Times New Roman" w:hAnsi="Times New Roman" w:hint="eastAsia"/>
          <w:bCs/>
          <w:color w:val="000000"/>
          <w:kern w:val="0"/>
          <w:sz w:val="24"/>
          <w:szCs w:val="24"/>
        </w:rPr>
        <w:t>场外</w:t>
      </w:r>
      <w:r w:rsidR="008A5E42">
        <w:rPr>
          <w:rFonts w:ascii="Times New Roman" w:hAnsi="宋体" w:hint="eastAsia"/>
          <w:color w:val="000000"/>
          <w:kern w:val="0"/>
          <w:sz w:val="24"/>
          <w:szCs w:val="24"/>
        </w:rPr>
        <w:t>定投</w:t>
      </w:r>
      <w:r w:rsidR="004E5CA1" w:rsidRPr="004E5CA1">
        <w:rPr>
          <w:rFonts w:ascii="Times New Roman" w:hAnsi="宋体" w:hint="eastAsia"/>
          <w:color w:val="000000"/>
          <w:kern w:val="0"/>
          <w:sz w:val="24"/>
          <w:szCs w:val="24"/>
        </w:rPr>
        <w:t>手续费，不包括</w:t>
      </w:r>
      <w:r w:rsidR="001D3C41">
        <w:rPr>
          <w:rFonts w:ascii="Times New Roman" w:hAnsi="宋体" w:hint="eastAsia"/>
          <w:color w:val="000000"/>
          <w:kern w:val="0"/>
          <w:sz w:val="24"/>
          <w:szCs w:val="24"/>
        </w:rPr>
        <w:t>前端收费模式的申购手续费及</w:t>
      </w:r>
      <w:r w:rsidR="004E5CA1" w:rsidRPr="004E5CA1">
        <w:rPr>
          <w:rFonts w:ascii="Times New Roman" w:hAnsi="宋体" w:hint="eastAsia"/>
          <w:color w:val="000000"/>
          <w:kern w:val="0"/>
          <w:sz w:val="24"/>
          <w:szCs w:val="24"/>
        </w:rPr>
        <w:t>后端收费模式基金的申购及</w:t>
      </w:r>
      <w:r w:rsidR="008A5E42">
        <w:rPr>
          <w:rFonts w:ascii="Times New Roman" w:hAnsi="宋体" w:hint="eastAsia"/>
          <w:color w:val="000000"/>
          <w:kern w:val="0"/>
          <w:sz w:val="24"/>
          <w:szCs w:val="24"/>
        </w:rPr>
        <w:t>定投</w:t>
      </w:r>
      <w:r w:rsidR="004E5CA1" w:rsidRPr="004E5CA1">
        <w:rPr>
          <w:rFonts w:ascii="Times New Roman" w:hAnsi="宋体" w:hint="eastAsia"/>
          <w:color w:val="000000"/>
          <w:kern w:val="0"/>
          <w:sz w:val="24"/>
          <w:szCs w:val="24"/>
        </w:rPr>
        <w:t>手续费。</w:t>
      </w:r>
    </w:p>
    <w:p w14:paraId="32389CF9" w14:textId="550245E9" w:rsidR="00586607" w:rsidRPr="007B4680" w:rsidRDefault="00F43980" w:rsidP="00C9223A">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4</w:t>
      </w:r>
      <w:r w:rsidR="00A22398" w:rsidRPr="007B4680">
        <w:rPr>
          <w:rFonts w:ascii="Times New Roman" w:hAnsi="宋体" w:hint="eastAsia"/>
          <w:color w:val="000000"/>
          <w:kern w:val="0"/>
          <w:sz w:val="24"/>
          <w:szCs w:val="24"/>
        </w:rPr>
        <w:t>、</w:t>
      </w:r>
      <w:r w:rsidR="00720842" w:rsidRPr="007B4680">
        <w:rPr>
          <w:rFonts w:hAnsi="宋体"/>
          <w:color w:val="000000"/>
          <w:kern w:val="0"/>
          <w:sz w:val="24"/>
        </w:rPr>
        <w:t>本活动解释权归</w:t>
      </w:r>
      <w:r w:rsidR="00B26445">
        <w:rPr>
          <w:rFonts w:ascii="Times New Roman" w:hAnsi="宋体" w:hint="eastAsia"/>
          <w:color w:val="000000"/>
          <w:kern w:val="0"/>
          <w:sz w:val="24"/>
          <w:szCs w:val="24"/>
        </w:rPr>
        <w:t>陆基金</w:t>
      </w:r>
      <w:r w:rsidR="00720842" w:rsidRPr="007B4680">
        <w:rPr>
          <w:rFonts w:hAnsi="宋体" w:hint="eastAsia"/>
          <w:color w:val="000000"/>
          <w:kern w:val="0"/>
          <w:sz w:val="24"/>
        </w:rPr>
        <w:t>及本公司</w:t>
      </w:r>
      <w:r w:rsidR="00720842" w:rsidRPr="007B4680">
        <w:rPr>
          <w:rFonts w:hAnsi="宋体"/>
          <w:color w:val="000000"/>
          <w:kern w:val="0"/>
          <w:sz w:val="24"/>
        </w:rPr>
        <w:t>所有。</w:t>
      </w:r>
      <w:r w:rsidR="00586607" w:rsidRPr="007B4680">
        <w:rPr>
          <w:rFonts w:ascii="Times New Roman" w:hAnsi="宋体" w:hint="eastAsia"/>
          <w:color w:val="000000"/>
          <w:kern w:val="0"/>
          <w:sz w:val="24"/>
          <w:szCs w:val="24"/>
        </w:rPr>
        <w:t>基金费率请详见基金合同、招募说明书（更新）等法律文件，以及本公司发布的最新业务公告。</w:t>
      </w:r>
    </w:p>
    <w:p w14:paraId="40EAC2F7" w14:textId="451CB128" w:rsidR="00EC42FC" w:rsidRPr="007B4680" w:rsidRDefault="001367A0" w:rsidP="00EC42FC">
      <w:pPr>
        <w:widowControl/>
        <w:spacing w:before="100" w:beforeAutospacing="1" w:after="100" w:afterAutospacing="1" w:line="400" w:lineRule="exact"/>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四</w:t>
      </w:r>
      <w:r w:rsidR="00EC42FC" w:rsidRPr="007B4680">
        <w:rPr>
          <w:rFonts w:ascii="Times New Roman" w:hAnsi="宋体"/>
          <w:color w:val="000000"/>
          <w:kern w:val="0"/>
          <w:sz w:val="24"/>
          <w:szCs w:val="24"/>
        </w:rPr>
        <w:t>、</w:t>
      </w:r>
      <w:r w:rsidR="00EE1374" w:rsidRPr="00EE1374">
        <w:rPr>
          <w:rFonts w:ascii="Times New Roman" w:hAnsi="宋体" w:hint="eastAsia"/>
          <w:color w:val="000000"/>
          <w:kern w:val="0"/>
          <w:sz w:val="24"/>
          <w:szCs w:val="24"/>
        </w:rPr>
        <w:t>投资者可通过本公司及</w:t>
      </w:r>
      <w:r w:rsidR="00B26445">
        <w:rPr>
          <w:rFonts w:ascii="Times New Roman" w:hAnsi="宋体" w:hint="eastAsia"/>
          <w:color w:val="000000"/>
          <w:kern w:val="0"/>
          <w:sz w:val="24"/>
          <w:szCs w:val="24"/>
        </w:rPr>
        <w:t>陆基金</w:t>
      </w:r>
      <w:r w:rsidR="00EE1374" w:rsidRPr="00EE1374">
        <w:rPr>
          <w:rFonts w:ascii="Times New Roman" w:hAnsi="宋体" w:hint="eastAsia"/>
          <w:color w:val="000000"/>
          <w:kern w:val="0"/>
          <w:sz w:val="24"/>
          <w:szCs w:val="24"/>
        </w:rPr>
        <w:t>的客服热线或网站咨询有关详情</w:t>
      </w:r>
      <w:r w:rsidR="00EE1374" w:rsidRPr="00EE1374">
        <w:rPr>
          <w:rFonts w:ascii="Times New Roman" w:hAnsi="宋体" w:hint="eastAsia"/>
          <w:color w:val="000000"/>
          <w:kern w:val="0"/>
          <w:sz w:val="24"/>
          <w:szCs w:val="24"/>
        </w:rPr>
        <w:t>:</w:t>
      </w:r>
    </w:p>
    <w:p w14:paraId="094654A7" w14:textId="77777777" w:rsidR="002A0AD4" w:rsidRPr="003328C3" w:rsidRDefault="00EC42FC" w:rsidP="002A0AD4">
      <w:pPr>
        <w:widowControl/>
        <w:spacing w:line="400" w:lineRule="exact"/>
        <w:ind w:firstLineChars="200" w:firstLine="480"/>
        <w:jc w:val="left"/>
        <w:outlineLvl w:val="5"/>
        <w:rPr>
          <w:rFonts w:ascii="Times New Roman" w:hAnsi="Times New Roman"/>
          <w:color w:val="000000"/>
          <w:sz w:val="24"/>
          <w:szCs w:val="24"/>
        </w:rPr>
      </w:pPr>
      <w:r w:rsidRPr="00371398">
        <w:rPr>
          <w:rFonts w:ascii="Times New Roman" w:hAnsi="Times New Roman"/>
          <w:sz w:val="24"/>
        </w:rPr>
        <w:t>1</w:t>
      </w:r>
      <w:r w:rsidRPr="00371398">
        <w:rPr>
          <w:rFonts w:ascii="Times New Roman" w:hAnsi="Times New Roman" w:hint="eastAsia"/>
          <w:sz w:val="24"/>
        </w:rPr>
        <w:t>、</w:t>
      </w:r>
      <w:r w:rsidR="001D4D8A" w:rsidRPr="00456EEB">
        <w:rPr>
          <w:rFonts w:ascii="Times New Roman" w:hAnsi="Times New Roman" w:hint="eastAsia"/>
          <w:bCs/>
          <w:kern w:val="0"/>
          <w:sz w:val="24"/>
          <w:szCs w:val="24"/>
        </w:rPr>
        <w:t>上海陆金所基金销售有限公司</w:t>
      </w:r>
    </w:p>
    <w:p w14:paraId="6A2A32C1" w14:textId="77777777" w:rsidR="002A0AD4" w:rsidRPr="005B12AF" w:rsidRDefault="002A0AD4" w:rsidP="002A0AD4">
      <w:pPr>
        <w:widowControl/>
        <w:spacing w:line="400" w:lineRule="exact"/>
        <w:ind w:firstLineChars="200" w:firstLine="480"/>
        <w:jc w:val="left"/>
        <w:outlineLvl w:val="5"/>
        <w:rPr>
          <w:rFonts w:ascii="Times New Roman" w:hAnsi="Times New Roman"/>
          <w:sz w:val="24"/>
        </w:rPr>
      </w:pPr>
      <w:r w:rsidRPr="005B12AF">
        <w:rPr>
          <w:rFonts w:ascii="Times New Roman" w:hAnsi="Times New Roman" w:hint="eastAsia"/>
          <w:sz w:val="24"/>
        </w:rPr>
        <w:t>客服电话：</w:t>
      </w:r>
      <w:r w:rsidR="00D5493A" w:rsidRPr="006C3CD5">
        <w:rPr>
          <w:rFonts w:ascii="Times New Roman" w:hAnsi="Times New Roman"/>
          <w:sz w:val="24"/>
        </w:rPr>
        <w:t>400</w:t>
      </w:r>
      <w:r w:rsidR="00D5493A">
        <w:rPr>
          <w:rFonts w:ascii="Times New Roman" w:hAnsi="Times New Roman" w:hint="eastAsia"/>
          <w:sz w:val="24"/>
        </w:rPr>
        <w:t>-</w:t>
      </w:r>
      <w:r w:rsidR="00D5493A" w:rsidRPr="006C3CD5">
        <w:rPr>
          <w:rFonts w:ascii="Times New Roman" w:hAnsi="Times New Roman"/>
          <w:sz w:val="24"/>
        </w:rPr>
        <w:t>821</w:t>
      </w:r>
      <w:r w:rsidR="00D5493A">
        <w:rPr>
          <w:rFonts w:ascii="Times New Roman" w:hAnsi="Times New Roman" w:hint="eastAsia"/>
          <w:sz w:val="24"/>
        </w:rPr>
        <w:t>-</w:t>
      </w:r>
      <w:r w:rsidR="00D5493A" w:rsidRPr="006C3CD5">
        <w:rPr>
          <w:rFonts w:ascii="Times New Roman" w:hAnsi="Times New Roman"/>
          <w:sz w:val="24"/>
        </w:rPr>
        <w:t>9031</w:t>
      </w:r>
    </w:p>
    <w:p w14:paraId="6FE9F6C5" w14:textId="77777777" w:rsidR="002A0AD4" w:rsidRPr="005B12AF" w:rsidRDefault="002A0AD4" w:rsidP="002A0AD4">
      <w:pPr>
        <w:widowControl/>
        <w:spacing w:line="400" w:lineRule="exact"/>
        <w:ind w:firstLineChars="200" w:firstLine="480"/>
        <w:jc w:val="left"/>
        <w:outlineLvl w:val="5"/>
        <w:rPr>
          <w:rFonts w:ascii="Times New Roman" w:hAnsi="Times New Roman"/>
          <w:sz w:val="24"/>
        </w:rPr>
      </w:pPr>
      <w:r w:rsidRPr="005B12AF">
        <w:rPr>
          <w:rFonts w:ascii="Times New Roman" w:hAnsi="Times New Roman" w:hint="eastAsia"/>
          <w:sz w:val="24"/>
        </w:rPr>
        <w:t>网址：</w:t>
      </w:r>
      <w:r w:rsidR="00361ED7">
        <w:rPr>
          <w:rFonts w:ascii="Times New Roman" w:hAnsi="Times New Roman"/>
          <w:sz w:val="24"/>
        </w:rPr>
        <w:t>www.lufunds.com</w:t>
      </w:r>
    </w:p>
    <w:p w14:paraId="7DACC98A" w14:textId="77777777" w:rsidR="008F7AB1" w:rsidRPr="002A0AD4" w:rsidRDefault="008F7AB1" w:rsidP="002A0AD4">
      <w:pPr>
        <w:widowControl/>
        <w:spacing w:line="400" w:lineRule="exact"/>
        <w:ind w:firstLineChars="200" w:firstLine="480"/>
        <w:jc w:val="left"/>
        <w:outlineLvl w:val="5"/>
        <w:rPr>
          <w:rFonts w:ascii="Times New Roman" w:hAnsi="宋体"/>
          <w:color w:val="000000"/>
          <w:kern w:val="0"/>
          <w:sz w:val="24"/>
          <w:szCs w:val="24"/>
        </w:rPr>
      </w:pPr>
    </w:p>
    <w:p w14:paraId="68BCBB93" w14:textId="77777777" w:rsidR="00EC42FC" w:rsidRPr="00371398" w:rsidRDefault="0017344B" w:rsidP="00371398">
      <w:pPr>
        <w:widowControl/>
        <w:spacing w:line="400" w:lineRule="exact"/>
        <w:ind w:firstLineChars="200" w:firstLine="480"/>
        <w:jc w:val="left"/>
        <w:outlineLvl w:val="5"/>
        <w:rPr>
          <w:rFonts w:ascii="Times New Roman" w:hAnsi="Times New Roman"/>
          <w:sz w:val="24"/>
        </w:rPr>
      </w:pPr>
      <w:r w:rsidRPr="00371398">
        <w:rPr>
          <w:rFonts w:ascii="Times New Roman" w:hAnsi="Times New Roman"/>
          <w:sz w:val="24"/>
        </w:rPr>
        <w:t>2</w:t>
      </w:r>
      <w:r w:rsidRPr="00371398">
        <w:rPr>
          <w:rFonts w:ascii="Times New Roman" w:hAnsi="Times New Roman" w:hint="eastAsia"/>
          <w:sz w:val="24"/>
        </w:rPr>
        <w:t>、</w:t>
      </w:r>
      <w:r w:rsidR="00EC42FC" w:rsidRPr="00371398">
        <w:rPr>
          <w:rFonts w:ascii="Times New Roman" w:hAnsi="Times New Roman"/>
          <w:sz w:val="24"/>
        </w:rPr>
        <w:t>财通基金管理有限公司</w:t>
      </w:r>
    </w:p>
    <w:p w14:paraId="2B74EDC4" w14:textId="77777777" w:rsidR="00EC42FC" w:rsidRPr="00371398" w:rsidRDefault="00EC42FC" w:rsidP="00371398">
      <w:pPr>
        <w:widowControl/>
        <w:spacing w:line="400" w:lineRule="exact"/>
        <w:ind w:firstLineChars="200" w:firstLine="480"/>
        <w:jc w:val="left"/>
        <w:outlineLvl w:val="5"/>
        <w:rPr>
          <w:rFonts w:ascii="Times New Roman" w:hAnsi="Times New Roman"/>
          <w:sz w:val="24"/>
        </w:rPr>
      </w:pPr>
      <w:r w:rsidRPr="00371398">
        <w:rPr>
          <w:rFonts w:ascii="Times New Roman" w:hAnsi="Times New Roman"/>
          <w:sz w:val="24"/>
        </w:rPr>
        <w:t>客服电话</w:t>
      </w:r>
      <w:r w:rsidR="005A2D3B" w:rsidRPr="00371398">
        <w:rPr>
          <w:rFonts w:ascii="Times New Roman" w:hAnsi="Times New Roman" w:hint="eastAsia"/>
          <w:sz w:val="24"/>
        </w:rPr>
        <w:t>：</w:t>
      </w:r>
      <w:r w:rsidR="009567EC" w:rsidRPr="009567EC">
        <w:rPr>
          <w:rFonts w:ascii="Times New Roman" w:hAnsi="Times New Roman"/>
          <w:sz w:val="24"/>
        </w:rPr>
        <w:t xml:space="preserve">400-820-9888  </w:t>
      </w:r>
    </w:p>
    <w:p w14:paraId="3FD2393E" w14:textId="77777777" w:rsidR="00EC42FC" w:rsidRPr="00371398" w:rsidRDefault="00EC42FC" w:rsidP="00371398">
      <w:pPr>
        <w:widowControl/>
        <w:spacing w:line="400" w:lineRule="exact"/>
        <w:ind w:firstLineChars="200" w:firstLine="480"/>
        <w:jc w:val="left"/>
        <w:outlineLvl w:val="5"/>
        <w:rPr>
          <w:rFonts w:ascii="Times New Roman" w:hAnsi="Times New Roman"/>
          <w:sz w:val="24"/>
        </w:rPr>
      </w:pPr>
      <w:r w:rsidRPr="00371398">
        <w:rPr>
          <w:rFonts w:ascii="Times New Roman" w:hAnsi="Times New Roman"/>
          <w:sz w:val="24"/>
        </w:rPr>
        <w:t>网址</w:t>
      </w:r>
      <w:r w:rsidR="005A2D3B" w:rsidRPr="00371398">
        <w:rPr>
          <w:rFonts w:ascii="Times New Roman" w:hAnsi="Times New Roman" w:hint="eastAsia"/>
          <w:sz w:val="24"/>
        </w:rPr>
        <w:t>：</w:t>
      </w:r>
      <w:r w:rsidRPr="00371398">
        <w:rPr>
          <w:rFonts w:ascii="Times New Roman" w:hAnsi="Times New Roman"/>
          <w:sz w:val="24"/>
        </w:rPr>
        <w:t>www.ctfund.com</w:t>
      </w:r>
    </w:p>
    <w:p w14:paraId="7EEACC79" w14:textId="77777777" w:rsidR="00EC42FC" w:rsidRPr="007B4680" w:rsidRDefault="00EC42FC" w:rsidP="00EC42FC">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sidRPr="007B4680">
        <w:rPr>
          <w:rFonts w:ascii="Times New Roman" w:hAnsi="宋体"/>
          <w:color w:val="000000"/>
          <w:kern w:val="0"/>
          <w:sz w:val="24"/>
          <w:szCs w:val="24"/>
        </w:rPr>
        <w:t>风险提示</w:t>
      </w:r>
      <w:r w:rsidRPr="007B4680">
        <w:rPr>
          <w:rFonts w:ascii="Times New Roman" w:hAnsi="宋体" w:hint="eastAsia"/>
          <w:color w:val="000000"/>
          <w:kern w:val="0"/>
          <w:sz w:val="24"/>
          <w:szCs w:val="24"/>
        </w:rPr>
        <w:t>：</w:t>
      </w:r>
    </w:p>
    <w:p w14:paraId="10B32CB4" w14:textId="77777777" w:rsidR="00025613" w:rsidRPr="00025613" w:rsidRDefault="00025613" w:rsidP="00025613">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sidRPr="00176C20">
        <w:rPr>
          <w:rFonts w:ascii="Times New Roman" w:hAnsi="Times New Roman" w:hint="eastAsia"/>
          <w:bCs/>
          <w:color w:val="000000"/>
          <w:kern w:val="0"/>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4C6BAD9" w14:textId="77777777" w:rsidR="00EC42FC" w:rsidRPr="007B4680" w:rsidRDefault="00EC42FC" w:rsidP="00EC42FC">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sidRPr="007B4680">
        <w:rPr>
          <w:rFonts w:ascii="Times New Roman" w:hAnsi="宋体"/>
          <w:color w:val="000000"/>
          <w:kern w:val="0"/>
          <w:sz w:val="24"/>
          <w:szCs w:val="24"/>
        </w:rPr>
        <w:t>本公司承诺以诚实信用、勤勉尽责的原则管理和运用基金资产</w:t>
      </w:r>
      <w:r w:rsidRPr="007B4680">
        <w:rPr>
          <w:rFonts w:ascii="Times New Roman" w:hAnsi="宋体"/>
          <w:color w:val="000000"/>
          <w:kern w:val="0"/>
          <w:sz w:val="24"/>
          <w:szCs w:val="24"/>
        </w:rPr>
        <w:t>,</w:t>
      </w:r>
      <w:r w:rsidRPr="007B4680">
        <w:rPr>
          <w:rFonts w:ascii="Times New Roman" w:hAnsi="宋体"/>
          <w:color w:val="000000"/>
          <w:kern w:val="0"/>
          <w:sz w:val="24"/>
          <w:szCs w:val="24"/>
        </w:rPr>
        <w:t>但不保证基金一定盈利</w:t>
      </w:r>
      <w:r w:rsidRPr="007B4680">
        <w:rPr>
          <w:rFonts w:ascii="Times New Roman" w:hAnsi="宋体"/>
          <w:color w:val="000000"/>
          <w:kern w:val="0"/>
          <w:sz w:val="24"/>
          <w:szCs w:val="24"/>
        </w:rPr>
        <w:t>,</w:t>
      </w:r>
      <w:r w:rsidRPr="007B4680">
        <w:rPr>
          <w:rFonts w:ascii="Times New Roman" w:hAnsi="宋体"/>
          <w:color w:val="000000"/>
          <w:kern w:val="0"/>
          <w:sz w:val="24"/>
          <w:szCs w:val="24"/>
        </w:rPr>
        <w:t>也不保证最低收益。基金的过往业绩及其净值高低并不预示其未来业绩表现。本公司提醒投资者</w:t>
      </w:r>
      <w:r w:rsidRPr="007B4680">
        <w:rPr>
          <w:rFonts w:ascii="Times New Roman" w:hAnsi="宋体"/>
          <w:color w:val="000000"/>
          <w:kern w:val="0"/>
          <w:sz w:val="24"/>
          <w:szCs w:val="24"/>
        </w:rPr>
        <w:t>,</w:t>
      </w:r>
      <w:r w:rsidRPr="007B4680">
        <w:rPr>
          <w:rFonts w:ascii="Times New Roman" w:hAnsi="宋体"/>
          <w:color w:val="000000"/>
          <w:kern w:val="0"/>
          <w:sz w:val="24"/>
          <w:szCs w:val="24"/>
        </w:rPr>
        <w:t>投资者投资于基金前应认真阅读本基金的基金合同、招募说明书等文件。敬请投资者注意投资风险。</w:t>
      </w:r>
    </w:p>
    <w:p w14:paraId="16FAFF49" w14:textId="77777777" w:rsidR="00EC42FC" w:rsidRDefault="00EC42FC" w:rsidP="00EC42FC">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sidRPr="007B4680">
        <w:rPr>
          <w:rFonts w:ascii="Times New Roman" w:hAnsi="宋体"/>
          <w:color w:val="000000"/>
          <w:kern w:val="0"/>
          <w:sz w:val="24"/>
          <w:szCs w:val="24"/>
        </w:rPr>
        <w:t>特此公告。</w:t>
      </w:r>
    </w:p>
    <w:p w14:paraId="1081289A" w14:textId="77777777" w:rsidR="00D6428D" w:rsidRPr="007B4680" w:rsidRDefault="00D6428D" w:rsidP="00E81F7D">
      <w:pPr>
        <w:widowControl/>
        <w:spacing w:line="300" w:lineRule="auto"/>
        <w:jc w:val="right"/>
        <w:outlineLvl w:val="5"/>
        <w:rPr>
          <w:rFonts w:ascii="Times New Roman" w:hAnsi="宋体"/>
          <w:color w:val="000000"/>
          <w:kern w:val="0"/>
          <w:sz w:val="24"/>
          <w:szCs w:val="24"/>
        </w:rPr>
      </w:pPr>
      <w:r w:rsidRPr="007B4680">
        <w:rPr>
          <w:rFonts w:ascii="Times New Roman" w:hAnsi="宋体"/>
          <w:color w:val="000000"/>
          <w:kern w:val="0"/>
          <w:sz w:val="24"/>
          <w:szCs w:val="24"/>
        </w:rPr>
        <w:t>财通基金管理有限公司</w:t>
      </w:r>
    </w:p>
    <w:p w14:paraId="45FF6680" w14:textId="77777777" w:rsidR="003E311A" w:rsidRPr="009B715D" w:rsidRDefault="00EE1374" w:rsidP="00E81F7D">
      <w:pPr>
        <w:widowControl/>
        <w:spacing w:line="300" w:lineRule="auto"/>
        <w:jc w:val="right"/>
        <w:outlineLvl w:val="5"/>
        <w:rPr>
          <w:rFonts w:ascii="Times New Roman" w:hAnsi="宋体"/>
          <w:color w:val="000000"/>
          <w:kern w:val="0"/>
          <w:sz w:val="24"/>
          <w:szCs w:val="24"/>
        </w:rPr>
      </w:pPr>
      <w:r w:rsidRPr="007B4680">
        <w:rPr>
          <w:rFonts w:ascii="Times New Roman" w:hAnsi="宋体"/>
          <w:color w:val="000000"/>
          <w:kern w:val="0"/>
          <w:sz w:val="24"/>
          <w:szCs w:val="24"/>
        </w:rPr>
        <w:t>二〇二</w:t>
      </w:r>
      <w:r w:rsidR="006037D3">
        <w:rPr>
          <w:rFonts w:ascii="Times New Roman" w:hAnsi="宋体"/>
          <w:color w:val="000000"/>
          <w:kern w:val="0"/>
          <w:sz w:val="24"/>
          <w:szCs w:val="24"/>
        </w:rPr>
        <w:t>一</w:t>
      </w:r>
      <w:r w:rsidRPr="007B4680">
        <w:rPr>
          <w:rFonts w:ascii="Times New Roman" w:hAnsi="宋体"/>
          <w:color w:val="000000"/>
          <w:kern w:val="0"/>
          <w:sz w:val="24"/>
          <w:szCs w:val="24"/>
        </w:rPr>
        <w:t>年</w:t>
      </w:r>
      <w:r w:rsidR="00037ADD">
        <w:rPr>
          <w:rFonts w:ascii="Times New Roman" w:hAnsi="宋体" w:hint="eastAsia"/>
          <w:color w:val="000000"/>
          <w:kern w:val="0"/>
          <w:sz w:val="24"/>
          <w:szCs w:val="24"/>
        </w:rPr>
        <w:t>五</w:t>
      </w:r>
      <w:r w:rsidRPr="00A00026">
        <w:rPr>
          <w:rFonts w:ascii="Times New Roman" w:hAnsi="宋体"/>
          <w:color w:val="000000"/>
          <w:kern w:val="0"/>
          <w:sz w:val="24"/>
          <w:szCs w:val="24"/>
        </w:rPr>
        <w:t>月</w:t>
      </w:r>
      <w:r w:rsidR="00037ADD">
        <w:rPr>
          <w:rFonts w:ascii="Times New Roman" w:hAnsi="宋体" w:hint="eastAsia"/>
          <w:color w:val="000000"/>
          <w:kern w:val="0"/>
          <w:sz w:val="24"/>
          <w:szCs w:val="24"/>
        </w:rPr>
        <w:t>二十五</w:t>
      </w:r>
      <w:r w:rsidRPr="00A00026">
        <w:rPr>
          <w:rFonts w:ascii="Times New Roman" w:hAnsi="宋体"/>
          <w:color w:val="000000"/>
          <w:kern w:val="0"/>
          <w:sz w:val="24"/>
          <w:szCs w:val="24"/>
        </w:rPr>
        <w:t>日</w:t>
      </w:r>
      <w:bookmarkEnd w:id="0"/>
    </w:p>
    <w:sectPr w:rsidR="003E311A" w:rsidRPr="009B715D" w:rsidSect="00C40A7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F2C8A" w14:textId="77777777" w:rsidR="00423699" w:rsidRDefault="00423699" w:rsidP="004261FE">
      <w:r>
        <w:separator/>
      </w:r>
    </w:p>
  </w:endnote>
  <w:endnote w:type="continuationSeparator" w:id="0">
    <w:p w14:paraId="459409E2" w14:textId="77777777" w:rsidR="00423699" w:rsidRDefault="00423699" w:rsidP="0042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panose1 w:val="00000000000000000000"/>
    <w:charset w:val="86"/>
    <w:family w:val="roman"/>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FDACB" w14:textId="77777777" w:rsidR="00034BE2" w:rsidRDefault="005302CA">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sidR="00FF181E">
      <w:rPr>
        <w:noProof/>
        <w:lang w:val="zh-CN"/>
      </w:rPr>
      <w:t>2</w:t>
    </w:r>
    <w:r>
      <w:rPr>
        <w:noProof/>
        <w:lang w:val="zh-CN"/>
      </w:rPr>
      <w:fldChar w:fldCharType="end"/>
    </w:r>
  </w:p>
  <w:p w14:paraId="2F997411" w14:textId="77777777" w:rsidR="00034BE2" w:rsidRDefault="00034B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93EB5" w14:textId="77777777" w:rsidR="00423699" w:rsidRDefault="00423699" w:rsidP="004261FE">
      <w:r>
        <w:separator/>
      </w:r>
    </w:p>
  </w:footnote>
  <w:footnote w:type="continuationSeparator" w:id="0">
    <w:p w14:paraId="1DD582D2" w14:textId="77777777" w:rsidR="00423699" w:rsidRDefault="00423699" w:rsidP="00426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A25F5" w14:textId="77777777" w:rsidR="00034BE2" w:rsidRDefault="002C4065" w:rsidP="00720983">
    <w:pPr>
      <w:pStyle w:val="a4"/>
      <w:pBdr>
        <w:bottom w:val="single" w:sz="6" w:space="2" w:color="auto"/>
      </w:pBdr>
      <w:tabs>
        <w:tab w:val="clear" w:pos="4153"/>
      </w:tabs>
      <w:jc w:val="left"/>
    </w:pPr>
    <w:r>
      <w:rPr>
        <w:noProof/>
      </w:rPr>
      <w:drawing>
        <wp:inline distT="0" distB="0" distL="0" distR="0" wp14:anchorId="27390800" wp14:editId="51F4BFD1">
          <wp:extent cx="1133475" cy="304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133475" cy="304800"/>
                  </a:xfrm>
                  <a:prstGeom prst="rect">
                    <a:avLst/>
                  </a:prstGeom>
                  <a:noFill/>
                  <a:ln w="9525">
                    <a:noFill/>
                    <a:miter lim="800000"/>
                    <a:headEnd/>
                    <a:tailEnd/>
                  </a:ln>
                </pic:spPr>
              </pic:pic>
            </a:graphicData>
          </a:graphic>
        </wp:inline>
      </w:drawing>
    </w:r>
    <w:r w:rsidR="00034BE2">
      <w:rPr>
        <w:noProof/>
      </w:rPr>
      <w:tab/>
    </w:r>
    <w:r w:rsidR="00034BE2" w:rsidRPr="00720983">
      <w:rPr>
        <w:rFonts w:ascii="隶书" w:eastAsia="隶书" w:hint="eastAsia"/>
        <w:noProof/>
      </w:rPr>
      <w:t>临时</w:t>
    </w:r>
    <w:r w:rsidR="00034BE2">
      <w:rPr>
        <w:rFonts w:ascii="隶书" w:eastAsia="隶书" w:hint="eastAsia"/>
        <w:noProof/>
      </w:rPr>
      <w:t>公</w:t>
    </w:r>
    <w:r w:rsidR="00034BE2" w:rsidRPr="00720983">
      <w:rPr>
        <w:rFonts w:ascii="隶书" w:eastAsia="隶书" w:hint="eastAsia"/>
        <w:noProof/>
      </w:rPr>
      <w:t>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3156A"/>
    <w:multiLevelType w:val="hybridMultilevel"/>
    <w:tmpl w:val="660A15C6"/>
    <w:lvl w:ilvl="0" w:tplc="9D3A2C9A">
      <w:start w:val="1"/>
      <w:numFmt w:val="decimal"/>
      <w:lvlText w:val="%1．"/>
      <w:lvlJc w:val="left"/>
      <w:pPr>
        <w:ind w:left="360" w:hanging="36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C102CC"/>
    <w:multiLevelType w:val="hybridMultilevel"/>
    <w:tmpl w:val="8504942C"/>
    <w:lvl w:ilvl="0" w:tplc="BD4227F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661440"/>
    <w:multiLevelType w:val="hybridMultilevel"/>
    <w:tmpl w:val="DD4E8122"/>
    <w:lvl w:ilvl="0" w:tplc="1ADE3208">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 w15:restartNumberingAfterBreak="0">
    <w:nsid w:val="4A487B31"/>
    <w:multiLevelType w:val="hybridMultilevel"/>
    <w:tmpl w:val="D2D6FEAE"/>
    <w:lvl w:ilvl="0" w:tplc="7394841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CD0141"/>
    <w:multiLevelType w:val="hybridMultilevel"/>
    <w:tmpl w:val="644C18BE"/>
    <w:lvl w:ilvl="0" w:tplc="685CFE46">
      <w:start w:val="1"/>
      <w:numFmt w:val="decimal"/>
      <w:lvlText w:val="%1．"/>
      <w:lvlJc w:val="left"/>
      <w:pPr>
        <w:ind w:left="360" w:hanging="360"/>
      </w:pPr>
      <w:rPr>
        <w:rFonts w:ascii="Calibri" w:hAnsi="Calibri"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0DEC"/>
    <w:rsid w:val="000032DB"/>
    <w:rsid w:val="000041F7"/>
    <w:rsid w:val="00004B28"/>
    <w:rsid w:val="000057D7"/>
    <w:rsid w:val="0000608E"/>
    <w:rsid w:val="00014537"/>
    <w:rsid w:val="00015CFB"/>
    <w:rsid w:val="00020CB6"/>
    <w:rsid w:val="00022761"/>
    <w:rsid w:val="00023D90"/>
    <w:rsid w:val="00023FC9"/>
    <w:rsid w:val="00025613"/>
    <w:rsid w:val="00026464"/>
    <w:rsid w:val="00034BE2"/>
    <w:rsid w:val="000353E2"/>
    <w:rsid w:val="00037ADD"/>
    <w:rsid w:val="00041F77"/>
    <w:rsid w:val="00042258"/>
    <w:rsid w:val="00043294"/>
    <w:rsid w:val="00046A86"/>
    <w:rsid w:val="0004734A"/>
    <w:rsid w:val="00051D8A"/>
    <w:rsid w:val="00052CA8"/>
    <w:rsid w:val="00053A77"/>
    <w:rsid w:val="00055459"/>
    <w:rsid w:val="000576B8"/>
    <w:rsid w:val="00062DB9"/>
    <w:rsid w:val="00065FA0"/>
    <w:rsid w:val="00067FC5"/>
    <w:rsid w:val="0007093A"/>
    <w:rsid w:val="00071743"/>
    <w:rsid w:val="00071BAA"/>
    <w:rsid w:val="0007309A"/>
    <w:rsid w:val="0007324A"/>
    <w:rsid w:val="00082027"/>
    <w:rsid w:val="0008405A"/>
    <w:rsid w:val="00085FF6"/>
    <w:rsid w:val="000861FC"/>
    <w:rsid w:val="00090012"/>
    <w:rsid w:val="000931A6"/>
    <w:rsid w:val="000A17F8"/>
    <w:rsid w:val="000A1CE6"/>
    <w:rsid w:val="000A1FEE"/>
    <w:rsid w:val="000A34E0"/>
    <w:rsid w:val="000B0F2F"/>
    <w:rsid w:val="000B2B4A"/>
    <w:rsid w:val="000B4F8E"/>
    <w:rsid w:val="000B5645"/>
    <w:rsid w:val="000B6354"/>
    <w:rsid w:val="000C12BB"/>
    <w:rsid w:val="000C5147"/>
    <w:rsid w:val="000C63A2"/>
    <w:rsid w:val="000C72E1"/>
    <w:rsid w:val="000D1E32"/>
    <w:rsid w:val="000D2004"/>
    <w:rsid w:val="000D36A4"/>
    <w:rsid w:val="000D513F"/>
    <w:rsid w:val="000E71EF"/>
    <w:rsid w:val="000F6CB6"/>
    <w:rsid w:val="00100162"/>
    <w:rsid w:val="0010159D"/>
    <w:rsid w:val="00102038"/>
    <w:rsid w:val="00104879"/>
    <w:rsid w:val="001070A9"/>
    <w:rsid w:val="0010726B"/>
    <w:rsid w:val="00107486"/>
    <w:rsid w:val="00107961"/>
    <w:rsid w:val="0011370C"/>
    <w:rsid w:val="00121C55"/>
    <w:rsid w:val="00134FDC"/>
    <w:rsid w:val="00135F12"/>
    <w:rsid w:val="001367A0"/>
    <w:rsid w:val="00140585"/>
    <w:rsid w:val="001405C0"/>
    <w:rsid w:val="001409EC"/>
    <w:rsid w:val="00140BEE"/>
    <w:rsid w:val="0014118B"/>
    <w:rsid w:val="001430BF"/>
    <w:rsid w:val="001519B7"/>
    <w:rsid w:val="001535AA"/>
    <w:rsid w:val="0016033E"/>
    <w:rsid w:val="00160598"/>
    <w:rsid w:val="00165858"/>
    <w:rsid w:val="00172D0A"/>
    <w:rsid w:val="0017344B"/>
    <w:rsid w:val="001754B1"/>
    <w:rsid w:val="00177C1F"/>
    <w:rsid w:val="00180150"/>
    <w:rsid w:val="001802C2"/>
    <w:rsid w:val="00180D34"/>
    <w:rsid w:val="00181ABA"/>
    <w:rsid w:val="00184625"/>
    <w:rsid w:val="00184F13"/>
    <w:rsid w:val="0018500A"/>
    <w:rsid w:val="001850D2"/>
    <w:rsid w:val="0018551B"/>
    <w:rsid w:val="00185F66"/>
    <w:rsid w:val="00187777"/>
    <w:rsid w:val="00190733"/>
    <w:rsid w:val="0019210D"/>
    <w:rsid w:val="00195A38"/>
    <w:rsid w:val="001A0341"/>
    <w:rsid w:val="001A1603"/>
    <w:rsid w:val="001A2221"/>
    <w:rsid w:val="001A38B7"/>
    <w:rsid w:val="001A5A10"/>
    <w:rsid w:val="001A6311"/>
    <w:rsid w:val="001D0C9D"/>
    <w:rsid w:val="001D1561"/>
    <w:rsid w:val="001D3C41"/>
    <w:rsid w:val="001D4D8A"/>
    <w:rsid w:val="001D585D"/>
    <w:rsid w:val="001D647D"/>
    <w:rsid w:val="001D73A2"/>
    <w:rsid w:val="001D78AA"/>
    <w:rsid w:val="001E06AF"/>
    <w:rsid w:val="001E23CF"/>
    <w:rsid w:val="001E4BE3"/>
    <w:rsid w:val="001E7DCB"/>
    <w:rsid w:val="001F29A2"/>
    <w:rsid w:val="001F327D"/>
    <w:rsid w:val="001F4489"/>
    <w:rsid w:val="002040D8"/>
    <w:rsid w:val="002073D3"/>
    <w:rsid w:val="00213D6C"/>
    <w:rsid w:val="00214167"/>
    <w:rsid w:val="00216C97"/>
    <w:rsid w:val="00220B5D"/>
    <w:rsid w:val="00220D02"/>
    <w:rsid w:val="002224EA"/>
    <w:rsid w:val="002240E6"/>
    <w:rsid w:val="00226C07"/>
    <w:rsid w:val="0023375D"/>
    <w:rsid w:val="0023376C"/>
    <w:rsid w:val="00233ECE"/>
    <w:rsid w:val="00235DD3"/>
    <w:rsid w:val="00240BC2"/>
    <w:rsid w:val="002415FC"/>
    <w:rsid w:val="00241CD1"/>
    <w:rsid w:val="00251AC2"/>
    <w:rsid w:val="002537A1"/>
    <w:rsid w:val="00253837"/>
    <w:rsid w:val="002540DD"/>
    <w:rsid w:val="00255BF9"/>
    <w:rsid w:val="00256339"/>
    <w:rsid w:val="002579DE"/>
    <w:rsid w:val="002606B9"/>
    <w:rsid w:val="0026713D"/>
    <w:rsid w:val="00273566"/>
    <w:rsid w:val="00283B77"/>
    <w:rsid w:val="00285EB7"/>
    <w:rsid w:val="00286213"/>
    <w:rsid w:val="00286B83"/>
    <w:rsid w:val="00293B50"/>
    <w:rsid w:val="00294B5B"/>
    <w:rsid w:val="00295088"/>
    <w:rsid w:val="00295CB0"/>
    <w:rsid w:val="002966C0"/>
    <w:rsid w:val="00297EB8"/>
    <w:rsid w:val="002A0AD4"/>
    <w:rsid w:val="002A6752"/>
    <w:rsid w:val="002B06BD"/>
    <w:rsid w:val="002B1C40"/>
    <w:rsid w:val="002B1D9D"/>
    <w:rsid w:val="002B6410"/>
    <w:rsid w:val="002C11B7"/>
    <w:rsid w:val="002C138B"/>
    <w:rsid w:val="002C326D"/>
    <w:rsid w:val="002C357E"/>
    <w:rsid w:val="002C3B5C"/>
    <w:rsid w:val="002C4065"/>
    <w:rsid w:val="002C5B93"/>
    <w:rsid w:val="002C79AB"/>
    <w:rsid w:val="002D43F9"/>
    <w:rsid w:val="002D49E8"/>
    <w:rsid w:val="002D5D20"/>
    <w:rsid w:val="002D6135"/>
    <w:rsid w:val="002E0614"/>
    <w:rsid w:val="002E3C96"/>
    <w:rsid w:val="002F2F9A"/>
    <w:rsid w:val="002F3F72"/>
    <w:rsid w:val="002F4B96"/>
    <w:rsid w:val="00300918"/>
    <w:rsid w:val="00305A83"/>
    <w:rsid w:val="00307AEB"/>
    <w:rsid w:val="0031150C"/>
    <w:rsid w:val="0031472C"/>
    <w:rsid w:val="00320EB7"/>
    <w:rsid w:val="00322D52"/>
    <w:rsid w:val="0032451A"/>
    <w:rsid w:val="003358EB"/>
    <w:rsid w:val="0033621C"/>
    <w:rsid w:val="00336355"/>
    <w:rsid w:val="00337FD4"/>
    <w:rsid w:val="00340138"/>
    <w:rsid w:val="00342C2D"/>
    <w:rsid w:val="00343528"/>
    <w:rsid w:val="00346CE4"/>
    <w:rsid w:val="00350014"/>
    <w:rsid w:val="003530C7"/>
    <w:rsid w:val="00354B1E"/>
    <w:rsid w:val="0035730C"/>
    <w:rsid w:val="00361ED7"/>
    <w:rsid w:val="00362B3F"/>
    <w:rsid w:val="0036378E"/>
    <w:rsid w:val="0036465A"/>
    <w:rsid w:val="00365D0C"/>
    <w:rsid w:val="0036615D"/>
    <w:rsid w:val="003671B3"/>
    <w:rsid w:val="00367EFF"/>
    <w:rsid w:val="00370A97"/>
    <w:rsid w:val="00371398"/>
    <w:rsid w:val="00375221"/>
    <w:rsid w:val="00375C15"/>
    <w:rsid w:val="0038476E"/>
    <w:rsid w:val="00387CFC"/>
    <w:rsid w:val="00391B38"/>
    <w:rsid w:val="003A296A"/>
    <w:rsid w:val="003A6E12"/>
    <w:rsid w:val="003A7CB0"/>
    <w:rsid w:val="003B0CA0"/>
    <w:rsid w:val="003B5AFD"/>
    <w:rsid w:val="003C00A1"/>
    <w:rsid w:val="003C4A2C"/>
    <w:rsid w:val="003C749F"/>
    <w:rsid w:val="003C7A88"/>
    <w:rsid w:val="003D1212"/>
    <w:rsid w:val="003D39BA"/>
    <w:rsid w:val="003D5D2A"/>
    <w:rsid w:val="003D639A"/>
    <w:rsid w:val="003D7874"/>
    <w:rsid w:val="003D799D"/>
    <w:rsid w:val="003E0591"/>
    <w:rsid w:val="003E0E54"/>
    <w:rsid w:val="003E311A"/>
    <w:rsid w:val="003E6898"/>
    <w:rsid w:val="003E7C43"/>
    <w:rsid w:val="00403029"/>
    <w:rsid w:val="00406655"/>
    <w:rsid w:val="00406BD0"/>
    <w:rsid w:val="00412A45"/>
    <w:rsid w:val="00415C86"/>
    <w:rsid w:val="004235B8"/>
    <w:rsid w:val="00423699"/>
    <w:rsid w:val="004239B8"/>
    <w:rsid w:val="00424424"/>
    <w:rsid w:val="00425AAD"/>
    <w:rsid w:val="004261FE"/>
    <w:rsid w:val="00430BFB"/>
    <w:rsid w:val="00430D78"/>
    <w:rsid w:val="004324D5"/>
    <w:rsid w:val="00432684"/>
    <w:rsid w:val="00435F96"/>
    <w:rsid w:val="0043757B"/>
    <w:rsid w:val="0045093E"/>
    <w:rsid w:val="00452453"/>
    <w:rsid w:val="0045506C"/>
    <w:rsid w:val="00456EEB"/>
    <w:rsid w:val="004577E9"/>
    <w:rsid w:val="00457C85"/>
    <w:rsid w:val="0046020D"/>
    <w:rsid w:val="004646F6"/>
    <w:rsid w:val="00471748"/>
    <w:rsid w:val="004721E5"/>
    <w:rsid w:val="004731E9"/>
    <w:rsid w:val="00474A07"/>
    <w:rsid w:val="004755FA"/>
    <w:rsid w:val="00476B3C"/>
    <w:rsid w:val="00481124"/>
    <w:rsid w:val="004825B5"/>
    <w:rsid w:val="00484E80"/>
    <w:rsid w:val="00486887"/>
    <w:rsid w:val="004959A0"/>
    <w:rsid w:val="004964E7"/>
    <w:rsid w:val="004A0CE5"/>
    <w:rsid w:val="004A20DC"/>
    <w:rsid w:val="004A2BD9"/>
    <w:rsid w:val="004A31EE"/>
    <w:rsid w:val="004A53A6"/>
    <w:rsid w:val="004A542E"/>
    <w:rsid w:val="004A6401"/>
    <w:rsid w:val="004A6F4E"/>
    <w:rsid w:val="004A7B5A"/>
    <w:rsid w:val="004B213A"/>
    <w:rsid w:val="004B2CAA"/>
    <w:rsid w:val="004B30DD"/>
    <w:rsid w:val="004C1356"/>
    <w:rsid w:val="004C3E5D"/>
    <w:rsid w:val="004C4C78"/>
    <w:rsid w:val="004C5EDD"/>
    <w:rsid w:val="004C6548"/>
    <w:rsid w:val="004C685C"/>
    <w:rsid w:val="004C7510"/>
    <w:rsid w:val="004D0BC8"/>
    <w:rsid w:val="004D6C19"/>
    <w:rsid w:val="004D708C"/>
    <w:rsid w:val="004E042C"/>
    <w:rsid w:val="004E5CA1"/>
    <w:rsid w:val="004E7BD2"/>
    <w:rsid w:val="004F3D0E"/>
    <w:rsid w:val="00500E5B"/>
    <w:rsid w:val="005030C3"/>
    <w:rsid w:val="0050529F"/>
    <w:rsid w:val="0050603C"/>
    <w:rsid w:val="00507983"/>
    <w:rsid w:val="005100FB"/>
    <w:rsid w:val="00511145"/>
    <w:rsid w:val="00511471"/>
    <w:rsid w:val="00516AF8"/>
    <w:rsid w:val="00517081"/>
    <w:rsid w:val="00521EB9"/>
    <w:rsid w:val="005248F9"/>
    <w:rsid w:val="005277A4"/>
    <w:rsid w:val="005302CA"/>
    <w:rsid w:val="00530E65"/>
    <w:rsid w:val="00531E95"/>
    <w:rsid w:val="005321AF"/>
    <w:rsid w:val="00534B12"/>
    <w:rsid w:val="00536EA0"/>
    <w:rsid w:val="00541EDC"/>
    <w:rsid w:val="00542638"/>
    <w:rsid w:val="005440D8"/>
    <w:rsid w:val="00552427"/>
    <w:rsid w:val="005526FB"/>
    <w:rsid w:val="00556AC1"/>
    <w:rsid w:val="00561E27"/>
    <w:rsid w:val="00563D1D"/>
    <w:rsid w:val="00571312"/>
    <w:rsid w:val="005733D1"/>
    <w:rsid w:val="00585EF6"/>
    <w:rsid w:val="00586607"/>
    <w:rsid w:val="00587234"/>
    <w:rsid w:val="00591634"/>
    <w:rsid w:val="00591B2A"/>
    <w:rsid w:val="00595944"/>
    <w:rsid w:val="00596E3B"/>
    <w:rsid w:val="005A0793"/>
    <w:rsid w:val="005A0A7F"/>
    <w:rsid w:val="005A1541"/>
    <w:rsid w:val="005A2D3B"/>
    <w:rsid w:val="005A4745"/>
    <w:rsid w:val="005A7C88"/>
    <w:rsid w:val="005B0426"/>
    <w:rsid w:val="005B45CB"/>
    <w:rsid w:val="005B606E"/>
    <w:rsid w:val="005C5045"/>
    <w:rsid w:val="005C5F98"/>
    <w:rsid w:val="005D1E98"/>
    <w:rsid w:val="005D38FA"/>
    <w:rsid w:val="005D5B4F"/>
    <w:rsid w:val="005E1930"/>
    <w:rsid w:val="005E2016"/>
    <w:rsid w:val="005E262B"/>
    <w:rsid w:val="005E2CF7"/>
    <w:rsid w:val="005E2E4D"/>
    <w:rsid w:val="005E3FFB"/>
    <w:rsid w:val="005F6596"/>
    <w:rsid w:val="005F78BF"/>
    <w:rsid w:val="00600703"/>
    <w:rsid w:val="006020E8"/>
    <w:rsid w:val="006031B7"/>
    <w:rsid w:val="006037D3"/>
    <w:rsid w:val="00610F67"/>
    <w:rsid w:val="006113F9"/>
    <w:rsid w:val="00611970"/>
    <w:rsid w:val="0061374D"/>
    <w:rsid w:val="0061692D"/>
    <w:rsid w:val="00620743"/>
    <w:rsid w:val="00620B36"/>
    <w:rsid w:val="006310F6"/>
    <w:rsid w:val="00631C4C"/>
    <w:rsid w:val="00632E4F"/>
    <w:rsid w:val="00633C2A"/>
    <w:rsid w:val="00633D27"/>
    <w:rsid w:val="00637920"/>
    <w:rsid w:val="00640CF4"/>
    <w:rsid w:val="0064349E"/>
    <w:rsid w:val="00645D3A"/>
    <w:rsid w:val="00652852"/>
    <w:rsid w:val="00652B29"/>
    <w:rsid w:val="00652D83"/>
    <w:rsid w:val="00653D9C"/>
    <w:rsid w:val="00653FA2"/>
    <w:rsid w:val="006540CF"/>
    <w:rsid w:val="00655411"/>
    <w:rsid w:val="006575E0"/>
    <w:rsid w:val="00660D75"/>
    <w:rsid w:val="00664D45"/>
    <w:rsid w:val="0066645F"/>
    <w:rsid w:val="00667F6C"/>
    <w:rsid w:val="00670A0B"/>
    <w:rsid w:val="0067357F"/>
    <w:rsid w:val="00673B0F"/>
    <w:rsid w:val="00681033"/>
    <w:rsid w:val="006826F8"/>
    <w:rsid w:val="00683814"/>
    <w:rsid w:val="00685A55"/>
    <w:rsid w:val="006873DA"/>
    <w:rsid w:val="0069167E"/>
    <w:rsid w:val="00691E4C"/>
    <w:rsid w:val="00696CD5"/>
    <w:rsid w:val="006A175A"/>
    <w:rsid w:val="006A2B1D"/>
    <w:rsid w:val="006A4199"/>
    <w:rsid w:val="006A5E78"/>
    <w:rsid w:val="006B0088"/>
    <w:rsid w:val="006B14CB"/>
    <w:rsid w:val="006B2D21"/>
    <w:rsid w:val="006B6142"/>
    <w:rsid w:val="006B7253"/>
    <w:rsid w:val="006B7CE3"/>
    <w:rsid w:val="006C3736"/>
    <w:rsid w:val="006C3CD5"/>
    <w:rsid w:val="006C5E98"/>
    <w:rsid w:val="006C7F34"/>
    <w:rsid w:val="006D2F5F"/>
    <w:rsid w:val="006D7830"/>
    <w:rsid w:val="006D7E47"/>
    <w:rsid w:val="006E0695"/>
    <w:rsid w:val="006E18CA"/>
    <w:rsid w:val="006E31F1"/>
    <w:rsid w:val="006E48A6"/>
    <w:rsid w:val="006E509A"/>
    <w:rsid w:val="006E5E0A"/>
    <w:rsid w:val="006E6B8B"/>
    <w:rsid w:val="006F18EC"/>
    <w:rsid w:val="006F19CB"/>
    <w:rsid w:val="006F1E8D"/>
    <w:rsid w:val="006F3B3C"/>
    <w:rsid w:val="006F4519"/>
    <w:rsid w:val="006F607C"/>
    <w:rsid w:val="006F7BDD"/>
    <w:rsid w:val="00701955"/>
    <w:rsid w:val="00701970"/>
    <w:rsid w:val="00704A77"/>
    <w:rsid w:val="00704FBE"/>
    <w:rsid w:val="00711EC0"/>
    <w:rsid w:val="00720842"/>
    <w:rsid w:val="00720983"/>
    <w:rsid w:val="00722698"/>
    <w:rsid w:val="00724774"/>
    <w:rsid w:val="00731641"/>
    <w:rsid w:val="0073668F"/>
    <w:rsid w:val="007371D4"/>
    <w:rsid w:val="00737987"/>
    <w:rsid w:val="00737A40"/>
    <w:rsid w:val="0074156D"/>
    <w:rsid w:val="00742FB1"/>
    <w:rsid w:val="00742FF5"/>
    <w:rsid w:val="00762A2B"/>
    <w:rsid w:val="00764F68"/>
    <w:rsid w:val="00765493"/>
    <w:rsid w:val="00767E01"/>
    <w:rsid w:val="00767E5B"/>
    <w:rsid w:val="00770D81"/>
    <w:rsid w:val="00771275"/>
    <w:rsid w:val="00771D32"/>
    <w:rsid w:val="007730A7"/>
    <w:rsid w:val="00774D7C"/>
    <w:rsid w:val="00780154"/>
    <w:rsid w:val="0078383D"/>
    <w:rsid w:val="00783865"/>
    <w:rsid w:val="00786525"/>
    <w:rsid w:val="00791501"/>
    <w:rsid w:val="0079500B"/>
    <w:rsid w:val="00795C8E"/>
    <w:rsid w:val="007A1A1A"/>
    <w:rsid w:val="007A24B4"/>
    <w:rsid w:val="007A2FB6"/>
    <w:rsid w:val="007A3202"/>
    <w:rsid w:val="007A502A"/>
    <w:rsid w:val="007A6713"/>
    <w:rsid w:val="007B2277"/>
    <w:rsid w:val="007B2FD5"/>
    <w:rsid w:val="007B3D7D"/>
    <w:rsid w:val="007B45D2"/>
    <w:rsid w:val="007B4680"/>
    <w:rsid w:val="007B73B2"/>
    <w:rsid w:val="007B7D63"/>
    <w:rsid w:val="007B7D71"/>
    <w:rsid w:val="007C05D7"/>
    <w:rsid w:val="007C2CA1"/>
    <w:rsid w:val="007C69D8"/>
    <w:rsid w:val="007C73EC"/>
    <w:rsid w:val="007D1B88"/>
    <w:rsid w:val="007D71E8"/>
    <w:rsid w:val="007E0BC7"/>
    <w:rsid w:val="007E1C9E"/>
    <w:rsid w:val="007F0BEC"/>
    <w:rsid w:val="007F2A8E"/>
    <w:rsid w:val="007F30D9"/>
    <w:rsid w:val="007F4C1E"/>
    <w:rsid w:val="007F5B0C"/>
    <w:rsid w:val="00800EB7"/>
    <w:rsid w:val="008053C5"/>
    <w:rsid w:val="008059BC"/>
    <w:rsid w:val="00805E81"/>
    <w:rsid w:val="008077EE"/>
    <w:rsid w:val="00815FFA"/>
    <w:rsid w:val="00817312"/>
    <w:rsid w:val="00824AA7"/>
    <w:rsid w:val="0082565A"/>
    <w:rsid w:val="008300F1"/>
    <w:rsid w:val="008303B2"/>
    <w:rsid w:val="0083278C"/>
    <w:rsid w:val="0083294B"/>
    <w:rsid w:val="00833C1E"/>
    <w:rsid w:val="00834AA3"/>
    <w:rsid w:val="00835B01"/>
    <w:rsid w:val="00837DA9"/>
    <w:rsid w:val="008417C8"/>
    <w:rsid w:val="00842404"/>
    <w:rsid w:val="00843199"/>
    <w:rsid w:val="00844CE2"/>
    <w:rsid w:val="0084697C"/>
    <w:rsid w:val="00854F51"/>
    <w:rsid w:val="0085527F"/>
    <w:rsid w:val="00862CCB"/>
    <w:rsid w:val="008634C8"/>
    <w:rsid w:val="0086488B"/>
    <w:rsid w:val="0086515F"/>
    <w:rsid w:val="00865FB7"/>
    <w:rsid w:val="00866685"/>
    <w:rsid w:val="00866CC4"/>
    <w:rsid w:val="008671C2"/>
    <w:rsid w:val="0086771E"/>
    <w:rsid w:val="00867EF8"/>
    <w:rsid w:val="0087251A"/>
    <w:rsid w:val="00882998"/>
    <w:rsid w:val="008829DA"/>
    <w:rsid w:val="00882E66"/>
    <w:rsid w:val="008836C5"/>
    <w:rsid w:val="00887887"/>
    <w:rsid w:val="008879D5"/>
    <w:rsid w:val="0089005A"/>
    <w:rsid w:val="00890C39"/>
    <w:rsid w:val="0089382E"/>
    <w:rsid w:val="00897623"/>
    <w:rsid w:val="00897909"/>
    <w:rsid w:val="008A5E42"/>
    <w:rsid w:val="008A7B8D"/>
    <w:rsid w:val="008B06BC"/>
    <w:rsid w:val="008B1C96"/>
    <w:rsid w:val="008B3F2D"/>
    <w:rsid w:val="008B6A1B"/>
    <w:rsid w:val="008B7579"/>
    <w:rsid w:val="008C0D13"/>
    <w:rsid w:val="008C0E21"/>
    <w:rsid w:val="008C1BA2"/>
    <w:rsid w:val="008C24FC"/>
    <w:rsid w:val="008C32D1"/>
    <w:rsid w:val="008C6FC7"/>
    <w:rsid w:val="008D0DF7"/>
    <w:rsid w:val="008D1398"/>
    <w:rsid w:val="008D3FDD"/>
    <w:rsid w:val="008D51AA"/>
    <w:rsid w:val="008D6C6E"/>
    <w:rsid w:val="008D7AA5"/>
    <w:rsid w:val="008E0E77"/>
    <w:rsid w:val="008E1D03"/>
    <w:rsid w:val="008E24DB"/>
    <w:rsid w:val="008E3FC4"/>
    <w:rsid w:val="008E40FA"/>
    <w:rsid w:val="008E451C"/>
    <w:rsid w:val="008E658C"/>
    <w:rsid w:val="008F0FA5"/>
    <w:rsid w:val="008F1002"/>
    <w:rsid w:val="008F3532"/>
    <w:rsid w:val="008F449A"/>
    <w:rsid w:val="008F7AB1"/>
    <w:rsid w:val="009005F4"/>
    <w:rsid w:val="00902F63"/>
    <w:rsid w:val="009068B7"/>
    <w:rsid w:val="00906ECA"/>
    <w:rsid w:val="00906F84"/>
    <w:rsid w:val="00910934"/>
    <w:rsid w:val="00910E5D"/>
    <w:rsid w:val="00911B45"/>
    <w:rsid w:val="009121FE"/>
    <w:rsid w:val="009152E5"/>
    <w:rsid w:val="009156D6"/>
    <w:rsid w:val="00916313"/>
    <w:rsid w:val="00921EA4"/>
    <w:rsid w:val="00922B59"/>
    <w:rsid w:val="00926140"/>
    <w:rsid w:val="0092751B"/>
    <w:rsid w:val="00930563"/>
    <w:rsid w:val="00931818"/>
    <w:rsid w:val="00940898"/>
    <w:rsid w:val="00940CE5"/>
    <w:rsid w:val="00943155"/>
    <w:rsid w:val="0094482B"/>
    <w:rsid w:val="00950452"/>
    <w:rsid w:val="00954785"/>
    <w:rsid w:val="00954BFE"/>
    <w:rsid w:val="009567EC"/>
    <w:rsid w:val="00957E8F"/>
    <w:rsid w:val="00960BEB"/>
    <w:rsid w:val="00965463"/>
    <w:rsid w:val="0096694E"/>
    <w:rsid w:val="00967B82"/>
    <w:rsid w:val="0097011A"/>
    <w:rsid w:val="00972F6E"/>
    <w:rsid w:val="0097559D"/>
    <w:rsid w:val="009770EA"/>
    <w:rsid w:val="00977C7C"/>
    <w:rsid w:val="0098564E"/>
    <w:rsid w:val="009901C9"/>
    <w:rsid w:val="00992E37"/>
    <w:rsid w:val="009979FD"/>
    <w:rsid w:val="009A0D00"/>
    <w:rsid w:val="009A52BF"/>
    <w:rsid w:val="009A6558"/>
    <w:rsid w:val="009A75FB"/>
    <w:rsid w:val="009B2AEC"/>
    <w:rsid w:val="009B2E0E"/>
    <w:rsid w:val="009B6A1E"/>
    <w:rsid w:val="009B715D"/>
    <w:rsid w:val="009B798C"/>
    <w:rsid w:val="009C0B24"/>
    <w:rsid w:val="009C1130"/>
    <w:rsid w:val="009C2688"/>
    <w:rsid w:val="009C7EE7"/>
    <w:rsid w:val="009D0803"/>
    <w:rsid w:val="009D13F0"/>
    <w:rsid w:val="009D54B4"/>
    <w:rsid w:val="009D6F08"/>
    <w:rsid w:val="009E02D0"/>
    <w:rsid w:val="009E1BA4"/>
    <w:rsid w:val="009E49FB"/>
    <w:rsid w:val="009E63FD"/>
    <w:rsid w:val="009F1BEF"/>
    <w:rsid w:val="009F1C72"/>
    <w:rsid w:val="009F6A54"/>
    <w:rsid w:val="009F75C6"/>
    <w:rsid w:val="009F766A"/>
    <w:rsid w:val="009F7D36"/>
    <w:rsid w:val="00A00026"/>
    <w:rsid w:val="00A01BF8"/>
    <w:rsid w:val="00A067B7"/>
    <w:rsid w:val="00A1109B"/>
    <w:rsid w:val="00A11639"/>
    <w:rsid w:val="00A12920"/>
    <w:rsid w:val="00A13178"/>
    <w:rsid w:val="00A13AD7"/>
    <w:rsid w:val="00A22398"/>
    <w:rsid w:val="00A223AD"/>
    <w:rsid w:val="00A274D0"/>
    <w:rsid w:val="00A31211"/>
    <w:rsid w:val="00A348CA"/>
    <w:rsid w:val="00A34933"/>
    <w:rsid w:val="00A34EC3"/>
    <w:rsid w:val="00A363BF"/>
    <w:rsid w:val="00A36E5F"/>
    <w:rsid w:val="00A36FBE"/>
    <w:rsid w:val="00A37D4E"/>
    <w:rsid w:val="00A424FE"/>
    <w:rsid w:val="00A44237"/>
    <w:rsid w:val="00A4662E"/>
    <w:rsid w:val="00A4790F"/>
    <w:rsid w:val="00A50DD5"/>
    <w:rsid w:val="00A5100A"/>
    <w:rsid w:val="00A55214"/>
    <w:rsid w:val="00A55FB6"/>
    <w:rsid w:val="00A56C56"/>
    <w:rsid w:val="00A571E1"/>
    <w:rsid w:val="00A60AFF"/>
    <w:rsid w:val="00A60B63"/>
    <w:rsid w:val="00A62955"/>
    <w:rsid w:val="00A7484A"/>
    <w:rsid w:val="00A77F08"/>
    <w:rsid w:val="00A81CF7"/>
    <w:rsid w:val="00A82D7D"/>
    <w:rsid w:val="00A83841"/>
    <w:rsid w:val="00A854E0"/>
    <w:rsid w:val="00A85922"/>
    <w:rsid w:val="00A86549"/>
    <w:rsid w:val="00A9000B"/>
    <w:rsid w:val="00A92F2C"/>
    <w:rsid w:val="00A930BF"/>
    <w:rsid w:val="00A946A6"/>
    <w:rsid w:val="00A94A32"/>
    <w:rsid w:val="00AA3791"/>
    <w:rsid w:val="00AA3BB2"/>
    <w:rsid w:val="00AA5E9F"/>
    <w:rsid w:val="00AB0334"/>
    <w:rsid w:val="00AB03BE"/>
    <w:rsid w:val="00AB0F63"/>
    <w:rsid w:val="00AB17C5"/>
    <w:rsid w:val="00AB18F2"/>
    <w:rsid w:val="00AB1E1E"/>
    <w:rsid w:val="00AB22C4"/>
    <w:rsid w:val="00AB38C1"/>
    <w:rsid w:val="00AB3BE5"/>
    <w:rsid w:val="00AB69C2"/>
    <w:rsid w:val="00AC04A8"/>
    <w:rsid w:val="00AC0EFB"/>
    <w:rsid w:val="00AC2D15"/>
    <w:rsid w:val="00AC64CB"/>
    <w:rsid w:val="00AD16E9"/>
    <w:rsid w:val="00AD2266"/>
    <w:rsid w:val="00AD25FB"/>
    <w:rsid w:val="00AD4B80"/>
    <w:rsid w:val="00AD7BD8"/>
    <w:rsid w:val="00AE75FB"/>
    <w:rsid w:val="00AF0962"/>
    <w:rsid w:val="00AF5429"/>
    <w:rsid w:val="00AF68D4"/>
    <w:rsid w:val="00B04C74"/>
    <w:rsid w:val="00B0512D"/>
    <w:rsid w:val="00B11507"/>
    <w:rsid w:val="00B142BD"/>
    <w:rsid w:val="00B1535D"/>
    <w:rsid w:val="00B16253"/>
    <w:rsid w:val="00B23BC3"/>
    <w:rsid w:val="00B26445"/>
    <w:rsid w:val="00B352E2"/>
    <w:rsid w:val="00B41A6B"/>
    <w:rsid w:val="00B41AB6"/>
    <w:rsid w:val="00B44F7F"/>
    <w:rsid w:val="00B47AD3"/>
    <w:rsid w:val="00B528C7"/>
    <w:rsid w:val="00B5350A"/>
    <w:rsid w:val="00B772B8"/>
    <w:rsid w:val="00B77622"/>
    <w:rsid w:val="00B85DB8"/>
    <w:rsid w:val="00B872E7"/>
    <w:rsid w:val="00B90710"/>
    <w:rsid w:val="00B90E52"/>
    <w:rsid w:val="00B9186D"/>
    <w:rsid w:val="00B91D26"/>
    <w:rsid w:val="00B9301C"/>
    <w:rsid w:val="00B93469"/>
    <w:rsid w:val="00B94612"/>
    <w:rsid w:val="00BA18E0"/>
    <w:rsid w:val="00BA35FB"/>
    <w:rsid w:val="00BA7642"/>
    <w:rsid w:val="00BB11C2"/>
    <w:rsid w:val="00BB19DA"/>
    <w:rsid w:val="00BB1B97"/>
    <w:rsid w:val="00BC076D"/>
    <w:rsid w:val="00BC0A11"/>
    <w:rsid w:val="00BC268F"/>
    <w:rsid w:val="00BC2D20"/>
    <w:rsid w:val="00BC4073"/>
    <w:rsid w:val="00BD1399"/>
    <w:rsid w:val="00BD4776"/>
    <w:rsid w:val="00BD623A"/>
    <w:rsid w:val="00BE1F00"/>
    <w:rsid w:val="00BE1FA4"/>
    <w:rsid w:val="00BE2504"/>
    <w:rsid w:val="00BE3558"/>
    <w:rsid w:val="00BE50FA"/>
    <w:rsid w:val="00BE6ACE"/>
    <w:rsid w:val="00BF0549"/>
    <w:rsid w:val="00BF5128"/>
    <w:rsid w:val="00BF6C5B"/>
    <w:rsid w:val="00C0473B"/>
    <w:rsid w:val="00C06115"/>
    <w:rsid w:val="00C064E1"/>
    <w:rsid w:val="00C07E82"/>
    <w:rsid w:val="00C105C9"/>
    <w:rsid w:val="00C11C53"/>
    <w:rsid w:val="00C1340A"/>
    <w:rsid w:val="00C134B2"/>
    <w:rsid w:val="00C236FC"/>
    <w:rsid w:val="00C26A6B"/>
    <w:rsid w:val="00C3072E"/>
    <w:rsid w:val="00C32350"/>
    <w:rsid w:val="00C328DD"/>
    <w:rsid w:val="00C34F92"/>
    <w:rsid w:val="00C35CC6"/>
    <w:rsid w:val="00C40A70"/>
    <w:rsid w:val="00C4332C"/>
    <w:rsid w:val="00C434DA"/>
    <w:rsid w:val="00C43786"/>
    <w:rsid w:val="00C447A9"/>
    <w:rsid w:val="00C51305"/>
    <w:rsid w:val="00C52924"/>
    <w:rsid w:val="00C52B29"/>
    <w:rsid w:val="00C5312C"/>
    <w:rsid w:val="00C56A7F"/>
    <w:rsid w:val="00C57BAD"/>
    <w:rsid w:val="00C6040C"/>
    <w:rsid w:val="00C65A1A"/>
    <w:rsid w:val="00C66D5D"/>
    <w:rsid w:val="00C76F45"/>
    <w:rsid w:val="00C827F9"/>
    <w:rsid w:val="00C82F71"/>
    <w:rsid w:val="00C834AE"/>
    <w:rsid w:val="00C85AAE"/>
    <w:rsid w:val="00C87D0F"/>
    <w:rsid w:val="00C9223A"/>
    <w:rsid w:val="00C933DC"/>
    <w:rsid w:val="00CA0720"/>
    <w:rsid w:val="00CB0D12"/>
    <w:rsid w:val="00CB1836"/>
    <w:rsid w:val="00CB197C"/>
    <w:rsid w:val="00CB26DD"/>
    <w:rsid w:val="00CB2833"/>
    <w:rsid w:val="00CB5B65"/>
    <w:rsid w:val="00CB602C"/>
    <w:rsid w:val="00CB7462"/>
    <w:rsid w:val="00CC02C6"/>
    <w:rsid w:val="00CC127B"/>
    <w:rsid w:val="00CC37B9"/>
    <w:rsid w:val="00CC7FE0"/>
    <w:rsid w:val="00CE38C0"/>
    <w:rsid w:val="00CE4F0D"/>
    <w:rsid w:val="00CF35DB"/>
    <w:rsid w:val="00CF4ED9"/>
    <w:rsid w:val="00CF4F69"/>
    <w:rsid w:val="00CF56BA"/>
    <w:rsid w:val="00D02E47"/>
    <w:rsid w:val="00D057FD"/>
    <w:rsid w:val="00D05999"/>
    <w:rsid w:val="00D07C1F"/>
    <w:rsid w:val="00D07DE0"/>
    <w:rsid w:val="00D10223"/>
    <w:rsid w:val="00D10B14"/>
    <w:rsid w:val="00D12CAA"/>
    <w:rsid w:val="00D138BC"/>
    <w:rsid w:val="00D1561C"/>
    <w:rsid w:val="00D176F0"/>
    <w:rsid w:val="00D203D9"/>
    <w:rsid w:val="00D21AAE"/>
    <w:rsid w:val="00D21E8F"/>
    <w:rsid w:val="00D27143"/>
    <w:rsid w:val="00D36747"/>
    <w:rsid w:val="00D40D93"/>
    <w:rsid w:val="00D42126"/>
    <w:rsid w:val="00D42EC6"/>
    <w:rsid w:val="00D43187"/>
    <w:rsid w:val="00D44C51"/>
    <w:rsid w:val="00D45DBE"/>
    <w:rsid w:val="00D464E5"/>
    <w:rsid w:val="00D51353"/>
    <w:rsid w:val="00D527EF"/>
    <w:rsid w:val="00D5493A"/>
    <w:rsid w:val="00D57014"/>
    <w:rsid w:val="00D570B0"/>
    <w:rsid w:val="00D57E23"/>
    <w:rsid w:val="00D6001C"/>
    <w:rsid w:val="00D61170"/>
    <w:rsid w:val="00D6428D"/>
    <w:rsid w:val="00D65417"/>
    <w:rsid w:val="00D711C9"/>
    <w:rsid w:val="00D75006"/>
    <w:rsid w:val="00D832B6"/>
    <w:rsid w:val="00D84309"/>
    <w:rsid w:val="00D84875"/>
    <w:rsid w:val="00D8570C"/>
    <w:rsid w:val="00D914EB"/>
    <w:rsid w:val="00D91FA0"/>
    <w:rsid w:val="00D93C6B"/>
    <w:rsid w:val="00D94AE5"/>
    <w:rsid w:val="00D94EE3"/>
    <w:rsid w:val="00D95EB9"/>
    <w:rsid w:val="00DA0794"/>
    <w:rsid w:val="00DA0D77"/>
    <w:rsid w:val="00DA1AA3"/>
    <w:rsid w:val="00DA3449"/>
    <w:rsid w:val="00DA68C5"/>
    <w:rsid w:val="00DB123E"/>
    <w:rsid w:val="00DB2D12"/>
    <w:rsid w:val="00DB3B22"/>
    <w:rsid w:val="00DC1D63"/>
    <w:rsid w:val="00DC253B"/>
    <w:rsid w:val="00DC28AA"/>
    <w:rsid w:val="00DC2D18"/>
    <w:rsid w:val="00DC2E80"/>
    <w:rsid w:val="00DC3F07"/>
    <w:rsid w:val="00DD1CE5"/>
    <w:rsid w:val="00DD2032"/>
    <w:rsid w:val="00DD234C"/>
    <w:rsid w:val="00DD3C68"/>
    <w:rsid w:val="00DD44B5"/>
    <w:rsid w:val="00DD6A98"/>
    <w:rsid w:val="00DE2CC5"/>
    <w:rsid w:val="00DE3A60"/>
    <w:rsid w:val="00DF4DD5"/>
    <w:rsid w:val="00DF75B1"/>
    <w:rsid w:val="00E01F5C"/>
    <w:rsid w:val="00E02A5A"/>
    <w:rsid w:val="00E03BC8"/>
    <w:rsid w:val="00E05EEB"/>
    <w:rsid w:val="00E07B9A"/>
    <w:rsid w:val="00E11745"/>
    <w:rsid w:val="00E12720"/>
    <w:rsid w:val="00E12C95"/>
    <w:rsid w:val="00E132DC"/>
    <w:rsid w:val="00E139E1"/>
    <w:rsid w:val="00E15F5A"/>
    <w:rsid w:val="00E201A4"/>
    <w:rsid w:val="00E2579D"/>
    <w:rsid w:val="00E25F1C"/>
    <w:rsid w:val="00E26852"/>
    <w:rsid w:val="00E26BF4"/>
    <w:rsid w:val="00E3091C"/>
    <w:rsid w:val="00E309F4"/>
    <w:rsid w:val="00E33376"/>
    <w:rsid w:val="00E338D0"/>
    <w:rsid w:val="00E44C7B"/>
    <w:rsid w:val="00E5022E"/>
    <w:rsid w:val="00E5098D"/>
    <w:rsid w:val="00E5181A"/>
    <w:rsid w:val="00E564F7"/>
    <w:rsid w:val="00E60079"/>
    <w:rsid w:val="00E64F9D"/>
    <w:rsid w:val="00E65425"/>
    <w:rsid w:val="00E709DB"/>
    <w:rsid w:val="00E70AEB"/>
    <w:rsid w:val="00E71EC1"/>
    <w:rsid w:val="00E73FB0"/>
    <w:rsid w:val="00E77646"/>
    <w:rsid w:val="00E81F7D"/>
    <w:rsid w:val="00E94CEE"/>
    <w:rsid w:val="00E95AEE"/>
    <w:rsid w:val="00E96785"/>
    <w:rsid w:val="00E9759A"/>
    <w:rsid w:val="00EA3051"/>
    <w:rsid w:val="00EA4971"/>
    <w:rsid w:val="00EA5ECE"/>
    <w:rsid w:val="00EB0297"/>
    <w:rsid w:val="00EB756F"/>
    <w:rsid w:val="00EC236A"/>
    <w:rsid w:val="00EC3617"/>
    <w:rsid w:val="00EC373B"/>
    <w:rsid w:val="00EC3CB2"/>
    <w:rsid w:val="00EC42FC"/>
    <w:rsid w:val="00EC5697"/>
    <w:rsid w:val="00EC72EF"/>
    <w:rsid w:val="00EC7C5D"/>
    <w:rsid w:val="00ED103C"/>
    <w:rsid w:val="00ED187D"/>
    <w:rsid w:val="00ED2C00"/>
    <w:rsid w:val="00ED3D83"/>
    <w:rsid w:val="00ED5E89"/>
    <w:rsid w:val="00ED65AD"/>
    <w:rsid w:val="00EE1374"/>
    <w:rsid w:val="00EE2DCD"/>
    <w:rsid w:val="00EE2F5B"/>
    <w:rsid w:val="00EE69D2"/>
    <w:rsid w:val="00EF0C6F"/>
    <w:rsid w:val="00EF5D3B"/>
    <w:rsid w:val="00EF7412"/>
    <w:rsid w:val="00F03F71"/>
    <w:rsid w:val="00F0704A"/>
    <w:rsid w:val="00F0770C"/>
    <w:rsid w:val="00F148E0"/>
    <w:rsid w:val="00F14F51"/>
    <w:rsid w:val="00F156BF"/>
    <w:rsid w:val="00F1726D"/>
    <w:rsid w:val="00F21B1C"/>
    <w:rsid w:val="00F2439E"/>
    <w:rsid w:val="00F2668E"/>
    <w:rsid w:val="00F30266"/>
    <w:rsid w:val="00F30A28"/>
    <w:rsid w:val="00F3110C"/>
    <w:rsid w:val="00F314D9"/>
    <w:rsid w:val="00F413B7"/>
    <w:rsid w:val="00F41D9C"/>
    <w:rsid w:val="00F42CB2"/>
    <w:rsid w:val="00F43980"/>
    <w:rsid w:val="00F5325E"/>
    <w:rsid w:val="00F56FA9"/>
    <w:rsid w:val="00F57C46"/>
    <w:rsid w:val="00F60D29"/>
    <w:rsid w:val="00F61C73"/>
    <w:rsid w:val="00F6401B"/>
    <w:rsid w:val="00F66C9B"/>
    <w:rsid w:val="00F67A3F"/>
    <w:rsid w:val="00F731EC"/>
    <w:rsid w:val="00F75E58"/>
    <w:rsid w:val="00F76728"/>
    <w:rsid w:val="00F779C9"/>
    <w:rsid w:val="00F8048C"/>
    <w:rsid w:val="00F80754"/>
    <w:rsid w:val="00F850A0"/>
    <w:rsid w:val="00F851DA"/>
    <w:rsid w:val="00F85A70"/>
    <w:rsid w:val="00F91F27"/>
    <w:rsid w:val="00F944FB"/>
    <w:rsid w:val="00F94999"/>
    <w:rsid w:val="00F961C3"/>
    <w:rsid w:val="00F962B5"/>
    <w:rsid w:val="00F97804"/>
    <w:rsid w:val="00FA1DF2"/>
    <w:rsid w:val="00FA3A84"/>
    <w:rsid w:val="00FB2ECB"/>
    <w:rsid w:val="00FB3F3E"/>
    <w:rsid w:val="00FB7E45"/>
    <w:rsid w:val="00FC2944"/>
    <w:rsid w:val="00FC42C6"/>
    <w:rsid w:val="00FC589B"/>
    <w:rsid w:val="00FC6D37"/>
    <w:rsid w:val="00FD0A36"/>
    <w:rsid w:val="00FD0CDF"/>
    <w:rsid w:val="00FD0EDC"/>
    <w:rsid w:val="00FD3B73"/>
    <w:rsid w:val="00FE0515"/>
    <w:rsid w:val="00FE2DCA"/>
    <w:rsid w:val="00FE3082"/>
    <w:rsid w:val="00FE47C4"/>
    <w:rsid w:val="00FE6ECF"/>
    <w:rsid w:val="00FF1234"/>
    <w:rsid w:val="00FF181E"/>
    <w:rsid w:val="00FF2D27"/>
    <w:rsid w:val="00FF2EE0"/>
    <w:rsid w:val="00FF4837"/>
    <w:rsid w:val="00FF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84EA3"/>
  <w15:docId w15:val="{249BF900-E6C7-4EE4-889B-974533CD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305"/>
    <w:pPr>
      <w:ind w:firstLineChars="200" w:firstLine="420"/>
    </w:pPr>
  </w:style>
  <w:style w:type="paragraph" w:styleId="a4">
    <w:name w:val="header"/>
    <w:basedOn w:val="a"/>
    <w:link w:val="Char"/>
    <w:uiPriority w:val="99"/>
    <w:unhideWhenUsed/>
    <w:rsid w:val="004261F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rsid w:val="004261FE"/>
    <w:rPr>
      <w:sz w:val="18"/>
      <w:szCs w:val="18"/>
    </w:rPr>
  </w:style>
  <w:style w:type="paragraph" w:styleId="a5">
    <w:name w:val="footer"/>
    <w:basedOn w:val="a"/>
    <w:link w:val="Char0"/>
    <w:uiPriority w:val="99"/>
    <w:unhideWhenUsed/>
    <w:rsid w:val="004261FE"/>
    <w:pPr>
      <w:tabs>
        <w:tab w:val="center" w:pos="4153"/>
        <w:tab w:val="right" w:pos="8306"/>
      </w:tabs>
      <w:snapToGrid w:val="0"/>
      <w:jc w:val="left"/>
    </w:pPr>
    <w:rPr>
      <w:kern w:val="0"/>
      <w:sz w:val="18"/>
      <w:szCs w:val="18"/>
    </w:rPr>
  </w:style>
  <w:style w:type="character" w:customStyle="1" w:styleId="Char0">
    <w:name w:val="页脚 Char"/>
    <w:link w:val="a5"/>
    <w:uiPriority w:val="99"/>
    <w:rsid w:val="004261FE"/>
    <w:rPr>
      <w:sz w:val="18"/>
      <w:szCs w:val="18"/>
    </w:rPr>
  </w:style>
  <w:style w:type="paragraph" w:customStyle="1" w:styleId="time1">
    <w:name w:val="time1"/>
    <w:basedOn w:val="a"/>
    <w:rsid w:val="000D1E32"/>
    <w:pPr>
      <w:widowControl/>
      <w:spacing w:before="100" w:beforeAutospacing="1" w:after="100" w:afterAutospacing="1"/>
      <w:jc w:val="left"/>
    </w:pPr>
    <w:rPr>
      <w:rFonts w:ascii="宋体" w:hAnsi="宋体" w:cs="宋体"/>
      <w:color w:val="666666"/>
      <w:kern w:val="0"/>
      <w:sz w:val="24"/>
      <w:szCs w:val="24"/>
    </w:rPr>
  </w:style>
  <w:style w:type="paragraph" w:styleId="a6">
    <w:name w:val="Balloon Text"/>
    <w:basedOn w:val="a"/>
    <w:link w:val="Char1"/>
    <w:uiPriority w:val="99"/>
    <w:semiHidden/>
    <w:unhideWhenUsed/>
    <w:rsid w:val="00E338D0"/>
    <w:rPr>
      <w:kern w:val="0"/>
      <w:sz w:val="18"/>
      <w:szCs w:val="18"/>
    </w:rPr>
  </w:style>
  <w:style w:type="character" w:customStyle="1" w:styleId="Char1">
    <w:name w:val="批注框文本 Char"/>
    <w:link w:val="a6"/>
    <w:uiPriority w:val="99"/>
    <w:semiHidden/>
    <w:rsid w:val="00E338D0"/>
    <w:rPr>
      <w:sz w:val="18"/>
      <w:szCs w:val="18"/>
    </w:rPr>
  </w:style>
  <w:style w:type="character" w:styleId="a7">
    <w:name w:val="Hyperlink"/>
    <w:uiPriority w:val="99"/>
    <w:unhideWhenUsed/>
    <w:rsid w:val="002415FC"/>
    <w:rPr>
      <w:color w:val="0000FF"/>
      <w:u w:val="single"/>
    </w:rPr>
  </w:style>
  <w:style w:type="paragraph" w:customStyle="1" w:styleId="CharCharCharChar">
    <w:name w:val="Char Char Char Char"/>
    <w:basedOn w:val="a"/>
    <w:autoRedefine/>
    <w:rsid w:val="002D6135"/>
    <w:pPr>
      <w:tabs>
        <w:tab w:val="num" w:pos="360"/>
      </w:tabs>
      <w:spacing w:before="312" w:after="312" w:line="360" w:lineRule="auto"/>
    </w:pPr>
    <w:rPr>
      <w:rFonts w:ascii="Times New Roman" w:hAnsi="Times New Roman"/>
      <w:sz w:val="24"/>
      <w:szCs w:val="24"/>
    </w:rPr>
  </w:style>
  <w:style w:type="character" w:styleId="a8">
    <w:name w:val="annotation reference"/>
    <w:uiPriority w:val="99"/>
    <w:semiHidden/>
    <w:unhideWhenUsed/>
    <w:rsid w:val="00D44C51"/>
    <w:rPr>
      <w:sz w:val="21"/>
      <w:szCs w:val="21"/>
    </w:rPr>
  </w:style>
  <w:style w:type="paragraph" w:styleId="a9">
    <w:name w:val="annotation text"/>
    <w:basedOn w:val="a"/>
    <w:link w:val="Char2"/>
    <w:uiPriority w:val="99"/>
    <w:semiHidden/>
    <w:unhideWhenUsed/>
    <w:rsid w:val="00D44C51"/>
    <w:pPr>
      <w:jc w:val="left"/>
    </w:pPr>
  </w:style>
  <w:style w:type="character" w:customStyle="1" w:styleId="Char2">
    <w:name w:val="批注文字 Char"/>
    <w:link w:val="a9"/>
    <w:uiPriority w:val="99"/>
    <w:semiHidden/>
    <w:rsid w:val="00D44C51"/>
    <w:rPr>
      <w:kern w:val="2"/>
      <w:sz w:val="21"/>
      <w:szCs w:val="22"/>
    </w:rPr>
  </w:style>
  <w:style w:type="paragraph" w:styleId="aa">
    <w:name w:val="annotation subject"/>
    <w:basedOn w:val="a9"/>
    <w:next w:val="a9"/>
    <w:link w:val="Char3"/>
    <w:uiPriority w:val="99"/>
    <w:semiHidden/>
    <w:unhideWhenUsed/>
    <w:rsid w:val="00D44C51"/>
    <w:rPr>
      <w:b/>
      <w:bCs/>
    </w:rPr>
  </w:style>
  <w:style w:type="character" w:customStyle="1" w:styleId="Char3">
    <w:name w:val="批注主题 Char"/>
    <w:link w:val="aa"/>
    <w:uiPriority w:val="99"/>
    <w:semiHidden/>
    <w:rsid w:val="00D44C51"/>
    <w:rPr>
      <w:b/>
      <w:bCs/>
      <w:kern w:val="2"/>
      <w:sz w:val="21"/>
      <w:szCs w:val="22"/>
    </w:rPr>
  </w:style>
  <w:style w:type="paragraph" w:customStyle="1" w:styleId="Default">
    <w:name w:val="Default"/>
    <w:rsid w:val="0089382E"/>
    <w:pPr>
      <w:widowControl w:val="0"/>
      <w:autoSpaceDE w:val="0"/>
      <w:autoSpaceDN w:val="0"/>
      <w:adjustRightInd w:val="0"/>
    </w:pPr>
    <w:rPr>
      <w:rFonts w:ascii="宋体." w:eastAsia="宋体." w:cs="宋体."/>
      <w:color w:val="000000"/>
      <w:sz w:val="24"/>
      <w:szCs w:val="24"/>
    </w:rPr>
  </w:style>
  <w:style w:type="character" w:styleId="ab">
    <w:name w:val="Strong"/>
    <w:uiPriority w:val="22"/>
    <w:qFormat/>
    <w:rsid w:val="00214167"/>
    <w:rPr>
      <w:b/>
      <w:bCs/>
    </w:rPr>
  </w:style>
  <w:style w:type="character" w:styleId="ac">
    <w:name w:val="FollowedHyperlink"/>
    <w:uiPriority w:val="99"/>
    <w:semiHidden/>
    <w:unhideWhenUsed/>
    <w:rsid w:val="00FB3F3E"/>
    <w:rPr>
      <w:color w:val="800080"/>
      <w:u w:val="single"/>
    </w:rPr>
  </w:style>
  <w:style w:type="paragraph" w:styleId="ad">
    <w:name w:val="Document Map"/>
    <w:basedOn w:val="a"/>
    <w:link w:val="Char4"/>
    <w:uiPriority w:val="99"/>
    <w:semiHidden/>
    <w:unhideWhenUsed/>
    <w:rsid w:val="00C447A9"/>
    <w:rPr>
      <w:rFonts w:ascii="宋体"/>
      <w:sz w:val="18"/>
      <w:szCs w:val="18"/>
    </w:rPr>
  </w:style>
  <w:style w:type="character" w:customStyle="1" w:styleId="Char4">
    <w:name w:val="文档结构图 Char"/>
    <w:link w:val="ad"/>
    <w:uiPriority w:val="99"/>
    <w:semiHidden/>
    <w:rsid w:val="00C447A9"/>
    <w:rPr>
      <w:rFonts w:ascii="宋体"/>
      <w:kern w:val="2"/>
      <w:sz w:val="18"/>
      <w:szCs w:val="18"/>
    </w:rPr>
  </w:style>
  <w:style w:type="paragraph" w:styleId="ae">
    <w:name w:val="Revision"/>
    <w:hidden/>
    <w:uiPriority w:val="99"/>
    <w:semiHidden/>
    <w:rsid w:val="001367A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80953">
      <w:bodyDiv w:val="1"/>
      <w:marLeft w:val="0"/>
      <w:marRight w:val="0"/>
      <w:marTop w:val="0"/>
      <w:marBottom w:val="0"/>
      <w:divBdr>
        <w:top w:val="none" w:sz="0" w:space="0" w:color="auto"/>
        <w:left w:val="none" w:sz="0" w:space="0" w:color="auto"/>
        <w:bottom w:val="none" w:sz="0" w:space="0" w:color="auto"/>
        <w:right w:val="none" w:sz="0" w:space="0" w:color="auto"/>
      </w:divBdr>
      <w:divsChild>
        <w:div w:id="182211314">
          <w:marLeft w:val="0"/>
          <w:marRight w:val="0"/>
          <w:marTop w:val="0"/>
          <w:marBottom w:val="0"/>
          <w:divBdr>
            <w:top w:val="none" w:sz="0" w:space="0" w:color="auto"/>
            <w:left w:val="none" w:sz="0" w:space="0" w:color="auto"/>
            <w:bottom w:val="none" w:sz="0" w:space="0" w:color="auto"/>
            <w:right w:val="none" w:sz="0" w:space="0" w:color="auto"/>
          </w:divBdr>
          <w:divsChild>
            <w:div w:id="295373658">
              <w:marLeft w:val="0"/>
              <w:marRight w:val="0"/>
              <w:marTop w:val="0"/>
              <w:marBottom w:val="0"/>
              <w:divBdr>
                <w:top w:val="none" w:sz="0" w:space="0" w:color="auto"/>
                <w:left w:val="none" w:sz="0" w:space="0" w:color="auto"/>
                <w:bottom w:val="none" w:sz="0" w:space="0" w:color="auto"/>
                <w:right w:val="none" w:sz="0" w:space="0" w:color="auto"/>
              </w:divBdr>
              <w:divsChild>
                <w:div w:id="675501479">
                  <w:marLeft w:val="0"/>
                  <w:marRight w:val="0"/>
                  <w:marTop w:val="0"/>
                  <w:marBottom w:val="125"/>
                  <w:divBdr>
                    <w:top w:val="none" w:sz="0" w:space="0" w:color="auto"/>
                    <w:left w:val="single" w:sz="4" w:space="0" w:color="CFDBEB"/>
                    <w:bottom w:val="single" w:sz="4" w:space="0" w:color="CFDBEB"/>
                    <w:right w:val="single" w:sz="4" w:space="0" w:color="CFDBEB"/>
                  </w:divBdr>
                  <w:divsChild>
                    <w:div w:id="1863081995">
                      <w:marLeft w:val="0"/>
                      <w:marRight w:val="0"/>
                      <w:marTop w:val="0"/>
                      <w:marBottom w:val="0"/>
                      <w:divBdr>
                        <w:top w:val="none" w:sz="0" w:space="0" w:color="auto"/>
                        <w:left w:val="none" w:sz="0" w:space="0" w:color="auto"/>
                        <w:bottom w:val="none" w:sz="0" w:space="0" w:color="auto"/>
                        <w:right w:val="none" w:sz="0" w:space="0" w:color="auto"/>
                      </w:divBdr>
                      <w:divsChild>
                        <w:div w:id="11419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683547">
      <w:bodyDiv w:val="1"/>
      <w:marLeft w:val="0"/>
      <w:marRight w:val="0"/>
      <w:marTop w:val="0"/>
      <w:marBottom w:val="0"/>
      <w:divBdr>
        <w:top w:val="none" w:sz="0" w:space="0" w:color="auto"/>
        <w:left w:val="none" w:sz="0" w:space="0" w:color="auto"/>
        <w:bottom w:val="none" w:sz="0" w:space="0" w:color="auto"/>
        <w:right w:val="none" w:sz="0" w:space="0" w:color="auto"/>
      </w:divBdr>
      <w:divsChild>
        <w:div w:id="1788042455">
          <w:marLeft w:val="0"/>
          <w:marRight w:val="0"/>
          <w:marTop w:val="100"/>
          <w:marBottom w:val="100"/>
          <w:divBdr>
            <w:top w:val="none" w:sz="0" w:space="0" w:color="auto"/>
            <w:left w:val="none" w:sz="0" w:space="0" w:color="auto"/>
            <w:bottom w:val="none" w:sz="0" w:space="0" w:color="auto"/>
            <w:right w:val="none" w:sz="0" w:space="0" w:color="auto"/>
          </w:divBdr>
          <w:divsChild>
            <w:div w:id="364719483">
              <w:marLeft w:val="225"/>
              <w:marRight w:val="225"/>
              <w:marTop w:val="225"/>
              <w:marBottom w:val="0"/>
              <w:divBdr>
                <w:top w:val="none" w:sz="0" w:space="0" w:color="auto"/>
                <w:left w:val="none" w:sz="0" w:space="0" w:color="auto"/>
                <w:bottom w:val="none" w:sz="0" w:space="0" w:color="auto"/>
                <w:right w:val="none" w:sz="0" w:space="0" w:color="auto"/>
              </w:divBdr>
              <w:divsChild>
                <w:div w:id="1926376772">
                  <w:marLeft w:val="0"/>
                  <w:marRight w:val="150"/>
                  <w:marTop w:val="100"/>
                  <w:marBottom w:val="100"/>
                  <w:divBdr>
                    <w:top w:val="none" w:sz="0" w:space="0" w:color="auto"/>
                    <w:left w:val="none" w:sz="0" w:space="0" w:color="auto"/>
                    <w:bottom w:val="none" w:sz="0" w:space="0" w:color="auto"/>
                    <w:right w:val="none" w:sz="0" w:space="0" w:color="auto"/>
                  </w:divBdr>
                  <w:divsChild>
                    <w:div w:id="613366060">
                      <w:marLeft w:val="0"/>
                      <w:marRight w:val="0"/>
                      <w:marTop w:val="100"/>
                      <w:marBottom w:val="100"/>
                      <w:divBdr>
                        <w:top w:val="none" w:sz="0" w:space="0" w:color="auto"/>
                        <w:left w:val="none" w:sz="0" w:space="0" w:color="auto"/>
                        <w:bottom w:val="none" w:sz="0" w:space="0" w:color="auto"/>
                        <w:right w:val="none" w:sz="0" w:space="0" w:color="auto"/>
                      </w:divBdr>
                      <w:divsChild>
                        <w:div w:id="616907802">
                          <w:marLeft w:val="75"/>
                          <w:marRight w:val="0"/>
                          <w:marTop w:val="300"/>
                          <w:marBottom w:val="0"/>
                          <w:divBdr>
                            <w:top w:val="none" w:sz="0" w:space="0" w:color="auto"/>
                            <w:left w:val="none" w:sz="0" w:space="0" w:color="auto"/>
                            <w:bottom w:val="none" w:sz="0" w:space="0" w:color="auto"/>
                            <w:right w:val="none" w:sz="0" w:space="0" w:color="auto"/>
                          </w:divBdr>
                          <w:divsChild>
                            <w:div w:id="16043366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77184854">
      <w:bodyDiv w:val="1"/>
      <w:marLeft w:val="0"/>
      <w:marRight w:val="0"/>
      <w:marTop w:val="0"/>
      <w:marBottom w:val="0"/>
      <w:divBdr>
        <w:top w:val="none" w:sz="0" w:space="0" w:color="auto"/>
        <w:left w:val="none" w:sz="0" w:space="0" w:color="auto"/>
        <w:bottom w:val="none" w:sz="0" w:space="0" w:color="auto"/>
        <w:right w:val="none" w:sz="0" w:space="0" w:color="auto"/>
      </w:divBdr>
      <w:divsChild>
        <w:div w:id="561720482">
          <w:marLeft w:val="0"/>
          <w:marRight w:val="0"/>
          <w:marTop w:val="100"/>
          <w:marBottom w:val="100"/>
          <w:divBdr>
            <w:top w:val="none" w:sz="0" w:space="0" w:color="auto"/>
            <w:left w:val="none" w:sz="0" w:space="0" w:color="auto"/>
            <w:bottom w:val="none" w:sz="0" w:space="0" w:color="auto"/>
            <w:right w:val="none" w:sz="0" w:space="0" w:color="auto"/>
          </w:divBdr>
          <w:divsChild>
            <w:div w:id="165631236">
              <w:marLeft w:val="225"/>
              <w:marRight w:val="225"/>
              <w:marTop w:val="225"/>
              <w:marBottom w:val="0"/>
              <w:divBdr>
                <w:top w:val="none" w:sz="0" w:space="0" w:color="auto"/>
                <w:left w:val="none" w:sz="0" w:space="0" w:color="auto"/>
                <w:bottom w:val="none" w:sz="0" w:space="0" w:color="auto"/>
                <w:right w:val="none" w:sz="0" w:space="0" w:color="auto"/>
              </w:divBdr>
              <w:divsChild>
                <w:div w:id="1072125071">
                  <w:marLeft w:val="0"/>
                  <w:marRight w:val="150"/>
                  <w:marTop w:val="100"/>
                  <w:marBottom w:val="100"/>
                  <w:divBdr>
                    <w:top w:val="none" w:sz="0" w:space="0" w:color="auto"/>
                    <w:left w:val="none" w:sz="0" w:space="0" w:color="auto"/>
                    <w:bottom w:val="none" w:sz="0" w:space="0" w:color="auto"/>
                    <w:right w:val="none" w:sz="0" w:space="0" w:color="auto"/>
                  </w:divBdr>
                  <w:divsChild>
                    <w:div w:id="1784836656">
                      <w:marLeft w:val="0"/>
                      <w:marRight w:val="0"/>
                      <w:marTop w:val="100"/>
                      <w:marBottom w:val="100"/>
                      <w:divBdr>
                        <w:top w:val="none" w:sz="0" w:space="0" w:color="auto"/>
                        <w:left w:val="none" w:sz="0" w:space="0" w:color="auto"/>
                        <w:bottom w:val="none" w:sz="0" w:space="0" w:color="auto"/>
                        <w:right w:val="none" w:sz="0" w:space="0" w:color="auto"/>
                      </w:divBdr>
                      <w:divsChild>
                        <w:div w:id="2026978064">
                          <w:marLeft w:val="75"/>
                          <w:marRight w:val="0"/>
                          <w:marTop w:val="300"/>
                          <w:marBottom w:val="0"/>
                          <w:divBdr>
                            <w:top w:val="none" w:sz="0" w:space="0" w:color="auto"/>
                            <w:left w:val="none" w:sz="0" w:space="0" w:color="auto"/>
                            <w:bottom w:val="none" w:sz="0" w:space="0" w:color="auto"/>
                            <w:right w:val="none" w:sz="0" w:space="0" w:color="auto"/>
                          </w:divBdr>
                          <w:divsChild>
                            <w:div w:id="384179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3523520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7449833">
          <w:marLeft w:val="0"/>
          <w:marRight w:val="0"/>
          <w:marTop w:val="0"/>
          <w:marBottom w:val="0"/>
          <w:divBdr>
            <w:top w:val="none" w:sz="0" w:space="0" w:color="auto"/>
            <w:left w:val="none" w:sz="0" w:space="0" w:color="auto"/>
            <w:bottom w:val="none" w:sz="0" w:space="0" w:color="auto"/>
            <w:right w:val="none" w:sz="0" w:space="0" w:color="auto"/>
          </w:divBdr>
          <w:divsChild>
            <w:div w:id="1310595884">
              <w:marLeft w:val="0"/>
              <w:marRight w:val="0"/>
              <w:marTop w:val="0"/>
              <w:marBottom w:val="0"/>
              <w:divBdr>
                <w:top w:val="none" w:sz="0" w:space="0" w:color="auto"/>
                <w:left w:val="none" w:sz="0" w:space="0" w:color="auto"/>
                <w:bottom w:val="none" w:sz="0" w:space="0" w:color="auto"/>
                <w:right w:val="none" w:sz="0" w:space="0" w:color="auto"/>
              </w:divBdr>
              <w:divsChild>
                <w:div w:id="640618055">
                  <w:marLeft w:val="0"/>
                  <w:marRight w:val="0"/>
                  <w:marTop w:val="0"/>
                  <w:marBottom w:val="0"/>
                  <w:divBdr>
                    <w:top w:val="none" w:sz="0" w:space="0" w:color="auto"/>
                    <w:left w:val="none" w:sz="0" w:space="0" w:color="auto"/>
                    <w:bottom w:val="none" w:sz="0" w:space="0" w:color="auto"/>
                    <w:right w:val="none" w:sz="0" w:space="0" w:color="auto"/>
                  </w:divBdr>
                  <w:divsChild>
                    <w:div w:id="10888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388845">
      <w:bodyDiv w:val="1"/>
      <w:marLeft w:val="0"/>
      <w:marRight w:val="0"/>
      <w:marTop w:val="0"/>
      <w:marBottom w:val="0"/>
      <w:divBdr>
        <w:top w:val="none" w:sz="0" w:space="0" w:color="auto"/>
        <w:left w:val="none" w:sz="0" w:space="0" w:color="auto"/>
        <w:bottom w:val="none" w:sz="0" w:space="0" w:color="auto"/>
        <w:right w:val="none" w:sz="0" w:space="0" w:color="auto"/>
      </w:divBdr>
    </w:div>
    <w:div w:id="205233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1018</Characters>
  <Application>Microsoft Office Word</Application>
  <DocSecurity>0</DocSecurity>
  <Lines>8</Lines>
  <Paragraphs>2</Paragraphs>
  <ScaleCrop>false</ScaleCrop>
  <Company>Microsoft</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7</cp:revision>
  <cp:lastPrinted>2015-06-23T06:00:00Z</cp:lastPrinted>
  <dcterms:created xsi:type="dcterms:W3CDTF">2021-05-21T02:45:00Z</dcterms:created>
  <dcterms:modified xsi:type="dcterms:W3CDTF">2021-05-24T01:11:00Z</dcterms:modified>
</cp:coreProperties>
</file>