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6C" w:rsidRDefault="00A4662E" w:rsidP="00255BF9">
      <w:pPr>
        <w:widowControl/>
        <w:spacing w:beforeLines="100" w:before="312" w:line="301" w:lineRule="atLeast"/>
        <w:jc w:val="center"/>
        <w:outlineLvl w:val="5"/>
        <w:rPr>
          <w:rFonts w:ascii="Times New Roman" w:hAnsi="宋体"/>
          <w:b/>
          <w:bCs/>
          <w:color w:val="000000"/>
          <w:kern w:val="0"/>
          <w:sz w:val="28"/>
          <w:szCs w:val="28"/>
        </w:rPr>
      </w:pPr>
      <w:r w:rsidRPr="00A4662E">
        <w:rPr>
          <w:rFonts w:ascii="Times New Roman" w:hAnsi="宋体" w:hint="eastAsia"/>
          <w:b/>
          <w:bCs/>
          <w:color w:val="000000"/>
          <w:kern w:val="0"/>
          <w:sz w:val="28"/>
          <w:szCs w:val="28"/>
        </w:rPr>
        <w:t>关于</w:t>
      </w:r>
      <w:r w:rsidR="00632E4F">
        <w:rPr>
          <w:rFonts w:ascii="Times New Roman" w:hAnsi="宋体" w:hint="eastAsia"/>
          <w:b/>
          <w:bCs/>
          <w:color w:val="000000"/>
          <w:kern w:val="0"/>
          <w:sz w:val="28"/>
          <w:szCs w:val="28"/>
        </w:rPr>
        <w:t>财通智慧成长混合型证券投资基金</w:t>
      </w:r>
      <w:r w:rsidRPr="00A4662E">
        <w:rPr>
          <w:rFonts w:ascii="Times New Roman" w:hAnsi="宋体" w:hint="eastAsia"/>
          <w:b/>
          <w:bCs/>
          <w:color w:val="000000"/>
          <w:kern w:val="0"/>
          <w:sz w:val="28"/>
          <w:szCs w:val="28"/>
        </w:rPr>
        <w:t>参加代销机构</w:t>
      </w:r>
      <w:r w:rsidR="008300F1" w:rsidRPr="00EE1374">
        <w:rPr>
          <w:rFonts w:ascii="Times New Roman" w:hAnsi="宋体" w:hint="eastAsia"/>
          <w:b/>
          <w:bCs/>
          <w:color w:val="000000"/>
          <w:kern w:val="0"/>
          <w:sz w:val="28"/>
          <w:szCs w:val="28"/>
        </w:rPr>
        <w:t>定期定额</w:t>
      </w:r>
      <w:r w:rsidRPr="00A4662E">
        <w:rPr>
          <w:rFonts w:ascii="Times New Roman" w:hAnsi="宋体" w:hint="eastAsia"/>
          <w:b/>
          <w:bCs/>
          <w:color w:val="000000"/>
          <w:kern w:val="0"/>
          <w:sz w:val="28"/>
          <w:szCs w:val="28"/>
        </w:rPr>
        <w:t>申购费率优惠活动的公告</w:t>
      </w:r>
    </w:p>
    <w:p w:rsidR="00403029" w:rsidRPr="007B4680" w:rsidRDefault="00403029" w:rsidP="00255BF9">
      <w:pPr>
        <w:spacing w:beforeLines="50" w:before="156" w:line="360" w:lineRule="auto"/>
        <w:ind w:firstLineChars="200" w:firstLine="480"/>
        <w:rPr>
          <w:rFonts w:ascii="Times New Roman" w:hAnsi="宋体"/>
          <w:color w:val="000000"/>
          <w:kern w:val="0"/>
          <w:sz w:val="24"/>
          <w:szCs w:val="24"/>
        </w:rPr>
      </w:pPr>
      <w:r w:rsidRPr="007B4680">
        <w:rPr>
          <w:rFonts w:ascii="Times New Roman" w:hAnsi="宋体"/>
          <w:color w:val="000000"/>
          <w:kern w:val="0"/>
          <w:sz w:val="24"/>
          <w:szCs w:val="24"/>
        </w:rPr>
        <w:t>为答谢广大客户长期以来的信任与支持，经与</w:t>
      </w:r>
      <w:r w:rsidR="00134FDC">
        <w:rPr>
          <w:rFonts w:ascii="Times New Roman" w:hAnsi="Times New Roman" w:hint="eastAsia"/>
          <w:bCs/>
          <w:kern w:val="0"/>
          <w:sz w:val="24"/>
          <w:szCs w:val="24"/>
        </w:rPr>
        <w:t>华安证券股份有限公司（下称“华安证券”）</w:t>
      </w:r>
      <w:r w:rsidR="00EE1374" w:rsidRPr="001332F3">
        <w:rPr>
          <w:rFonts w:ascii="Times New Roman" w:hAnsi="Times New Roman"/>
          <w:bCs/>
          <w:kern w:val="0"/>
          <w:sz w:val="24"/>
          <w:szCs w:val="24"/>
        </w:rPr>
        <w:t>协商一致</w:t>
      </w:r>
      <w:r w:rsidRPr="007B4680">
        <w:rPr>
          <w:rFonts w:ascii="Times New Roman" w:hAnsi="宋体"/>
          <w:color w:val="000000"/>
          <w:kern w:val="0"/>
          <w:sz w:val="24"/>
          <w:szCs w:val="24"/>
        </w:rPr>
        <w:t>，</w:t>
      </w:r>
      <w:r w:rsidRPr="007B4680">
        <w:rPr>
          <w:rFonts w:ascii="Times New Roman" w:hAnsi="宋体" w:hint="eastAsia"/>
          <w:color w:val="000000"/>
          <w:kern w:val="0"/>
          <w:sz w:val="24"/>
          <w:szCs w:val="24"/>
        </w:rPr>
        <w:t>财通基金</w:t>
      </w:r>
      <w:r w:rsidRPr="007B4680">
        <w:rPr>
          <w:rFonts w:ascii="Times New Roman" w:hAnsi="宋体"/>
          <w:color w:val="000000"/>
          <w:kern w:val="0"/>
          <w:sz w:val="24"/>
          <w:szCs w:val="24"/>
        </w:rPr>
        <w:t>管理有限公司（下称</w:t>
      </w:r>
      <w:r w:rsidRPr="007B4680">
        <w:rPr>
          <w:rFonts w:ascii="Times New Roman" w:hAnsi="宋体" w:hint="eastAsia"/>
          <w:color w:val="000000"/>
          <w:kern w:val="0"/>
          <w:sz w:val="24"/>
          <w:szCs w:val="24"/>
        </w:rPr>
        <w:t>“</w:t>
      </w:r>
      <w:r w:rsidRPr="007B4680">
        <w:rPr>
          <w:rFonts w:ascii="Times New Roman" w:hAnsi="宋体"/>
          <w:color w:val="000000"/>
          <w:kern w:val="0"/>
          <w:sz w:val="24"/>
          <w:szCs w:val="24"/>
        </w:rPr>
        <w:t>本公司</w:t>
      </w:r>
      <w:r w:rsidRPr="007B4680">
        <w:rPr>
          <w:rFonts w:ascii="Times New Roman" w:hAnsi="宋体" w:hint="eastAsia"/>
          <w:color w:val="000000"/>
          <w:kern w:val="0"/>
          <w:sz w:val="24"/>
          <w:szCs w:val="24"/>
        </w:rPr>
        <w:t>”</w:t>
      </w:r>
      <w:r w:rsidRPr="007B4680">
        <w:rPr>
          <w:rFonts w:ascii="Times New Roman" w:hAnsi="宋体"/>
          <w:color w:val="000000"/>
          <w:kern w:val="0"/>
          <w:sz w:val="24"/>
          <w:szCs w:val="24"/>
        </w:rPr>
        <w:t>）</w:t>
      </w:r>
      <w:r w:rsidR="00595944">
        <w:rPr>
          <w:rFonts w:ascii="Times New Roman" w:hAnsi="宋体" w:hint="eastAsia"/>
          <w:color w:val="000000"/>
          <w:kern w:val="0"/>
          <w:sz w:val="24"/>
          <w:szCs w:val="24"/>
        </w:rPr>
        <w:t>自</w:t>
      </w:r>
      <w:r w:rsidR="00F1726D" w:rsidRPr="0030356D">
        <w:rPr>
          <w:rFonts w:ascii="Times New Roman" w:hAnsi="Times New Roman"/>
          <w:kern w:val="0"/>
          <w:sz w:val="24"/>
        </w:rPr>
        <w:t>20</w:t>
      </w:r>
      <w:r w:rsidR="00F1726D">
        <w:rPr>
          <w:rFonts w:ascii="Times New Roman" w:hAnsi="Times New Roman" w:hint="eastAsia"/>
          <w:kern w:val="0"/>
          <w:sz w:val="24"/>
        </w:rPr>
        <w:t>20</w:t>
      </w:r>
      <w:r w:rsidR="00F1726D" w:rsidRPr="0030356D">
        <w:rPr>
          <w:rFonts w:ascii="Times New Roman" w:hAnsi="Times New Roman"/>
          <w:kern w:val="0"/>
          <w:sz w:val="24"/>
        </w:rPr>
        <w:t>年</w:t>
      </w:r>
      <w:r w:rsidR="00F1726D">
        <w:rPr>
          <w:rFonts w:ascii="Times New Roman" w:hAnsi="Times New Roman" w:hint="eastAsia"/>
          <w:kern w:val="0"/>
          <w:sz w:val="24"/>
        </w:rPr>
        <w:t>7</w:t>
      </w:r>
      <w:r w:rsidR="00F1726D" w:rsidRPr="0030356D">
        <w:rPr>
          <w:rFonts w:ascii="Times New Roman" w:hAnsi="Times New Roman"/>
          <w:kern w:val="0"/>
          <w:sz w:val="24"/>
        </w:rPr>
        <w:t>月</w:t>
      </w:r>
      <w:r w:rsidR="0017344B">
        <w:rPr>
          <w:rFonts w:ascii="Times New Roman" w:hAnsi="Times New Roman" w:hint="eastAsia"/>
          <w:kern w:val="0"/>
          <w:sz w:val="24"/>
        </w:rPr>
        <w:t>8</w:t>
      </w:r>
      <w:r w:rsidR="00014537" w:rsidRPr="0030356D">
        <w:rPr>
          <w:rFonts w:ascii="Times New Roman" w:hAnsi="Times New Roman"/>
          <w:kern w:val="0"/>
          <w:sz w:val="24"/>
        </w:rPr>
        <w:t>日</w:t>
      </w:r>
      <w:r w:rsidR="00595944" w:rsidRPr="00837DA9">
        <w:rPr>
          <w:rFonts w:ascii="Times New Roman" w:hAnsi="Times New Roman" w:hint="eastAsia"/>
          <w:kern w:val="0"/>
          <w:sz w:val="24"/>
        </w:rPr>
        <w:t>起</w:t>
      </w:r>
      <w:r w:rsidRPr="007B4680">
        <w:rPr>
          <w:rFonts w:ascii="Times New Roman" w:hAnsi="宋体" w:hint="eastAsia"/>
          <w:color w:val="000000"/>
          <w:kern w:val="0"/>
          <w:sz w:val="24"/>
          <w:szCs w:val="24"/>
        </w:rPr>
        <w:t>对</w:t>
      </w:r>
      <w:r w:rsidR="00837DA9">
        <w:rPr>
          <w:rFonts w:ascii="Times New Roman" w:hAnsi="宋体" w:hint="eastAsia"/>
          <w:color w:val="000000"/>
          <w:kern w:val="0"/>
          <w:sz w:val="24"/>
          <w:szCs w:val="24"/>
        </w:rPr>
        <w:t>通过</w:t>
      </w:r>
      <w:r w:rsidR="002C4065">
        <w:rPr>
          <w:rFonts w:ascii="Times New Roman" w:hAnsi="Times New Roman" w:hint="eastAsia"/>
          <w:bCs/>
          <w:kern w:val="0"/>
          <w:sz w:val="24"/>
          <w:szCs w:val="24"/>
        </w:rPr>
        <w:t>华安</w:t>
      </w:r>
      <w:r w:rsidR="00F1726D">
        <w:rPr>
          <w:rFonts w:ascii="Times New Roman" w:hAnsi="Times New Roman" w:hint="eastAsia"/>
          <w:bCs/>
          <w:kern w:val="0"/>
          <w:sz w:val="24"/>
          <w:szCs w:val="24"/>
        </w:rPr>
        <w:t>证券</w:t>
      </w:r>
      <w:r w:rsidR="008300F1">
        <w:rPr>
          <w:rFonts w:ascii="Times New Roman" w:hAnsi="Times New Roman" w:hint="eastAsia"/>
          <w:bCs/>
          <w:kern w:val="0"/>
          <w:sz w:val="24"/>
          <w:szCs w:val="24"/>
        </w:rPr>
        <w:t>指定方式</w:t>
      </w:r>
      <w:r w:rsidR="002C4065" w:rsidRPr="00BA35FB">
        <w:rPr>
          <w:rFonts w:ascii="Times New Roman" w:hAnsi="宋体" w:hint="eastAsia"/>
          <w:color w:val="000000"/>
          <w:kern w:val="0"/>
          <w:sz w:val="24"/>
          <w:szCs w:val="24"/>
        </w:rPr>
        <w:t>定期定额</w:t>
      </w:r>
      <w:r w:rsidR="00286213">
        <w:rPr>
          <w:rFonts w:ascii="Times New Roman" w:hAnsi="宋体" w:hint="eastAsia"/>
          <w:color w:val="000000"/>
          <w:kern w:val="0"/>
          <w:sz w:val="24"/>
          <w:szCs w:val="24"/>
        </w:rPr>
        <w:t>申购</w:t>
      </w:r>
      <w:r w:rsidR="00CB5B65" w:rsidRPr="007B4680">
        <w:rPr>
          <w:rFonts w:ascii="Times New Roman" w:hAnsi="宋体"/>
          <w:color w:val="000000"/>
          <w:kern w:val="0"/>
          <w:sz w:val="24"/>
          <w:szCs w:val="24"/>
        </w:rPr>
        <w:t>本公司旗下</w:t>
      </w:r>
      <w:r w:rsidR="00632E4F">
        <w:rPr>
          <w:rFonts w:ascii="Times New Roman" w:hAnsi="宋体" w:hint="eastAsia"/>
          <w:color w:val="000000"/>
          <w:kern w:val="0"/>
          <w:sz w:val="24"/>
          <w:szCs w:val="24"/>
        </w:rPr>
        <w:t>财通智慧成长混合型证券投资基金</w:t>
      </w:r>
      <w:r w:rsidR="00BE1F00" w:rsidRPr="00DA0794">
        <w:rPr>
          <w:rFonts w:ascii="Times New Roman" w:hAnsi="宋体"/>
          <w:color w:val="000000"/>
          <w:kern w:val="0"/>
          <w:sz w:val="24"/>
          <w:szCs w:val="24"/>
        </w:rPr>
        <w:t>（</w:t>
      </w:r>
      <w:r w:rsidR="005D5B4F">
        <w:rPr>
          <w:rFonts w:ascii="Times New Roman" w:hAnsi="宋体" w:hint="eastAsia"/>
          <w:color w:val="000000"/>
          <w:kern w:val="0"/>
          <w:sz w:val="24"/>
          <w:szCs w:val="24"/>
        </w:rPr>
        <w:t>A</w:t>
      </w:r>
      <w:r w:rsidR="005D5B4F">
        <w:rPr>
          <w:rFonts w:ascii="Times New Roman" w:hAnsi="宋体" w:hint="eastAsia"/>
          <w:color w:val="000000"/>
          <w:kern w:val="0"/>
          <w:sz w:val="24"/>
          <w:szCs w:val="24"/>
        </w:rPr>
        <w:t>类</w:t>
      </w:r>
      <w:r w:rsidR="00BE1F00" w:rsidRPr="00DA0794">
        <w:rPr>
          <w:rFonts w:ascii="Times New Roman" w:hAnsi="宋体"/>
          <w:color w:val="000000"/>
          <w:kern w:val="0"/>
          <w:sz w:val="24"/>
          <w:szCs w:val="24"/>
        </w:rPr>
        <w:t>基金代码：</w:t>
      </w:r>
      <w:r w:rsidR="005D5B4F">
        <w:rPr>
          <w:rFonts w:ascii="Times New Roman" w:hAnsi="宋体" w:hint="eastAsia"/>
          <w:color w:val="000000"/>
          <w:kern w:val="0"/>
          <w:sz w:val="24"/>
          <w:szCs w:val="24"/>
        </w:rPr>
        <w:t>009062</w:t>
      </w:r>
      <w:r w:rsidR="005D5B4F">
        <w:rPr>
          <w:rFonts w:ascii="Times New Roman" w:hAnsi="宋体" w:hint="eastAsia"/>
          <w:color w:val="000000"/>
          <w:kern w:val="0"/>
          <w:sz w:val="24"/>
          <w:szCs w:val="24"/>
        </w:rPr>
        <w:t>；</w:t>
      </w:r>
      <w:r w:rsidR="005D5B4F">
        <w:rPr>
          <w:rFonts w:ascii="Times New Roman" w:hAnsi="宋体" w:hint="eastAsia"/>
          <w:color w:val="000000"/>
          <w:kern w:val="0"/>
          <w:sz w:val="24"/>
          <w:szCs w:val="24"/>
        </w:rPr>
        <w:t>C</w:t>
      </w:r>
      <w:r w:rsidR="005D5B4F">
        <w:rPr>
          <w:rFonts w:ascii="Times New Roman" w:hAnsi="宋体" w:hint="eastAsia"/>
          <w:color w:val="000000"/>
          <w:kern w:val="0"/>
          <w:sz w:val="24"/>
          <w:szCs w:val="24"/>
        </w:rPr>
        <w:t>类基金代码：</w:t>
      </w:r>
      <w:r w:rsidR="005D5B4F">
        <w:rPr>
          <w:rFonts w:ascii="Times New Roman" w:hAnsi="宋体" w:hint="eastAsia"/>
          <w:color w:val="000000"/>
          <w:kern w:val="0"/>
          <w:sz w:val="24"/>
          <w:szCs w:val="24"/>
        </w:rPr>
        <w:t>009063</w:t>
      </w:r>
      <w:r w:rsidR="00023D90">
        <w:rPr>
          <w:rFonts w:ascii="Times New Roman" w:hAnsi="宋体" w:hint="eastAsia"/>
          <w:color w:val="000000"/>
          <w:kern w:val="0"/>
          <w:sz w:val="24"/>
          <w:szCs w:val="24"/>
        </w:rPr>
        <w:t>，以下简称</w:t>
      </w:r>
      <w:r w:rsidR="00023D90" w:rsidRPr="007B4680">
        <w:rPr>
          <w:rFonts w:ascii="Times New Roman" w:hAnsi="宋体"/>
          <w:color w:val="000000"/>
          <w:kern w:val="0"/>
          <w:sz w:val="24"/>
          <w:szCs w:val="24"/>
        </w:rPr>
        <w:t>“</w:t>
      </w:r>
      <w:r w:rsidR="00023D90">
        <w:rPr>
          <w:rFonts w:ascii="Times New Roman" w:hAnsi="宋体" w:hint="eastAsia"/>
          <w:color w:val="000000"/>
          <w:kern w:val="0"/>
          <w:sz w:val="24"/>
          <w:szCs w:val="24"/>
        </w:rPr>
        <w:t>本基金</w:t>
      </w:r>
      <w:r w:rsidR="00023D90" w:rsidRPr="007B4680">
        <w:rPr>
          <w:rFonts w:ascii="Times New Roman" w:hAnsi="宋体"/>
          <w:color w:val="000000"/>
          <w:kern w:val="0"/>
          <w:sz w:val="24"/>
          <w:szCs w:val="24"/>
        </w:rPr>
        <w:t>”</w:t>
      </w:r>
      <w:r w:rsidR="00BE1F00" w:rsidRPr="00DA0794">
        <w:rPr>
          <w:rFonts w:ascii="Times New Roman" w:hAnsi="宋体"/>
          <w:color w:val="000000"/>
          <w:kern w:val="0"/>
          <w:sz w:val="24"/>
          <w:szCs w:val="24"/>
        </w:rPr>
        <w:t>）</w:t>
      </w:r>
      <w:r w:rsidR="00CB5B65" w:rsidRPr="007B4680">
        <w:rPr>
          <w:rFonts w:ascii="Times New Roman" w:hAnsi="宋体"/>
          <w:color w:val="000000"/>
          <w:kern w:val="0"/>
          <w:sz w:val="24"/>
          <w:szCs w:val="24"/>
        </w:rPr>
        <w:t>实行费率优惠，</w:t>
      </w:r>
      <w:r w:rsidRPr="007B4680">
        <w:rPr>
          <w:rFonts w:ascii="Times New Roman" w:hAnsi="宋体"/>
          <w:color w:val="000000"/>
          <w:kern w:val="0"/>
          <w:sz w:val="24"/>
          <w:szCs w:val="24"/>
        </w:rPr>
        <w:t>现将有关事项公告如下：</w:t>
      </w:r>
    </w:p>
    <w:p w:rsidR="00A22398" w:rsidRPr="007B4680" w:rsidRDefault="00A22398" w:rsidP="002606B9">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sidRPr="007B4680">
        <w:rPr>
          <w:rFonts w:ascii="Times New Roman" w:hAnsi="宋体" w:hint="eastAsia"/>
          <w:color w:val="000000"/>
          <w:kern w:val="0"/>
          <w:sz w:val="24"/>
          <w:szCs w:val="24"/>
        </w:rPr>
        <w:t>一、活动时间</w:t>
      </w:r>
    </w:p>
    <w:p w:rsidR="00A22398" w:rsidRPr="007B4680" w:rsidRDefault="0074156D" w:rsidP="006C7F34">
      <w:pPr>
        <w:widowControl/>
        <w:spacing w:line="520" w:lineRule="exact"/>
        <w:ind w:firstLineChars="200" w:firstLine="480"/>
        <w:jc w:val="left"/>
        <w:rPr>
          <w:rFonts w:ascii="Times New Roman" w:hAnsi="宋体"/>
          <w:color w:val="000000"/>
          <w:kern w:val="0"/>
          <w:sz w:val="24"/>
          <w:szCs w:val="24"/>
        </w:rPr>
      </w:pPr>
      <w:r w:rsidRPr="00A00026">
        <w:rPr>
          <w:rFonts w:ascii="Times New Roman" w:hAnsi="宋体" w:hint="eastAsia"/>
          <w:color w:val="000000"/>
          <w:kern w:val="0"/>
          <w:sz w:val="24"/>
          <w:szCs w:val="24"/>
        </w:rPr>
        <w:t>自</w:t>
      </w:r>
      <w:r w:rsidR="00EE1374" w:rsidRPr="00837DA9">
        <w:rPr>
          <w:rFonts w:ascii="Times New Roman" w:hAnsi="宋体"/>
          <w:color w:val="000000"/>
          <w:kern w:val="0"/>
          <w:sz w:val="24"/>
          <w:szCs w:val="24"/>
        </w:rPr>
        <w:t>20</w:t>
      </w:r>
      <w:r w:rsidR="00EE1374">
        <w:rPr>
          <w:rFonts w:ascii="Times New Roman" w:hAnsi="宋体" w:hint="eastAsia"/>
          <w:color w:val="000000"/>
          <w:kern w:val="0"/>
          <w:sz w:val="24"/>
          <w:szCs w:val="24"/>
        </w:rPr>
        <w:t>20</w:t>
      </w:r>
      <w:r w:rsidR="00EE1374" w:rsidRPr="00837DA9">
        <w:rPr>
          <w:rFonts w:ascii="Times New Roman" w:hAnsi="宋体"/>
          <w:color w:val="000000"/>
          <w:kern w:val="0"/>
          <w:sz w:val="24"/>
          <w:szCs w:val="24"/>
        </w:rPr>
        <w:t>年</w:t>
      </w:r>
      <w:r w:rsidR="00EE1374">
        <w:rPr>
          <w:rFonts w:ascii="Times New Roman" w:hAnsi="宋体" w:hint="eastAsia"/>
          <w:color w:val="000000"/>
          <w:kern w:val="0"/>
          <w:sz w:val="24"/>
          <w:szCs w:val="24"/>
        </w:rPr>
        <w:t>7</w:t>
      </w:r>
      <w:r w:rsidR="00EE1374" w:rsidRPr="00837DA9">
        <w:rPr>
          <w:rFonts w:ascii="Times New Roman" w:hAnsi="宋体"/>
          <w:color w:val="000000"/>
          <w:kern w:val="0"/>
          <w:sz w:val="24"/>
          <w:szCs w:val="24"/>
        </w:rPr>
        <w:t>月</w:t>
      </w:r>
      <w:r w:rsidR="0017344B">
        <w:rPr>
          <w:rFonts w:ascii="Times New Roman" w:hAnsi="宋体" w:hint="eastAsia"/>
          <w:color w:val="000000"/>
          <w:kern w:val="0"/>
          <w:sz w:val="24"/>
          <w:szCs w:val="24"/>
        </w:rPr>
        <w:t>8</w:t>
      </w:r>
      <w:r w:rsidRPr="00A00026">
        <w:rPr>
          <w:rFonts w:ascii="Times New Roman" w:hAnsi="宋体" w:hint="eastAsia"/>
          <w:color w:val="000000"/>
          <w:kern w:val="0"/>
          <w:sz w:val="24"/>
          <w:szCs w:val="24"/>
        </w:rPr>
        <w:t>日起</w:t>
      </w:r>
      <w:r w:rsidR="00517081" w:rsidRPr="00216C97">
        <w:rPr>
          <w:rFonts w:ascii="Times New Roman" w:hAnsi="宋体" w:hint="eastAsia"/>
          <w:color w:val="000000"/>
          <w:kern w:val="0"/>
          <w:sz w:val="24"/>
          <w:szCs w:val="24"/>
        </w:rPr>
        <w:t>，</w:t>
      </w:r>
      <w:r w:rsidR="00517081" w:rsidRPr="00216C97">
        <w:rPr>
          <w:rFonts w:ascii="Times New Roman" w:hAnsi="宋体"/>
          <w:color w:val="000000"/>
          <w:kern w:val="0"/>
          <w:sz w:val="24"/>
          <w:szCs w:val="24"/>
        </w:rPr>
        <w:t>具体</w:t>
      </w:r>
      <w:r w:rsidR="00517081" w:rsidRPr="007B4680">
        <w:rPr>
          <w:rFonts w:ascii="Times New Roman" w:hAnsi="宋体"/>
          <w:color w:val="000000"/>
          <w:kern w:val="0"/>
          <w:sz w:val="24"/>
          <w:szCs w:val="24"/>
        </w:rPr>
        <w:t>办理时间为上海证券交易所、深圳证券交易所的正常交易日的交易时间</w:t>
      </w:r>
      <w:r w:rsidR="00517081" w:rsidRPr="007B4680">
        <w:rPr>
          <w:rFonts w:ascii="Times New Roman" w:hAnsi="宋体" w:hint="eastAsia"/>
          <w:color w:val="000000"/>
          <w:kern w:val="0"/>
          <w:sz w:val="24"/>
          <w:szCs w:val="24"/>
        </w:rPr>
        <w:t>。</w:t>
      </w:r>
    </w:p>
    <w:bookmarkEnd w:id="0"/>
    <w:p w:rsidR="00EC42FC" w:rsidRPr="007B4680" w:rsidRDefault="003C00A1" w:rsidP="00140585">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二</w:t>
      </w:r>
      <w:r w:rsidR="00EC42FC" w:rsidRPr="007B4680">
        <w:rPr>
          <w:rFonts w:ascii="Times New Roman" w:hAnsi="宋体"/>
          <w:color w:val="000000"/>
          <w:kern w:val="0"/>
          <w:sz w:val="24"/>
          <w:szCs w:val="24"/>
        </w:rPr>
        <w:t>、适用投资者范围：</w:t>
      </w:r>
    </w:p>
    <w:p w:rsidR="00D12CAA" w:rsidRPr="007B4680" w:rsidRDefault="00EC42FC" w:rsidP="00430BFB">
      <w:pPr>
        <w:spacing w:before="240" w:line="405" w:lineRule="atLeast"/>
        <w:ind w:firstLineChars="200" w:firstLine="480"/>
        <w:rPr>
          <w:rFonts w:ascii="Times New Roman" w:hAnsi="宋体"/>
          <w:color w:val="000000"/>
          <w:kern w:val="0"/>
          <w:sz w:val="24"/>
          <w:szCs w:val="24"/>
        </w:rPr>
      </w:pPr>
      <w:r w:rsidRPr="007B4680">
        <w:rPr>
          <w:rFonts w:ascii="Times New Roman" w:hAnsi="宋体"/>
          <w:color w:val="000000"/>
          <w:kern w:val="0"/>
          <w:sz w:val="24"/>
          <w:szCs w:val="24"/>
        </w:rPr>
        <w:t>本活动适用于依据有关法律法规和基金合同规定可以投资证券投资基金，并通过</w:t>
      </w:r>
      <w:r w:rsidR="002C4065">
        <w:rPr>
          <w:rFonts w:ascii="Times New Roman" w:hAnsi="宋体" w:hint="eastAsia"/>
          <w:color w:val="000000"/>
          <w:kern w:val="0"/>
          <w:sz w:val="24"/>
          <w:szCs w:val="24"/>
        </w:rPr>
        <w:t>华安</w:t>
      </w:r>
      <w:r w:rsidR="00632E4F">
        <w:rPr>
          <w:rFonts w:ascii="Times New Roman" w:hAnsi="宋体" w:hint="eastAsia"/>
          <w:color w:val="000000"/>
          <w:kern w:val="0"/>
          <w:sz w:val="24"/>
          <w:szCs w:val="24"/>
        </w:rPr>
        <w:t>证券</w:t>
      </w:r>
      <w:r w:rsidR="009E49FB">
        <w:rPr>
          <w:rFonts w:ascii="Times New Roman" w:hAnsi="Times New Roman" w:hint="eastAsia"/>
          <w:bCs/>
          <w:kern w:val="0"/>
          <w:sz w:val="24"/>
          <w:szCs w:val="24"/>
        </w:rPr>
        <w:t>指定方式</w:t>
      </w:r>
      <w:r w:rsidR="00B9301C" w:rsidRPr="00BA35FB">
        <w:rPr>
          <w:rFonts w:ascii="Times New Roman" w:hAnsi="宋体" w:hint="eastAsia"/>
          <w:color w:val="000000"/>
          <w:kern w:val="0"/>
          <w:sz w:val="24"/>
          <w:szCs w:val="24"/>
        </w:rPr>
        <w:t>定期定额</w:t>
      </w:r>
      <w:r w:rsidR="00286213">
        <w:rPr>
          <w:rFonts w:ascii="Times New Roman" w:hAnsi="宋体" w:hint="eastAsia"/>
          <w:color w:val="000000"/>
          <w:kern w:val="0"/>
          <w:sz w:val="24"/>
          <w:szCs w:val="24"/>
        </w:rPr>
        <w:t>申购</w:t>
      </w:r>
      <w:r w:rsidRPr="007B4680">
        <w:rPr>
          <w:rFonts w:ascii="Times New Roman" w:hAnsi="宋体"/>
          <w:color w:val="000000"/>
          <w:kern w:val="0"/>
          <w:sz w:val="24"/>
          <w:szCs w:val="24"/>
        </w:rPr>
        <w:t>本基金的投资者。</w:t>
      </w:r>
    </w:p>
    <w:p w:rsidR="00EE1374" w:rsidRDefault="003C00A1" w:rsidP="0017344B">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三</w:t>
      </w:r>
      <w:r w:rsidR="00EC42FC" w:rsidRPr="007B4680">
        <w:rPr>
          <w:rFonts w:ascii="Times New Roman" w:hAnsi="宋体"/>
          <w:color w:val="000000"/>
          <w:kern w:val="0"/>
          <w:sz w:val="24"/>
          <w:szCs w:val="24"/>
        </w:rPr>
        <w:t>、费率优惠</w:t>
      </w:r>
      <w:r w:rsidR="00A22398" w:rsidRPr="007B4680">
        <w:rPr>
          <w:rFonts w:ascii="Times New Roman" w:hAnsi="宋体" w:hint="eastAsia"/>
          <w:color w:val="000000"/>
          <w:kern w:val="0"/>
          <w:sz w:val="24"/>
          <w:szCs w:val="24"/>
        </w:rPr>
        <w:t>内容</w:t>
      </w:r>
    </w:p>
    <w:p w:rsidR="0017344B" w:rsidRDefault="0017344B" w:rsidP="00255BF9">
      <w:pPr>
        <w:spacing w:beforeLines="50" w:before="156" w:line="360" w:lineRule="auto"/>
        <w:ind w:firstLine="480"/>
        <w:rPr>
          <w:rFonts w:ascii="Times New Roman" w:hAnsi="Times New Roman"/>
          <w:color w:val="000000"/>
          <w:sz w:val="24"/>
          <w:szCs w:val="24"/>
        </w:rPr>
      </w:pPr>
      <w:r>
        <w:rPr>
          <w:rFonts w:ascii="Times New Roman" w:hAnsi="Times New Roman"/>
          <w:color w:val="000000"/>
          <w:sz w:val="24"/>
          <w:szCs w:val="24"/>
        </w:rPr>
        <w:t>1</w:t>
      </w:r>
      <w:r>
        <w:rPr>
          <w:rFonts w:ascii="宋体" w:hAnsi="宋体" w:hint="eastAsia"/>
          <w:color w:val="000000"/>
          <w:sz w:val="24"/>
          <w:szCs w:val="24"/>
        </w:rPr>
        <w:t>、活动期间，投资者通过华安证券</w:t>
      </w:r>
      <w:r w:rsidR="006F4519">
        <w:rPr>
          <w:rFonts w:ascii="Times New Roman" w:hAnsi="Times New Roman" w:hint="eastAsia"/>
          <w:bCs/>
          <w:kern w:val="0"/>
          <w:sz w:val="24"/>
          <w:szCs w:val="24"/>
        </w:rPr>
        <w:t>指定方式</w:t>
      </w:r>
      <w:r>
        <w:rPr>
          <w:rFonts w:ascii="宋体" w:hAnsi="宋体" w:hint="eastAsia"/>
          <w:color w:val="000000"/>
          <w:sz w:val="24"/>
          <w:szCs w:val="24"/>
        </w:rPr>
        <w:t>定期定额申购</w:t>
      </w:r>
      <w:r w:rsidR="00E90D6B">
        <w:rPr>
          <w:rFonts w:ascii="宋体" w:hAnsi="宋体" w:hint="eastAsia"/>
          <w:color w:val="000000"/>
          <w:sz w:val="24"/>
          <w:szCs w:val="24"/>
        </w:rPr>
        <w:t>本</w:t>
      </w:r>
      <w:r>
        <w:rPr>
          <w:rFonts w:ascii="宋体" w:hAnsi="宋体" w:hint="eastAsia"/>
          <w:color w:val="000000"/>
          <w:sz w:val="24"/>
          <w:szCs w:val="24"/>
        </w:rPr>
        <w:t>基金，</w:t>
      </w:r>
      <w:bookmarkStart w:id="1" w:name="_GoBack"/>
      <w:r w:rsidR="006F4519">
        <w:rPr>
          <w:rFonts w:ascii="宋体" w:hAnsi="宋体" w:hint="eastAsia"/>
          <w:color w:val="000000"/>
          <w:sz w:val="24"/>
          <w:szCs w:val="24"/>
        </w:rPr>
        <w:t>其</w:t>
      </w:r>
      <w:r>
        <w:rPr>
          <w:rFonts w:ascii="宋体" w:hAnsi="宋体" w:hint="eastAsia"/>
          <w:color w:val="000000"/>
          <w:sz w:val="24"/>
          <w:szCs w:val="24"/>
        </w:rPr>
        <w:t>基金定期定额申购费</w:t>
      </w:r>
      <w:r w:rsidR="006F4519">
        <w:rPr>
          <w:rFonts w:ascii="宋体" w:hAnsi="宋体" w:hint="eastAsia"/>
          <w:color w:val="000000"/>
          <w:sz w:val="24"/>
          <w:szCs w:val="24"/>
        </w:rPr>
        <w:t>率</w:t>
      </w:r>
      <w:r>
        <w:rPr>
          <w:rFonts w:ascii="宋体" w:hAnsi="宋体" w:hint="eastAsia"/>
          <w:color w:val="000000"/>
          <w:sz w:val="24"/>
          <w:szCs w:val="24"/>
        </w:rPr>
        <w:t>最低降至</w:t>
      </w:r>
      <w:r>
        <w:rPr>
          <w:rFonts w:ascii="Times New Roman" w:hAnsi="Times New Roman"/>
          <w:color w:val="000000"/>
          <w:sz w:val="24"/>
          <w:szCs w:val="24"/>
        </w:rPr>
        <w:t>1</w:t>
      </w:r>
      <w:r>
        <w:rPr>
          <w:rFonts w:ascii="宋体" w:hAnsi="宋体" w:hint="eastAsia"/>
          <w:color w:val="000000"/>
          <w:sz w:val="24"/>
          <w:szCs w:val="24"/>
        </w:rPr>
        <w:t>折；</w:t>
      </w:r>
      <w:bookmarkEnd w:id="1"/>
      <w:r>
        <w:rPr>
          <w:rFonts w:ascii="宋体" w:hAnsi="宋体" w:hint="eastAsia"/>
          <w:color w:val="000000"/>
          <w:sz w:val="24"/>
          <w:szCs w:val="24"/>
        </w:rPr>
        <w:t>原</w:t>
      </w:r>
      <w:r w:rsidR="006F4519">
        <w:rPr>
          <w:rFonts w:ascii="宋体" w:hAnsi="宋体" w:hint="eastAsia"/>
          <w:color w:val="000000"/>
          <w:sz w:val="24"/>
          <w:szCs w:val="24"/>
        </w:rPr>
        <w:t>定期定额</w:t>
      </w:r>
      <w:r>
        <w:rPr>
          <w:rFonts w:ascii="宋体" w:hAnsi="宋体" w:hint="eastAsia"/>
          <w:color w:val="000000"/>
          <w:sz w:val="24"/>
          <w:szCs w:val="24"/>
        </w:rPr>
        <w:t>申购费率为固定费用的，则按原费率执行，不再享有费率折扣优惠；具体折扣费率以</w:t>
      </w:r>
      <w:r w:rsidR="00704A77">
        <w:rPr>
          <w:rFonts w:ascii="Times New Roman" w:hAnsi="宋体" w:hint="eastAsia"/>
          <w:color w:val="000000"/>
          <w:kern w:val="0"/>
          <w:sz w:val="24"/>
          <w:szCs w:val="24"/>
        </w:rPr>
        <w:t>华安证券</w:t>
      </w:r>
      <w:r>
        <w:rPr>
          <w:rFonts w:ascii="宋体" w:hAnsi="宋体" w:hint="eastAsia"/>
          <w:color w:val="000000"/>
          <w:sz w:val="24"/>
          <w:szCs w:val="24"/>
        </w:rPr>
        <w:t>活动公告为准。</w:t>
      </w:r>
    </w:p>
    <w:p w:rsidR="000B2B4A" w:rsidRDefault="0017344B">
      <w:pPr>
        <w:spacing w:beforeLines="50" w:before="156" w:line="360" w:lineRule="auto"/>
        <w:ind w:firstLine="480"/>
        <w:rPr>
          <w:rFonts w:ascii="Times New Roman" w:hAnsi="Times New Roman"/>
          <w:color w:val="000000"/>
          <w:sz w:val="24"/>
          <w:szCs w:val="24"/>
        </w:rPr>
      </w:pPr>
      <w:r>
        <w:rPr>
          <w:rFonts w:ascii="Times New Roman" w:hAnsi="Times New Roman"/>
          <w:color w:val="000000"/>
          <w:sz w:val="24"/>
          <w:szCs w:val="24"/>
        </w:rPr>
        <w:t>2</w:t>
      </w:r>
      <w:r>
        <w:rPr>
          <w:rFonts w:ascii="宋体" w:hAnsi="宋体" w:hint="eastAsia"/>
          <w:color w:val="000000"/>
          <w:sz w:val="24"/>
          <w:szCs w:val="24"/>
        </w:rPr>
        <w:t>、活动期间，投资者在办理基金定期定额投资时可自行约定每期扣款时间及固定的投资金额（即申购金额），单笔最低限额为</w:t>
      </w:r>
      <w:r>
        <w:rPr>
          <w:rFonts w:ascii="Times New Roman" w:hAnsi="Times New Roman"/>
          <w:color w:val="000000"/>
          <w:sz w:val="24"/>
          <w:szCs w:val="24"/>
        </w:rPr>
        <w:t>100</w:t>
      </w:r>
      <w:r>
        <w:rPr>
          <w:rFonts w:ascii="宋体" w:hAnsi="宋体" w:hint="eastAsia"/>
          <w:color w:val="000000"/>
          <w:sz w:val="24"/>
          <w:szCs w:val="24"/>
        </w:rPr>
        <w:t>元人民币（含</w:t>
      </w:r>
      <w:r>
        <w:rPr>
          <w:rFonts w:ascii="Times New Roman" w:hAnsi="Times New Roman"/>
          <w:color w:val="000000"/>
          <w:sz w:val="24"/>
          <w:szCs w:val="24"/>
        </w:rPr>
        <w:t>100</w:t>
      </w:r>
      <w:r>
        <w:rPr>
          <w:rFonts w:ascii="宋体" w:hAnsi="宋体" w:hint="eastAsia"/>
          <w:color w:val="000000"/>
          <w:sz w:val="24"/>
          <w:szCs w:val="24"/>
        </w:rPr>
        <w:t>元）。</w:t>
      </w:r>
    </w:p>
    <w:p w:rsidR="00A22398" w:rsidRPr="007B4680" w:rsidRDefault="00B9301C" w:rsidP="00C9223A">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3</w:t>
      </w:r>
      <w:r w:rsidR="00A22398" w:rsidRPr="007B4680">
        <w:rPr>
          <w:rFonts w:ascii="Times New Roman" w:hAnsi="宋体" w:hint="eastAsia"/>
          <w:color w:val="000000"/>
          <w:kern w:val="0"/>
          <w:sz w:val="24"/>
          <w:szCs w:val="24"/>
        </w:rPr>
        <w:t>、</w:t>
      </w:r>
      <w:r w:rsidR="00586607" w:rsidRPr="007B4680">
        <w:rPr>
          <w:rFonts w:ascii="Times New Roman" w:hAnsi="宋体" w:hint="eastAsia"/>
          <w:color w:val="000000"/>
          <w:kern w:val="0"/>
          <w:sz w:val="24"/>
          <w:szCs w:val="24"/>
        </w:rPr>
        <w:t>凡在规定时间及规定产品范围以外的基金申购</w:t>
      </w:r>
      <w:r w:rsidR="004E5CA1" w:rsidRPr="004E5CA1">
        <w:rPr>
          <w:rFonts w:ascii="Times New Roman" w:hAnsi="宋体" w:hint="eastAsia"/>
          <w:color w:val="000000"/>
          <w:kern w:val="0"/>
          <w:sz w:val="24"/>
          <w:szCs w:val="24"/>
        </w:rPr>
        <w:t>及定期定额</w:t>
      </w:r>
      <w:r w:rsidR="0010726B">
        <w:rPr>
          <w:rFonts w:ascii="Times New Roman" w:hAnsi="宋体" w:hint="eastAsia"/>
          <w:color w:val="000000"/>
          <w:kern w:val="0"/>
          <w:sz w:val="24"/>
          <w:szCs w:val="24"/>
        </w:rPr>
        <w:t>投资</w:t>
      </w:r>
      <w:r w:rsidR="00586607" w:rsidRPr="007B4680">
        <w:rPr>
          <w:rFonts w:ascii="Times New Roman" w:hAnsi="宋体" w:hint="eastAsia"/>
          <w:color w:val="000000"/>
          <w:kern w:val="0"/>
          <w:sz w:val="24"/>
          <w:szCs w:val="24"/>
        </w:rPr>
        <w:t>不享受以上优惠；</w:t>
      </w:r>
      <w:r w:rsidR="00C07E82">
        <w:rPr>
          <w:rFonts w:ascii="Times New Roman" w:hAnsi="宋体" w:hint="eastAsia"/>
          <w:color w:val="000000"/>
          <w:kern w:val="0"/>
          <w:sz w:val="24"/>
          <w:szCs w:val="24"/>
        </w:rPr>
        <w:t>本活动</w:t>
      </w:r>
      <w:r w:rsidR="004E5CA1" w:rsidRPr="004E5CA1">
        <w:rPr>
          <w:rFonts w:ascii="Times New Roman" w:hAnsi="宋体" w:hint="eastAsia"/>
          <w:color w:val="000000"/>
          <w:kern w:val="0"/>
          <w:sz w:val="24"/>
          <w:szCs w:val="24"/>
        </w:rPr>
        <w:t>基金</w:t>
      </w:r>
      <w:r w:rsidR="00640CF4" w:rsidRPr="00BA35FB">
        <w:rPr>
          <w:rFonts w:ascii="Times New Roman" w:hAnsi="宋体" w:hint="eastAsia"/>
          <w:color w:val="000000"/>
          <w:kern w:val="0"/>
          <w:sz w:val="24"/>
          <w:szCs w:val="24"/>
        </w:rPr>
        <w:t>定期定额</w:t>
      </w:r>
      <w:r w:rsidR="00D570B0">
        <w:rPr>
          <w:rFonts w:ascii="Times New Roman" w:hAnsi="宋体" w:hint="eastAsia"/>
          <w:color w:val="000000"/>
          <w:kern w:val="0"/>
          <w:sz w:val="24"/>
          <w:szCs w:val="24"/>
        </w:rPr>
        <w:t>申购</w:t>
      </w:r>
      <w:r w:rsidR="004E5CA1" w:rsidRPr="004E5CA1">
        <w:rPr>
          <w:rFonts w:ascii="Times New Roman" w:hAnsi="宋体" w:hint="eastAsia"/>
          <w:color w:val="000000"/>
          <w:kern w:val="0"/>
          <w:sz w:val="24"/>
          <w:szCs w:val="24"/>
        </w:rPr>
        <w:t>手续费率优惠仅针对处于正常申购期的指定开放式基金</w:t>
      </w:r>
      <w:r w:rsidR="004E5CA1" w:rsidRPr="004E5CA1">
        <w:rPr>
          <w:rFonts w:ascii="Times New Roman" w:hAnsi="宋体" w:hint="eastAsia"/>
          <w:color w:val="000000"/>
          <w:kern w:val="0"/>
          <w:sz w:val="24"/>
          <w:szCs w:val="24"/>
        </w:rPr>
        <w:t>(</w:t>
      </w:r>
      <w:r w:rsidR="004E5CA1" w:rsidRPr="004E5CA1">
        <w:rPr>
          <w:rFonts w:ascii="Times New Roman" w:hAnsi="宋体" w:hint="eastAsia"/>
          <w:color w:val="000000"/>
          <w:kern w:val="0"/>
          <w:sz w:val="24"/>
          <w:szCs w:val="24"/>
        </w:rPr>
        <w:t>前端模式</w:t>
      </w:r>
      <w:r w:rsidR="004E5CA1" w:rsidRPr="004E5CA1">
        <w:rPr>
          <w:rFonts w:ascii="Times New Roman" w:hAnsi="宋体" w:hint="eastAsia"/>
          <w:color w:val="000000"/>
          <w:kern w:val="0"/>
          <w:sz w:val="24"/>
          <w:szCs w:val="24"/>
        </w:rPr>
        <w:t>)</w:t>
      </w:r>
      <w:r w:rsidR="00E5022E" w:rsidRPr="00BA35FB">
        <w:rPr>
          <w:rFonts w:ascii="Times New Roman" w:hAnsi="宋体" w:hint="eastAsia"/>
          <w:color w:val="000000"/>
          <w:kern w:val="0"/>
          <w:sz w:val="24"/>
          <w:szCs w:val="24"/>
        </w:rPr>
        <w:t>定期定额</w:t>
      </w:r>
      <w:r w:rsidR="00D570B0">
        <w:rPr>
          <w:rFonts w:ascii="Times New Roman" w:hAnsi="宋体" w:hint="eastAsia"/>
          <w:color w:val="000000"/>
          <w:kern w:val="0"/>
          <w:sz w:val="24"/>
          <w:szCs w:val="24"/>
        </w:rPr>
        <w:t>申购</w:t>
      </w:r>
      <w:r w:rsidR="004E5CA1" w:rsidRPr="004E5CA1">
        <w:rPr>
          <w:rFonts w:ascii="Times New Roman" w:hAnsi="宋体" w:hint="eastAsia"/>
          <w:color w:val="000000"/>
          <w:kern w:val="0"/>
          <w:sz w:val="24"/>
          <w:szCs w:val="24"/>
        </w:rPr>
        <w:t>手续费，不包括后端收费模式基金的申购及定期定额</w:t>
      </w:r>
      <w:r w:rsidR="005E2E4D">
        <w:rPr>
          <w:rFonts w:ascii="Times New Roman" w:hAnsi="宋体" w:hint="eastAsia"/>
          <w:color w:val="000000"/>
          <w:kern w:val="0"/>
          <w:sz w:val="24"/>
          <w:szCs w:val="24"/>
        </w:rPr>
        <w:t>申</w:t>
      </w:r>
      <w:r w:rsidR="006E6B8B">
        <w:rPr>
          <w:rFonts w:ascii="Times New Roman" w:hAnsi="宋体" w:hint="eastAsia"/>
          <w:color w:val="000000"/>
          <w:kern w:val="0"/>
          <w:sz w:val="24"/>
          <w:szCs w:val="24"/>
        </w:rPr>
        <w:t>购</w:t>
      </w:r>
      <w:r w:rsidR="004E5CA1" w:rsidRPr="004E5CA1">
        <w:rPr>
          <w:rFonts w:ascii="Times New Roman" w:hAnsi="宋体" w:hint="eastAsia"/>
          <w:color w:val="000000"/>
          <w:kern w:val="0"/>
          <w:sz w:val="24"/>
          <w:szCs w:val="24"/>
        </w:rPr>
        <w:t>手续费。</w:t>
      </w:r>
    </w:p>
    <w:p w:rsidR="00D527EF" w:rsidRDefault="00D527EF" w:rsidP="00255BF9">
      <w:pPr>
        <w:spacing w:beforeLines="50" w:before="156" w:line="360" w:lineRule="auto"/>
        <w:ind w:firstLineChars="200" w:firstLine="480"/>
        <w:rPr>
          <w:rFonts w:ascii="Times New Roman" w:hAnsi="Times New Roman"/>
          <w:color w:val="000000"/>
          <w:sz w:val="24"/>
          <w:szCs w:val="24"/>
        </w:rPr>
      </w:pPr>
      <w:r w:rsidRPr="0098638D">
        <w:rPr>
          <w:rFonts w:ascii="Times New Roman" w:hAnsi="Times New Roman"/>
          <w:color w:val="000000"/>
          <w:kern w:val="0"/>
          <w:sz w:val="24"/>
          <w:szCs w:val="24"/>
        </w:rPr>
        <w:t>4</w:t>
      </w:r>
      <w:r w:rsidRPr="0098638D">
        <w:rPr>
          <w:rFonts w:ascii="Times New Roman" w:hAnsi="Times New Roman" w:hint="eastAsia"/>
          <w:color w:val="000000"/>
          <w:kern w:val="0"/>
          <w:sz w:val="24"/>
          <w:szCs w:val="24"/>
        </w:rPr>
        <w:t>、部分</w:t>
      </w:r>
      <w:r w:rsidRPr="0098638D">
        <w:rPr>
          <w:rFonts w:ascii="Times New Roman" w:hAnsi="Times New Roman"/>
          <w:color w:val="000000"/>
          <w:kern w:val="0"/>
          <w:sz w:val="24"/>
          <w:szCs w:val="24"/>
        </w:rPr>
        <w:t>基金根据销售费用收取方式的不同，将基金份额分为不同的类别</w:t>
      </w:r>
      <w:r w:rsidRPr="0098638D">
        <w:rPr>
          <w:rFonts w:ascii="Times New Roman" w:hAnsi="Times New Roman" w:hint="eastAsia"/>
          <w:color w:val="000000"/>
          <w:kern w:val="0"/>
          <w:sz w:val="24"/>
          <w:szCs w:val="24"/>
        </w:rPr>
        <w:t>的，</w:t>
      </w:r>
      <w:r w:rsidRPr="0098638D">
        <w:rPr>
          <w:rFonts w:ascii="Times New Roman" w:hAnsi="Times New Roman"/>
          <w:color w:val="000000"/>
          <w:kern w:val="0"/>
          <w:sz w:val="24"/>
          <w:szCs w:val="24"/>
        </w:rPr>
        <w:lastRenderedPageBreak/>
        <w:t>C</w:t>
      </w:r>
      <w:r w:rsidRPr="0098638D">
        <w:rPr>
          <w:rFonts w:ascii="Times New Roman" w:hAnsi="Times New Roman"/>
          <w:color w:val="000000"/>
          <w:kern w:val="0"/>
          <w:sz w:val="24"/>
          <w:szCs w:val="24"/>
        </w:rPr>
        <w:t>类基金份额在投资人申购时不收取申购费用</w:t>
      </w:r>
      <w:r w:rsidRPr="0098638D">
        <w:rPr>
          <w:rFonts w:ascii="Times New Roman" w:hAnsi="Times New Roman" w:hint="eastAsia"/>
          <w:color w:val="000000"/>
          <w:kern w:val="0"/>
          <w:sz w:val="24"/>
          <w:szCs w:val="24"/>
        </w:rPr>
        <w:t>，而是</w:t>
      </w:r>
      <w:r w:rsidRPr="0098638D">
        <w:rPr>
          <w:rFonts w:ascii="Times New Roman" w:hAnsi="Times New Roman"/>
          <w:color w:val="000000"/>
          <w:kern w:val="0"/>
          <w:sz w:val="24"/>
          <w:szCs w:val="24"/>
        </w:rPr>
        <w:t>根据</w:t>
      </w:r>
      <w:r w:rsidRPr="0098638D">
        <w:rPr>
          <w:rFonts w:ascii="Times New Roman" w:hAnsi="Times New Roman" w:hint="eastAsia"/>
          <w:color w:val="000000"/>
          <w:kern w:val="0"/>
          <w:sz w:val="24"/>
          <w:szCs w:val="24"/>
        </w:rPr>
        <w:t>基金</w:t>
      </w:r>
      <w:r w:rsidRPr="0098638D">
        <w:rPr>
          <w:rFonts w:ascii="Times New Roman" w:hAnsi="Times New Roman"/>
          <w:color w:val="000000"/>
          <w:kern w:val="0"/>
          <w:sz w:val="24"/>
          <w:szCs w:val="24"/>
        </w:rPr>
        <w:t>合同约定的</w:t>
      </w:r>
      <w:r w:rsidRPr="0098638D">
        <w:rPr>
          <w:rFonts w:ascii="Times New Roman" w:hAnsi="Times New Roman" w:hint="eastAsia"/>
          <w:color w:val="000000"/>
          <w:kern w:val="0"/>
          <w:sz w:val="24"/>
          <w:szCs w:val="24"/>
        </w:rPr>
        <w:t>销售</w:t>
      </w:r>
      <w:r w:rsidRPr="0098638D">
        <w:rPr>
          <w:rFonts w:ascii="Times New Roman" w:hAnsi="Times New Roman"/>
          <w:color w:val="000000"/>
          <w:kern w:val="0"/>
          <w:sz w:val="24"/>
          <w:szCs w:val="24"/>
        </w:rPr>
        <w:t>服务费率</w:t>
      </w:r>
      <w:r w:rsidRPr="0098638D">
        <w:rPr>
          <w:rFonts w:ascii="Times New Roman" w:hAnsi="Times New Roman" w:hint="eastAsia"/>
          <w:color w:val="000000"/>
          <w:kern w:val="0"/>
          <w:sz w:val="24"/>
          <w:szCs w:val="24"/>
        </w:rPr>
        <w:t>计提</w:t>
      </w:r>
      <w:r w:rsidRPr="0098638D">
        <w:rPr>
          <w:rFonts w:ascii="Times New Roman" w:hAnsi="Times New Roman"/>
          <w:color w:val="000000"/>
          <w:kern w:val="0"/>
          <w:sz w:val="24"/>
          <w:szCs w:val="24"/>
        </w:rPr>
        <w:t>并支付。</w:t>
      </w:r>
      <w:r w:rsidRPr="0098638D">
        <w:rPr>
          <w:rFonts w:ascii="Times New Roman" w:hAnsi="Times New Roman" w:hint="eastAsia"/>
          <w:color w:val="000000"/>
          <w:kern w:val="0"/>
          <w:sz w:val="24"/>
          <w:szCs w:val="24"/>
        </w:rPr>
        <w:t>具体基金费率请详见基金合同、招募说明书（更新）等法律文件，以及本公司发布的最新业务公告。</w:t>
      </w:r>
    </w:p>
    <w:p w:rsidR="00586607" w:rsidRPr="007B4680" w:rsidRDefault="00D527EF" w:rsidP="00C9223A">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5</w:t>
      </w:r>
      <w:r w:rsidR="00A22398" w:rsidRPr="007B4680">
        <w:rPr>
          <w:rFonts w:ascii="Times New Roman" w:hAnsi="宋体" w:hint="eastAsia"/>
          <w:color w:val="000000"/>
          <w:kern w:val="0"/>
          <w:sz w:val="24"/>
          <w:szCs w:val="24"/>
        </w:rPr>
        <w:t>、</w:t>
      </w:r>
      <w:r w:rsidR="00720842" w:rsidRPr="007B4680">
        <w:rPr>
          <w:rFonts w:hAnsi="宋体"/>
          <w:color w:val="000000"/>
          <w:kern w:val="0"/>
          <w:sz w:val="24"/>
        </w:rPr>
        <w:t>本活动解释权归</w:t>
      </w:r>
      <w:r w:rsidR="00F3110C">
        <w:rPr>
          <w:rFonts w:ascii="Times New Roman" w:hAnsi="宋体" w:hint="eastAsia"/>
          <w:color w:val="000000"/>
          <w:kern w:val="0"/>
          <w:sz w:val="24"/>
          <w:szCs w:val="24"/>
        </w:rPr>
        <w:t>华安证券</w:t>
      </w:r>
      <w:r w:rsidR="00720842" w:rsidRPr="007B4680">
        <w:rPr>
          <w:rFonts w:hAnsi="宋体" w:hint="eastAsia"/>
          <w:color w:val="000000"/>
          <w:kern w:val="0"/>
          <w:sz w:val="24"/>
        </w:rPr>
        <w:t>及本公司</w:t>
      </w:r>
      <w:r w:rsidR="00720842" w:rsidRPr="007B4680">
        <w:rPr>
          <w:rFonts w:hAnsi="宋体"/>
          <w:color w:val="000000"/>
          <w:kern w:val="0"/>
          <w:sz w:val="24"/>
        </w:rPr>
        <w:t>所有。</w:t>
      </w:r>
      <w:r w:rsidR="00586607" w:rsidRPr="007B4680">
        <w:rPr>
          <w:rFonts w:ascii="Times New Roman" w:hAnsi="宋体" w:hint="eastAsia"/>
          <w:color w:val="000000"/>
          <w:kern w:val="0"/>
          <w:sz w:val="24"/>
          <w:szCs w:val="24"/>
        </w:rPr>
        <w:t>基金费率请详见基金合同、招募说明书（更新）等法律文件，以及本公司发布的最新业务公告。</w:t>
      </w:r>
    </w:p>
    <w:p w:rsidR="00EC42FC" w:rsidRPr="007B4680" w:rsidRDefault="003C00A1" w:rsidP="00EC42FC">
      <w:pPr>
        <w:widowControl/>
        <w:spacing w:before="100" w:beforeAutospacing="1" w:after="100" w:afterAutospacing="1" w:line="400" w:lineRule="exact"/>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四</w:t>
      </w:r>
      <w:r w:rsidR="00EC42FC" w:rsidRPr="007B4680">
        <w:rPr>
          <w:rFonts w:ascii="Times New Roman" w:hAnsi="宋体"/>
          <w:color w:val="000000"/>
          <w:kern w:val="0"/>
          <w:sz w:val="24"/>
          <w:szCs w:val="24"/>
        </w:rPr>
        <w:t>、</w:t>
      </w:r>
      <w:r w:rsidR="00EE1374" w:rsidRPr="00EE1374">
        <w:rPr>
          <w:rFonts w:ascii="Times New Roman" w:hAnsi="宋体" w:hint="eastAsia"/>
          <w:color w:val="000000"/>
          <w:kern w:val="0"/>
          <w:sz w:val="24"/>
          <w:szCs w:val="24"/>
        </w:rPr>
        <w:t>投资者可通过本公司及</w:t>
      </w:r>
      <w:r w:rsidR="00305A83">
        <w:rPr>
          <w:rFonts w:ascii="Times New Roman" w:hAnsi="宋体" w:hint="eastAsia"/>
          <w:color w:val="000000"/>
          <w:kern w:val="0"/>
          <w:sz w:val="24"/>
          <w:szCs w:val="24"/>
        </w:rPr>
        <w:t>华安证券</w:t>
      </w:r>
      <w:r w:rsidR="00EE1374" w:rsidRPr="00EE1374">
        <w:rPr>
          <w:rFonts w:ascii="Times New Roman" w:hAnsi="宋体" w:hint="eastAsia"/>
          <w:color w:val="000000"/>
          <w:kern w:val="0"/>
          <w:sz w:val="24"/>
          <w:szCs w:val="24"/>
        </w:rPr>
        <w:t>的客服热线或网站咨询有关详情</w:t>
      </w:r>
      <w:r w:rsidR="00EE1374" w:rsidRPr="00EE1374">
        <w:rPr>
          <w:rFonts w:ascii="Times New Roman" w:hAnsi="宋体" w:hint="eastAsia"/>
          <w:color w:val="000000"/>
          <w:kern w:val="0"/>
          <w:sz w:val="24"/>
          <w:szCs w:val="24"/>
        </w:rPr>
        <w:t>:</w:t>
      </w:r>
    </w:p>
    <w:p w:rsidR="0017344B" w:rsidRPr="00AE40AC" w:rsidRDefault="00EC42FC" w:rsidP="00AE40AC">
      <w:pPr>
        <w:widowControl/>
        <w:spacing w:line="400" w:lineRule="exact"/>
        <w:ind w:firstLineChars="200" w:firstLine="480"/>
        <w:jc w:val="left"/>
        <w:outlineLvl w:val="5"/>
        <w:rPr>
          <w:rFonts w:ascii="Times New Roman" w:hAnsi="Times New Roman"/>
          <w:sz w:val="24"/>
        </w:rPr>
      </w:pPr>
      <w:r w:rsidRPr="00AE40AC">
        <w:rPr>
          <w:rFonts w:ascii="Times New Roman" w:hAnsi="Times New Roman"/>
          <w:sz w:val="24"/>
        </w:rPr>
        <w:t>1</w:t>
      </w:r>
      <w:r w:rsidRPr="00AE40AC">
        <w:rPr>
          <w:rFonts w:ascii="Times New Roman" w:hAnsi="Times New Roman" w:hint="eastAsia"/>
          <w:sz w:val="24"/>
        </w:rPr>
        <w:t>、</w:t>
      </w:r>
      <w:r w:rsidR="000B2B4A" w:rsidRPr="00AE40AC">
        <w:rPr>
          <w:rFonts w:ascii="Times New Roman" w:hAnsi="Times New Roman" w:hint="eastAsia"/>
          <w:sz w:val="24"/>
        </w:rPr>
        <w:t>华安证券股份有限公司</w:t>
      </w:r>
    </w:p>
    <w:p w:rsidR="00EC373B" w:rsidRPr="00AE40AC" w:rsidRDefault="000B2B4A" w:rsidP="00AE40AC">
      <w:pPr>
        <w:widowControl/>
        <w:spacing w:line="400" w:lineRule="exact"/>
        <w:ind w:firstLineChars="200" w:firstLine="480"/>
        <w:jc w:val="left"/>
        <w:outlineLvl w:val="5"/>
        <w:rPr>
          <w:rFonts w:ascii="Times New Roman" w:hAnsi="Times New Roman"/>
          <w:sz w:val="24"/>
        </w:rPr>
      </w:pPr>
      <w:r w:rsidRPr="00AE40AC">
        <w:rPr>
          <w:rFonts w:ascii="Times New Roman" w:hAnsi="Times New Roman" w:hint="eastAsia"/>
          <w:sz w:val="24"/>
        </w:rPr>
        <w:t>客服电话：</w:t>
      </w:r>
      <w:r w:rsidRPr="00AE40AC">
        <w:rPr>
          <w:rFonts w:ascii="Times New Roman" w:hAnsi="Times New Roman"/>
          <w:sz w:val="24"/>
        </w:rPr>
        <w:t>95318</w:t>
      </w:r>
    </w:p>
    <w:p w:rsidR="00EC373B" w:rsidRPr="00AE40AC" w:rsidRDefault="000B2B4A" w:rsidP="00AE40AC">
      <w:pPr>
        <w:widowControl/>
        <w:spacing w:line="400" w:lineRule="exact"/>
        <w:ind w:firstLineChars="200" w:firstLine="480"/>
        <w:jc w:val="left"/>
        <w:outlineLvl w:val="5"/>
        <w:rPr>
          <w:rFonts w:ascii="Times New Roman" w:hAnsi="Times New Roman"/>
          <w:sz w:val="24"/>
        </w:rPr>
      </w:pPr>
      <w:r w:rsidRPr="00AE40AC">
        <w:rPr>
          <w:rFonts w:ascii="Times New Roman" w:hAnsi="Times New Roman" w:hint="eastAsia"/>
          <w:sz w:val="24"/>
        </w:rPr>
        <w:t>网址：</w:t>
      </w:r>
      <w:hyperlink r:id="rId8" w:history="1">
        <w:r w:rsidRPr="00AE40AC">
          <w:rPr>
            <w:rFonts w:ascii="Times New Roman" w:hAnsi="Times New Roman"/>
            <w:sz w:val="24"/>
          </w:rPr>
          <w:t>www.hazq.com</w:t>
        </w:r>
      </w:hyperlink>
    </w:p>
    <w:p w:rsidR="008F7AB1" w:rsidRDefault="008F7AB1" w:rsidP="00255BF9">
      <w:pPr>
        <w:widowControl/>
        <w:spacing w:beforeLines="100" w:before="312" w:line="240" w:lineRule="exact"/>
        <w:ind w:firstLineChars="200" w:firstLine="480"/>
        <w:jc w:val="left"/>
        <w:outlineLvl w:val="5"/>
        <w:rPr>
          <w:rFonts w:ascii="Times New Roman" w:hAnsi="宋体"/>
          <w:color w:val="000000"/>
          <w:kern w:val="0"/>
          <w:sz w:val="24"/>
          <w:szCs w:val="24"/>
        </w:rPr>
      </w:pPr>
    </w:p>
    <w:p w:rsidR="00EC42FC" w:rsidRPr="00AE40AC" w:rsidRDefault="0017344B" w:rsidP="00AE40AC">
      <w:pPr>
        <w:widowControl/>
        <w:spacing w:line="400" w:lineRule="exact"/>
        <w:ind w:firstLineChars="200" w:firstLine="480"/>
        <w:jc w:val="left"/>
        <w:outlineLvl w:val="5"/>
        <w:rPr>
          <w:rFonts w:ascii="Times New Roman" w:hAnsi="Times New Roman"/>
          <w:sz w:val="24"/>
        </w:rPr>
      </w:pPr>
      <w:r w:rsidRPr="00AE40AC">
        <w:rPr>
          <w:rFonts w:ascii="Times New Roman" w:hAnsi="Times New Roman"/>
          <w:sz w:val="24"/>
        </w:rPr>
        <w:t>2</w:t>
      </w:r>
      <w:r w:rsidRPr="00AE40AC">
        <w:rPr>
          <w:rFonts w:ascii="Times New Roman" w:hAnsi="Times New Roman" w:hint="eastAsia"/>
          <w:sz w:val="24"/>
        </w:rPr>
        <w:t>、</w:t>
      </w:r>
      <w:r w:rsidR="00EC42FC" w:rsidRPr="00AE40AC">
        <w:rPr>
          <w:rFonts w:ascii="Times New Roman" w:hAnsi="Times New Roman"/>
          <w:sz w:val="24"/>
        </w:rPr>
        <w:t>财通基金管理有限公司</w:t>
      </w:r>
    </w:p>
    <w:p w:rsidR="00EC42FC" w:rsidRPr="00AE40AC" w:rsidRDefault="00EC42FC" w:rsidP="00AE40AC">
      <w:pPr>
        <w:widowControl/>
        <w:spacing w:line="400" w:lineRule="exact"/>
        <w:ind w:firstLineChars="200" w:firstLine="480"/>
        <w:jc w:val="left"/>
        <w:outlineLvl w:val="5"/>
        <w:rPr>
          <w:rFonts w:ascii="Times New Roman" w:hAnsi="Times New Roman"/>
          <w:sz w:val="24"/>
        </w:rPr>
      </w:pPr>
      <w:r w:rsidRPr="00AE40AC">
        <w:rPr>
          <w:rFonts w:ascii="Times New Roman" w:hAnsi="Times New Roman"/>
          <w:sz w:val="24"/>
        </w:rPr>
        <w:t>客服电话</w:t>
      </w:r>
      <w:r w:rsidR="005A2D3B" w:rsidRPr="00AE40AC">
        <w:rPr>
          <w:rFonts w:ascii="Times New Roman" w:hAnsi="Times New Roman" w:hint="eastAsia"/>
          <w:sz w:val="24"/>
        </w:rPr>
        <w:t>：</w:t>
      </w:r>
      <w:r w:rsidRPr="00AE40AC">
        <w:rPr>
          <w:rFonts w:ascii="Times New Roman" w:hAnsi="Times New Roman"/>
          <w:sz w:val="24"/>
        </w:rPr>
        <w:t>400-820-9888</w:t>
      </w:r>
    </w:p>
    <w:p w:rsidR="00EC42FC" w:rsidRPr="00AE40AC" w:rsidRDefault="00EC42FC" w:rsidP="00AE40AC">
      <w:pPr>
        <w:widowControl/>
        <w:spacing w:line="400" w:lineRule="exact"/>
        <w:ind w:firstLineChars="200" w:firstLine="480"/>
        <w:jc w:val="left"/>
        <w:outlineLvl w:val="5"/>
        <w:rPr>
          <w:rFonts w:ascii="Times New Roman" w:hAnsi="Times New Roman"/>
          <w:sz w:val="24"/>
        </w:rPr>
      </w:pPr>
      <w:r w:rsidRPr="00AE40AC">
        <w:rPr>
          <w:rFonts w:ascii="Times New Roman" w:hAnsi="Times New Roman"/>
          <w:sz w:val="24"/>
        </w:rPr>
        <w:t>网址</w:t>
      </w:r>
      <w:r w:rsidR="005A2D3B" w:rsidRPr="00AE40AC">
        <w:rPr>
          <w:rFonts w:ascii="Times New Roman" w:hAnsi="Times New Roman" w:hint="eastAsia"/>
          <w:sz w:val="24"/>
        </w:rPr>
        <w:t>：</w:t>
      </w:r>
      <w:r w:rsidRPr="00AE40AC">
        <w:rPr>
          <w:rFonts w:ascii="Times New Roman" w:hAnsi="Times New Roman"/>
          <w:sz w:val="24"/>
        </w:rPr>
        <w:t>www.ctfund.com</w:t>
      </w:r>
    </w:p>
    <w:p w:rsidR="00EC42FC" w:rsidRPr="007B4680" w:rsidRDefault="00EC42FC" w:rsidP="00EC42FC">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sidRPr="007B4680">
        <w:rPr>
          <w:rFonts w:ascii="Times New Roman" w:hAnsi="宋体"/>
          <w:color w:val="000000"/>
          <w:kern w:val="0"/>
          <w:sz w:val="24"/>
          <w:szCs w:val="24"/>
        </w:rPr>
        <w:t>风险提示</w:t>
      </w:r>
      <w:r w:rsidRPr="007B4680">
        <w:rPr>
          <w:rFonts w:ascii="Times New Roman" w:hAnsi="宋体" w:hint="eastAsia"/>
          <w:color w:val="000000"/>
          <w:kern w:val="0"/>
          <w:sz w:val="24"/>
          <w:szCs w:val="24"/>
        </w:rPr>
        <w:t>：</w:t>
      </w:r>
    </w:p>
    <w:p w:rsidR="00025613" w:rsidRPr="00025613" w:rsidRDefault="00025613" w:rsidP="00025613">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sidRPr="00176C20">
        <w:rPr>
          <w:rFonts w:ascii="Times New Roman" w:hAnsi="Times New Roman" w:hint="eastAsia"/>
          <w:bCs/>
          <w:color w:val="000000"/>
          <w:kern w:val="0"/>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EC42FC" w:rsidRPr="007B4680" w:rsidRDefault="00EC42FC" w:rsidP="00EC42FC">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sidRPr="007B4680">
        <w:rPr>
          <w:rFonts w:ascii="Times New Roman" w:hAnsi="宋体"/>
          <w:color w:val="000000"/>
          <w:kern w:val="0"/>
          <w:sz w:val="24"/>
          <w:szCs w:val="24"/>
        </w:rPr>
        <w:t>本公司承诺以诚实信用、勤勉尽责的原则管理和运用基金资产</w:t>
      </w:r>
      <w:r w:rsidRPr="007B4680">
        <w:rPr>
          <w:rFonts w:ascii="Times New Roman" w:hAnsi="宋体"/>
          <w:color w:val="000000"/>
          <w:kern w:val="0"/>
          <w:sz w:val="24"/>
          <w:szCs w:val="24"/>
        </w:rPr>
        <w:t>,</w:t>
      </w:r>
      <w:r w:rsidRPr="007B4680">
        <w:rPr>
          <w:rFonts w:ascii="Times New Roman" w:hAnsi="宋体"/>
          <w:color w:val="000000"/>
          <w:kern w:val="0"/>
          <w:sz w:val="24"/>
          <w:szCs w:val="24"/>
        </w:rPr>
        <w:t>但不保证基金一定盈利</w:t>
      </w:r>
      <w:r w:rsidRPr="007B4680">
        <w:rPr>
          <w:rFonts w:ascii="Times New Roman" w:hAnsi="宋体"/>
          <w:color w:val="000000"/>
          <w:kern w:val="0"/>
          <w:sz w:val="24"/>
          <w:szCs w:val="24"/>
        </w:rPr>
        <w:t>,</w:t>
      </w:r>
      <w:r w:rsidRPr="007B4680">
        <w:rPr>
          <w:rFonts w:ascii="Times New Roman" w:hAnsi="宋体"/>
          <w:color w:val="000000"/>
          <w:kern w:val="0"/>
          <w:sz w:val="24"/>
          <w:szCs w:val="24"/>
        </w:rPr>
        <w:t>也不保证最低收益。基金的过往业绩及其净值高低并不预示其未来业绩表现。本公司提醒投资者</w:t>
      </w:r>
      <w:r w:rsidRPr="007B4680">
        <w:rPr>
          <w:rFonts w:ascii="Times New Roman" w:hAnsi="宋体"/>
          <w:color w:val="000000"/>
          <w:kern w:val="0"/>
          <w:sz w:val="24"/>
          <w:szCs w:val="24"/>
        </w:rPr>
        <w:t>,</w:t>
      </w:r>
      <w:r w:rsidRPr="007B4680">
        <w:rPr>
          <w:rFonts w:ascii="Times New Roman" w:hAnsi="宋体"/>
          <w:color w:val="000000"/>
          <w:kern w:val="0"/>
          <w:sz w:val="24"/>
          <w:szCs w:val="24"/>
        </w:rPr>
        <w:t>投资者投资于基金前应认真阅读本基金的基金合同、招募说明书等文件。敬请投资者注意投资风险。</w:t>
      </w:r>
    </w:p>
    <w:p w:rsidR="00EC42FC" w:rsidRDefault="00EC42FC" w:rsidP="00EC42FC">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sidRPr="007B4680">
        <w:rPr>
          <w:rFonts w:ascii="Times New Roman" w:hAnsi="宋体"/>
          <w:color w:val="000000"/>
          <w:kern w:val="0"/>
          <w:sz w:val="24"/>
          <w:szCs w:val="24"/>
        </w:rPr>
        <w:t>特此公告。</w:t>
      </w:r>
    </w:p>
    <w:p w:rsidR="004A7B5A" w:rsidRPr="007B4680" w:rsidRDefault="004A7B5A" w:rsidP="00EC42FC">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p>
    <w:p w:rsidR="00D6428D" w:rsidRPr="007B4680" w:rsidRDefault="00D6428D" w:rsidP="00E81F7D">
      <w:pPr>
        <w:widowControl/>
        <w:spacing w:line="300" w:lineRule="auto"/>
        <w:jc w:val="right"/>
        <w:outlineLvl w:val="5"/>
        <w:rPr>
          <w:rFonts w:ascii="Times New Roman" w:hAnsi="宋体"/>
          <w:color w:val="000000"/>
          <w:kern w:val="0"/>
          <w:sz w:val="24"/>
          <w:szCs w:val="24"/>
        </w:rPr>
      </w:pPr>
      <w:r w:rsidRPr="007B4680">
        <w:rPr>
          <w:rFonts w:ascii="Times New Roman" w:hAnsi="宋体"/>
          <w:color w:val="000000"/>
          <w:kern w:val="0"/>
          <w:sz w:val="24"/>
          <w:szCs w:val="24"/>
        </w:rPr>
        <w:t>财通基金管理有限公司</w:t>
      </w:r>
    </w:p>
    <w:p w:rsidR="003E311A" w:rsidRPr="009B715D" w:rsidRDefault="00EE1374" w:rsidP="00E81F7D">
      <w:pPr>
        <w:widowControl/>
        <w:spacing w:line="300" w:lineRule="auto"/>
        <w:jc w:val="right"/>
        <w:outlineLvl w:val="5"/>
        <w:rPr>
          <w:rFonts w:ascii="Times New Roman" w:hAnsi="宋体"/>
          <w:color w:val="000000"/>
          <w:kern w:val="0"/>
          <w:sz w:val="24"/>
          <w:szCs w:val="24"/>
        </w:rPr>
      </w:pPr>
      <w:r w:rsidRPr="007B4680">
        <w:rPr>
          <w:rFonts w:ascii="Times New Roman" w:hAnsi="宋体"/>
          <w:color w:val="000000"/>
          <w:kern w:val="0"/>
          <w:sz w:val="24"/>
          <w:szCs w:val="24"/>
        </w:rPr>
        <w:t>二〇二〇年</w:t>
      </w:r>
      <w:r>
        <w:rPr>
          <w:rFonts w:ascii="Times New Roman" w:hAnsi="宋体" w:hint="eastAsia"/>
          <w:color w:val="000000"/>
          <w:kern w:val="0"/>
          <w:sz w:val="24"/>
          <w:szCs w:val="24"/>
        </w:rPr>
        <w:t>七</w:t>
      </w:r>
      <w:r w:rsidRPr="00A00026">
        <w:rPr>
          <w:rFonts w:ascii="Times New Roman" w:hAnsi="宋体"/>
          <w:color w:val="000000"/>
          <w:kern w:val="0"/>
          <w:sz w:val="24"/>
          <w:szCs w:val="24"/>
        </w:rPr>
        <w:t>月</w:t>
      </w:r>
      <w:r w:rsidR="003D39BA">
        <w:rPr>
          <w:rFonts w:ascii="Times New Roman" w:hAnsi="宋体" w:hint="eastAsia"/>
          <w:color w:val="000000"/>
          <w:kern w:val="0"/>
          <w:sz w:val="24"/>
          <w:szCs w:val="24"/>
        </w:rPr>
        <w:t>八</w:t>
      </w:r>
      <w:r w:rsidRPr="00A00026">
        <w:rPr>
          <w:rFonts w:ascii="Times New Roman" w:hAnsi="宋体"/>
          <w:color w:val="000000"/>
          <w:kern w:val="0"/>
          <w:sz w:val="24"/>
          <w:szCs w:val="24"/>
        </w:rPr>
        <w:t>日</w:t>
      </w:r>
    </w:p>
    <w:sectPr w:rsidR="003E311A" w:rsidRPr="009B715D" w:rsidSect="00C40A7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80" w:rsidRDefault="003C4080" w:rsidP="004261FE">
      <w:r>
        <w:separator/>
      </w:r>
    </w:p>
  </w:endnote>
  <w:endnote w:type="continuationSeparator" w:id="0">
    <w:p w:rsidR="003C4080" w:rsidRDefault="003C4080" w:rsidP="0042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panose1 w:val="00000000000000000000"/>
    <w:charset w:val="86"/>
    <w:family w:val="roma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E2" w:rsidRDefault="005302CA">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AE40AC">
      <w:rPr>
        <w:noProof/>
        <w:lang w:val="zh-CN"/>
      </w:rPr>
      <w:t>2</w:t>
    </w:r>
    <w:r>
      <w:rPr>
        <w:noProof/>
        <w:lang w:val="zh-CN"/>
      </w:rPr>
      <w:fldChar w:fldCharType="end"/>
    </w:r>
  </w:p>
  <w:p w:rsidR="00034BE2" w:rsidRDefault="00034B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80" w:rsidRDefault="003C4080" w:rsidP="004261FE">
      <w:r>
        <w:separator/>
      </w:r>
    </w:p>
  </w:footnote>
  <w:footnote w:type="continuationSeparator" w:id="0">
    <w:p w:rsidR="003C4080" w:rsidRDefault="003C4080" w:rsidP="0042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E2" w:rsidRDefault="002C4065" w:rsidP="00720983">
    <w:pPr>
      <w:pStyle w:val="a4"/>
      <w:pBdr>
        <w:bottom w:val="single" w:sz="6" w:space="2" w:color="auto"/>
      </w:pBdr>
      <w:tabs>
        <w:tab w:val="clear" w:pos="4153"/>
      </w:tabs>
      <w:jc w:val="left"/>
    </w:pPr>
    <w:r>
      <w:rPr>
        <w:noProof/>
      </w:rPr>
      <w:drawing>
        <wp:inline distT="0" distB="0" distL="0" distR="0">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3475" cy="304800"/>
                  </a:xfrm>
                  <a:prstGeom prst="rect">
                    <a:avLst/>
                  </a:prstGeom>
                  <a:noFill/>
                  <a:ln w="9525">
                    <a:noFill/>
                    <a:miter lim="800000"/>
                    <a:headEnd/>
                    <a:tailEnd/>
                  </a:ln>
                </pic:spPr>
              </pic:pic>
            </a:graphicData>
          </a:graphic>
        </wp:inline>
      </w:drawing>
    </w:r>
    <w:r w:rsidR="00034BE2">
      <w:rPr>
        <w:noProof/>
      </w:rPr>
      <w:tab/>
    </w:r>
    <w:r w:rsidR="00034BE2" w:rsidRPr="00720983">
      <w:rPr>
        <w:rFonts w:ascii="隶书" w:eastAsia="隶书" w:hint="eastAsia"/>
        <w:noProof/>
      </w:rPr>
      <w:t>临时</w:t>
    </w:r>
    <w:r w:rsidR="00034BE2">
      <w:rPr>
        <w:rFonts w:ascii="隶书" w:eastAsia="隶书" w:hint="eastAsia"/>
        <w:noProof/>
      </w:rPr>
      <w:t>公</w:t>
    </w:r>
    <w:r w:rsidR="00034BE2" w:rsidRPr="00720983">
      <w:rPr>
        <w:rFonts w:ascii="隶书" w:eastAsia="隶书" w:hint="eastAsia"/>
        <w:noProof/>
      </w:rPr>
      <w:t>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3156A"/>
    <w:multiLevelType w:val="hybridMultilevel"/>
    <w:tmpl w:val="660A15C6"/>
    <w:lvl w:ilvl="0" w:tplc="9D3A2C9A">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C102CC"/>
    <w:multiLevelType w:val="hybridMultilevel"/>
    <w:tmpl w:val="8504942C"/>
    <w:lvl w:ilvl="0" w:tplc="BD4227F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661440"/>
    <w:multiLevelType w:val="hybridMultilevel"/>
    <w:tmpl w:val="DD4E8122"/>
    <w:lvl w:ilvl="0" w:tplc="1ADE3208">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nsid w:val="4A487B31"/>
    <w:multiLevelType w:val="hybridMultilevel"/>
    <w:tmpl w:val="D2D6FEAE"/>
    <w:lvl w:ilvl="0" w:tplc="7394841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CD0141"/>
    <w:multiLevelType w:val="hybridMultilevel"/>
    <w:tmpl w:val="644C18BE"/>
    <w:lvl w:ilvl="0" w:tplc="685CFE46">
      <w:start w:val="1"/>
      <w:numFmt w:val="decimal"/>
      <w:lvlText w:val="%1．"/>
      <w:lvlJc w:val="left"/>
      <w:pPr>
        <w:ind w:left="360" w:hanging="360"/>
      </w:pPr>
      <w:rPr>
        <w:rFonts w:ascii="Calibri" w:hAnsi="Calibr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满胜男">
    <w15:presenceInfo w15:providerId="AD" w15:userId="S-1-5-21-2115442212-904459019-1818303759-2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78E"/>
    <w:rsid w:val="00000DEC"/>
    <w:rsid w:val="000032DB"/>
    <w:rsid w:val="000041F7"/>
    <w:rsid w:val="00004B28"/>
    <w:rsid w:val="000057D7"/>
    <w:rsid w:val="0000608E"/>
    <w:rsid w:val="00014537"/>
    <w:rsid w:val="00015CFB"/>
    <w:rsid w:val="00020CB6"/>
    <w:rsid w:val="00022761"/>
    <w:rsid w:val="00023D90"/>
    <w:rsid w:val="00023FC9"/>
    <w:rsid w:val="00025613"/>
    <w:rsid w:val="00026464"/>
    <w:rsid w:val="00034BE2"/>
    <w:rsid w:val="000353E2"/>
    <w:rsid w:val="00041F77"/>
    <w:rsid w:val="00043294"/>
    <w:rsid w:val="00046A86"/>
    <w:rsid w:val="0004734A"/>
    <w:rsid w:val="00051D8A"/>
    <w:rsid w:val="00052CA8"/>
    <w:rsid w:val="00053A77"/>
    <w:rsid w:val="00055459"/>
    <w:rsid w:val="000576B8"/>
    <w:rsid w:val="00062DB9"/>
    <w:rsid w:val="00067FC5"/>
    <w:rsid w:val="0007093A"/>
    <w:rsid w:val="00071743"/>
    <w:rsid w:val="00071BAA"/>
    <w:rsid w:val="0007324A"/>
    <w:rsid w:val="00082027"/>
    <w:rsid w:val="0008405A"/>
    <w:rsid w:val="00085FF6"/>
    <w:rsid w:val="000861FC"/>
    <w:rsid w:val="000A17F8"/>
    <w:rsid w:val="000A1CE6"/>
    <w:rsid w:val="000B0F2F"/>
    <w:rsid w:val="000B2B4A"/>
    <w:rsid w:val="000B4F8E"/>
    <w:rsid w:val="000B5645"/>
    <w:rsid w:val="000C12BB"/>
    <w:rsid w:val="000C5147"/>
    <w:rsid w:val="000C63A2"/>
    <w:rsid w:val="000C72E1"/>
    <w:rsid w:val="000D1E32"/>
    <w:rsid w:val="000D2004"/>
    <w:rsid w:val="000D36A4"/>
    <w:rsid w:val="000D513F"/>
    <w:rsid w:val="000E71EF"/>
    <w:rsid w:val="000F6CB6"/>
    <w:rsid w:val="00100162"/>
    <w:rsid w:val="0010159D"/>
    <w:rsid w:val="00104879"/>
    <w:rsid w:val="001070A9"/>
    <w:rsid w:val="0010726B"/>
    <w:rsid w:val="00107961"/>
    <w:rsid w:val="0011370C"/>
    <w:rsid w:val="00121C55"/>
    <w:rsid w:val="00134FDC"/>
    <w:rsid w:val="00135F12"/>
    <w:rsid w:val="00140585"/>
    <w:rsid w:val="001405C0"/>
    <w:rsid w:val="001409EC"/>
    <w:rsid w:val="00140BEE"/>
    <w:rsid w:val="001430BF"/>
    <w:rsid w:val="001519B7"/>
    <w:rsid w:val="001535AA"/>
    <w:rsid w:val="0016033E"/>
    <w:rsid w:val="00160598"/>
    <w:rsid w:val="00165858"/>
    <w:rsid w:val="00172D0A"/>
    <w:rsid w:val="0017344B"/>
    <w:rsid w:val="001754B1"/>
    <w:rsid w:val="00177C1F"/>
    <w:rsid w:val="001802C2"/>
    <w:rsid w:val="00180D34"/>
    <w:rsid w:val="00181ABA"/>
    <w:rsid w:val="00184625"/>
    <w:rsid w:val="00184F13"/>
    <w:rsid w:val="0018500A"/>
    <w:rsid w:val="001850D2"/>
    <w:rsid w:val="0018551B"/>
    <w:rsid w:val="00185F66"/>
    <w:rsid w:val="00187777"/>
    <w:rsid w:val="00190733"/>
    <w:rsid w:val="0019210D"/>
    <w:rsid w:val="001A0341"/>
    <w:rsid w:val="001A1603"/>
    <w:rsid w:val="001A2221"/>
    <w:rsid w:val="001A38B7"/>
    <w:rsid w:val="001A5A10"/>
    <w:rsid w:val="001A6311"/>
    <w:rsid w:val="001D0C9D"/>
    <w:rsid w:val="001D1561"/>
    <w:rsid w:val="001D585D"/>
    <w:rsid w:val="001D647D"/>
    <w:rsid w:val="001D73A2"/>
    <w:rsid w:val="001D78AA"/>
    <w:rsid w:val="001E06AF"/>
    <w:rsid w:val="001E23CF"/>
    <w:rsid w:val="001E4BE3"/>
    <w:rsid w:val="001E7DCB"/>
    <w:rsid w:val="001F29A2"/>
    <w:rsid w:val="001F327D"/>
    <w:rsid w:val="001F4489"/>
    <w:rsid w:val="002040D8"/>
    <w:rsid w:val="002073D3"/>
    <w:rsid w:val="00213D6C"/>
    <w:rsid w:val="00214167"/>
    <w:rsid w:val="00216C97"/>
    <w:rsid w:val="00220B5D"/>
    <w:rsid w:val="00220D02"/>
    <w:rsid w:val="002224EA"/>
    <w:rsid w:val="002240E6"/>
    <w:rsid w:val="00226C07"/>
    <w:rsid w:val="0023375D"/>
    <w:rsid w:val="0023376C"/>
    <w:rsid w:val="00233ECE"/>
    <w:rsid w:val="00235DD3"/>
    <w:rsid w:val="00240BC2"/>
    <w:rsid w:val="002415FC"/>
    <w:rsid w:val="00241CD1"/>
    <w:rsid w:val="00251AC2"/>
    <w:rsid w:val="002537A1"/>
    <w:rsid w:val="00253837"/>
    <w:rsid w:val="002540DD"/>
    <w:rsid w:val="00255BF9"/>
    <w:rsid w:val="00256339"/>
    <w:rsid w:val="00256B12"/>
    <w:rsid w:val="002579DE"/>
    <w:rsid w:val="002606B9"/>
    <w:rsid w:val="0026713D"/>
    <w:rsid w:val="00273566"/>
    <w:rsid w:val="00283B77"/>
    <w:rsid w:val="00285EB7"/>
    <w:rsid w:val="00286213"/>
    <w:rsid w:val="00286B83"/>
    <w:rsid w:val="00293B50"/>
    <w:rsid w:val="00294B5B"/>
    <w:rsid w:val="00295088"/>
    <w:rsid w:val="00295CB0"/>
    <w:rsid w:val="002966C0"/>
    <w:rsid w:val="00297EB8"/>
    <w:rsid w:val="002A6752"/>
    <w:rsid w:val="002B06BD"/>
    <w:rsid w:val="002B1D9D"/>
    <w:rsid w:val="002B6410"/>
    <w:rsid w:val="002C11B7"/>
    <w:rsid w:val="002C138B"/>
    <w:rsid w:val="002C326D"/>
    <w:rsid w:val="002C357E"/>
    <w:rsid w:val="002C3B5C"/>
    <w:rsid w:val="002C4065"/>
    <w:rsid w:val="002C5B93"/>
    <w:rsid w:val="002C79AB"/>
    <w:rsid w:val="002D43F9"/>
    <w:rsid w:val="002D49E8"/>
    <w:rsid w:val="002D5D20"/>
    <w:rsid w:val="002D6135"/>
    <w:rsid w:val="002E0614"/>
    <w:rsid w:val="002E3C96"/>
    <w:rsid w:val="002F2F9A"/>
    <w:rsid w:val="002F3F72"/>
    <w:rsid w:val="00300918"/>
    <w:rsid w:val="00305A83"/>
    <w:rsid w:val="00307AEB"/>
    <w:rsid w:val="0031150C"/>
    <w:rsid w:val="0031472C"/>
    <w:rsid w:val="00322D52"/>
    <w:rsid w:val="0032451A"/>
    <w:rsid w:val="003358EB"/>
    <w:rsid w:val="0033621C"/>
    <w:rsid w:val="00336355"/>
    <w:rsid w:val="00337FD4"/>
    <w:rsid w:val="00340138"/>
    <w:rsid w:val="00342C2D"/>
    <w:rsid w:val="00343528"/>
    <w:rsid w:val="00346CE4"/>
    <w:rsid w:val="00350014"/>
    <w:rsid w:val="003530C7"/>
    <w:rsid w:val="00354B1E"/>
    <w:rsid w:val="0035730C"/>
    <w:rsid w:val="00362B3F"/>
    <w:rsid w:val="0036378E"/>
    <w:rsid w:val="0036465A"/>
    <w:rsid w:val="00365D0C"/>
    <w:rsid w:val="003671B3"/>
    <w:rsid w:val="00367EFF"/>
    <w:rsid w:val="00370A97"/>
    <w:rsid w:val="00375221"/>
    <w:rsid w:val="00375C15"/>
    <w:rsid w:val="0038476E"/>
    <w:rsid w:val="00387CFC"/>
    <w:rsid w:val="00391B38"/>
    <w:rsid w:val="003A296A"/>
    <w:rsid w:val="003A6E12"/>
    <w:rsid w:val="003A7CB0"/>
    <w:rsid w:val="003B0CA0"/>
    <w:rsid w:val="003B5AFD"/>
    <w:rsid w:val="003C00A1"/>
    <w:rsid w:val="003C4080"/>
    <w:rsid w:val="003C4A2C"/>
    <w:rsid w:val="003C749F"/>
    <w:rsid w:val="003C7A88"/>
    <w:rsid w:val="003D1212"/>
    <w:rsid w:val="003D39BA"/>
    <w:rsid w:val="003D5D2A"/>
    <w:rsid w:val="003D639A"/>
    <w:rsid w:val="003D7874"/>
    <w:rsid w:val="003E0591"/>
    <w:rsid w:val="003E0E54"/>
    <w:rsid w:val="003E311A"/>
    <w:rsid w:val="003E6898"/>
    <w:rsid w:val="003E7C43"/>
    <w:rsid w:val="00403029"/>
    <w:rsid w:val="00406655"/>
    <w:rsid w:val="00406BD0"/>
    <w:rsid w:val="00412A45"/>
    <w:rsid w:val="00415C86"/>
    <w:rsid w:val="004235B8"/>
    <w:rsid w:val="004239B8"/>
    <w:rsid w:val="00424424"/>
    <w:rsid w:val="004261FE"/>
    <w:rsid w:val="00430BFB"/>
    <w:rsid w:val="00430D78"/>
    <w:rsid w:val="004324D5"/>
    <w:rsid w:val="00432684"/>
    <w:rsid w:val="00435F96"/>
    <w:rsid w:val="0045093E"/>
    <w:rsid w:val="00452453"/>
    <w:rsid w:val="0045506C"/>
    <w:rsid w:val="004577E9"/>
    <w:rsid w:val="00457C85"/>
    <w:rsid w:val="0046020D"/>
    <w:rsid w:val="004646F6"/>
    <w:rsid w:val="00471748"/>
    <w:rsid w:val="004721E5"/>
    <w:rsid w:val="004731E9"/>
    <w:rsid w:val="00474A07"/>
    <w:rsid w:val="004755FA"/>
    <w:rsid w:val="00476B3C"/>
    <w:rsid w:val="00481124"/>
    <w:rsid w:val="004825B5"/>
    <w:rsid w:val="00484E80"/>
    <w:rsid w:val="00486887"/>
    <w:rsid w:val="004959A0"/>
    <w:rsid w:val="004964E7"/>
    <w:rsid w:val="004A0CE5"/>
    <w:rsid w:val="004A20DC"/>
    <w:rsid w:val="004A2BD9"/>
    <w:rsid w:val="004A31EE"/>
    <w:rsid w:val="004A53A6"/>
    <w:rsid w:val="004A542E"/>
    <w:rsid w:val="004A6401"/>
    <w:rsid w:val="004A6F4E"/>
    <w:rsid w:val="004A7B5A"/>
    <w:rsid w:val="004B213A"/>
    <w:rsid w:val="004B2CAA"/>
    <w:rsid w:val="004B30DD"/>
    <w:rsid w:val="004C1356"/>
    <w:rsid w:val="004C3E5D"/>
    <w:rsid w:val="004C4C78"/>
    <w:rsid w:val="004C5EDD"/>
    <w:rsid w:val="004C685C"/>
    <w:rsid w:val="004C7510"/>
    <w:rsid w:val="004D0BC8"/>
    <w:rsid w:val="004D6C19"/>
    <w:rsid w:val="004D708C"/>
    <w:rsid w:val="004E042C"/>
    <w:rsid w:val="004E5CA1"/>
    <w:rsid w:val="004E7BD2"/>
    <w:rsid w:val="004F3D0E"/>
    <w:rsid w:val="00500E5B"/>
    <w:rsid w:val="005030C3"/>
    <w:rsid w:val="0050529F"/>
    <w:rsid w:val="00507983"/>
    <w:rsid w:val="005100FB"/>
    <w:rsid w:val="00511145"/>
    <w:rsid w:val="00511471"/>
    <w:rsid w:val="00516AF8"/>
    <w:rsid w:val="00517081"/>
    <w:rsid w:val="00521EB9"/>
    <w:rsid w:val="005277A4"/>
    <w:rsid w:val="005302CA"/>
    <w:rsid w:val="00530E65"/>
    <w:rsid w:val="00531E95"/>
    <w:rsid w:val="005321AF"/>
    <w:rsid w:val="00534B12"/>
    <w:rsid w:val="00536EA0"/>
    <w:rsid w:val="00541EDC"/>
    <w:rsid w:val="00542638"/>
    <w:rsid w:val="00552427"/>
    <w:rsid w:val="00556AC1"/>
    <w:rsid w:val="00561E27"/>
    <w:rsid w:val="00563D1D"/>
    <w:rsid w:val="00571312"/>
    <w:rsid w:val="005733D1"/>
    <w:rsid w:val="00585EF6"/>
    <w:rsid w:val="00586607"/>
    <w:rsid w:val="00587234"/>
    <w:rsid w:val="00591634"/>
    <w:rsid w:val="00595944"/>
    <w:rsid w:val="00596E3B"/>
    <w:rsid w:val="005A0793"/>
    <w:rsid w:val="005A0A7F"/>
    <w:rsid w:val="005A1541"/>
    <w:rsid w:val="005A2D3B"/>
    <w:rsid w:val="005A4745"/>
    <w:rsid w:val="005A7C88"/>
    <w:rsid w:val="005B0426"/>
    <w:rsid w:val="005B45CB"/>
    <w:rsid w:val="005B606E"/>
    <w:rsid w:val="005C5045"/>
    <w:rsid w:val="005C5F98"/>
    <w:rsid w:val="005D1E98"/>
    <w:rsid w:val="005D38FA"/>
    <w:rsid w:val="005D5B4F"/>
    <w:rsid w:val="005E1930"/>
    <w:rsid w:val="005E2016"/>
    <w:rsid w:val="005E262B"/>
    <w:rsid w:val="005E2CF7"/>
    <w:rsid w:val="005E2E4D"/>
    <w:rsid w:val="005F6596"/>
    <w:rsid w:val="005F78BF"/>
    <w:rsid w:val="00600703"/>
    <w:rsid w:val="006031B7"/>
    <w:rsid w:val="00610F67"/>
    <w:rsid w:val="00611970"/>
    <w:rsid w:val="0061374D"/>
    <w:rsid w:val="0061692D"/>
    <w:rsid w:val="00620743"/>
    <w:rsid w:val="00620B36"/>
    <w:rsid w:val="006310F6"/>
    <w:rsid w:val="00631C4C"/>
    <w:rsid w:val="00632E4F"/>
    <w:rsid w:val="00633C2A"/>
    <w:rsid w:val="00637920"/>
    <w:rsid w:val="00640CF4"/>
    <w:rsid w:val="00645D3A"/>
    <w:rsid w:val="00652852"/>
    <w:rsid w:val="00652B29"/>
    <w:rsid w:val="00652D83"/>
    <w:rsid w:val="00653FA2"/>
    <w:rsid w:val="006540CF"/>
    <w:rsid w:val="00655411"/>
    <w:rsid w:val="006575E0"/>
    <w:rsid w:val="00664D45"/>
    <w:rsid w:val="0066645F"/>
    <w:rsid w:val="00670A0B"/>
    <w:rsid w:val="00673B0F"/>
    <w:rsid w:val="00681033"/>
    <w:rsid w:val="006826F8"/>
    <w:rsid w:val="00683814"/>
    <w:rsid w:val="00685A55"/>
    <w:rsid w:val="006873DA"/>
    <w:rsid w:val="0069167E"/>
    <w:rsid w:val="00691E4C"/>
    <w:rsid w:val="00696CD5"/>
    <w:rsid w:val="006A175A"/>
    <w:rsid w:val="006A2B1D"/>
    <w:rsid w:val="006A4199"/>
    <w:rsid w:val="006B0088"/>
    <w:rsid w:val="006B14CB"/>
    <w:rsid w:val="006B2D21"/>
    <w:rsid w:val="006B6142"/>
    <w:rsid w:val="006B7253"/>
    <w:rsid w:val="006B7CE3"/>
    <w:rsid w:val="006C3736"/>
    <w:rsid w:val="006C5E98"/>
    <w:rsid w:val="006C7F34"/>
    <w:rsid w:val="006D2F5F"/>
    <w:rsid w:val="006D7830"/>
    <w:rsid w:val="006D7E47"/>
    <w:rsid w:val="006E0695"/>
    <w:rsid w:val="006E18CA"/>
    <w:rsid w:val="006E31F1"/>
    <w:rsid w:val="006E48A6"/>
    <w:rsid w:val="006E509A"/>
    <w:rsid w:val="006E5E0A"/>
    <w:rsid w:val="006E6B8B"/>
    <w:rsid w:val="006F18EC"/>
    <w:rsid w:val="006F19CB"/>
    <w:rsid w:val="006F1E8D"/>
    <w:rsid w:val="006F3B3C"/>
    <w:rsid w:val="006F4519"/>
    <w:rsid w:val="006F607C"/>
    <w:rsid w:val="006F7BDD"/>
    <w:rsid w:val="00701955"/>
    <w:rsid w:val="00701970"/>
    <w:rsid w:val="00704A77"/>
    <w:rsid w:val="00704FBE"/>
    <w:rsid w:val="00711EC0"/>
    <w:rsid w:val="00720842"/>
    <w:rsid w:val="00720983"/>
    <w:rsid w:val="00722698"/>
    <w:rsid w:val="00724774"/>
    <w:rsid w:val="00731641"/>
    <w:rsid w:val="0073668F"/>
    <w:rsid w:val="007371D4"/>
    <w:rsid w:val="00737987"/>
    <w:rsid w:val="00737A40"/>
    <w:rsid w:val="0074156D"/>
    <w:rsid w:val="00742FB1"/>
    <w:rsid w:val="00742FF5"/>
    <w:rsid w:val="00762A2B"/>
    <w:rsid w:val="00764F68"/>
    <w:rsid w:val="00765493"/>
    <w:rsid w:val="00767E01"/>
    <w:rsid w:val="00767E5B"/>
    <w:rsid w:val="00770D81"/>
    <w:rsid w:val="00771D32"/>
    <w:rsid w:val="007730A7"/>
    <w:rsid w:val="00774D7C"/>
    <w:rsid w:val="00780154"/>
    <w:rsid w:val="0078383D"/>
    <w:rsid w:val="00783865"/>
    <w:rsid w:val="00786525"/>
    <w:rsid w:val="00791501"/>
    <w:rsid w:val="0079500B"/>
    <w:rsid w:val="00795C8E"/>
    <w:rsid w:val="007A1A1A"/>
    <w:rsid w:val="007A24B4"/>
    <w:rsid w:val="007A2FB6"/>
    <w:rsid w:val="007A3202"/>
    <w:rsid w:val="007A502A"/>
    <w:rsid w:val="007A6713"/>
    <w:rsid w:val="007B2277"/>
    <w:rsid w:val="007B2FD5"/>
    <w:rsid w:val="007B3D7D"/>
    <w:rsid w:val="007B45D2"/>
    <w:rsid w:val="007B4680"/>
    <w:rsid w:val="007B73B2"/>
    <w:rsid w:val="007B7D71"/>
    <w:rsid w:val="007C05D7"/>
    <w:rsid w:val="007C2CA1"/>
    <w:rsid w:val="007C69D8"/>
    <w:rsid w:val="007C73EC"/>
    <w:rsid w:val="007D1B88"/>
    <w:rsid w:val="007D71E8"/>
    <w:rsid w:val="007E0BC7"/>
    <w:rsid w:val="007E1C9E"/>
    <w:rsid w:val="007F2A8E"/>
    <w:rsid w:val="007F30D9"/>
    <w:rsid w:val="007F4C1E"/>
    <w:rsid w:val="007F5B0C"/>
    <w:rsid w:val="00800EB7"/>
    <w:rsid w:val="008053C5"/>
    <w:rsid w:val="008059BC"/>
    <w:rsid w:val="00805E81"/>
    <w:rsid w:val="008077EE"/>
    <w:rsid w:val="00815FFA"/>
    <w:rsid w:val="0082565A"/>
    <w:rsid w:val="008300F1"/>
    <w:rsid w:val="008303B2"/>
    <w:rsid w:val="0083278C"/>
    <w:rsid w:val="00833C1E"/>
    <w:rsid w:val="00834AA3"/>
    <w:rsid w:val="00835B01"/>
    <w:rsid w:val="00837DA9"/>
    <w:rsid w:val="008417C8"/>
    <w:rsid w:val="00842404"/>
    <w:rsid w:val="00843199"/>
    <w:rsid w:val="0084697C"/>
    <w:rsid w:val="0085527F"/>
    <w:rsid w:val="00862CCB"/>
    <w:rsid w:val="008634C8"/>
    <w:rsid w:val="0086515F"/>
    <w:rsid w:val="00865FB7"/>
    <w:rsid w:val="00866CC4"/>
    <w:rsid w:val="008671C2"/>
    <w:rsid w:val="0086771E"/>
    <w:rsid w:val="00867EF8"/>
    <w:rsid w:val="0087251A"/>
    <w:rsid w:val="00882998"/>
    <w:rsid w:val="008836C5"/>
    <w:rsid w:val="00887887"/>
    <w:rsid w:val="008879D5"/>
    <w:rsid w:val="0089382E"/>
    <w:rsid w:val="00897623"/>
    <w:rsid w:val="00897909"/>
    <w:rsid w:val="008B1C96"/>
    <w:rsid w:val="008B3F2D"/>
    <w:rsid w:val="008B6A1B"/>
    <w:rsid w:val="008B7579"/>
    <w:rsid w:val="008C0D13"/>
    <w:rsid w:val="008C0E21"/>
    <w:rsid w:val="008C1BA2"/>
    <w:rsid w:val="008C24FC"/>
    <w:rsid w:val="008C32D1"/>
    <w:rsid w:val="008C6FC7"/>
    <w:rsid w:val="008D0DF7"/>
    <w:rsid w:val="008D1398"/>
    <w:rsid w:val="008D51AA"/>
    <w:rsid w:val="008D6C6E"/>
    <w:rsid w:val="008D7AA5"/>
    <w:rsid w:val="008E1D03"/>
    <w:rsid w:val="008E24DB"/>
    <w:rsid w:val="008E3FC4"/>
    <w:rsid w:val="008E40FA"/>
    <w:rsid w:val="008E451C"/>
    <w:rsid w:val="008E658C"/>
    <w:rsid w:val="008F0FA5"/>
    <w:rsid w:val="008F1002"/>
    <w:rsid w:val="008F3532"/>
    <w:rsid w:val="008F7AB1"/>
    <w:rsid w:val="009005F4"/>
    <w:rsid w:val="00902F63"/>
    <w:rsid w:val="009068B7"/>
    <w:rsid w:val="00906ECA"/>
    <w:rsid w:val="00906F84"/>
    <w:rsid w:val="00910E5D"/>
    <w:rsid w:val="00911B45"/>
    <w:rsid w:val="009121FE"/>
    <w:rsid w:val="009152E5"/>
    <w:rsid w:val="009156D6"/>
    <w:rsid w:val="00916313"/>
    <w:rsid w:val="00921EA4"/>
    <w:rsid w:val="00922B59"/>
    <w:rsid w:val="0092751B"/>
    <w:rsid w:val="00930563"/>
    <w:rsid w:val="00931818"/>
    <w:rsid w:val="00940CE5"/>
    <w:rsid w:val="00943155"/>
    <w:rsid w:val="0094482B"/>
    <w:rsid w:val="00954785"/>
    <w:rsid w:val="00954BFE"/>
    <w:rsid w:val="00957E8F"/>
    <w:rsid w:val="00960BEB"/>
    <w:rsid w:val="0096694E"/>
    <w:rsid w:val="00967B82"/>
    <w:rsid w:val="0097011A"/>
    <w:rsid w:val="00972F6E"/>
    <w:rsid w:val="0097559D"/>
    <w:rsid w:val="009770EA"/>
    <w:rsid w:val="00977C7C"/>
    <w:rsid w:val="0098564E"/>
    <w:rsid w:val="009901C9"/>
    <w:rsid w:val="00992E37"/>
    <w:rsid w:val="009979FD"/>
    <w:rsid w:val="009A0D00"/>
    <w:rsid w:val="009A52BF"/>
    <w:rsid w:val="009A6558"/>
    <w:rsid w:val="009A75FB"/>
    <w:rsid w:val="009B2AEC"/>
    <w:rsid w:val="009B2E0E"/>
    <w:rsid w:val="009B6A1E"/>
    <w:rsid w:val="009B715D"/>
    <w:rsid w:val="009B798C"/>
    <w:rsid w:val="009C1130"/>
    <w:rsid w:val="009C7EE7"/>
    <w:rsid w:val="009D13F0"/>
    <w:rsid w:val="009D54B4"/>
    <w:rsid w:val="009D6F08"/>
    <w:rsid w:val="009E02D0"/>
    <w:rsid w:val="009E1BA4"/>
    <w:rsid w:val="009E49FB"/>
    <w:rsid w:val="009E63FD"/>
    <w:rsid w:val="009F1BEF"/>
    <w:rsid w:val="009F1C72"/>
    <w:rsid w:val="009F6A54"/>
    <w:rsid w:val="009F7D36"/>
    <w:rsid w:val="00A00026"/>
    <w:rsid w:val="00A01BF8"/>
    <w:rsid w:val="00A067B7"/>
    <w:rsid w:val="00A1109B"/>
    <w:rsid w:val="00A11639"/>
    <w:rsid w:val="00A12920"/>
    <w:rsid w:val="00A13178"/>
    <w:rsid w:val="00A22398"/>
    <w:rsid w:val="00A223AD"/>
    <w:rsid w:val="00A274D0"/>
    <w:rsid w:val="00A31211"/>
    <w:rsid w:val="00A348CA"/>
    <w:rsid w:val="00A34EC3"/>
    <w:rsid w:val="00A363BF"/>
    <w:rsid w:val="00A36E5F"/>
    <w:rsid w:val="00A36FBE"/>
    <w:rsid w:val="00A37D4E"/>
    <w:rsid w:val="00A424FE"/>
    <w:rsid w:val="00A44237"/>
    <w:rsid w:val="00A4662E"/>
    <w:rsid w:val="00A4790F"/>
    <w:rsid w:val="00A50DD5"/>
    <w:rsid w:val="00A5100A"/>
    <w:rsid w:val="00A55214"/>
    <w:rsid w:val="00A56C56"/>
    <w:rsid w:val="00A60AFF"/>
    <w:rsid w:val="00A60B63"/>
    <w:rsid w:val="00A62955"/>
    <w:rsid w:val="00A7484A"/>
    <w:rsid w:val="00A77F08"/>
    <w:rsid w:val="00A81CF7"/>
    <w:rsid w:val="00A82D7D"/>
    <w:rsid w:val="00A83841"/>
    <w:rsid w:val="00A854E0"/>
    <w:rsid w:val="00A85922"/>
    <w:rsid w:val="00A86549"/>
    <w:rsid w:val="00A9000B"/>
    <w:rsid w:val="00A92F2C"/>
    <w:rsid w:val="00A930BF"/>
    <w:rsid w:val="00A94A32"/>
    <w:rsid w:val="00AA3791"/>
    <w:rsid w:val="00AA5E9F"/>
    <w:rsid w:val="00AB0334"/>
    <w:rsid w:val="00AB03BE"/>
    <w:rsid w:val="00AB0F63"/>
    <w:rsid w:val="00AB17C5"/>
    <w:rsid w:val="00AB18F2"/>
    <w:rsid w:val="00AB1E1E"/>
    <w:rsid w:val="00AB22C4"/>
    <w:rsid w:val="00AB38C1"/>
    <w:rsid w:val="00AB3BE5"/>
    <w:rsid w:val="00AB69C2"/>
    <w:rsid w:val="00AC04A8"/>
    <w:rsid w:val="00AC0EFB"/>
    <w:rsid w:val="00AC2D15"/>
    <w:rsid w:val="00AC64CB"/>
    <w:rsid w:val="00AD16E9"/>
    <w:rsid w:val="00AD2266"/>
    <w:rsid w:val="00AD4B80"/>
    <w:rsid w:val="00AE40AC"/>
    <w:rsid w:val="00AE75FB"/>
    <w:rsid w:val="00AF0962"/>
    <w:rsid w:val="00AF5429"/>
    <w:rsid w:val="00AF68D4"/>
    <w:rsid w:val="00B04C74"/>
    <w:rsid w:val="00B0512D"/>
    <w:rsid w:val="00B11507"/>
    <w:rsid w:val="00B142BD"/>
    <w:rsid w:val="00B1535D"/>
    <w:rsid w:val="00B16253"/>
    <w:rsid w:val="00B23BC3"/>
    <w:rsid w:val="00B352E2"/>
    <w:rsid w:val="00B41AB6"/>
    <w:rsid w:val="00B44F7F"/>
    <w:rsid w:val="00B47AD3"/>
    <w:rsid w:val="00B528C7"/>
    <w:rsid w:val="00B5350A"/>
    <w:rsid w:val="00B772B8"/>
    <w:rsid w:val="00B77622"/>
    <w:rsid w:val="00B85DB8"/>
    <w:rsid w:val="00B90E52"/>
    <w:rsid w:val="00B9186D"/>
    <w:rsid w:val="00B91D26"/>
    <w:rsid w:val="00B9301C"/>
    <w:rsid w:val="00B93469"/>
    <w:rsid w:val="00B94612"/>
    <w:rsid w:val="00BA18E0"/>
    <w:rsid w:val="00BA35FB"/>
    <w:rsid w:val="00BA7642"/>
    <w:rsid w:val="00BB11C2"/>
    <w:rsid w:val="00BB19DA"/>
    <w:rsid w:val="00BB1B97"/>
    <w:rsid w:val="00BC076D"/>
    <w:rsid w:val="00BC0A11"/>
    <w:rsid w:val="00BC268F"/>
    <w:rsid w:val="00BC2D20"/>
    <w:rsid w:val="00BC4073"/>
    <w:rsid w:val="00BD1399"/>
    <w:rsid w:val="00BD4776"/>
    <w:rsid w:val="00BD623A"/>
    <w:rsid w:val="00BE1F00"/>
    <w:rsid w:val="00BE1FA4"/>
    <w:rsid w:val="00BE2504"/>
    <w:rsid w:val="00BE3558"/>
    <w:rsid w:val="00BE50FA"/>
    <w:rsid w:val="00BE6ACE"/>
    <w:rsid w:val="00BF0549"/>
    <w:rsid w:val="00BF5128"/>
    <w:rsid w:val="00BF6C5B"/>
    <w:rsid w:val="00C0473B"/>
    <w:rsid w:val="00C06115"/>
    <w:rsid w:val="00C064E1"/>
    <w:rsid w:val="00C07E82"/>
    <w:rsid w:val="00C105C9"/>
    <w:rsid w:val="00C11C53"/>
    <w:rsid w:val="00C1340A"/>
    <w:rsid w:val="00C134B2"/>
    <w:rsid w:val="00C236FC"/>
    <w:rsid w:val="00C26A6B"/>
    <w:rsid w:val="00C3072E"/>
    <w:rsid w:val="00C32350"/>
    <w:rsid w:val="00C328DD"/>
    <w:rsid w:val="00C34F92"/>
    <w:rsid w:val="00C35CC6"/>
    <w:rsid w:val="00C40A70"/>
    <w:rsid w:val="00C4332C"/>
    <w:rsid w:val="00C434DA"/>
    <w:rsid w:val="00C43786"/>
    <w:rsid w:val="00C447A9"/>
    <w:rsid w:val="00C51305"/>
    <w:rsid w:val="00C52924"/>
    <w:rsid w:val="00C52B29"/>
    <w:rsid w:val="00C5312C"/>
    <w:rsid w:val="00C56A7F"/>
    <w:rsid w:val="00C57BAD"/>
    <w:rsid w:val="00C6040C"/>
    <w:rsid w:val="00C65A1A"/>
    <w:rsid w:val="00C66D5D"/>
    <w:rsid w:val="00C76F45"/>
    <w:rsid w:val="00C827F9"/>
    <w:rsid w:val="00C82F71"/>
    <w:rsid w:val="00C834AE"/>
    <w:rsid w:val="00C85AAE"/>
    <w:rsid w:val="00C87D0F"/>
    <w:rsid w:val="00C9223A"/>
    <w:rsid w:val="00C933DC"/>
    <w:rsid w:val="00CA0720"/>
    <w:rsid w:val="00CB0D12"/>
    <w:rsid w:val="00CB1836"/>
    <w:rsid w:val="00CB197C"/>
    <w:rsid w:val="00CB26DD"/>
    <w:rsid w:val="00CB2833"/>
    <w:rsid w:val="00CB5B65"/>
    <w:rsid w:val="00CB602C"/>
    <w:rsid w:val="00CB7462"/>
    <w:rsid w:val="00CC37B9"/>
    <w:rsid w:val="00CC7FE0"/>
    <w:rsid w:val="00CE38C0"/>
    <w:rsid w:val="00CE4F0D"/>
    <w:rsid w:val="00CF35DB"/>
    <w:rsid w:val="00CF4ED9"/>
    <w:rsid w:val="00CF4F69"/>
    <w:rsid w:val="00CF56BA"/>
    <w:rsid w:val="00D02E47"/>
    <w:rsid w:val="00D07C1F"/>
    <w:rsid w:val="00D07DE0"/>
    <w:rsid w:val="00D10B14"/>
    <w:rsid w:val="00D12CAA"/>
    <w:rsid w:val="00D138BC"/>
    <w:rsid w:val="00D1561C"/>
    <w:rsid w:val="00D203D9"/>
    <w:rsid w:val="00D21AAE"/>
    <w:rsid w:val="00D21E8F"/>
    <w:rsid w:val="00D36747"/>
    <w:rsid w:val="00D40D93"/>
    <w:rsid w:val="00D42126"/>
    <w:rsid w:val="00D42EC6"/>
    <w:rsid w:val="00D44C51"/>
    <w:rsid w:val="00D45DBE"/>
    <w:rsid w:val="00D464E5"/>
    <w:rsid w:val="00D527EF"/>
    <w:rsid w:val="00D570B0"/>
    <w:rsid w:val="00D57E23"/>
    <w:rsid w:val="00D6001C"/>
    <w:rsid w:val="00D6428D"/>
    <w:rsid w:val="00D65417"/>
    <w:rsid w:val="00D711C9"/>
    <w:rsid w:val="00D832B6"/>
    <w:rsid w:val="00D84875"/>
    <w:rsid w:val="00D8570C"/>
    <w:rsid w:val="00D91FA0"/>
    <w:rsid w:val="00D93C6B"/>
    <w:rsid w:val="00D94AE5"/>
    <w:rsid w:val="00D94EE3"/>
    <w:rsid w:val="00D95EB9"/>
    <w:rsid w:val="00DA0794"/>
    <w:rsid w:val="00DA0D77"/>
    <w:rsid w:val="00DA1AA3"/>
    <w:rsid w:val="00DA3449"/>
    <w:rsid w:val="00DB123E"/>
    <w:rsid w:val="00DB2D12"/>
    <w:rsid w:val="00DB3B22"/>
    <w:rsid w:val="00DC253B"/>
    <w:rsid w:val="00DC28AA"/>
    <w:rsid w:val="00DC2D18"/>
    <w:rsid w:val="00DC2E80"/>
    <w:rsid w:val="00DC3F07"/>
    <w:rsid w:val="00DD1CE5"/>
    <w:rsid w:val="00DD234C"/>
    <w:rsid w:val="00DD3C68"/>
    <w:rsid w:val="00DD44B5"/>
    <w:rsid w:val="00DD6A98"/>
    <w:rsid w:val="00DE2CC5"/>
    <w:rsid w:val="00DE3A60"/>
    <w:rsid w:val="00DF4DD5"/>
    <w:rsid w:val="00DF75B1"/>
    <w:rsid w:val="00E01F5C"/>
    <w:rsid w:val="00E03BC8"/>
    <w:rsid w:val="00E07B9A"/>
    <w:rsid w:val="00E11745"/>
    <w:rsid w:val="00E12720"/>
    <w:rsid w:val="00E12C95"/>
    <w:rsid w:val="00E132DC"/>
    <w:rsid w:val="00E139E1"/>
    <w:rsid w:val="00E15F5A"/>
    <w:rsid w:val="00E201A4"/>
    <w:rsid w:val="00E2579D"/>
    <w:rsid w:val="00E25F1C"/>
    <w:rsid w:val="00E26852"/>
    <w:rsid w:val="00E3091C"/>
    <w:rsid w:val="00E309F4"/>
    <w:rsid w:val="00E33376"/>
    <w:rsid w:val="00E338D0"/>
    <w:rsid w:val="00E44C7B"/>
    <w:rsid w:val="00E5022E"/>
    <w:rsid w:val="00E5098D"/>
    <w:rsid w:val="00E564F7"/>
    <w:rsid w:val="00E60079"/>
    <w:rsid w:val="00E64F9D"/>
    <w:rsid w:val="00E65425"/>
    <w:rsid w:val="00E709DB"/>
    <w:rsid w:val="00E71EC1"/>
    <w:rsid w:val="00E73FB0"/>
    <w:rsid w:val="00E77646"/>
    <w:rsid w:val="00E81F7D"/>
    <w:rsid w:val="00E90D6B"/>
    <w:rsid w:val="00E94CEE"/>
    <w:rsid w:val="00E95AEE"/>
    <w:rsid w:val="00E96785"/>
    <w:rsid w:val="00E9759A"/>
    <w:rsid w:val="00EA3051"/>
    <w:rsid w:val="00EA4971"/>
    <w:rsid w:val="00EA5ECE"/>
    <w:rsid w:val="00EB0297"/>
    <w:rsid w:val="00EB756F"/>
    <w:rsid w:val="00EC236A"/>
    <w:rsid w:val="00EC3617"/>
    <w:rsid w:val="00EC373B"/>
    <w:rsid w:val="00EC3CB2"/>
    <w:rsid w:val="00EC42FC"/>
    <w:rsid w:val="00EC5697"/>
    <w:rsid w:val="00EC72EF"/>
    <w:rsid w:val="00EC7C5D"/>
    <w:rsid w:val="00ED103C"/>
    <w:rsid w:val="00ED187D"/>
    <w:rsid w:val="00ED2C00"/>
    <w:rsid w:val="00ED3D83"/>
    <w:rsid w:val="00ED5E89"/>
    <w:rsid w:val="00ED65AD"/>
    <w:rsid w:val="00EE1374"/>
    <w:rsid w:val="00EE2DCD"/>
    <w:rsid w:val="00EE2F5B"/>
    <w:rsid w:val="00EE69D2"/>
    <w:rsid w:val="00EF0C6F"/>
    <w:rsid w:val="00EF5D3B"/>
    <w:rsid w:val="00EF7412"/>
    <w:rsid w:val="00F03F71"/>
    <w:rsid w:val="00F0704A"/>
    <w:rsid w:val="00F0770C"/>
    <w:rsid w:val="00F148E0"/>
    <w:rsid w:val="00F156BF"/>
    <w:rsid w:val="00F1726D"/>
    <w:rsid w:val="00F2668E"/>
    <w:rsid w:val="00F30266"/>
    <w:rsid w:val="00F3110C"/>
    <w:rsid w:val="00F314D9"/>
    <w:rsid w:val="00F413B7"/>
    <w:rsid w:val="00F41D9C"/>
    <w:rsid w:val="00F42CB2"/>
    <w:rsid w:val="00F5325E"/>
    <w:rsid w:val="00F56FA9"/>
    <w:rsid w:val="00F57C46"/>
    <w:rsid w:val="00F61C73"/>
    <w:rsid w:val="00F6401B"/>
    <w:rsid w:val="00F66C9B"/>
    <w:rsid w:val="00F731EC"/>
    <w:rsid w:val="00F75E58"/>
    <w:rsid w:val="00F779C9"/>
    <w:rsid w:val="00F8048C"/>
    <w:rsid w:val="00F80754"/>
    <w:rsid w:val="00F850A0"/>
    <w:rsid w:val="00F851DA"/>
    <w:rsid w:val="00F85A70"/>
    <w:rsid w:val="00F91F27"/>
    <w:rsid w:val="00F944FB"/>
    <w:rsid w:val="00F94999"/>
    <w:rsid w:val="00F961C3"/>
    <w:rsid w:val="00F962B5"/>
    <w:rsid w:val="00F97804"/>
    <w:rsid w:val="00FA1DF2"/>
    <w:rsid w:val="00FA3A84"/>
    <w:rsid w:val="00FB2ECB"/>
    <w:rsid w:val="00FB3F3E"/>
    <w:rsid w:val="00FC2944"/>
    <w:rsid w:val="00FC589B"/>
    <w:rsid w:val="00FC6D37"/>
    <w:rsid w:val="00FD0A36"/>
    <w:rsid w:val="00FD0EDC"/>
    <w:rsid w:val="00FD3B73"/>
    <w:rsid w:val="00FE0515"/>
    <w:rsid w:val="00FE3082"/>
    <w:rsid w:val="00FE47C4"/>
    <w:rsid w:val="00FE6ECF"/>
    <w:rsid w:val="00FF1234"/>
    <w:rsid w:val="00FF2D27"/>
    <w:rsid w:val="00FF2EE0"/>
    <w:rsid w:val="00FF4837"/>
    <w:rsid w:val="00FF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5"/>
    <w:pPr>
      <w:ind w:firstLineChars="200" w:firstLine="420"/>
    </w:pPr>
  </w:style>
  <w:style w:type="paragraph" w:styleId="a4">
    <w:name w:val="header"/>
    <w:basedOn w:val="a"/>
    <w:link w:val="Char"/>
    <w:uiPriority w:val="99"/>
    <w:unhideWhenUsed/>
    <w:rsid w:val="004261F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4261FE"/>
    <w:rPr>
      <w:sz w:val="18"/>
      <w:szCs w:val="18"/>
    </w:rPr>
  </w:style>
  <w:style w:type="paragraph" w:styleId="a5">
    <w:name w:val="footer"/>
    <w:basedOn w:val="a"/>
    <w:link w:val="Char0"/>
    <w:uiPriority w:val="99"/>
    <w:unhideWhenUsed/>
    <w:rsid w:val="004261FE"/>
    <w:pPr>
      <w:tabs>
        <w:tab w:val="center" w:pos="4153"/>
        <w:tab w:val="right" w:pos="8306"/>
      </w:tabs>
      <w:snapToGrid w:val="0"/>
      <w:jc w:val="left"/>
    </w:pPr>
    <w:rPr>
      <w:kern w:val="0"/>
      <w:sz w:val="18"/>
      <w:szCs w:val="18"/>
    </w:rPr>
  </w:style>
  <w:style w:type="character" w:customStyle="1" w:styleId="Char0">
    <w:name w:val="页脚 Char"/>
    <w:link w:val="a5"/>
    <w:uiPriority w:val="99"/>
    <w:rsid w:val="004261FE"/>
    <w:rPr>
      <w:sz w:val="18"/>
      <w:szCs w:val="18"/>
    </w:rPr>
  </w:style>
  <w:style w:type="paragraph" w:customStyle="1" w:styleId="time1">
    <w:name w:val="time1"/>
    <w:basedOn w:val="a"/>
    <w:rsid w:val="000D1E32"/>
    <w:pPr>
      <w:widowControl/>
      <w:spacing w:before="100" w:beforeAutospacing="1" w:after="100" w:afterAutospacing="1"/>
      <w:jc w:val="left"/>
    </w:pPr>
    <w:rPr>
      <w:rFonts w:ascii="宋体" w:hAnsi="宋体" w:cs="宋体"/>
      <w:color w:val="666666"/>
      <w:kern w:val="0"/>
      <w:sz w:val="24"/>
      <w:szCs w:val="24"/>
    </w:rPr>
  </w:style>
  <w:style w:type="paragraph" w:styleId="a6">
    <w:name w:val="Balloon Text"/>
    <w:basedOn w:val="a"/>
    <w:link w:val="Char1"/>
    <w:uiPriority w:val="99"/>
    <w:semiHidden/>
    <w:unhideWhenUsed/>
    <w:rsid w:val="00E338D0"/>
    <w:rPr>
      <w:kern w:val="0"/>
      <w:sz w:val="18"/>
      <w:szCs w:val="18"/>
    </w:rPr>
  </w:style>
  <w:style w:type="character" w:customStyle="1" w:styleId="Char1">
    <w:name w:val="批注框文本 Char"/>
    <w:link w:val="a6"/>
    <w:uiPriority w:val="99"/>
    <w:semiHidden/>
    <w:rsid w:val="00E338D0"/>
    <w:rPr>
      <w:sz w:val="18"/>
      <w:szCs w:val="18"/>
    </w:rPr>
  </w:style>
  <w:style w:type="character" w:styleId="a7">
    <w:name w:val="Hyperlink"/>
    <w:uiPriority w:val="99"/>
    <w:unhideWhenUsed/>
    <w:rsid w:val="002415FC"/>
    <w:rPr>
      <w:color w:val="0000FF"/>
      <w:u w:val="single"/>
    </w:rPr>
  </w:style>
  <w:style w:type="paragraph" w:customStyle="1" w:styleId="CharCharCharChar">
    <w:name w:val="Char Char Char Char"/>
    <w:basedOn w:val="a"/>
    <w:autoRedefine/>
    <w:rsid w:val="002D6135"/>
    <w:pPr>
      <w:tabs>
        <w:tab w:val="num" w:pos="360"/>
      </w:tabs>
      <w:spacing w:before="312" w:after="312" w:line="360" w:lineRule="auto"/>
    </w:pPr>
    <w:rPr>
      <w:rFonts w:ascii="Times New Roman" w:hAnsi="Times New Roman"/>
      <w:sz w:val="24"/>
      <w:szCs w:val="24"/>
    </w:rPr>
  </w:style>
  <w:style w:type="character" w:styleId="a8">
    <w:name w:val="annotation reference"/>
    <w:uiPriority w:val="99"/>
    <w:semiHidden/>
    <w:unhideWhenUsed/>
    <w:rsid w:val="00D44C51"/>
    <w:rPr>
      <w:sz w:val="21"/>
      <w:szCs w:val="21"/>
    </w:rPr>
  </w:style>
  <w:style w:type="paragraph" w:styleId="a9">
    <w:name w:val="annotation text"/>
    <w:basedOn w:val="a"/>
    <w:link w:val="Char2"/>
    <w:uiPriority w:val="99"/>
    <w:semiHidden/>
    <w:unhideWhenUsed/>
    <w:rsid w:val="00D44C51"/>
    <w:pPr>
      <w:jc w:val="left"/>
    </w:pPr>
  </w:style>
  <w:style w:type="character" w:customStyle="1" w:styleId="Char2">
    <w:name w:val="批注文字 Char"/>
    <w:link w:val="a9"/>
    <w:uiPriority w:val="99"/>
    <w:semiHidden/>
    <w:rsid w:val="00D44C51"/>
    <w:rPr>
      <w:kern w:val="2"/>
      <w:sz w:val="21"/>
      <w:szCs w:val="22"/>
    </w:rPr>
  </w:style>
  <w:style w:type="paragraph" w:styleId="aa">
    <w:name w:val="annotation subject"/>
    <w:basedOn w:val="a9"/>
    <w:next w:val="a9"/>
    <w:link w:val="Char3"/>
    <w:uiPriority w:val="99"/>
    <w:semiHidden/>
    <w:unhideWhenUsed/>
    <w:rsid w:val="00D44C51"/>
    <w:rPr>
      <w:b/>
      <w:bCs/>
    </w:rPr>
  </w:style>
  <w:style w:type="character" w:customStyle="1" w:styleId="Char3">
    <w:name w:val="批注主题 Char"/>
    <w:link w:val="aa"/>
    <w:uiPriority w:val="99"/>
    <w:semiHidden/>
    <w:rsid w:val="00D44C51"/>
    <w:rPr>
      <w:b/>
      <w:bCs/>
      <w:kern w:val="2"/>
      <w:sz w:val="21"/>
      <w:szCs w:val="22"/>
    </w:rPr>
  </w:style>
  <w:style w:type="paragraph" w:customStyle="1" w:styleId="Default">
    <w:name w:val="Default"/>
    <w:rsid w:val="0089382E"/>
    <w:pPr>
      <w:widowControl w:val="0"/>
      <w:autoSpaceDE w:val="0"/>
      <w:autoSpaceDN w:val="0"/>
      <w:adjustRightInd w:val="0"/>
    </w:pPr>
    <w:rPr>
      <w:rFonts w:ascii="宋体." w:eastAsia="宋体." w:cs="宋体."/>
      <w:color w:val="000000"/>
      <w:sz w:val="24"/>
      <w:szCs w:val="24"/>
    </w:rPr>
  </w:style>
  <w:style w:type="character" w:styleId="ab">
    <w:name w:val="Strong"/>
    <w:uiPriority w:val="22"/>
    <w:qFormat/>
    <w:rsid w:val="00214167"/>
    <w:rPr>
      <w:b/>
      <w:bCs/>
    </w:rPr>
  </w:style>
  <w:style w:type="character" w:styleId="ac">
    <w:name w:val="FollowedHyperlink"/>
    <w:uiPriority w:val="99"/>
    <w:semiHidden/>
    <w:unhideWhenUsed/>
    <w:rsid w:val="00FB3F3E"/>
    <w:rPr>
      <w:color w:val="800080"/>
      <w:u w:val="single"/>
    </w:rPr>
  </w:style>
  <w:style w:type="paragraph" w:styleId="ad">
    <w:name w:val="Document Map"/>
    <w:basedOn w:val="a"/>
    <w:link w:val="Char4"/>
    <w:uiPriority w:val="99"/>
    <w:semiHidden/>
    <w:unhideWhenUsed/>
    <w:rsid w:val="00C447A9"/>
    <w:rPr>
      <w:rFonts w:ascii="宋体"/>
      <w:sz w:val="18"/>
      <w:szCs w:val="18"/>
    </w:rPr>
  </w:style>
  <w:style w:type="character" w:customStyle="1" w:styleId="Char4">
    <w:name w:val="文档结构图 Char"/>
    <w:link w:val="ad"/>
    <w:uiPriority w:val="99"/>
    <w:semiHidden/>
    <w:rsid w:val="00C447A9"/>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80953">
      <w:bodyDiv w:val="1"/>
      <w:marLeft w:val="0"/>
      <w:marRight w:val="0"/>
      <w:marTop w:val="0"/>
      <w:marBottom w:val="0"/>
      <w:divBdr>
        <w:top w:val="none" w:sz="0" w:space="0" w:color="auto"/>
        <w:left w:val="none" w:sz="0" w:space="0" w:color="auto"/>
        <w:bottom w:val="none" w:sz="0" w:space="0" w:color="auto"/>
        <w:right w:val="none" w:sz="0" w:space="0" w:color="auto"/>
      </w:divBdr>
      <w:divsChild>
        <w:div w:id="182211314">
          <w:marLeft w:val="0"/>
          <w:marRight w:val="0"/>
          <w:marTop w:val="0"/>
          <w:marBottom w:val="0"/>
          <w:divBdr>
            <w:top w:val="none" w:sz="0" w:space="0" w:color="auto"/>
            <w:left w:val="none" w:sz="0" w:space="0" w:color="auto"/>
            <w:bottom w:val="none" w:sz="0" w:space="0" w:color="auto"/>
            <w:right w:val="none" w:sz="0" w:space="0" w:color="auto"/>
          </w:divBdr>
          <w:divsChild>
            <w:div w:id="295373658">
              <w:marLeft w:val="0"/>
              <w:marRight w:val="0"/>
              <w:marTop w:val="0"/>
              <w:marBottom w:val="0"/>
              <w:divBdr>
                <w:top w:val="none" w:sz="0" w:space="0" w:color="auto"/>
                <w:left w:val="none" w:sz="0" w:space="0" w:color="auto"/>
                <w:bottom w:val="none" w:sz="0" w:space="0" w:color="auto"/>
                <w:right w:val="none" w:sz="0" w:space="0" w:color="auto"/>
              </w:divBdr>
              <w:divsChild>
                <w:div w:id="675501479">
                  <w:marLeft w:val="0"/>
                  <w:marRight w:val="0"/>
                  <w:marTop w:val="0"/>
                  <w:marBottom w:val="125"/>
                  <w:divBdr>
                    <w:top w:val="none" w:sz="0" w:space="0" w:color="auto"/>
                    <w:left w:val="single" w:sz="4" w:space="0" w:color="CFDBEB"/>
                    <w:bottom w:val="single" w:sz="4" w:space="0" w:color="CFDBEB"/>
                    <w:right w:val="single" w:sz="4" w:space="0" w:color="CFDBEB"/>
                  </w:divBdr>
                  <w:divsChild>
                    <w:div w:id="1863081995">
                      <w:marLeft w:val="0"/>
                      <w:marRight w:val="0"/>
                      <w:marTop w:val="0"/>
                      <w:marBottom w:val="0"/>
                      <w:divBdr>
                        <w:top w:val="none" w:sz="0" w:space="0" w:color="auto"/>
                        <w:left w:val="none" w:sz="0" w:space="0" w:color="auto"/>
                        <w:bottom w:val="none" w:sz="0" w:space="0" w:color="auto"/>
                        <w:right w:val="none" w:sz="0" w:space="0" w:color="auto"/>
                      </w:divBdr>
                      <w:divsChild>
                        <w:div w:id="11419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683547">
      <w:bodyDiv w:val="1"/>
      <w:marLeft w:val="0"/>
      <w:marRight w:val="0"/>
      <w:marTop w:val="0"/>
      <w:marBottom w:val="0"/>
      <w:divBdr>
        <w:top w:val="none" w:sz="0" w:space="0" w:color="auto"/>
        <w:left w:val="none" w:sz="0" w:space="0" w:color="auto"/>
        <w:bottom w:val="none" w:sz="0" w:space="0" w:color="auto"/>
        <w:right w:val="none" w:sz="0" w:space="0" w:color="auto"/>
      </w:divBdr>
      <w:divsChild>
        <w:div w:id="1788042455">
          <w:marLeft w:val="0"/>
          <w:marRight w:val="0"/>
          <w:marTop w:val="100"/>
          <w:marBottom w:val="100"/>
          <w:divBdr>
            <w:top w:val="none" w:sz="0" w:space="0" w:color="auto"/>
            <w:left w:val="none" w:sz="0" w:space="0" w:color="auto"/>
            <w:bottom w:val="none" w:sz="0" w:space="0" w:color="auto"/>
            <w:right w:val="none" w:sz="0" w:space="0" w:color="auto"/>
          </w:divBdr>
          <w:divsChild>
            <w:div w:id="364719483">
              <w:marLeft w:val="225"/>
              <w:marRight w:val="225"/>
              <w:marTop w:val="225"/>
              <w:marBottom w:val="0"/>
              <w:divBdr>
                <w:top w:val="none" w:sz="0" w:space="0" w:color="auto"/>
                <w:left w:val="none" w:sz="0" w:space="0" w:color="auto"/>
                <w:bottom w:val="none" w:sz="0" w:space="0" w:color="auto"/>
                <w:right w:val="none" w:sz="0" w:space="0" w:color="auto"/>
              </w:divBdr>
              <w:divsChild>
                <w:div w:id="1926376772">
                  <w:marLeft w:val="0"/>
                  <w:marRight w:val="150"/>
                  <w:marTop w:val="100"/>
                  <w:marBottom w:val="100"/>
                  <w:divBdr>
                    <w:top w:val="none" w:sz="0" w:space="0" w:color="auto"/>
                    <w:left w:val="none" w:sz="0" w:space="0" w:color="auto"/>
                    <w:bottom w:val="none" w:sz="0" w:space="0" w:color="auto"/>
                    <w:right w:val="none" w:sz="0" w:space="0" w:color="auto"/>
                  </w:divBdr>
                  <w:divsChild>
                    <w:div w:id="613366060">
                      <w:marLeft w:val="0"/>
                      <w:marRight w:val="0"/>
                      <w:marTop w:val="100"/>
                      <w:marBottom w:val="100"/>
                      <w:divBdr>
                        <w:top w:val="none" w:sz="0" w:space="0" w:color="auto"/>
                        <w:left w:val="none" w:sz="0" w:space="0" w:color="auto"/>
                        <w:bottom w:val="none" w:sz="0" w:space="0" w:color="auto"/>
                        <w:right w:val="none" w:sz="0" w:space="0" w:color="auto"/>
                      </w:divBdr>
                      <w:divsChild>
                        <w:div w:id="616907802">
                          <w:marLeft w:val="75"/>
                          <w:marRight w:val="0"/>
                          <w:marTop w:val="300"/>
                          <w:marBottom w:val="0"/>
                          <w:divBdr>
                            <w:top w:val="none" w:sz="0" w:space="0" w:color="auto"/>
                            <w:left w:val="none" w:sz="0" w:space="0" w:color="auto"/>
                            <w:bottom w:val="none" w:sz="0" w:space="0" w:color="auto"/>
                            <w:right w:val="none" w:sz="0" w:space="0" w:color="auto"/>
                          </w:divBdr>
                          <w:divsChild>
                            <w:div w:id="1604336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77184854">
      <w:bodyDiv w:val="1"/>
      <w:marLeft w:val="0"/>
      <w:marRight w:val="0"/>
      <w:marTop w:val="0"/>
      <w:marBottom w:val="0"/>
      <w:divBdr>
        <w:top w:val="none" w:sz="0" w:space="0" w:color="auto"/>
        <w:left w:val="none" w:sz="0" w:space="0" w:color="auto"/>
        <w:bottom w:val="none" w:sz="0" w:space="0" w:color="auto"/>
        <w:right w:val="none" w:sz="0" w:space="0" w:color="auto"/>
      </w:divBdr>
      <w:divsChild>
        <w:div w:id="561720482">
          <w:marLeft w:val="0"/>
          <w:marRight w:val="0"/>
          <w:marTop w:val="100"/>
          <w:marBottom w:val="100"/>
          <w:divBdr>
            <w:top w:val="none" w:sz="0" w:space="0" w:color="auto"/>
            <w:left w:val="none" w:sz="0" w:space="0" w:color="auto"/>
            <w:bottom w:val="none" w:sz="0" w:space="0" w:color="auto"/>
            <w:right w:val="none" w:sz="0" w:space="0" w:color="auto"/>
          </w:divBdr>
          <w:divsChild>
            <w:div w:id="165631236">
              <w:marLeft w:val="225"/>
              <w:marRight w:val="225"/>
              <w:marTop w:val="225"/>
              <w:marBottom w:val="0"/>
              <w:divBdr>
                <w:top w:val="none" w:sz="0" w:space="0" w:color="auto"/>
                <w:left w:val="none" w:sz="0" w:space="0" w:color="auto"/>
                <w:bottom w:val="none" w:sz="0" w:space="0" w:color="auto"/>
                <w:right w:val="none" w:sz="0" w:space="0" w:color="auto"/>
              </w:divBdr>
              <w:divsChild>
                <w:div w:id="1072125071">
                  <w:marLeft w:val="0"/>
                  <w:marRight w:val="150"/>
                  <w:marTop w:val="100"/>
                  <w:marBottom w:val="100"/>
                  <w:divBdr>
                    <w:top w:val="none" w:sz="0" w:space="0" w:color="auto"/>
                    <w:left w:val="none" w:sz="0" w:space="0" w:color="auto"/>
                    <w:bottom w:val="none" w:sz="0" w:space="0" w:color="auto"/>
                    <w:right w:val="none" w:sz="0" w:space="0" w:color="auto"/>
                  </w:divBdr>
                  <w:divsChild>
                    <w:div w:id="1784836656">
                      <w:marLeft w:val="0"/>
                      <w:marRight w:val="0"/>
                      <w:marTop w:val="100"/>
                      <w:marBottom w:val="100"/>
                      <w:divBdr>
                        <w:top w:val="none" w:sz="0" w:space="0" w:color="auto"/>
                        <w:left w:val="none" w:sz="0" w:space="0" w:color="auto"/>
                        <w:bottom w:val="none" w:sz="0" w:space="0" w:color="auto"/>
                        <w:right w:val="none" w:sz="0" w:space="0" w:color="auto"/>
                      </w:divBdr>
                      <w:divsChild>
                        <w:div w:id="2026978064">
                          <w:marLeft w:val="75"/>
                          <w:marRight w:val="0"/>
                          <w:marTop w:val="300"/>
                          <w:marBottom w:val="0"/>
                          <w:divBdr>
                            <w:top w:val="none" w:sz="0" w:space="0" w:color="auto"/>
                            <w:left w:val="none" w:sz="0" w:space="0" w:color="auto"/>
                            <w:bottom w:val="none" w:sz="0" w:space="0" w:color="auto"/>
                            <w:right w:val="none" w:sz="0" w:space="0" w:color="auto"/>
                          </w:divBdr>
                          <w:divsChild>
                            <w:div w:id="384179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352352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7449833">
          <w:marLeft w:val="0"/>
          <w:marRight w:val="0"/>
          <w:marTop w:val="0"/>
          <w:marBottom w:val="0"/>
          <w:divBdr>
            <w:top w:val="none" w:sz="0" w:space="0" w:color="auto"/>
            <w:left w:val="none" w:sz="0" w:space="0" w:color="auto"/>
            <w:bottom w:val="none" w:sz="0" w:space="0" w:color="auto"/>
            <w:right w:val="none" w:sz="0" w:space="0" w:color="auto"/>
          </w:divBdr>
          <w:divsChild>
            <w:div w:id="1310595884">
              <w:marLeft w:val="0"/>
              <w:marRight w:val="0"/>
              <w:marTop w:val="0"/>
              <w:marBottom w:val="0"/>
              <w:divBdr>
                <w:top w:val="none" w:sz="0" w:space="0" w:color="auto"/>
                <w:left w:val="none" w:sz="0" w:space="0" w:color="auto"/>
                <w:bottom w:val="none" w:sz="0" w:space="0" w:color="auto"/>
                <w:right w:val="none" w:sz="0" w:space="0" w:color="auto"/>
              </w:divBdr>
              <w:divsChild>
                <w:div w:id="640618055">
                  <w:marLeft w:val="0"/>
                  <w:marRight w:val="0"/>
                  <w:marTop w:val="0"/>
                  <w:marBottom w:val="0"/>
                  <w:divBdr>
                    <w:top w:val="none" w:sz="0" w:space="0" w:color="auto"/>
                    <w:left w:val="none" w:sz="0" w:space="0" w:color="auto"/>
                    <w:bottom w:val="none" w:sz="0" w:space="0" w:color="auto"/>
                    <w:right w:val="none" w:sz="0" w:space="0" w:color="auto"/>
                  </w:divBdr>
                  <w:divsChild>
                    <w:div w:id="10888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88845">
      <w:bodyDiv w:val="1"/>
      <w:marLeft w:val="0"/>
      <w:marRight w:val="0"/>
      <w:marTop w:val="0"/>
      <w:marBottom w:val="0"/>
      <w:divBdr>
        <w:top w:val="none" w:sz="0" w:space="0" w:color="auto"/>
        <w:left w:val="none" w:sz="0" w:space="0" w:color="auto"/>
        <w:bottom w:val="none" w:sz="0" w:space="0" w:color="auto"/>
        <w:right w:val="none" w:sz="0" w:space="0" w:color="auto"/>
      </w:divBdr>
    </w:div>
    <w:div w:id="205233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zq.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187</Words>
  <Characters>1066</Characters>
  <Application>Microsoft Office Word</Application>
  <DocSecurity>0</DocSecurity>
  <Lines>8</Lines>
  <Paragraphs>2</Paragraphs>
  <ScaleCrop>false</ScaleCrop>
  <Company>Microsoft</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yaomingjie</cp:lastModifiedBy>
  <cp:revision>30</cp:revision>
  <cp:lastPrinted>2015-06-23T06:00:00Z</cp:lastPrinted>
  <dcterms:created xsi:type="dcterms:W3CDTF">2020-07-06T07:36:00Z</dcterms:created>
  <dcterms:modified xsi:type="dcterms:W3CDTF">2020-07-07T09:27:00Z</dcterms:modified>
</cp:coreProperties>
</file>