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ABB" w:rsidRPr="0098638D" w:rsidRDefault="00DB276E" w:rsidP="001C3C60">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r w:rsidRPr="0098638D">
        <w:rPr>
          <w:rFonts w:ascii="Times New Roman" w:hAnsi="Times New Roman" w:hint="eastAsia"/>
          <w:b/>
          <w:bCs/>
          <w:color w:val="000000"/>
          <w:kern w:val="0"/>
          <w:sz w:val="28"/>
          <w:szCs w:val="28"/>
        </w:rPr>
        <w:t>财通基金管理有限公司关于旗下部分基金参加</w:t>
      </w:r>
      <w:r w:rsidR="001C3C60" w:rsidRPr="001C3C60">
        <w:rPr>
          <w:rFonts w:ascii="Times New Roman" w:hAnsi="Times New Roman" w:hint="eastAsia"/>
          <w:b/>
          <w:bCs/>
          <w:color w:val="000000"/>
          <w:kern w:val="0"/>
          <w:sz w:val="28"/>
          <w:szCs w:val="28"/>
        </w:rPr>
        <w:t>恒泰证券股份有限公司</w:t>
      </w:r>
      <w:r w:rsidR="00D73035" w:rsidRPr="0098638D">
        <w:rPr>
          <w:rFonts w:ascii="Times New Roman" w:hAnsi="Times New Roman"/>
          <w:b/>
          <w:bCs/>
          <w:color w:val="000000"/>
          <w:kern w:val="0"/>
          <w:sz w:val="28"/>
          <w:szCs w:val="28"/>
        </w:rPr>
        <w:t>基金</w:t>
      </w:r>
      <w:r w:rsidR="00CD6873">
        <w:rPr>
          <w:rFonts w:ascii="Times New Roman" w:hAnsi="Times New Roman" w:hint="eastAsia"/>
          <w:b/>
          <w:bCs/>
          <w:color w:val="000000"/>
          <w:kern w:val="0"/>
          <w:sz w:val="28"/>
          <w:szCs w:val="28"/>
        </w:rPr>
        <w:t>申购</w:t>
      </w:r>
      <w:r w:rsidRPr="0098638D">
        <w:rPr>
          <w:rFonts w:ascii="Times New Roman" w:hAnsi="Times New Roman" w:hint="eastAsia"/>
          <w:b/>
          <w:bCs/>
          <w:color w:val="000000"/>
          <w:kern w:val="0"/>
          <w:sz w:val="28"/>
          <w:szCs w:val="28"/>
        </w:rPr>
        <w:t>费率优惠活动的公告</w:t>
      </w:r>
    </w:p>
    <w:p w:rsidR="00D73035" w:rsidRPr="000A54C5" w:rsidRDefault="00645ABB" w:rsidP="0098638D">
      <w:pPr>
        <w:spacing w:beforeLines="50" w:before="156" w:line="360" w:lineRule="auto"/>
        <w:ind w:firstLineChars="200" w:firstLine="480"/>
        <w:rPr>
          <w:rFonts w:hAnsi="宋体"/>
          <w:color w:val="000000"/>
          <w:sz w:val="24"/>
        </w:rPr>
      </w:pPr>
      <w:r w:rsidRPr="000A54C5">
        <w:rPr>
          <w:rFonts w:hAnsi="宋体" w:hint="eastAsia"/>
          <w:color w:val="000000"/>
          <w:sz w:val="24"/>
        </w:rPr>
        <w:t>为</w:t>
      </w:r>
      <w:r w:rsidR="008249BF" w:rsidRPr="000A54C5">
        <w:rPr>
          <w:rFonts w:hAnsi="宋体" w:hint="eastAsia"/>
          <w:color w:val="000000"/>
          <w:sz w:val="24"/>
        </w:rPr>
        <w:t>答谢广大客户长期以来给予的信任与支持，经与</w:t>
      </w:r>
      <w:r w:rsidR="00C64396" w:rsidRPr="00B87965">
        <w:rPr>
          <w:color w:val="000000"/>
          <w:sz w:val="24"/>
        </w:rPr>
        <w:t>恒泰证券股份有限公司</w:t>
      </w:r>
      <w:r w:rsidR="008249BF" w:rsidRPr="000A54C5">
        <w:rPr>
          <w:rFonts w:hAnsi="宋体" w:hint="eastAsia"/>
          <w:color w:val="000000"/>
          <w:sz w:val="24"/>
        </w:rPr>
        <w:t>（</w:t>
      </w:r>
      <w:r w:rsidRPr="000A54C5">
        <w:rPr>
          <w:rFonts w:hAnsi="宋体" w:hint="eastAsia"/>
          <w:color w:val="000000"/>
          <w:sz w:val="24"/>
        </w:rPr>
        <w:t>以下简称</w:t>
      </w:r>
      <w:r w:rsidR="00713AC0" w:rsidRPr="000A54C5">
        <w:rPr>
          <w:rFonts w:hAnsi="宋体" w:hint="eastAsia"/>
          <w:color w:val="000000"/>
          <w:sz w:val="24"/>
        </w:rPr>
        <w:t>“</w:t>
      </w:r>
      <w:r w:rsidR="00C64396">
        <w:rPr>
          <w:rFonts w:hAnsi="宋体" w:hint="eastAsia"/>
          <w:color w:val="000000"/>
          <w:sz w:val="24"/>
        </w:rPr>
        <w:t>恒泰证券</w:t>
      </w:r>
      <w:r w:rsidR="00713AC0" w:rsidRPr="000A54C5">
        <w:rPr>
          <w:rFonts w:hAnsi="宋体" w:hint="eastAsia"/>
          <w:color w:val="000000"/>
          <w:sz w:val="24"/>
        </w:rPr>
        <w:t>”</w:t>
      </w:r>
      <w:r w:rsidR="00DB276E" w:rsidRPr="000A54C5">
        <w:rPr>
          <w:rFonts w:hAnsi="宋体" w:hint="eastAsia"/>
          <w:color w:val="000000"/>
          <w:sz w:val="24"/>
        </w:rPr>
        <w:t>）</w:t>
      </w:r>
      <w:r w:rsidRPr="000A54C5">
        <w:rPr>
          <w:rFonts w:hAnsi="宋体" w:hint="eastAsia"/>
          <w:color w:val="000000"/>
          <w:sz w:val="24"/>
        </w:rPr>
        <w:t>协商一致，财通基金管理有限公司（以下简称</w:t>
      </w:r>
      <w:r w:rsidR="00713AC0" w:rsidRPr="000A54C5">
        <w:rPr>
          <w:rFonts w:hAnsi="宋体" w:hint="eastAsia"/>
          <w:color w:val="000000"/>
          <w:sz w:val="24"/>
        </w:rPr>
        <w:t>“本公司”</w:t>
      </w:r>
      <w:r w:rsidRPr="000A54C5">
        <w:rPr>
          <w:rFonts w:hAnsi="宋体" w:hint="eastAsia"/>
          <w:color w:val="000000"/>
          <w:sz w:val="24"/>
        </w:rPr>
        <w:t>）决定</w:t>
      </w:r>
      <w:r w:rsidR="00D73035" w:rsidRPr="000A54C5">
        <w:rPr>
          <w:rFonts w:hAnsi="宋体" w:hint="eastAsia"/>
          <w:color w:val="000000"/>
          <w:sz w:val="24"/>
        </w:rPr>
        <w:t>自</w:t>
      </w:r>
      <w:r w:rsidR="00D73035" w:rsidRPr="000A54C5">
        <w:rPr>
          <w:rFonts w:hAnsi="宋体"/>
          <w:color w:val="000000"/>
          <w:sz w:val="24"/>
        </w:rPr>
        <w:t>2020</w:t>
      </w:r>
      <w:r w:rsidR="00D73035" w:rsidRPr="000A54C5">
        <w:rPr>
          <w:rFonts w:hAnsi="宋体" w:hint="eastAsia"/>
          <w:color w:val="000000"/>
          <w:sz w:val="24"/>
        </w:rPr>
        <w:t>年</w:t>
      </w:r>
      <w:r w:rsidR="00C64396">
        <w:rPr>
          <w:rFonts w:hAnsi="宋体"/>
          <w:color w:val="000000"/>
          <w:sz w:val="24"/>
        </w:rPr>
        <w:t>6</w:t>
      </w:r>
      <w:r w:rsidR="00D73035" w:rsidRPr="000A54C5">
        <w:rPr>
          <w:rFonts w:hAnsi="宋体" w:hint="eastAsia"/>
          <w:color w:val="000000"/>
          <w:sz w:val="24"/>
        </w:rPr>
        <w:t>月</w:t>
      </w:r>
      <w:r w:rsidR="00C64396">
        <w:rPr>
          <w:rFonts w:hAnsi="宋体"/>
          <w:color w:val="000000"/>
          <w:sz w:val="24"/>
        </w:rPr>
        <w:t>18</w:t>
      </w:r>
      <w:r w:rsidR="00D73035" w:rsidRPr="000A54C5">
        <w:rPr>
          <w:rFonts w:hAnsi="宋体" w:hint="eastAsia"/>
          <w:color w:val="000000"/>
          <w:sz w:val="24"/>
        </w:rPr>
        <w:t>日起对通过</w:t>
      </w:r>
      <w:r w:rsidR="00C64396">
        <w:rPr>
          <w:rFonts w:hAnsi="宋体" w:hint="eastAsia"/>
          <w:color w:val="000000"/>
          <w:sz w:val="24"/>
        </w:rPr>
        <w:t>恒泰证券</w:t>
      </w:r>
      <w:r w:rsidR="00D73035" w:rsidRPr="000A54C5">
        <w:rPr>
          <w:rFonts w:hAnsi="宋体" w:hint="eastAsia"/>
          <w:color w:val="000000"/>
          <w:sz w:val="24"/>
        </w:rPr>
        <w:t>指定方式</w:t>
      </w:r>
      <w:r w:rsidR="000E5EE0">
        <w:rPr>
          <w:rFonts w:ascii="Times New Roman" w:hAnsi="Times New Roman" w:hint="eastAsia"/>
          <w:color w:val="000000"/>
          <w:sz w:val="24"/>
          <w:szCs w:val="24"/>
        </w:rPr>
        <w:t>（场外）</w:t>
      </w:r>
      <w:r w:rsidR="00D73035" w:rsidRPr="000A54C5">
        <w:rPr>
          <w:rFonts w:hAnsi="宋体" w:hint="eastAsia"/>
          <w:color w:val="000000"/>
          <w:sz w:val="24"/>
        </w:rPr>
        <w:t>申购（含定期定额申购）本公司旗下部分基金实行费率优惠</w:t>
      </w:r>
      <w:r w:rsidR="00456345" w:rsidRPr="000A54C5">
        <w:rPr>
          <w:rFonts w:hAnsi="宋体" w:hint="eastAsia"/>
          <w:color w:val="000000"/>
          <w:sz w:val="24"/>
        </w:rPr>
        <w:t>，同时投资者可通过</w:t>
      </w:r>
      <w:r w:rsidR="00C64396">
        <w:rPr>
          <w:rFonts w:hAnsi="宋体" w:hint="eastAsia"/>
          <w:color w:val="000000"/>
          <w:sz w:val="24"/>
        </w:rPr>
        <w:t>恒泰证券</w:t>
      </w:r>
      <w:r w:rsidR="00456345" w:rsidRPr="000A54C5">
        <w:rPr>
          <w:rFonts w:hAnsi="宋体" w:hint="eastAsia"/>
          <w:color w:val="000000"/>
          <w:sz w:val="24"/>
        </w:rPr>
        <w:t>指定方式定期定额投资本公司旗下部分基金</w:t>
      </w:r>
      <w:r w:rsidR="00D73035" w:rsidRPr="000A54C5">
        <w:rPr>
          <w:rFonts w:hAnsi="宋体" w:hint="eastAsia"/>
          <w:color w:val="000000"/>
          <w:sz w:val="24"/>
        </w:rPr>
        <w:t>。</w:t>
      </w:r>
    </w:p>
    <w:p w:rsidR="00D055B4" w:rsidRPr="00AD0DA6" w:rsidRDefault="00D055B4" w:rsidP="00740D3C">
      <w:pPr>
        <w:spacing w:beforeLines="50" w:before="156" w:afterLines="50" w:after="156" w:line="360" w:lineRule="auto"/>
        <w:ind w:firstLineChars="200" w:firstLine="480"/>
        <w:rPr>
          <w:rFonts w:ascii="Times New Roman" w:hAnsi="宋体"/>
          <w:color w:val="000000"/>
          <w:kern w:val="0"/>
          <w:sz w:val="24"/>
          <w:szCs w:val="24"/>
        </w:rPr>
      </w:pPr>
      <w:bookmarkStart w:id="0" w:name="_Toc275961395"/>
      <w:r w:rsidRPr="00AD0DA6">
        <w:rPr>
          <w:rFonts w:ascii="Times New Roman" w:hAnsi="宋体" w:hint="eastAsia"/>
          <w:color w:val="000000"/>
          <w:kern w:val="0"/>
          <w:sz w:val="24"/>
          <w:szCs w:val="24"/>
        </w:rPr>
        <w:t>一、活动时间</w:t>
      </w:r>
    </w:p>
    <w:p w:rsidR="00D055B4" w:rsidRPr="00AD0DA6" w:rsidRDefault="00D055B4" w:rsidP="00D055B4">
      <w:pPr>
        <w:widowControl/>
        <w:spacing w:line="520" w:lineRule="exact"/>
        <w:ind w:firstLineChars="200" w:firstLine="480"/>
        <w:jc w:val="left"/>
        <w:rPr>
          <w:rFonts w:ascii="Times New Roman" w:hAnsi="宋体"/>
          <w:color w:val="000000"/>
          <w:kern w:val="0"/>
          <w:sz w:val="24"/>
          <w:szCs w:val="24"/>
        </w:rPr>
      </w:pPr>
      <w:r w:rsidRPr="00AD0DA6">
        <w:rPr>
          <w:rFonts w:ascii="Times New Roman" w:hAnsi="宋体" w:hint="eastAsia"/>
          <w:color w:val="000000"/>
          <w:kern w:val="0"/>
          <w:sz w:val="24"/>
          <w:szCs w:val="24"/>
        </w:rPr>
        <w:t>自</w:t>
      </w:r>
      <w:r w:rsidR="00C64396" w:rsidRPr="000A54C5">
        <w:rPr>
          <w:rFonts w:hAnsi="宋体"/>
          <w:color w:val="000000"/>
          <w:sz w:val="24"/>
        </w:rPr>
        <w:t>2020</w:t>
      </w:r>
      <w:r w:rsidR="00C64396" w:rsidRPr="000A54C5">
        <w:rPr>
          <w:rFonts w:hAnsi="宋体" w:hint="eastAsia"/>
          <w:color w:val="000000"/>
          <w:sz w:val="24"/>
        </w:rPr>
        <w:t>年</w:t>
      </w:r>
      <w:r w:rsidR="00C64396">
        <w:rPr>
          <w:rFonts w:hAnsi="宋体"/>
          <w:color w:val="000000"/>
          <w:sz w:val="24"/>
        </w:rPr>
        <w:t>6</w:t>
      </w:r>
      <w:r w:rsidR="00C64396" w:rsidRPr="000A54C5">
        <w:rPr>
          <w:rFonts w:hAnsi="宋体" w:hint="eastAsia"/>
          <w:color w:val="000000"/>
          <w:sz w:val="24"/>
        </w:rPr>
        <w:t>月</w:t>
      </w:r>
      <w:r w:rsidR="00C64396">
        <w:rPr>
          <w:rFonts w:hAnsi="宋体"/>
          <w:color w:val="000000"/>
          <w:sz w:val="24"/>
        </w:rPr>
        <w:t>18</w:t>
      </w:r>
      <w:r w:rsidR="00C64396" w:rsidRPr="000A54C5">
        <w:rPr>
          <w:rFonts w:hAnsi="宋体" w:hint="eastAsia"/>
          <w:color w:val="000000"/>
          <w:sz w:val="24"/>
        </w:rPr>
        <w:t>日</w:t>
      </w:r>
      <w:r w:rsidRPr="00AD0DA6">
        <w:rPr>
          <w:rFonts w:ascii="Times New Roman" w:hAnsi="宋体" w:hint="eastAsia"/>
          <w:color w:val="000000"/>
          <w:kern w:val="0"/>
          <w:sz w:val="24"/>
          <w:szCs w:val="24"/>
        </w:rPr>
        <w:t>起，</w:t>
      </w:r>
      <w:r w:rsidRPr="00AD0DA6">
        <w:rPr>
          <w:rFonts w:ascii="Times New Roman" w:hAnsi="宋体"/>
          <w:color w:val="000000"/>
          <w:kern w:val="0"/>
          <w:sz w:val="24"/>
          <w:szCs w:val="24"/>
        </w:rPr>
        <w:t>具体办理时间</w:t>
      </w:r>
      <w:r>
        <w:rPr>
          <w:rFonts w:ascii="Times New Roman" w:hAnsi="宋体" w:hint="eastAsia"/>
          <w:color w:val="000000"/>
          <w:kern w:val="0"/>
          <w:sz w:val="24"/>
          <w:szCs w:val="24"/>
        </w:rPr>
        <w:t>以</w:t>
      </w:r>
      <w:r w:rsidR="00C64396">
        <w:rPr>
          <w:rFonts w:hAnsi="宋体" w:hint="eastAsia"/>
          <w:color w:val="000000"/>
          <w:sz w:val="24"/>
        </w:rPr>
        <w:t>恒泰证券</w:t>
      </w:r>
      <w:r>
        <w:rPr>
          <w:rFonts w:ascii="Times New Roman" w:hAnsi="宋体" w:hint="eastAsia"/>
          <w:color w:val="000000"/>
          <w:kern w:val="0"/>
          <w:sz w:val="24"/>
          <w:szCs w:val="24"/>
        </w:rPr>
        <w:t>办理时间为准</w:t>
      </w:r>
      <w:r w:rsidRPr="00AD0DA6">
        <w:rPr>
          <w:rFonts w:ascii="Times New Roman" w:hAnsi="宋体" w:hint="eastAsia"/>
          <w:color w:val="000000"/>
          <w:kern w:val="0"/>
          <w:sz w:val="24"/>
          <w:szCs w:val="24"/>
        </w:rPr>
        <w:t>。</w:t>
      </w:r>
    </w:p>
    <w:p w:rsidR="00D055B4" w:rsidRDefault="00D055B4" w:rsidP="00740D3C">
      <w:pPr>
        <w:spacing w:beforeLines="50" w:before="156" w:afterLines="50" w:after="156" w:line="360" w:lineRule="auto"/>
        <w:ind w:firstLineChars="200" w:firstLine="480"/>
        <w:rPr>
          <w:rFonts w:ascii="Times New Roman" w:hAnsi="宋体"/>
          <w:color w:val="000000"/>
          <w:kern w:val="0"/>
          <w:sz w:val="24"/>
          <w:szCs w:val="24"/>
        </w:rPr>
      </w:pPr>
      <w:r w:rsidRPr="00AD0DA6">
        <w:rPr>
          <w:rFonts w:ascii="Times New Roman" w:hAnsi="宋体" w:hint="eastAsia"/>
          <w:color w:val="000000"/>
          <w:kern w:val="0"/>
          <w:sz w:val="24"/>
          <w:szCs w:val="24"/>
        </w:rPr>
        <w:t>二</w:t>
      </w:r>
      <w:r w:rsidRPr="00AD0DA6">
        <w:rPr>
          <w:rFonts w:ascii="Times New Roman" w:hAnsi="宋体"/>
          <w:color w:val="000000"/>
          <w:kern w:val="0"/>
          <w:sz w:val="24"/>
          <w:szCs w:val="24"/>
        </w:rPr>
        <w:t>、</w:t>
      </w:r>
      <w:bookmarkEnd w:id="0"/>
      <w:r w:rsidRPr="00AD0DA6">
        <w:rPr>
          <w:rFonts w:ascii="Times New Roman" w:hAnsi="宋体"/>
          <w:color w:val="000000"/>
          <w:kern w:val="0"/>
          <w:sz w:val="24"/>
          <w:szCs w:val="24"/>
        </w:rPr>
        <w:t>适用基金</w:t>
      </w:r>
    </w:p>
    <w:p w:rsidR="00C64396" w:rsidRPr="00C64396" w:rsidRDefault="00C64396" w:rsidP="00C64396">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财</w:t>
      </w:r>
      <w:proofErr w:type="gramStart"/>
      <w:r w:rsidRPr="00AD0DA6">
        <w:rPr>
          <w:rFonts w:ascii="Times New Roman" w:hAnsi="宋体" w:hint="eastAsia"/>
          <w:color w:val="000000"/>
          <w:kern w:val="0"/>
          <w:sz w:val="24"/>
          <w:szCs w:val="24"/>
        </w:rPr>
        <w:t>通价值</w:t>
      </w:r>
      <w:proofErr w:type="gramEnd"/>
      <w:r w:rsidRPr="00AD0DA6">
        <w:rPr>
          <w:rFonts w:ascii="Times New Roman" w:hAnsi="宋体" w:hint="eastAsia"/>
          <w:color w:val="000000"/>
          <w:kern w:val="0"/>
          <w:sz w:val="24"/>
          <w:szCs w:val="24"/>
        </w:rPr>
        <w:t>动量混合型证券投资基金（基金代码：</w:t>
      </w:r>
      <w:r w:rsidRPr="00AD0DA6">
        <w:rPr>
          <w:rFonts w:ascii="Times New Roman" w:hAnsi="宋体" w:hint="eastAsia"/>
          <w:color w:val="000000"/>
          <w:kern w:val="0"/>
          <w:sz w:val="24"/>
          <w:szCs w:val="24"/>
        </w:rPr>
        <w:t>720001</w:t>
      </w:r>
      <w:r w:rsidRPr="00AD0DA6">
        <w:rPr>
          <w:rFonts w:ascii="Times New Roman" w:hAnsi="宋体" w:hint="eastAsia"/>
          <w:color w:val="000000"/>
          <w:kern w:val="0"/>
          <w:sz w:val="24"/>
          <w:szCs w:val="24"/>
        </w:rPr>
        <w:t>）；</w:t>
      </w:r>
    </w:p>
    <w:p w:rsidR="00C64396" w:rsidRPr="00AD0DA6" w:rsidRDefault="00C64396" w:rsidP="00C64396">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财通多策略稳健增长债券型证券投资基金</w:t>
      </w:r>
      <w:r w:rsidRPr="00AD0DA6">
        <w:rPr>
          <w:rFonts w:ascii="Times New Roman" w:hAnsi="宋体" w:hint="eastAsia"/>
          <w:color w:val="000000"/>
          <w:kern w:val="0"/>
          <w:sz w:val="24"/>
          <w:szCs w:val="24"/>
        </w:rPr>
        <w:t>A</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720002</w:t>
      </w:r>
      <w:r w:rsidRPr="00AD0DA6">
        <w:rPr>
          <w:rFonts w:ascii="Times New Roman" w:hAnsi="宋体" w:hint="eastAsia"/>
          <w:color w:val="000000"/>
          <w:kern w:val="0"/>
          <w:sz w:val="24"/>
          <w:szCs w:val="24"/>
        </w:rPr>
        <w:t>）；</w:t>
      </w:r>
    </w:p>
    <w:p w:rsidR="00C64396" w:rsidRDefault="00C64396" w:rsidP="00C64396">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财</w:t>
      </w:r>
      <w:proofErr w:type="gramStart"/>
      <w:r w:rsidRPr="00AD0DA6">
        <w:rPr>
          <w:rFonts w:ascii="Times New Roman" w:hAnsi="宋体" w:hint="eastAsia"/>
          <w:color w:val="000000"/>
          <w:kern w:val="0"/>
          <w:sz w:val="24"/>
          <w:szCs w:val="24"/>
        </w:rPr>
        <w:t>通收益</w:t>
      </w:r>
      <w:proofErr w:type="gramEnd"/>
      <w:r w:rsidRPr="00AD0DA6">
        <w:rPr>
          <w:rFonts w:ascii="Times New Roman" w:hAnsi="宋体" w:hint="eastAsia"/>
          <w:color w:val="000000"/>
          <w:kern w:val="0"/>
          <w:sz w:val="24"/>
          <w:szCs w:val="24"/>
        </w:rPr>
        <w:t>增强债券型证券投资基金</w:t>
      </w:r>
      <w:r w:rsidRPr="00AD0DA6">
        <w:rPr>
          <w:rFonts w:ascii="Times New Roman" w:hAnsi="宋体" w:hint="eastAsia"/>
          <w:color w:val="000000"/>
          <w:kern w:val="0"/>
          <w:sz w:val="24"/>
          <w:szCs w:val="24"/>
        </w:rPr>
        <w:t>A</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720003</w:t>
      </w:r>
      <w:r w:rsidRPr="00AD0DA6">
        <w:rPr>
          <w:rFonts w:ascii="Times New Roman" w:hAnsi="宋体" w:hint="eastAsia"/>
          <w:color w:val="000000"/>
          <w:kern w:val="0"/>
          <w:sz w:val="24"/>
          <w:szCs w:val="24"/>
        </w:rPr>
        <w:t>）；</w:t>
      </w:r>
    </w:p>
    <w:p w:rsidR="00C64396" w:rsidRDefault="00C64396" w:rsidP="00C64396">
      <w:pPr>
        <w:widowControl/>
        <w:spacing w:beforeLines="50" w:before="156" w:afterLines="50" w:after="156" w:line="360" w:lineRule="auto"/>
        <w:ind w:firstLineChars="200" w:firstLine="480"/>
        <w:outlineLvl w:val="5"/>
        <w:rPr>
          <w:rFonts w:ascii="Times New Roman" w:hAnsi="宋体"/>
          <w:color w:val="000000"/>
          <w:kern w:val="0"/>
          <w:sz w:val="24"/>
          <w:szCs w:val="24"/>
        </w:rPr>
      </w:pPr>
      <w:proofErr w:type="gramStart"/>
      <w:r w:rsidRPr="00AD0DA6">
        <w:rPr>
          <w:rFonts w:ascii="Times New Roman" w:hAnsi="宋体" w:hint="eastAsia"/>
          <w:color w:val="000000"/>
          <w:kern w:val="0"/>
          <w:sz w:val="24"/>
          <w:szCs w:val="24"/>
        </w:rPr>
        <w:t>中证财通</w:t>
      </w:r>
      <w:proofErr w:type="gramEnd"/>
      <w:r w:rsidRPr="00AD0DA6">
        <w:rPr>
          <w:rFonts w:ascii="Times New Roman" w:hAnsi="宋体" w:hint="eastAsia"/>
          <w:color w:val="000000"/>
          <w:kern w:val="0"/>
          <w:sz w:val="24"/>
          <w:szCs w:val="24"/>
        </w:rPr>
        <w:t>中国可持续发展</w:t>
      </w:r>
      <w:r w:rsidRPr="00AD0DA6">
        <w:rPr>
          <w:rFonts w:ascii="Times New Roman" w:hAnsi="宋体" w:hint="eastAsia"/>
          <w:color w:val="000000"/>
          <w:kern w:val="0"/>
          <w:sz w:val="24"/>
          <w:szCs w:val="24"/>
        </w:rPr>
        <w:t>100(ECPI ESG)</w:t>
      </w:r>
      <w:r w:rsidRPr="00AD0DA6">
        <w:rPr>
          <w:rFonts w:ascii="Times New Roman" w:hAnsi="宋体" w:hint="eastAsia"/>
          <w:color w:val="000000"/>
          <w:kern w:val="0"/>
          <w:sz w:val="24"/>
          <w:szCs w:val="24"/>
        </w:rPr>
        <w:t>指数增强型证券投资基金</w:t>
      </w:r>
      <w:r w:rsidRPr="00AD0DA6">
        <w:rPr>
          <w:rFonts w:ascii="Times New Roman" w:hAnsi="宋体" w:hint="eastAsia"/>
          <w:color w:val="000000"/>
          <w:kern w:val="0"/>
          <w:sz w:val="24"/>
          <w:szCs w:val="24"/>
        </w:rPr>
        <w:t>A</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000042</w:t>
      </w:r>
      <w:r w:rsidRPr="00AD0DA6">
        <w:rPr>
          <w:rFonts w:ascii="Times New Roman" w:hAnsi="宋体" w:hint="eastAsia"/>
          <w:color w:val="000000"/>
          <w:kern w:val="0"/>
          <w:sz w:val="24"/>
          <w:szCs w:val="24"/>
        </w:rPr>
        <w:t>）；</w:t>
      </w:r>
    </w:p>
    <w:p w:rsidR="00C64396" w:rsidRPr="00C64396" w:rsidRDefault="00C64396" w:rsidP="00C64396">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color w:val="000000"/>
          <w:kern w:val="0"/>
          <w:sz w:val="24"/>
          <w:szCs w:val="24"/>
        </w:rPr>
        <w:t>财通可持续发展主题混合型证券投资基金</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000017</w:t>
      </w:r>
      <w:r w:rsidRPr="00AD0DA6">
        <w:rPr>
          <w:rFonts w:ascii="Times New Roman" w:hAnsi="宋体" w:hint="eastAsia"/>
          <w:color w:val="000000"/>
          <w:kern w:val="0"/>
          <w:sz w:val="24"/>
          <w:szCs w:val="24"/>
        </w:rPr>
        <w:t>）；</w:t>
      </w:r>
    </w:p>
    <w:p w:rsidR="00C64396" w:rsidRDefault="00C64396" w:rsidP="00C64396">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财</w:t>
      </w:r>
      <w:proofErr w:type="gramStart"/>
      <w:r w:rsidRPr="00AD0DA6">
        <w:rPr>
          <w:rFonts w:ascii="Times New Roman" w:hAnsi="宋体" w:hint="eastAsia"/>
          <w:color w:val="000000"/>
          <w:kern w:val="0"/>
          <w:sz w:val="24"/>
          <w:szCs w:val="24"/>
        </w:rPr>
        <w:t>通成长</w:t>
      </w:r>
      <w:proofErr w:type="gramEnd"/>
      <w:r w:rsidRPr="00AD0DA6">
        <w:rPr>
          <w:rFonts w:ascii="Times New Roman" w:hAnsi="宋体" w:hint="eastAsia"/>
          <w:color w:val="000000"/>
          <w:kern w:val="0"/>
          <w:sz w:val="24"/>
          <w:szCs w:val="24"/>
        </w:rPr>
        <w:t>优选混合型证券投资基金（基金代码：</w:t>
      </w:r>
      <w:r w:rsidRPr="00AD0DA6">
        <w:rPr>
          <w:rFonts w:ascii="Times New Roman" w:hAnsi="宋体"/>
          <w:color w:val="000000"/>
          <w:kern w:val="0"/>
          <w:sz w:val="24"/>
          <w:szCs w:val="24"/>
        </w:rPr>
        <w:t>001480</w:t>
      </w:r>
      <w:r w:rsidRPr="00AD0DA6">
        <w:rPr>
          <w:rFonts w:ascii="Times New Roman" w:hAnsi="宋体" w:hint="eastAsia"/>
          <w:color w:val="000000"/>
          <w:kern w:val="0"/>
          <w:sz w:val="24"/>
          <w:szCs w:val="24"/>
        </w:rPr>
        <w:t>）；</w:t>
      </w:r>
    </w:p>
    <w:p w:rsidR="00C64396" w:rsidRDefault="00C64396" w:rsidP="00C64396">
      <w:pPr>
        <w:widowControl/>
        <w:spacing w:before="100" w:beforeAutospacing="1" w:after="100" w:afterAutospacing="1"/>
        <w:ind w:firstLineChars="200" w:firstLine="480"/>
        <w:outlineLvl w:val="5"/>
        <w:rPr>
          <w:rFonts w:ascii="Times New Roman" w:hAnsi="Times New Roman"/>
          <w:bCs/>
          <w:kern w:val="0"/>
          <w:sz w:val="24"/>
          <w:szCs w:val="24"/>
        </w:rPr>
      </w:pPr>
      <w:r w:rsidRPr="006D070F">
        <w:rPr>
          <w:rFonts w:ascii="Times New Roman" w:hAnsi="Times New Roman" w:hint="eastAsia"/>
          <w:bCs/>
          <w:kern w:val="0"/>
          <w:sz w:val="24"/>
          <w:szCs w:val="24"/>
        </w:rPr>
        <w:t>财通多策略精选混合型证券投资基金</w:t>
      </w:r>
      <w:r w:rsidRPr="006D070F">
        <w:rPr>
          <w:rFonts w:ascii="Times New Roman" w:hAnsi="Times New Roman" w:hint="eastAsia"/>
          <w:bCs/>
          <w:kern w:val="0"/>
          <w:sz w:val="24"/>
          <w:szCs w:val="24"/>
        </w:rPr>
        <w:t>(LOF)</w:t>
      </w:r>
      <w:r w:rsidRPr="00ED4D23">
        <w:rPr>
          <w:rFonts w:ascii="Times New Roman" w:hAnsi="Times New Roman" w:hint="eastAsia"/>
          <w:bCs/>
          <w:kern w:val="0"/>
          <w:sz w:val="24"/>
          <w:szCs w:val="24"/>
        </w:rPr>
        <w:t>（基金代码：</w:t>
      </w:r>
      <w:r w:rsidRPr="006D070F">
        <w:rPr>
          <w:rFonts w:ascii="Times New Roman" w:hAnsi="Times New Roman"/>
          <w:bCs/>
          <w:kern w:val="0"/>
          <w:sz w:val="24"/>
          <w:szCs w:val="24"/>
        </w:rPr>
        <w:t>501001</w:t>
      </w:r>
      <w:r w:rsidRPr="00ED4D23">
        <w:rPr>
          <w:rFonts w:ascii="Times New Roman" w:hAnsi="Times New Roman" w:hint="eastAsia"/>
          <w:bCs/>
          <w:kern w:val="0"/>
          <w:sz w:val="24"/>
          <w:szCs w:val="24"/>
        </w:rPr>
        <w:t>）</w:t>
      </w:r>
      <w:r>
        <w:rPr>
          <w:rFonts w:ascii="Times New Roman" w:hAnsi="Times New Roman" w:hint="eastAsia"/>
          <w:bCs/>
          <w:kern w:val="0"/>
          <w:sz w:val="24"/>
          <w:szCs w:val="24"/>
        </w:rPr>
        <w:t>；</w:t>
      </w:r>
    </w:p>
    <w:p w:rsidR="00C64396" w:rsidRDefault="00C64396" w:rsidP="00C64396">
      <w:pPr>
        <w:widowControl/>
        <w:spacing w:before="100" w:beforeAutospacing="1" w:after="100" w:afterAutospacing="1"/>
        <w:ind w:firstLineChars="200" w:firstLine="480"/>
        <w:outlineLvl w:val="5"/>
        <w:rPr>
          <w:rFonts w:ascii="Times New Roman" w:hAnsi="Times New Roman"/>
          <w:bCs/>
          <w:kern w:val="0"/>
          <w:sz w:val="24"/>
          <w:szCs w:val="24"/>
        </w:rPr>
      </w:pPr>
      <w:r w:rsidRPr="006D070F">
        <w:rPr>
          <w:rFonts w:ascii="Times New Roman" w:hAnsi="Times New Roman" w:hint="eastAsia"/>
          <w:bCs/>
          <w:kern w:val="0"/>
          <w:sz w:val="24"/>
          <w:szCs w:val="24"/>
        </w:rPr>
        <w:t>财通多策略升级混合型证券投资基金</w:t>
      </w:r>
      <w:r w:rsidRPr="006D070F">
        <w:rPr>
          <w:rFonts w:ascii="Times New Roman" w:hAnsi="Times New Roman" w:hint="eastAsia"/>
          <w:bCs/>
          <w:kern w:val="0"/>
          <w:sz w:val="24"/>
          <w:szCs w:val="24"/>
        </w:rPr>
        <w:t>(LOF)</w:t>
      </w:r>
      <w:r w:rsidRPr="00ED4D23">
        <w:rPr>
          <w:rFonts w:ascii="Times New Roman" w:hAnsi="Times New Roman" w:hint="eastAsia"/>
          <w:bCs/>
          <w:kern w:val="0"/>
          <w:sz w:val="24"/>
          <w:szCs w:val="24"/>
        </w:rPr>
        <w:t>（基金代码：</w:t>
      </w:r>
      <w:r w:rsidRPr="006D070F">
        <w:rPr>
          <w:rFonts w:ascii="Times New Roman" w:hAnsi="Times New Roman"/>
          <w:bCs/>
          <w:kern w:val="0"/>
          <w:sz w:val="24"/>
          <w:szCs w:val="24"/>
        </w:rPr>
        <w:t>501015</w:t>
      </w:r>
      <w:r w:rsidRPr="00ED4D23">
        <w:rPr>
          <w:rFonts w:ascii="Times New Roman" w:hAnsi="Times New Roman" w:hint="eastAsia"/>
          <w:bCs/>
          <w:kern w:val="0"/>
          <w:sz w:val="24"/>
          <w:szCs w:val="24"/>
        </w:rPr>
        <w:t>）</w:t>
      </w:r>
      <w:r>
        <w:rPr>
          <w:rFonts w:ascii="Times New Roman" w:hAnsi="Times New Roman" w:hint="eastAsia"/>
          <w:bCs/>
          <w:kern w:val="0"/>
          <w:sz w:val="24"/>
          <w:szCs w:val="24"/>
        </w:rPr>
        <w:t>；</w:t>
      </w:r>
    </w:p>
    <w:p w:rsidR="00C64396" w:rsidRDefault="00C64396" w:rsidP="00C64396">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ED574F">
        <w:rPr>
          <w:rFonts w:ascii="Times New Roman" w:hAnsi="宋体" w:hint="eastAsia"/>
          <w:color w:val="000000"/>
          <w:kern w:val="0"/>
          <w:sz w:val="24"/>
          <w:szCs w:val="24"/>
        </w:rPr>
        <w:t>财通财通宝货币市场基金</w:t>
      </w:r>
      <w:r>
        <w:rPr>
          <w:rFonts w:ascii="Times New Roman" w:hAnsi="宋体" w:hint="eastAsia"/>
          <w:color w:val="000000"/>
          <w:kern w:val="0"/>
          <w:sz w:val="24"/>
          <w:szCs w:val="24"/>
        </w:rPr>
        <w:t>（</w:t>
      </w:r>
      <w:r>
        <w:rPr>
          <w:rFonts w:ascii="Times New Roman" w:hAnsi="宋体" w:hint="eastAsia"/>
          <w:color w:val="000000"/>
          <w:kern w:val="0"/>
          <w:sz w:val="24"/>
          <w:szCs w:val="24"/>
        </w:rPr>
        <w:t>A</w:t>
      </w:r>
      <w:r>
        <w:rPr>
          <w:rFonts w:ascii="Times New Roman" w:hAnsi="宋体" w:hint="eastAsia"/>
          <w:color w:val="000000"/>
          <w:kern w:val="0"/>
          <w:sz w:val="24"/>
          <w:szCs w:val="24"/>
        </w:rPr>
        <w:t>类</w:t>
      </w:r>
      <w:r w:rsidRPr="00AD0DA6">
        <w:rPr>
          <w:rFonts w:ascii="Times New Roman" w:hAnsi="宋体" w:hint="eastAsia"/>
          <w:color w:val="000000"/>
          <w:kern w:val="0"/>
          <w:sz w:val="24"/>
          <w:szCs w:val="24"/>
        </w:rPr>
        <w:t>基金代码</w:t>
      </w:r>
      <w:r>
        <w:rPr>
          <w:rFonts w:ascii="Times New Roman" w:hAnsi="宋体" w:hint="eastAsia"/>
          <w:color w:val="000000"/>
          <w:kern w:val="0"/>
          <w:sz w:val="24"/>
          <w:szCs w:val="24"/>
        </w:rPr>
        <w:t>：</w:t>
      </w:r>
      <w:r w:rsidRPr="00ED574F">
        <w:rPr>
          <w:rFonts w:ascii="Times New Roman" w:hAnsi="宋体"/>
          <w:color w:val="000000"/>
          <w:kern w:val="0"/>
          <w:sz w:val="24"/>
          <w:szCs w:val="24"/>
        </w:rPr>
        <w:t>002957</w:t>
      </w:r>
      <w:r>
        <w:rPr>
          <w:rFonts w:ascii="Times New Roman" w:hAnsi="宋体" w:hint="eastAsia"/>
          <w:color w:val="000000"/>
          <w:kern w:val="0"/>
          <w:sz w:val="24"/>
          <w:szCs w:val="24"/>
        </w:rPr>
        <w:t>；</w:t>
      </w:r>
      <w:r>
        <w:rPr>
          <w:rFonts w:ascii="Times New Roman" w:hAnsi="宋体" w:hint="eastAsia"/>
          <w:color w:val="000000"/>
          <w:kern w:val="0"/>
          <w:sz w:val="24"/>
          <w:szCs w:val="24"/>
        </w:rPr>
        <w:t>B</w:t>
      </w:r>
      <w:r>
        <w:rPr>
          <w:rFonts w:ascii="Times New Roman" w:hAnsi="宋体" w:hint="eastAsia"/>
          <w:color w:val="000000"/>
          <w:kern w:val="0"/>
          <w:sz w:val="24"/>
          <w:szCs w:val="24"/>
        </w:rPr>
        <w:t>类</w:t>
      </w:r>
      <w:r w:rsidRPr="00AD0DA6">
        <w:rPr>
          <w:rFonts w:ascii="Times New Roman" w:hAnsi="宋体" w:hint="eastAsia"/>
          <w:color w:val="000000"/>
          <w:kern w:val="0"/>
          <w:sz w:val="24"/>
          <w:szCs w:val="24"/>
        </w:rPr>
        <w:t>基金代码</w:t>
      </w:r>
      <w:r>
        <w:rPr>
          <w:rFonts w:ascii="Times New Roman" w:hAnsi="宋体" w:hint="eastAsia"/>
          <w:color w:val="000000"/>
          <w:kern w:val="0"/>
          <w:sz w:val="24"/>
          <w:szCs w:val="24"/>
        </w:rPr>
        <w:t>：</w:t>
      </w:r>
      <w:r w:rsidRPr="00ED574F">
        <w:rPr>
          <w:rFonts w:ascii="Times New Roman" w:hAnsi="宋体"/>
          <w:color w:val="000000"/>
          <w:kern w:val="0"/>
          <w:sz w:val="24"/>
          <w:szCs w:val="24"/>
        </w:rPr>
        <w:t>002958</w:t>
      </w:r>
      <w:r>
        <w:rPr>
          <w:rFonts w:ascii="Times New Roman" w:hAnsi="宋体" w:hint="eastAsia"/>
          <w:color w:val="000000"/>
          <w:kern w:val="0"/>
          <w:sz w:val="24"/>
          <w:szCs w:val="24"/>
        </w:rPr>
        <w:t>）；</w:t>
      </w:r>
    </w:p>
    <w:p w:rsidR="00C64396" w:rsidRPr="003930B1" w:rsidRDefault="00C64396" w:rsidP="00C64396">
      <w:pPr>
        <w:widowControl/>
        <w:spacing w:before="100" w:beforeAutospacing="1" w:after="100" w:afterAutospacing="1"/>
        <w:ind w:firstLineChars="200" w:firstLine="480"/>
        <w:outlineLvl w:val="5"/>
        <w:rPr>
          <w:rFonts w:ascii="Times New Roman" w:hAnsi="Times New Roman"/>
          <w:bCs/>
          <w:kern w:val="0"/>
          <w:sz w:val="24"/>
          <w:szCs w:val="24"/>
        </w:rPr>
      </w:pPr>
      <w:r w:rsidRPr="006D070F">
        <w:rPr>
          <w:rFonts w:ascii="Times New Roman" w:hAnsi="Times New Roman" w:hint="eastAsia"/>
          <w:bCs/>
          <w:kern w:val="0"/>
          <w:sz w:val="24"/>
          <w:szCs w:val="24"/>
        </w:rPr>
        <w:t>财通多策略福享混合型证券投资基金</w:t>
      </w:r>
      <w:r w:rsidR="000E5EE0" w:rsidRPr="006D070F">
        <w:rPr>
          <w:rFonts w:ascii="Times New Roman" w:hAnsi="Times New Roman" w:hint="eastAsia"/>
          <w:bCs/>
          <w:kern w:val="0"/>
          <w:sz w:val="24"/>
          <w:szCs w:val="24"/>
        </w:rPr>
        <w:t>(LOF)</w:t>
      </w:r>
      <w:r w:rsidRPr="00ED4D23">
        <w:rPr>
          <w:rFonts w:ascii="Times New Roman" w:hAnsi="Times New Roman" w:hint="eastAsia"/>
          <w:bCs/>
          <w:kern w:val="0"/>
          <w:sz w:val="24"/>
          <w:szCs w:val="24"/>
        </w:rPr>
        <w:t>（基金代码：</w:t>
      </w:r>
      <w:r w:rsidRPr="006D070F">
        <w:rPr>
          <w:rFonts w:ascii="Times New Roman" w:hAnsi="Times New Roman"/>
          <w:bCs/>
          <w:kern w:val="0"/>
          <w:sz w:val="24"/>
          <w:szCs w:val="24"/>
        </w:rPr>
        <w:t>501026</w:t>
      </w:r>
      <w:r w:rsidRPr="00ED4D23">
        <w:rPr>
          <w:rFonts w:ascii="Times New Roman" w:hAnsi="Times New Roman" w:hint="eastAsia"/>
          <w:bCs/>
          <w:kern w:val="0"/>
          <w:sz w:val="24"/>
          <w:szCs w:val="24"/>
        </w:rPr>
        <w:t>）</w:t>
      </w:r>
      <w:r>
        <w:rPr>
          <w:rFonts w:ascii="Times New Roman" w:hAnsi="Times New Roman" w:hint="eastAsia"/>
          <w:bCs/>
          <w:kern w:val="0"/>
          <w:sz w:val="24"/>
          <w:szCs w:val="24"/>
        </w:rPr>
        <w:t>；</w:t>
      </w:r>
    </w:p>
    <w:p w:rsidR="00C64396" w:rsidRDefault="00C64396" w:rsidP="00C64396">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6D070F">
        <w:rPr>
          <w:rFonts w:ascii="Times New Roman" w:hAnsi="宋体" w:hint="eastAsia"/>
          <w:color w:val="000000"/>
          <w:kern w:val="0"/>
          <w:sz w:val="24"/>
          <w:szCs w:val="24"/>
        </w:rPr>
        <w:t>财通多策略福瑞混合型发起式证券投资基金（</w:t>
      </w:r>
      <w:r w:rsidRPr="006D070F">
        <w:rPr>
          <w:rFonts w:ascii="Times New Roman" w:hAnsi="宋体" w:hint="eastAsia"/>
          <w:color w:val="000000"/>
          <w:kern w:val="0"/>
          <w:sz w:val="24"/>
          <w:szCs w:val="24"/>
        </w:rPr>
        <w:t>LOF</w:t>
      </w:r>
      <w:r w:rsidRPr="006D070F">
        <w:rPr>
          <w:rFonts w:ascii="Times New Roman" w:hAnsi="宋体" w:hint="eastAsia"/>
          <w:color w:val="000000"/>
          <w:kern w:val="0"/>
          <w:sz w:val="24"/>
          <w:szCs w:val="24"/>
        </w:rPr>
        <w:t>）（基金代码：</w:t>
      </w:r>
      <w:r w:rsidRPr="006D070F">
        <w:rPr>
          <w:rFonts w:ascii="Times New Roman" w:hAnsi="宋体"/>
          <w:color w:val="000000"/>
          <w:kern w:val="0"/>
          <w:sz w:val="24"/>
          <w:szCs w:val="24"/>
        </w:rPr>
        <w:t>501028</w:t>
      </w:r>
      <w:r w:rsidRPr="006D070F">
        <w:rPr>
          <w:rFonts w:ascii="Times New Roman" w:hAnsi="宋体" w:hint="eastAsia"/>
          <w:color w:val="000000"/>
          <w:kern w:val="0"/>
          <w:sz w:val="24"/>
          <w:szCs w:val="24"/>
        </w:rPr>
        <w:t>）；</w:t>
      </w:r>
    </w:p>
    <w:p w:rsidR="00C64396" w:rsidRDefault="00C64396" w:rsidP="00C64396">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6D070F">
        <w:rPr>
          <w:rFonts w:ascii="Times New Roman" w:hAnsi="宋体" w:hint="eastAsia"/>
          <w:color w:val="000000"/>
          <w:kern w:val="0"/>
          <w:sz w:val="24"/>
          <w:szCs w:val="24"/>
        </w:rPr>
        <w:t>财通福盛多策略混合型发起式证券投资基金（</w:t>
      </w:r>
      <w:r w:rsidRPr="006D070F">
        <w:rPr>
          <w:rFonts w:ascii="Times New Roman" w:hAnsi="宋体" w:hint="eastAsia"/>
          <w:color w:val="000000"/>
          <w:kern w:val="0"/>
          <w:sz w:val="24"/>
          <w:szCs w:val="24"/>
        </w:rPr>
        <w:t>LOF</w:t>
      </w:r>
      <w:r w:rsidRPr="006D070F">
        <w:rPr>
          <w:rFonts w:ascii="Times New Roman" w:hAnsi="宋体" w:hint="eastAsia"/>
          <w:color w:val="000000"/>
          <w:kern w:val="0"/>
          <w:sz w:val="24"/>
          <w:szCs w:val="24"/>
        </w:rPr>
        <w:t>）（基金代码：</w:t>
      </w:r>
      <w:r w:rsidRPr="006D070F">
        <w:rPr>
          <w:rFonts w:ascii="Times New Roman" w:hAnsi="宋体"/>
          <w:color w:val="000000"/>
          <w:kern w:val="0"/>
          <w:sz w:val="24"/>
          <w:szCs w:val="24"/>
        </w:rPr>
        <w:t>501032</w:t>
      </w:r>
      <w:r w:rsidRPr="006D070F">
        <w:rPr>
          <w:rFonts w:ascii="Times New Roman" w:hAnsi="宋体" w:hint="eastAsia"/>
          <w:color w:val="000000"/>
          <w:kern w:val="0"/>
          <w:sz w:val="24"/>
          <w:szCs w:val="24"/>
        </w:rPr>
        <w:t>）</w:t>
      </w:r>
      <w:r>
        <w:rPr>
          <w:rFonts w:ascii="Times New Roman" w:hAnsi="宋体" w:hint="eastAsia"/>
          <w:color w:val="000000"/>
          <w:kern w:val="0"/>
          <w:sz w:val="24"/>
          <w:szCs w:val="24"/>
        </w:rPr>
        <w:t>；</w:t>
      </w:r>
    </w:p>
    <w:p w:rsidR="00C64396" w:rsidRPr="003930B1" w:rsidRDefault="00C64396" w:rsidP="00C64396">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3930B1">
        <w:rPr>
          <w:rFonts w:ascii="Times New Roman" w:hAnsi="宋体" w:hint="eastAsia"/>
          <w:color w:val="000000"/>
          <w:kern w:val="0"/>
          <w:sz w:val="24"/>
          <w:szCs w:val="24"/>
        </w:rPr>
        <w:lastRenderedPageBreak/>
        <w:t>财通多策略福</w:t>
      </w:r>
      <w:proofErr w:type="gramStart"/>
      <w:r w:rsidRPr="003930B1">
        <w:rPr>
          <w:rFonts w:ascii="Times New Roman" w:hAnsi="宋体" w:hint="eastAsia"/>
          <w:color w:val="000000"/>
          <w:kern w:val="0"/>
          <w:sz w:val="24"/>
          <w:szCs w:val="24"/>
        </w:rPr>
        <w:t>鑫</w:t>
      </w:r>
      <w:proofErr w:type="gramEnd"/>
      <w:r w:rsidRPr="003930B1">
        <w:rPr>
          <w:rFonts w:ascii="Times New Roman" w:hAnsi="宋体" w:hint="eastAsia"/>
          <w:color w:val="000000"/>
          <w:kern w:val="0"/>
          <w:sz w:val="24"/>
          <w:szCs w:val="24"/>
        </w:rPr>
        <w:t>定期开放灵活配置混合型发起式证券投资基金</w:t>
      </w:r>
      <w:r w:rsidRPr="006D070F">
        <w:rPr>
          <w:rFonts w:ascii="Times New Roman" w:hAnsi="宋体" w:hint="eastAsia"/>
          <w:color w:val="000000"/>
          <w:kern w:val="0"/>
          <w:sz w:val="24"/>
          <w:szCs w:val="24"/>
        </w:rPr>
        <w:t>（基金代码：</w:t>
      </w:r>
      <w:r w:rsidRPr="006D070F">
        <w:rPr>
          <w:rFonts w:ascii="Times New Roman" w:hAnsi="宋体"/>
          <w:color w:val="000000"/>
          <w:kern w:val="0"/>
          <w:sz w:val="24"/>
          <w:szCs w:val="24"/>
        </w:rPr>
        <w:t xml:space="preserve"> </w:t>
      </w:r>
      <w:r w:rsidRPr="003930B1">
        <w:rPr>
          <w:rFonts w:ascii="Times New Roman" w:hAnsi="宋体"/>
          <w:color w:val="000000"/>
          <w:kern w:val="0"/>
          <w:sz w:val="24"/>
          <w:szCs w:val="24"/>
        </w:rPr>
        <w:t>501046</w:t>
      </w:r>
      <w:r w:rsidRPr="006D070F">
        <w:rPr>
          <w:rFonts w:ascii="Times New Roman" w:hAnsi="宋体" w:hint="eastAsia"/>
          <w:color w:val="000000"/>
          <w:kern w:val="0"/>
          <w:sz w:val="24"/>
          <w:szCs w:val="24"/>
        </w:rPr>
        <w:t>）</w:t>
      </w:r>
    </w:p>
    <w:p w:rsidR="00C64396" w:rsidRDefault="00C64396" w:rsidP="00C64396">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6D070F">
        <w:rPr>
          <w:rFonts w:ascii="Times New Roman" w:hAnsi="宋体" w:hint="eastAsia"/>
          <w:color w:val="000000"/>
          <w:kern w:val="0"/>
          <w:sz w:val="24"/>
          <w:szCs w:val="24"/>
        </w:rPr>
        <w:t>财通多策略福佑定期开放灵活配置混合型发起式证券投资基金（基金代码：</w:t>
      </w:r>
      <w:r w:rsidRPr="006D070F">
        <w:rPr>
          <w:rFonts w:ascii="Times New Roman" w:hAnsi="宋体"/>
          <w:color w:val="000000"/>
          <w:kern w:val="0"/>
          <w:sz w:val="24"/>
          <w:szCs w:val="24"/>
        </w:rPr>
        <w:t xml:space="preserve"> 5010</w:t>
      </w:r>
      <w:r>
        <w:rPr>
          <w:rFonts w:ascii="Times New Roman" w:hAnsi="宋体"/>
          <w:color w:val="000000"/>
          <w:kern w:val="0"/>
          <w:sz w:val="24"/>
          <w:szCs w:val="24"/>
        </w:rPr>
        <w:t>55</w:t>
      </w:r>
      <w:r w:rsidRPr="006D070F">
        <w:rPr>
          <w:rFonts w:ascii="Times New Roman" w:hAnsi="宋体" w:hint="eastAsia"/>
          <w:color w:val="000000"/>
          <w:kern w:val="0"/>
          <w:sz w:val="24"/>
          <w:szCs w:val="24"/>
        </w:rPr>
        <w:t>）</w:t>
      </w:r>
      <w:r>
        <w:rPr>
          <w:rFonts w:ascii="Times New Roman" w:hAnsi="宋体" w:hint="eastAsia"/>
          <w:color w:val="000000"/>
          <w:kern w:val="0"/>
          <w:sz w:val="24"/>
          <w:szCs w:val="24"/>
        </w:rPr>
        <w:t>；</w:t>
      </w:r>
    </w:p>
    <w:p w:rsidR="00C64396" w:rsidRDefault="00C64396" w:rsidP="00C64396">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ED4D23">
        <w:rPr>
          <w:rFonts w:ascii="Times New Roman" w:hAnsi="宋体" w:hint="eastAsia"/>
          <w:color w:val="000000"/>
          <w:kern w:val="0"/>
          <w:sz w:val="24"/>
          <w:szCs w:val="24"/>
        </w:rPr>
        <w:t>财通新视野灵活配置混合型证券投资基金（</w:t>
      </w:r>
      <w:r>
        <w:rPr>
          <w:rFonts w:ascii="Times New Roman" w:hAnsi="宋体" w:hint="eastAsia"/>
          <w:color w:val="000000"/>
          <w:kern w:val="0"/>
          <w:sz w:val="24"/>
          <w:szCs w:val="24"/>
        </w:rPr>
        <w:t>A</w:t>
      </w:r>
      <w:r>
        <w:rPr>
          <w:rFonts w:ascii="Times New Roman" w:hAnsi="宋体" w:hint="eastAsia"/>
          <w:color w:val="000000"/>
          <w:kern w:val="0"/>
          <w:sz w:val="24"/>
          <w:szCs w:val="24"/>
        </w:rPr>
        <w:t>类</w:t>
      </w:r>
      <w:r w:rsidRPr="00ED4D23">
        <w:rPr>
          <w:rFonts w:ascii="Times New Roman" w:hAnsi="Times New Roman" w:hint="eastAsia"/>
          <w:bCs/>
          <w:kern w:val="0"/>
          <w:sz w:val="24"/>
          <w:szCs w:val="24"/>
        </w:rPr>
        <w:t>基金代码：</w:t>
      </w:r>
      <w:r w:rsidRPr="00ED4D23">
        <w:rPr>
          <w:rFonts w:ascii="Times New Roman" w:hAnsi="宋体"/>
          <w:color w:val="000000"/>
          <w:kern w:val="0"/>
          <w:sz w:val="24"/>
          <w:szCs w:val="24"/>
        </w:rPr>
        <w:t>005851</w:t>
      </w:r>
      <w:r>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sidRPr="00ED4D23">
        <w:rPr>
          <w:rFonts w:ascii="Times New Roman" w:hAnsi="Times New Roman" w:hint="eastAsia"/>
          <w:bCs/>
          <w:kern w:val="0"/>
          <w:sz w:val="24"/>
          <w:szCs w:val="24"/>
        </w:rPr>
        <w:t>基金代码</w:t>
      </w:r>
      <w:r>
        <w:rPr>
          <w:rFonts w:ascii="Times New Roman" w:hAnsi="Times New Roman" w:hint="eastAsia"/>
          <w:bCs/>
          <w:kern w:val="0"/>
          <w:sz w:val="24"/>
          <w:szCs w:val="24"/>
        </w:rPr>
        <w:t>：</w:t>
      </w:r>
      <w:r>
        <w:rPr>
          <w:rFonts w:ascii="Times New Roman" w:hAnsi="Times New Roman" w:hint="eastAsia"/>
          <w:bCs/>
          <w:kern w:val="0"/>
          <w:sz w:val="24"/>
          <w:szCs w:val="24"/>
        </w:rPr>
        <w:t>005959</w:t>
      </w:r>
      <w:r w:rsidRPr="00ED4D23">
        <w:rPr>
          <w:rFonts w:ascii="Times New Roman" w:hAnsi="宋体" w:hint="eastAsia"/>
          <w:color w:val="000000"/>
          <w:kern w:val="0"/>
          <w:sz w:val="24"/>
          <w:szCs w:val="24"/>
        </w:rPr>
        <w:t>）；</w:t>
      </w:r>
    </w:p>
    <w:p w:rsidR="00C64396" w:rsidRDefault="00C64396" w:rsidP="00C64396">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ED4D23">
        <w:rPr>
          <w:rFonts w:ascii="Times New Roman" w:hAnsi="宋体" w:hint="eastAsia"/>
          <w:color w:val="000000"/>
          <w:kern w:val="0"/>
          <w:sz w:val="24"/>
          <w:szCs w:val="24"/>
        </w:rPr>
        <w:t>财通量</w:t>
      </w:r>
      <w:proofErr w:type="gramStart"/>
      <w:r w:rsidRPr="00ED4D23">
        <w:rPr>
          <w:rFonts w:ascii="Times New Roman" w:hAnsi="宋体" w:hint="eastAsia"/>
          <w:color w:val="000000"/>
          <w:kern w:val="0"/>
          <w:sz w:val="24"/>
          <w:szCs w:val="24"/>
        </w:rPr>
        <w:t>化核心优选</w:t>
      </w:r>
      <w:proofErr w:type="gramEnd"/>
      <w:r w:rsidRPr="00ED4D23">
        <w:rPr>
          <w:rFonts w:ascii="Times New Roman" w:hAnsi="宋体" w:hint="eastAsia"/>
          <w:color w:val="000000"/>
          <w:kern w:val="0"/>
          <w:sz w:val="24"/>
          <w:szCs w:val="24"/>
        </w:rPr>
        <w:t>混合型证券投资基金（</w:t>
      </w:r>
      <w:r w:rsidRPr="00ED4D23">
        <w:rPr>
          <w:rFonts w:ascii="Times New Roman" w:hAnsi="Times New Roman" w:hint="eastAsia"/>
          <w:bCs/>
          <w:kern w:val="0"/>
          <w:sz w:val="24"/>
          <w:szCs w:val="24"/>
        </w:rPr>
        <w:t>基金代码：</w:t>
      </w:r>
      <w:r w:rsidRPr="00ED4D23">
        <w:rPr>
          <w:rFonts w:ascii="Times New Roman" w:hAnsi="Times New Roman"/>
          <w:bCs/>
          <w:kern w:val="0"/>
          <w:sz w:val="24"/>
          <w:szCs w:val="24"/>
        </w:rPr>
        <w:t>006157</w:t>
      </w:r>
      <w:r w:rsidRPr="00ED4D23">
        <w:rPr>
          <w:rFonts w:ascii="Times New Roman" w:hAnsi="宋体" w:hint="eastAsia"/>
          <w:color w:val="000000"/>
          <w:kern w:val="0"/>
          <w:sz w:val="24"/>
          <w:szCs w:val="24"/>
        </w:rPr>
        <w:t>）；</w:t>
      </w:r>
    </w:p>
    <w:p w:rsidR="00C64396" w:rsidRPr="00C64396" w:rsidRDefault="00C64396" w:rsidP="00C64396">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3930B1">
        <w:rPr>
          <w:rFonts w:ascii="Times New Roman" w:hAnsi="宋体" w:hint="eastAsia"/>
          <w:color w:val="000000"/>
          <w:kern w:val="0"/>
          <w:sz w:val="24"/>
          <w:szCs w:val="24"/>
        </w:rPr>
        <w:t>财通集成电路产业股票型证券投资基金（</w:t>
      </w:r>
      <w:r w:rsidRPr="003930B1">
        <w:rPr>
          <w:rFonts w:ascii="Times New Roman" w:hAnsi="宋体" w:hint="eastAsia"/>
          <w:color w:val="000000"/>
          <w:kern w:val="0"/>
          <w:sz w:val="24"/>
          <w:szCs w:val="24"/>
        </w:rPr>
        <w:t>A</w:t>
      </w:r>
      <w:r w:rsidRPr="003930B1">
        <w:rPr>
          <w:rFonts w:ascii="Times New Roman" w:hAnsi="宋体" w:hint="eastAsia"/>
          <w:color w:val="000000"/>
          <w:kern w:val="0"/>
          <w:sz w:val="24"/>
          <w:szCs w:val="24"/>
        </w:rPr>
        <w:t>类基金代码：</w:t>
      </w:r>
      <w:r w:rsidRPr="003930B1">
        <w:rPr>
          <w:rFonts w:ascii="Times New Roman" w:hAnsi="宋体" w:hint="eastAsia"/>
          <w:color w:val="000000"/>
          <w:kern w:val="0"/>
          <w:sz w:val="24"/>
          <w:szCs w:val="24"/>
        </w:rPr>
        <w:t>006502</w:t>
      </w:r>
      <w:r w:rsidRPr="003930B1">
        <w:rPr>
          <w:rFonts w:ascii="Times New Roman" w:hAnsi="宋体" w:hint="eastAsia"/>
          <w:color w:val="000000"/>
          <w:kern w:val="0"/>
          <w:sz w:val="24"/>
          <w:szCs w:val="24"/>
        </w:rPr>
        <w:t>；</w:t>
      </w:r>
      <w:r w:rsidRPr="003930B1">
        <w:rPr>
          <w:rFonts w:ascii="Times New Roman" w:hAnsi="宋体" w:hint="eastAsia"/>
          <w:color w:val="000000"/>
          <w:kern w:val="0"/>
          <w:sz w:val="24"/>
          <w:szCs w:val="24"/>
        </w:rPr>
        <w:t>C</w:t>
      </w:r>
      <w:r w:rsidRPr="003930B1">
        <w:rPr>
          <w:rFonts w:ascii="Times New Roman" w:hAnsi="宋体" w:hint="eastAsia"/>
          <w:color w:val="000000"/>
          <w:kern w:val="0"/>
          <w:sz w:val="24"/>
          <w:szCs w:val="24"/>
        </w:rPr>
        <w:t>类基金代码：</w:t>
      </w:r>
      <w:r w:rsidRPr="003930B1">
        <w:rPr>
          <w:rFonts w:ascii="Times New Roman" w:hAnsi="宋体" w:hint="eastAsia"/>
          <w:color w:val="000000"/>
          <w:kern w:val="0"/>
          <w:sz w:val="24"/>
          <w:szCs w:val="24"/>
        </w:rPr>
        <w:t>006503</w:t>
      </w:r>
      <w:r w:rsidRPr="003930B1">
        <w:rPr>
          <w:rFonts w:ascii="Times New Roman" w:hAnsi="宋体" w:hint="eastAsia"/>
          <w:color w:val="000000"/>
          <w:kern w:val="0"/>
          <w:sz w:val="24"/>
          <w:szCs w:val="24"/>
        </w:rPr>
        <w:t>）</w:t>
      </w:r>
      <w:r>
        <w:rPr>
          <w:rFonts w:ascii="Times New Roman" w:hAnsi="宋体" w:hint="eastAsia"/>
          <w:color w:val="000000"/>
          <w:kern w:val="0"/>
          <w:sz w:val="24"/>
          <w:szCs w:val="24"/>
        </w:rPr>
        <w:t>；</w:t>
      </w:r>
    </w:p>
    <w:p w:rsidR="00C64396" w:rsidRPr="00C64396" w:rsidRDefault="00C64396" w:rsidP="00C64396">
      <w:pPr>
        <w:widowControl/>
        <w:spacing w:before="100" w:beforeAutospacing="1" w:after="100" w:afterAutospacing="1"/>
        <w:ind w:firstLineChars="200" w:firstLine="480"/>
        <w:outlineLvl w:val="5"/>
        <w:rPr>
          <w:rFonts w:ascii="Times New Roman" w:hAnsi="Times New Roman"/>
          <w:bCs/>
          <w:kern w:val="0"/>
          <w:sz w:val="24"/>
          <w:szCs w:val="24"/>
        </w:rPr>
      </w:pPr>
      <w:r w:rsidRPr="00ED4D23">
        <w:rPr>
          <w:rFonts w:ascii="Times New Roman" w:hAnsi="Times New Roman"/>
          <w:bCs/>
          <w:kern w:val="0"/>
          <w:sz w:val="24"/>
          <w:szCs w:val="24"/>
        </w:rPr>
        <w:t>财通量化价值优选灵活配置混合型证券投资基金</w:t>
      </w:r>
      <w:r w:rsidRPr="00ED4D23">
        <w:rPr>
          <w:rFonts w:ascii="Times New Roman" w:hAnsi="Times New Roman" w:hint="eastAsia"/>
          <w:bCs/>
          <w:kern w:val="0"/>
          <w:sz w:val="24"/>
          <w:szCs w:val="24"/>
        </w:rPr>
        <w:t>（基金代码：</w:t>
      </w:r>
      <w:r w:rsidRPr="00ED4D23">
        <w:rPr>
          <w:rFonts w:ascii="Times New Roman" w:hAnsi="Times New Roman"/>
          <w:bCs/>
          <w:kern w:val="0"/>
          <w:sz w:val="24"/>
          <w:szCs w:val="24"/>
        </w:rPr>
        <w:t>005850</w:t>
      </w:r>
      <w:r w:rsidRPr="00ED4D23">
        <w:rPr>
          <w:rFonts w:ascii="Times New Roman" w:hAnsi="Times New Roman" w:hint="eastAsia"/>
          <w:bCs/>
          <w:kern w:val="0"/>
          <w:sz w:val="24"/>
          <w:szCs w:val="24"/>
        </w:rPr>
        <w:t>）；</w:t>
      </w:r>
    </w:p>
    <w:p w:rsidR="0098638D" w:rsidRPr="00ED4D23" w:rsidRDefault="0098638D" w:rsidP="0098638D">
      <w:pPr>
        <w:widowControl/>
        <w:spacing w:before="100" w:beforeAutospacing="1" w:after="100" w:afterAutospacing="1"/>
        <w:ind w:firstLineChars="200" w:firstLine="480"/>
        <w:outlineLvl w:val="5"/>
        <w:rPr>
          <w:rFonts w:ascii="Times New Roman" w:hAnsi="Times New Roman"/>
          <w:bCs/>
          <w:kern w:val="0"/>
          <w:sz w:val="24"/>
          <w:szCs w:val="24"/>
        </w:rPr>
      </w:pPr>
      <w:r w:rsidRPr="00ED4D23">
        <w:rPr>
          <w:rFonts w:ascii="Times New Roman" w:hAnsi="Times New Roman"/>
          <w:bCs/>
          <w:kern w:val="0"/>
          <w:sz w:val="24"/>
          <w:szCs w:val="24"/>
        </w:rPr>
        <w:t>财通</w:t>
      </w:r>
      <w:proofErr w:type="gramStart"/>
      <w:r w:rsidRPr="00ED4D23">
        <w:rPr>
          <w:rFonts w:ascii="Times New Roman" w:hAnsi="Times New Roman"/>
          <w:bCs/>
          <w:kern w:val="0"/>
          <w:sz w:val="24"/>
          <w:szCs w:val="24"/>
        </w:rPr>
        <w:t>安瑞短债</w:t>
      </w:r>
      <w:proofErr w:type="gramEnd"/>
      <w:r w:rsidRPr="00ED4D23">
        <w:rPr>
          <w:rFonts w:ascii="Times New Roman" w:hAnsi="Times New Roman"/>
          <w:bCs/>
          <w:kern w:val="0"/>
          <w:sz w:val="24"/>
          <w:szCs w:val="24"/>
        </w:rPr>
        <w:t>债券型证券投资基金（</w:t>
      </w:r>
      <w:r w:rsidRPr="00ED4D23">
        <w:rPr>
          <w:rFonts w:ascii="Times New Roman" w:hAnsi="Times New Roman" w:hint="eastAsia"/>
          <w:bCs/>
          <w:kern w:val="0"/>
          <w:sz w:val="24"/>
          <w:szCs w:val="24"/>
        </w:rPr>
        <w:t>A</w:t>
      </w:r>
      <w:r>
        <w:rPr>
          <w:rFonts w:ascii="Times New Roman" w:hAnsi="Times New Roman" w:hint="eastAsia"/>
          <w:bCs/>
          <w:kern w:val="0"/>
          <w:sz w:val="24"/>
          <w:szCs w:val="24"/>
        </w:rPr>
        <w:t>类</w:t>
      </w:r>
      <w:r w:rsidRPr="00ED4D23">
        <w:rPr>
          <w:rFonts w:ascii="Times New Roman" w:hAnsi="Times New Roman"/>
          <w:bCs/>
          <w:kern w:val="0"/>
          <w:sz w:val="24"/>
          <w:szCs w:val="24"/>
        </w:rPr>
        <w:t>基金代码：</w:t>
      </w:r>
      <w:r w:rsidRPr="00ED4D23">
        <w:rPr>
          <w:rFonts w:ascii="Times New Roman" w:hAnsi="Times New Roman" w:hint="eastAsia"/>
          <w:bCs/>
          <w:kern w:val="0"/>
          <w:sz w:val="24"/>
          <w:szCs w:val="24"/>
        </w:rPr>
        <w:t>006965</w:t>
      </w:r>
      <w:r>
        <w:rPr>
          <w:rFonts w:ascii="Times New Roman" w:hAnsi="Times New Roman" w:hint="eastAsia"/>
          <w:bCs/>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sidRPr="00ED4D23">
        <w:rPr>
          <w:rFonts w:ascii="Times New Roman" w:hAnsi="Times New Roman" w:hint="eastAsia"/>
          <w:bCs/>
          <w:kern w:val="0"/>
          <w:sz w:val="24"/>
          <w:szCs w:val="24"/>
        </w:rPr>
        <w:t>基金代码</w:t>
      </w:r>
      <w:r>
        <w:rPr>
          <w:rFonts w:ascii="Times New Roman" w:hAnsi="Times New Roman" w:hint="eastAsia"/>
          <w:bCs/>
          <w:kern w:val="0"/>
          <w:sz w:val="24"/>
          <w:szCs w:val="24"/>
        </w:rPr>
        <w:t>：</w:t>
      </w:r>
      <w:r w:rsidRPr="00F13FE9">
        <w:rPr>
          <w:rFonts w:ascii="Times New Roman" w:hAnsi="Times New Roman"/>
          <w:bCs/>
          <w:kern w:val="0"/>
          <w:sz w:val="24"/>
          <w:szCs w:val="24"/>
        </w:rPr>
        <w:t>006966</w:t>
      </w:r>
      <w:r w:rsidRPr="00ED4D23">
        <w:rPr>
          <w:rFonts w:ascii="Times New Roman" w:hAnsi="Times New Roman"/>
          <w:bCs/>
          <w:kern w:val="0"/>
          <w:sz w:val="24"/>
          <w:szCs w:val="24"/>
        </w:rPr>
        <w:t>）</w:t>
      </w:r>
      <w:r w:rsidRPr="00ED4D23">
        <w:rPr>
          <w:rFonts w:ascii="Times New Roman" w:hAnsi="Times New Roman" w:hint="eastAsia"/>
          <w:bCs/>
          <w:kern w:val="0"/>
          <w:sz w:val="24"/>
          <w:szCs w:val="24"/>
        </w:rPr>
        <w:t>；</w:t>
      </w:r>
    </w:p>
    <w:p w:rsidR="00D055B4" w:rsidRDefault="00D055B4" w:rsidP="00D055B4">
      <w:pPr>
        <w:widowControl/>
        <w:spacing w:before="100" w:beforeAutospacing="1" w:after="100" w:afterAutospacing="1"/>
        <w:ind w:firstLineChars="200" w:firstLine="480"/>
        <w:outlineLvl w:val="5"/>
        <w:rPr>
          <w:rFonts w:ascii="Times New Roman" w:hAnsi="Times New Roman"/>
          <w:bCs/>
          <w:kern w:val="0"/>
          <w:sz w:val="24"/>
          <w:szCs w:val="24"/>
        </w:rPr>
      </w:pPr>
      <w:r w:rsidRPr="00ED4D23">
        <w:rPr>
          <w:rFonts w:ascii="Times New Roman" w:hAnsi="Times New Roman"/>
          <w:bCs/>
          <w:kern w:val="0"/>
          <w:sz w:val="24"/>
          <w:szCs w:val="24"/>
        </w:rPr>
        <w:t>财通中证香港红利等</w:t>
      </w:r>
      <w:proofErr w:type="gramStart"/>
      <w:r w:rsidRPr="00ED4D23">
        <w:rPr>
          <w:rFonts w:ascii="Times New Roman" w:hAnsi="Times New Roman"/>
          <w:bCs/>
          <w:kern w:val="0"/>
          <w:sz w:val="24"/>
          <w:szCs w:val="24"/>
        </w:rPr>
        <w:t>权投资</w:t>
      </w:r>
      <w:proofErr w:type="gramEnd"/>
      <w:r w:rsidRPr="00ED4D23">
        <w:rPr>
          <w:rFonts w:ascii="Times New Roman" w:hAnsi="Times New Roman"/>
          <w:bCs/>
          <w:kern w:val="0"/>
          <w:sz w:val="24"/>
          <w:szCs w:val="24"/>
        </w:rPr>
        <w:t>指数型证券投资基金（</w:t>
      </w:r>
      <w:r>
        <w:rPr>
          <w:rFonts w:ascii="Times New Roman" w:hAnsi="Times New Roman" w:hint="eastAsia"/>
          <w:bCs/>
          <w:kern w:val="0"/>
          <w:sz w:val="24"/>
          <w:szCs w:val="24"/>
        </w:rPr>
        <w:t>A</w:t>
      </w:r>
      <w:r>
        <w:rPr>
          <w:rFonts w:ascii="Times New Roman" w:hAnsi="Times New Roman" w:hint="eastAsia"/>
          <w:bCs/>
          <w:kern w:val="0"/>
          <w:sz w:val="24"/>
          <w:szCs w:val="24"/>
        </w:rPr>
        <w:t>类</w:t>
      </w:r>
      <w:r w:rsidRPr="00ED4D23">
        <w:rPr>
          <w:rFonts w:ascii="Times New Roman" w:hAnsi="Times New Roman"/>
          <w:bCs/>
          <w:kern w:val="0"/>
          <w:sz w:val="24"/>
          <w:szCs w:val="24"/>
        </w:rPr>
        <w:t>基金代码：</w:t>
      </w:r>
      <w:r w:rsidRPr="00ED4D23">
        <w:rPr>
          <w:rFonts w:ascii="Times New Roman" w:hAnsi="Times New Roman" w:hint="eastAsia"/>
          <w:bCs/>
          <w:kern w:val="0"/>
          <w:sz w:val="24"/>
          <w:szCs w:val="24"/>
        </w:rPr>
        <w:t>006658</w:t>
      </w:r>
      <w:r>
        <w:rPr>
          <w:rFonts w:ascii="Times New Roman" w:hAnsi="Times New Roman" w:hint="eastAsia"/>
          <w:bCs/>
          <w:kern w:val="0"/>
          <w:sz w:val="24"/>
          <w:szCs w:val="24"/>
        </w:rPr>
        <w:t>；</w:t>
      </w:r>
      <w:r>
        <w:rPr>
          <w:rFonts w:ascii="Times New Roman" w:hAnsi="Times New Roman" w:hint="eastAsia"/>
          <w:bCs/>
          <w:kern w:val="0"/>
          <w:sz w:val="24"/>
          <w:szCs w:val="24"/>
        </w:rPr>
        <w:t>C</w:t>
      </w:r>
      <w:r>
        <w:rPr>
          <w:rFonts w:ascii="Times New Roman" w:hAnsi="Times New Roman" w:hint="eastAsia"/>
          <w:bCs/>
          <w:kern w:val="0"/>
          <w:sz w:val="24"/>
          <w:szCs w:val="24"/>
        </w:rPr>
        <w:t>类基金代码：</w:t>
      </w:r>
      <w:r w:rsidRPr="00F13FE9">
        <w:rPr>
          <w:rFonts w:ascii="Times New Roman" w:hAnsi="Times New Roman"/>
          <w:bCs/>
          <w:kern w:val="0"/>
          <w:sz w:val="24"/>
          <w:szCs w:val="24"/>
        </w:rPr>
        <w:t>006659</w:t>
      </w:r>
      <w:r w:rsidRPr="00ED4D23">
        <w:rPr>
          <w:rFonts w:ascii="Times New Roman" w:hAnsi="Times New Roman"/>
          <w:bCs/>
          <w:kern w:val="0"/>
          <w:sz w:val="24"/>
          <w:szCs w:val="24"/>
        </w:rPr>
        <w:t>）</w:t>
      </w:r>
      <w:r w:rsidR="00F6447B">
        <w:rPr>
          <w:rFonts w:ascii="Times New Roman" w:hAnsi="Times New Roman" w:hint="eastAsia"/>
          <w:bCs/>
          <w:kern w:val="0"/>
          <w:sz w:val="24"/>
          <w:szCs w:val="24"/>
        </w:rPr>
        <w:t>；</w:t>
      </w:r>
    </w:p>
    <w:p w:rsidR="00F6447B" w:rsidRDefault="00F6447B" w:rsidP="00F6447B">
      <w:pPr>
        <w:widowControl/>
        <w:spacing w:before="100" w:beforeAutospacing="1" w:after="100" w:afterAutospacing="1"/>
        <w:ind w:firstLineChars="200" w:firstLine="480"/>
        <w:outlineLvl w:val="5"/>
        <w:rPr>
          <w:rFonts w:ascii="Times New Roman" w:hAnsi="Times New Roman"/>
          <w:bCs/>
          <w:kern w:val="0"/>
          <w:sz w:val="24"/>
          <w:szCs w:val="24"/>
        </w:rPr>
      </w:pPr>
      <w:r w:rsidRPr="00F6447B">
        <w:rPr>
          <w:rFonts w:ascii="Times New Roman" w:hAnsi="Times New Roman" w:hint="eastAsia"/>
          <w:bCs/>
          <w:kern w:val="0"/>
          <w:sz w:val="24"/>
          <w:szCs w:val="24"/>
        </w:rPr>
        <w:t>财通新兴蓝筹混合型证券投资基金</w:t>
      </w:r>
      <w:r w:rsidRPr="00ED4D23">
        <w:rPr>
          <w:rFonts w:ascii="Times New Roman" w:hAnsi="Times New Roman"/>
          <w:bCs/>
          <w:kern w:val="0"/>
          <w:sz w:val="24"/>
          <w:szCs w:val="24"/>
        </w:rPr>
        <w:t>（</w:t>
      </w:r>
      <w:r w:rsidRPr="00ED4D23">
        <w:rPr>
          <w:rFonts w:ascii="Times New Roman" w:hAnsi="Times New Roman" w:hint="eastAsia"/>
          <w:bCs/>
          <w:kern w:val="0"/>
          <w:sz w:val="24"/>
          <w:szCs w:val="24"/>
        </w:rPr>
        <w:t>A</w:t>
      </w:r>
      <w:r>
        <w:rPr>
          <w:rFonts w:ascii="Times New Roman" w:hAnsi="Times New Roman" w:hint="eastAsia"/>
          <w:bCs/>
          <w:kern w:val="0"/>
          <w:sz w:val="24"/>
          <w:szCs w:val="24"/>
        </w:rPr>
        <w:t>类</w:t>
      </w:r>
      <w:r w:rsidRPr="00ED4D23">
        <w:rPr>
          <w:rFonts w:ascii="Times New Roman" w:hAnsi="Times New Roman"/>
          <w:bCs/>
          <w:kern w:val="0"/>
          <w:sz w:val="24"/>
          <w:szCs w:val="24"/>
        </w:rPr>
        <w:t>基金代码：</w:t>
      </w:r>
      <w:r w:rsidRPr="00F6447B">
        <w:rPr>
          <w:rFonts w:ascii="Times New Roman" w:hAnsi="Times New Roman"/>
          <w:bCs/>
          <w:kern w:val="0"/>
          <w:sz w:val="24"/>
          <w:szCs w:val="24"/>
        </w:rPr>
        <w:t>006522</w:t>
      </w:r>
      <w:r>
        <w:rPr>
          <w:rFonts w:ascii="Times New Roman" w:hAnsi="Times New Roman" w:hint="eastAsia"/>
          <w:bCs/>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sidRPr="00ED4D23">
        <w:rPr>
          <w:rFonts w:ascii="Times New Roman" w:hAnsi="Times New Roman" w:hint="eastAsia"/>
          <w:bCs/>
          <w:kern w:val="0"/>
          <w:sz w:val="24"/>
          <w:szCs w:val="24"/>
        </w:rPr>
        <w:t>基金代码</w:t>
      </w:r>
      <w:r>
        <w:rPr>
          <w:rFonts w:ascii="Times New Roman" w:hAnsi="Times New Roman" w:hint="eastAsia"/>
          <w:bCs/>
          <w:kern w:val="0"/>
          <w:sz w:val="24"/>
          <w:szCs w:val="24"/>
        </w:rPr>
        <w:t>：</w:t>
      </w:r>
      <w:r w:rsidRPr="00F6447B">
        <w:rPr>
          <w:rFonts w:ascii="Times New Roman" w:hAnsi="Times New Roman"/>
          <w:bCs/>
          <w:kern w:val="0"/>
          <w:sz w:val="24"/>
          <w:szCs w:val="24"/>
        </w:rPr>
        <w:t>006523</w:t>
      </w:r>
      <w:r w:rsidRPr="00ED4D23">
        <w:rPr>
          <w:rFonts w:ascii="Times New Roman" w:hAnsi="Times New Roman"/>
          <w:bCs/>
          <w:kern w:val="0"/>
          <w:sz w:val="24"/>
          <w:szCs w:val="24"/>
        </w:rPr>
        <w:t>）</w:t>
      </w:r>
      <w:r w:rsidRPr="00ED4D23">
        <w:rPr>
          <w:rFonts w:ascii="Times New Roman" w:hAnsi="Times New Roman" w:hint="eastAsia"/>
          <w:bCs/>
          <w:kern w:val="0"/>
          <w:sz w:val="24"/>
          <w:szCs w:val="24"/>
        </w:rPr>
        <w:t>；</w:t>
      </w:r>
    </w:p>
    <w:p w:rsidR="00F6447B" w:rsidRDefault="00F6447B" w:rsidP="00F6447B">
      <w:pPr>
        <w:widowControl/>
        <w:spacing w:before="100" w:beforeAutospacing="1" w:after="100" w:afterAutospacing="1"/>
        <w:ind w:firstLineChars="200" w:firstLine="480"/>
        <w:outlineLvl w:val="5"/>
        <w:rPr>
          <w:rFonts w:ascii="Times New Roman" w:hAnsi="Times New Roman"/>
          <w:bCs/>
          <w:kern w:val="0"/>
          <w:sz w:val="24"/>
          <w:szCs w:val="24"/>
        </w:rPr>
      </w:pPr>
      <w:r w:rsidRPr="00F6447B">
        <w:rPr>
          <w:rFonts w:ascii="Times New Roman" w:hAnsi="Times New Roman" w:hint="eastAsia"/>
          <w:bCs/>
          <w:kern w:val="0"/>
          <w:sz w:val="24"/>
          <w:szCs w:val="24"/>
        </w:rPr>
        <w:t>财通</w:t>
      </w:r>
      <w:proofErr w:type="gramStart"/>
      <w:r w:rsidRPr="00F6447B">
        <w:rPr>
          <w:rFonts w:ascii="Times New Roman" w:hAnsi="Times New Roman" w:hint="eastAsia"/>
          <w:bCs/>
          <w:kern w:val="0"/>
          <w:sz w:val="24"/>
          <w:szCs w:val="24"/>
        </w:rPr>
        <w:t>科创主题</w:t>
      </w:r>
      <w:proofErr w:type="gramEnd"/>
      <w:r w:rsidRPr="00F6447B">
        <w:rPr>
          <w:rFonts w:ascii="Times New Roman" w:hAnsi="Times New Roman" w:hint="eastAsia"/>
          <w:bCs/>
          <w:kern w:val="0"/>
          <w:sz w:val="24"/>
          <w:szCs w:val="24"/>
        </w:rPr>
        <w:t>3</w:t>
      </w:r>
      <w:r w:rsidRPr="00F6447B">
        <w:rPr>
          <w:rFonts w:ascii="Times New Roman" w:hAnsi="Times New Roman" w:hint="eastAsia"/>
          <w:bCs/>
          <w:kern w:val="0"/>
          <w:sz w:val="24"/>
          <w:szCs w:val="24"/>
        </w:rPr>
        <w:t>年封闭运作灵活配置混合型证券投资基金</w:t>
      </w:r>
      <w:r w:rsidRPr="00ED4D23">
        <w:rPr>
          <w:rFonts w:ascii="Times New Roman" w:hAnsi="Times New Roman" w:hint="eastAsia"/>
          <w:bCs/>
          <w:kern w:val="0"/>
          <w:sz w:val="24"/>
          <w:szCs w:val="24"/>
        </w:rPr>
        <w:t>（基金代码：</w:t>
      </w:r>
      <w:r w:rsidRPr="00F6447B">
        <w:rPr>
          <w:rFonts w:ascii="Times New Roman" w:hAnsi="Times New Roman"/>
          <w:bCs/>
          <w:kern w:val="0"/>
          <w:sz w:val="24"/>
          <w:szCs w:val="24"/>
        </w:rPr>
        <w:t>501085</w:t>
      </w:r>
      <w:r w:rsidRPr="00ED4D23">
        <w:rPr>
          <w:rFonts w:ascii="Times New Roman" w:hAnsi="Times New Roman"/>
          <w:bCs/>
          <w:kern w:val="0"/>
          <w:sz w:val="24"/>
          <w:szCs w:val="24"/>
        </w:rPr>
        <w:t> </w:t>
      </w:r>
      <w:r w:rsidRPr="00ED4D23">
        <w:rPr>
          <w:rFonts w:ascii="Times New Roman" w:hAnsi="Times New Roman" w:hint="eastAsia"/>
          <w:bCs/>
          <w:kern w:val="0"/>
          <w:sz w:val="24"/>
          <w:szCs w:val="24"/>
        </w:rPr>
        <w:t>）；</w:t>
      </w:r>
    </w:p>
    <w:p w:rsidR="00F6447B" w:rsidRDefault="00F6447B" w:rsidP="00F6447B">
      <w:pPr>
        <w:widowControl/>
        <w:spacing w:before="100" w:beforeAutospacing="1" w:after="100" w:afterAutospacing="1"/>
        <w:ind w:firstLineChars="200" w:firstLine="480"/>
        <w:outlineLvl w:val="5"/>
        <w:rPr>
          <w:rFonts w:ascii="Times New Roman" w:hAnsi="Times New Roman"/>
          <w:bCs/>
          <w:kern w:val="0"/>
          <w:sz w:val="24"/>
          <w:szCs w:val="24"/>
        </w:rPr>
      </w:pPr>
      <w:r w:rsidRPr="00F6447B">
        <w:rPr>
          <w:rFonts w:ascii="Times New Roman" w:hAnsi="Times New Roman" w:hint="eastAsia"/>
          <w:bCs/>
          <w:kern w:val="0"/>
          <w:sz w:val="24"/>
          <w:szCs w:val="24"/>
        </w:rPr>
        <w:t>财通智慧成长混合型证券投资基金</w:t>
      </w:r>
      <w:r w:rsidRPr="00ED4D23">
        <w:rPr>
          <w:rFonts w:ascii="Times New Roman" w:hAnsi="Times New Roman"/>
          <w:bCs/>
          <w:kern w:val="0"/>
          <w:sz w:val="24"/>
          <w:szCs w:val="24"/>
        </w:rPr>
        <w:t>（</w:t>
      </w:r>
      <w:r w:rsidRPr="00ED4D23">
        <w:rPr>
          <w:rFonts w:ascii="Times New Roman" w:hAnsi="Times New Roman" w:hint="eastAsia"/>
          <w:bCs/>
          <w:kern w:val="0"/>
          <w:sz w:val="24"/>
          <w:szCs w:val="24"/>
        </w:rPr>
        <w:t>A</w:t>
      </w:r>
      <w:r>
        <w:rPr>
          <w:rFonts w:ascii="Times New Roman" w:hAnsi="Times New Roman" w:hint="eastAsia"/>
          <w:bCs/>
          <w:kern w:val="0"/>
          <w:sz w:val="24"/>
          <w:szCs w:val="24"/>
        </w:rPr>
        <w:t>类</w:t>
      </w:r>
      <w:r w:rsidRPr="00ED4D23">
        <w:rPr>
          <w:rFonts w:ascii="Times New Roman" w:hAnsi="Times New Roman"/>
          <w:bCs/>
          <w:kern w:val="0"/>
          <w:sz w:val="24"/>
          <w:szCs w:val="24"/>
        </w:rPr>
        <w:t>基金代码：</w:t>
      </w:r>
      <w:r w:rsidRPr="00F6447B">
        <w:rPr>
          <w:rFonts w:ascii="Times New Roman" w:hAnsi="Times New Roman"/>
          <w:bCs/>
          <w:kern w:val="0"/>
          <w:sz w:val="24"/>
          <w:szCs w:val="24"/>
        </w:rPr>
        <w:t>009062</w:t>
      </w:r>
      <w:r>
        <w:rPr>
          <w:rFonts w:ascii="Times New Roman" w:hAnsi="Times New Roman" w:hint="eastAsia"/>
          <w:bCs/>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sidRPr="00ED4D23">
        <w:rPr>
          <w:rFonts w:ascii="Times New Roman" w:hAnsi="Times New Roman" w:hint="eastAsia"/>
          <w:bCs/>
          <w:kern w:val="0"/>
          <w:sz w:val="24"/>
          <w:szCs w:val="24"/>
        </w:rPr>
        <w:t>基金代码</w:t>
      </w:r>
      <w:r>
        <w:rPr>
          <w:rFonts w:ascii="Times New Roman" w:hAnsi="Times New Roman" w:hint="eastAsia"/>
          <w:bCs/>
          <w:kern w:val="0"/>
          <w:sz w:val="24"/>
          <w:szCs w:val="24"/>
        </w:rPr>
        <w:t>：</w:t>
      </w:r>
      <w:r>
        <w:rPr>
          <w:rFonts w:ascii="Times New Roman" w:hAnsi="Times New Roman"/>
          <w:bCs/>
          <w:kern w:val="0"/>
          <w:sz w:val="24"/>
          <w:szCs w:val="24"/>
        </w:rPr>
        <w:t>009063</w:t>
      </w:r>
      <w:r w:rsidRPr="00ED4D23">
        <w:rPr>
          <w:rFonts w:ascii="Times New Roman" w:hAnsi="Times New Roman"/>
          <w:bCs/>
          <w:kern w:val="0"/>
          <w:sz w:val="24"/>
          <w:szCs w:val="24"/>
        </w:rPr>
        <w:t>）</w:t>
      </w:r>
      <w:r>
        <w:rPr>
          <w:rFonts w:ascii="Times New Roman" w:hAnsi="Times New Roman" w:hint="eastAsia"/>
          <w:bCs/>
          <w:kern w:val="0"/>
          <w:sz w:val="24"/>
          <w:szCs w:val="24"/>
        </w:rPr>
        <w:t>。</w:t>
      </w:r>
    </w:p>
    <w:p w:rsidR="00D055B4" w:rsidRPr="00AD0DA6" w:rsidRDefault="00D055B4" w:rsidP="00740D3C">
      <w:pPr>
        <w:spacing w:beforeLines="50" w:before="156" w:afterLines="50" w:after="156" w:line="360" w:lineRule="auto"/>
        <w:ind w:firstLineChars="200" w:firstLine="480"/>
        <w:rPr>
          <w:rFonts w:ascii="Times New Roman" w:hAnsi="宋体" w:hint="eastAsia"/>
          <w:color w:val="000000"/>
          <w:kern w:val="0"/>
          <w:sz w:val="24"/>
          <w:szCs w:val="24"/>
        </w:rPr>
      </w:pPr>
      <w:r w:rsidRPr="00AD0DA6">
        <w:rPr>
          <w:rFonts w:ascii="Times New Roman" w:hAnsi="宋体" w:hint="eastAsia"/>
          <w:color w:val="000000"/>
          <w:kern w:val="0"/>
          <w:sz w:val="24"/>
          <w:szCs w:val="24"/>
        </w:rPr>
        <w:t>三</w:t>
      </w:r>
      <w:r w:rsidRPr="00AD0DA6">
        <w:rPr>
          <w:rFonts w:ascii="Times New Roman" w:hAnsi="宋体"/>
          <w:color w:val="000000"/>
          <w:kern w:val="0"/>
          <w:sz w:val="24"/>
          <w:szCs w:val="24"/>
        </w:rPr>
        <w:t>、适用投资者范围</w:t>
      </w:r>
    </w:p>
    <w:p w:rsidR="00D055B4" w:rsidRPr="000A54C5" w:rsidRDefault="00D055B4" w:rsidP="000A54C5">
      <w:pPr>
        <w:spacing w:beforeLines="50" w:before="156" w:line="360" w:lineRule="auto"/>
        <w:ind w:firstLineChars="200" w:firstLine="480"/>
        <w:rPr>
          <w:rFonts w:ascii="Times New Roman" w:hAnsi="Times New Roman"/>
          <w:color w:val="000000"/>
          <w:sz w:val="24"/>
          <w:szCs w:val="24"/>
        </w:rPr>
      </w:pPr>
      <w:r w:rsidRPr="000A54C5">
        <w:rPr>
          <w:rFonts w:ascii="Times New Roman" w:hAnsi="Times New Roman"/>
          <w:color w:val="000000"/>
          <w:sz w:val="24"/>
          <w:szCs w:val="24"/>
        </w:rPr>
        <w:t>本活动适用于依据有关法律法规和基金合同规定可以投资证券投资基金，并通过</w:t>
      </w:r>
      <w:r w:rsidR="00C64396">
        <w:rPr>
          <w:rFonts w:ascii="Times New Roman" w:hAnsi="Times New Roman" w:hint="eastAsia"/>
          <w:color w:val="000000"/>
          <w:sz w:val="24"/>
          <w:szCs w:val="24"/>
        </w:rPr>
        <w:t>恒泰证券</w:t>
      </w:r>
      <w:r w:rsidRPr="000A54C5">
        <w:rPr>
          <w:rFonts w:ascii="Times New Roman" w:hAnsi="Times New Roman" w:hint="eastAsia"/>
          <w:color w:val="000000"/>
          <w:sz w:val="24"/>
          <w:szCs w:val="24"/>
        </w:rPr>
        <w:t>指定方式</w:t>
      </w:r>
      <w:r w:rsidR="000E5EE0">
        <w:rPr>
          <w:rFonts w:ascii="Times New Roman" w:hAnsi="Times New Roman" w:hint="eastAsia"/>
          <w:color w:val="000000"/>
          <w:sz w:val="24"/>
          <w:szCs w:val="24"/>
        </w:rPr>
        <w:t>（场外）</w:t>
      </w:r>
      <w:r w:rsidRPr="000A54C5">
        <w:rPr>
          <w:rFonts w:ascii="Times New Roman" w:hAnsi="Times New Roman" w:hint="eastAsia"/>
          <w:color w:val="000000"/>
          <w:sz w:val="24"/>
          <w:szCs w:val="24"/>
        </w:rPr>
        <w:t>申购（含定期定额申购）</w:t>
      </w:r>
      <w:r w:rsidRPr="000A54C5">
        <w:rPr>
          <w:rFonts w:ascii="Times New Roman" w:hAnsi="Times New Roman"/>
          <w:color w:val="000000"/>
          <w:sz w:val="24"/>
          <w:szCs w:val="24"/>
        </w:rPr>
        <w:t>本公司上述基金的投资者。</w:t>
      </w:r>
    </w:p>
    <w:p w:rsidR="00645ABB" w:rsidRPr="00740D3C" w:rsidRDefault="00D055B4" w:rsidP="00740D3C">
      <w:pPr>
        <w:spacing w:beforeLines="50" w:before="156" w:afterLines="50" w:after="156" w:line="360" w:lineRule="auto"/>
        <w:ind w:firstLineChars="200" w:firstLine="480"/>
        <w:rPr>
          <w:rFonts w:ascii="Times New Roman" w:hAnsi="宋体"/>
          <w:color w:val="000000"/>
          <w:kern w:val="0"/>
          <w:sz w:val="24"/>
          <w:szCs w:val="24"/>
        </w:rPr>
      </w:pPr>
      <w:r w:rsidRPr="00740D3C">
        <w:rPr>
          <w:rFonts w:ascii="Times New Roman" w:hAnsi="宋体" w:hint="eastAsia"/>
          <w:color w:val="000000"/>
          <w:kern w:val="0"/>
          <w:sz w:val="24"/>
          <w:szCs w:val="24"/>
        </w:rPr>
        <w:t>四</w:t>
      </w:r>
      <w:r w:rsidR="00645ABB" w:rsidRPr="00740D3C">
        <w:rPr>
          <w:rFonts w:ascii="Times New Roman" w:hAnsi="宋体"/>
          <w:color w:val="000000"/>
          <w:kern w:val="0"/>
          <w:sz w:val="24"/>
          <w:szCs w:val="24"/>
        </w:rPr>
        <w:t>、费率优惠活动</w:t>
      </w:r>
    </w:p>
    <w:p w:rsidR="00F94624" w:rsidRDefault="00D055B4" w:rsidP="0098638D">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1</w:t>
      </w:r>
      <w:r>
        <w:rPr>
          <w:rFonts w:ascii="Times New Roman" w:hAnsi="Times New Roman" w:hint="eastAsia"/>
          <w:color w:val="000000"/>
          <w:sz w:val="24"/>
          <w:szCs w:val="24"/>
        </w:rPr>
        <w:t>、</w:t>
      </w:r>
      <w:r w:rsidR="00E10F90">
        <w:rPr>
          <w:rFonts w:ascii="Times New Roman" w:hAnsi="Times New Roman" w:hint="eastAsia"/>
          <w:color w:val="000000"/>
          <w:kern w:val="0"/>
          <w:sz w:val="24"/>
          <w:szCs w:val="24"/>
        </w:rPr>
        <w:t>活动期间</w:t>
      </w:r>
      <w:r w:rsidR="00645ABB" w:rsidRPr="0098638D">
        <w:rPr>
          <w:rFonts w:ascii="Times New Roman" w:hAnsi="Times New Roman"/>
          <w:color w:val="000000"/>
          <w:kern w:val="0"/>
          <w:sz w:val="24"/>
          <w:szCs w:val="24"/>
        </w:rPr>
        <w:t>，投资者通过</w:t>
      </w:r>
      <w:r w:rsidR="00C64396">
        <w:rPr>
          <w:rFonts w:ascii="Times New Roman" w:hAnsi="宋体" w:hint="eastAsia"/>
          <w:color w:val="000000"/>
          <w:kern w:val="0"/>
          <w:sz w:val="24"/>
          <w:szCs w:val="24"/>
        </w:rPr>
        <w:t>恒泰证券</w:t>
      </w:r>
      <w:r w:rsidR="00E10F90">
        <w:rPr>
          <w:rFonts w:ascii="Times New Roman" w:hAnsi="宋体" w:hint="eastAsia"/>
          <w:color w:val="000000"/>
          <w:kern w:val="0"/>
          <w:sz w:val="24"/>
          <w:szCs w:val="24"/>
        </w:rPr>
        <w:t>指定方式</w:t>
      </w:r>
      <w:r w:rsidR="000E5EE0">
        <w:rPr>
          <w:rFonts w:ascii="Times New Roman" w:hAnsi="Times New Roman" w:hint="eastAsia"/>
          <w:color w:val="000000"/>
          <w:sz w:val="24"/>
          <w:szCs w:val="24"/>
        </w:rPr>
        <w:t>（场外）</w:t>
      </w:r>
      <w:r w:rsidR="00645ABB" w:rsidRPr="0098638D">
        <w:rPr>
          <w:rFonts w:ascii="Times New Roman" w:hAnsi="Times New Roman"/>
          <w:color w:val="000000"/>
          <w:kern w:val="0"/>
          <w:sz w:val="24"/>
          <w:szCs w:val="24"/>
        </w:rPr>
        <w:t>申购</w:t>
      </w:r>
      <w:r w:rsidR="008249BF" w:rsidRPr="0098638D">
        <w:rPr>
          <w:rFonts w:ascii="Times New Roman" w:hAnsi="Times New Roman"/>
          <w:color w:val="000000"/>
          <w:kern w:val="0"/>
          <w:sz w:val="24"/>
          <w:szCs w:val="24"/>
        </w:rPr>
        <w:t>（</w:t>
      </w:r>
      <w:r w:rsidR="00D56CB4" w:rsidRPr="00AD0DA6">
        <w:rPr>
          <w:rFonts w:ascii="Times New Roman" w:hAnsi="宋体" w:hint="eastAsia"/>
          <w:color w:val="000000"/>
          <w:kern w:val="0"/>
          <w:sz w:val="24"/>
          <w:szCs w:val="24"/>
        </w:rPr>
        <w:t>含定期定额申购</w:t>
      </w:r>
      <w:r w:rsidR="008249BF" w:rsidRPr="0098638D">
        <w:rPr>
          <w:rFonts w:ascii="Times New Roman" w:hAnsi="Times New Roman"/>
          <w:color w:val="000000"/>
          <w:kern w:val="0"/>
          <w:sz w:val="24"/>
          <w:szCs w:val="24"/>
        </w:rPr>
        <w:t>）</w:t>
      </w:r>
      <w:r w:rsidR="00E10F90">
        <w:rPr>
          <w:rFonts w:ascii="Times New Roman" w:hAnsi="Times New Roman" w:hint="eastAsia"/>
          <w:color w:val="000000"/>
          <w:kern w:val="0"/>
          <w:sz w:val="24"/>
          <w:szCs w:val="24"/>
        </w:rPr>
        <w:t>上述基金</w:t>
      </w:r>
      <w:r w:rsidR="00645ABB" w:rsidRPr="0098638D">
        <w:rPr>
          <w:rFonts w:ascii="Times New Roman" w:hAnsi="Times New Roman"/>
          <w:color w:val="000000"/>
          <w:kern w:val="0"/>
          <w:sz w:val="24"/>
          <w:szCs w:val="24"/>
        </w:rPr>
        <w:t>，</w:t>
      </w:r>
      <w:r w:rsidR="00E10F90">
        <w:rPr>
          <w:rFonts w:ascii="Times New Roman" w:hAnsi="Times New Roman" w:hint="eastAsia"/>
          <w:color w:val="000000"/>
          <w:kern w:val="0"/>
          <w:sz w:val="24"/>
          <w:szCs w:val="24"/>
        </w:rPr>
        <w:t>基金</w:t>
      </w:r>
      <w:r w:rsidR="00645ABB" w:rsidRPr="0098638D">
        <w:rPr>
          <w:rFonts w:ascii="Times New Roman" w:hAnsi="Times New Roman"/>
          <w:color w:val="000000"/>
          <w:kern w:val="0"/>
          <w:sz w:val="24"/>
          <w:szCs w:val="24"/>
        </w:rPr>
        <w:t>申购费率</w:t>
      </w:r>
      <w:r w:rsidR="00543FD3" w:rsidRPr="0098638D">
        <w:rPr>
          <w:rFonts w:ascii="Times New Roman" w:hAnsi="Times New Roman"/>
          <w:color w:val="000000"/>
          <w:kern w:val="0"/>
          <w:sz w:val="24"/>
          <w:szCs w:val="24"/>
        </w:rPr>
        <w:t>（</w:t>
      </w:r>
      <w:r w:rsidR="00543FD3" w:rsidRPr="00AD0DA6">
        <w:rPr>
          <w:rFonts w:ascii="Times New Roman" w:hAnsi="宋体" w:hint="eastAsia"/>
          <w:color w:val="000000"/>
          <w:kern w:val="0"/>
          <w:sz w:val="24"/>
          <w:szCs w:val="24"/>
        </w:rPr>
        <w:t>含定期定额申购</w:t>
      </w:r>
      <w:r w:rsidR="00543FD3" w:rsidRPr="0098638D">
        <w:rPr>
          <w:rFonts w:ascii="Times New Roman" w:hAnsi="Times New Roman"/>
          <w:color w:val="000000"/>
          <w:kern w:val="0"/>
          <w:sz w:val="24"/>
          <w:szCs w:val="24"/>
        </w:rPr>
        <w:t>）</w:t>
      </w:r>
      <w:r w:rsidR="00645ABB" w:rsidRPr="0098638D">
        <w:rPr>
          <w:rFonts w:ascii="Times New Roman" w:hAnsi="Times New Roman"/>
          <w:color w:val="000000"/>
          <w:kern w:val="0"/>
          <w:sz w:val="24"/>
          <w:szCs w:val="24"/>
        </w:rPr>
        <w:t>最低降至</w:t>
      </w:r>
      <w:r w:rsidR="00645ABB" w:rsidRPr="0098638D">
        <w:rPr>
          <w:rFonts w:ascii="Times New Roman" w:hAnsi="Times New Roman"/>
          <w:color w:val="000000"/>
          <w:kern w:val="0"/>
          <w:sz w:val="24"/>
          <w:szCs w:val="24"/>
        </w:rPr>
        <w:t>1</w:t>
      </w:r>
      <w:r w:rsidR="00645ABB" w:rsidRPr="0098638D">
        <w:rPr>
          <w:rFonts w:ascii="Times New Roman" w:hAnsi="Times New Roman"/>
          <w:color w:val="000000"/>
          <w:kern w:val="0"/>
          <w:sz w:val="24"/>
          <w:szCs w:val="24"/>
        </w:rPr>
        <w:t>折</w:t>
      </w:r>
      <w:r w:rsidR="00F94624">
        <w:rPr>
          <w:rFonts w:ascii="Times New Roman" w:hAnsi="Times New Roman" w:hint="eastAsia"/>
          <w:color w:val="000000"/>
          <w:kern w:val="0"/>
          <w:sz w:val="24"/>
          <w:szCs w:val="24"/>
        </w:rPr>
        <w:t>；</w:t>
      </w:r>
      <w:r w:rsidR="00F94624" w:rsidRPr="00AD0DA6">
        <w:rPr>
          <w:rFonts w:ascii="Times New Roman" w:hAnsi="宋体" w:hint="eastAsia"/>
          <w:color w:val="000000"/>
          <w:kern w:val="0"/>
          <w:sz w:val="24"/>
          <w:szCs w:val="24"/>
        </w:rPr>
        <w:t>原申购费率为</w:t>
      </w:r>
      <w:r w:rsidR="00F94624" w:rsidRPr="00AD0DA6">
        <w:rPr>
          <w:rFonts w:ascii="Times New Roman" w:hAnsi="宋体" w:hint="eastAsia"/>
          <w:color w:val="000000"/>
          <w:kern w:val="0"/>
          <w:sz w:val="24"/>
          <w:szCs w:val="24"/>
        </w:rPr>
        <w:lastRenderedPageBreak/>
        <w:t>固定费用的，则按原费率执行，不再享有费率折扣优惠</w:t>
      </w:r>
      <w:r w:rsidR="00F94624">
        <w:rPr>
          <w:rFonts w:ascii="Times New Roman" w:hAnsi="Times New Roman" w:hint="eastAsia"/>
          <w:color w:val="000000"/>
          <w:kern w:val="0"/>
          <w:sz w:val="24"/>
          <w:szCs w:val="24"/>
        </w:rPr>
        <w:t>；</w:t>
      </w:r>
      <w:r w:rsidR="00645ABB" w:rsidRPr="0098638D">
        <w:rPr>
          <w:rFonts w:ascii="Times New Roman" w:hAnsi="Times New Roman"/>
          <w:color w:val="000000"/>
          <w:kern w:val="0"/>
          <w:sz w:val="24"/>
          <w:szCs w:val="24"/>
        </w:rPr>
        <w:t>具体折扣费率以</w:t>
      </w:r>
      <w:r w:rsidR="00C64396">
        <w:rPr>
          <w:rFonts w:ascii="Times New Roman" w:hAnsi="宋体" w:hint="eastAsia"/>
          <w:color w:val="000000"/>
          <w:kern w:val="0"/>
          <w:sz w:val="24"/>
          <w:szCs w:val="24"/>
        </w:rPr>
        <w:t>恒泰证券</w:t>
      </w:r>
      <w:r w:rsidR="00645ABB" w:rsidRPr="0098638D">
        <w:rPr>
          <w:rFonts w:ascii="Times New Roman" w:hAnsi="Times New Roman"/>
          <w:color w:val="000000"/>
          <w:kern w:val="0"/>
          <w:sz w:val="24"/>
          <w:szCs w:val="24"/>
        </w:rPr>
        <w:t>活动公告为准。</w:t>
      </w:r>
    </w:p>
    <w:p w:rsidR="00645ABB" w:rsidRPr="000A54C5" w:rsidRDefault="00D055B4" w:rsidP="0098638D">
      <w:pPr>
        <w:spacing w:beforeLines="50" w:before="156"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w:t>
      </w:r>
      <w:r w:rsidR="00645ABB" w:rsidRPr="0098638D">
        <w:rPr>
          <w:rFonts w:ascii="Times New Roman" w:hAnsi="Times New Roman" w:hint="eastAsia"/>
          <w:color w:val="000000"/>
          <w:kern w:val="0"/>
          <w:sz w:val="24"/>
          <w:szCs w:val="24"/>
        </w:rPr>
        <w:t>活动期间，投资者在办理基金定期定额投资时可自行约定每期扣款时间及固定的投资金额（即申购金额），单笔最低限额为</w:t>
      </w:r>
      <w:r w:rsidR="00645ABB" w:rsidRPr="0098638D">
        <w:rPr>
          <w:rFonts w:ascii="Times New Roman" w:hAnsi="Times New Roman"/>
          <w:color w:val="000000"/>
          <w:kern w:val="0"/>
          <w:sz w:val="24"/>
          <w:szCs w:val="24"/>
        </w:rPr>
        <w:t>100</w:t>
      </w:r>
      <w:r w:rsidR="00645ABB" w:rsidRPr="0098638D">
        <w:rPr>
          <w:rFonts w:ascii="Times New Roman" w:hAnsi="Times New Roman" w:hint="eastAsia"/>
          <w:color w:val="000000"/>
          <w:kern w:val="0"/>
          <w:sz w:val="24"/>
          <w:szCs w:val="24"/>
        </w:rPr>
        <w:t>元人民币（含</w:t>
      </w:r>
      <w:r w:rsidR="00645ABB" w:rsidRPr="0098638D">
        <w:rPr>
          <w:rFonts w:ascii="Times New Roman" w:hAnsi="Times New Roman"/>
          <w:color w:val="000000"/>
          <w:kern w:val="0"/>
          <w:sz w:val="24"/>
          <w:szCs w:val="24"/>
        </w:rPr>
        <w:t>100</w:t>
      </w:r>
      <w:r w:rsidR="00645ABB" w:rsidRPr="0098638D">
        <w:rPr>
          <w:rFonts w:ascii="Times New Roman" w:hAnsi="Times New Roman" w:hint="eastAsia"/>
          <w:color w:val="000000"/>
          <w:kern w:val="0"/>
          <w:sz w:val="24"/>
          <w:szCs w:val="24"/>
        </w:rPr>
        <w:t>元）。</w:t>
      </w:r>
      <w:r w:rsidR="007572EA" w:rsidRPr="007572EA">
        <w:rPr>
          <w:rFonts w:ascii="Times New Roman" w:hAnsi="Times New Roman" w:hint="eastAsia"/>
          <w:color w:val="000000"/>
          <w:kern w:val="0"/>
          <w:sz w:val="24"/>
          <w:szCs w:val="24"/>
        </w:rPr>
        <w:t>相关基金</w:t>
      </w:r>
      <w:proofErr w:type="gramStart"/>
      <w:r w:rsidR="007572EA" w:rsidRPr="007572EA">
        <w:rPr>
          <w:rFonts w:ascii="Times New Roman" w:hAnsi="Times New Roman" w:hint="eastAsia"/>
          <w:color w:val="000000"/>
          <w:kern w:val="0"/>
          <w:sz w:val="24"/>
          <w:szCs w:val="24"/>
        </w:rPr>
        <w:t>对定投起点</w:t>
      </w:r>
      <w:proofErr w:type="gramEnd"/>
      <w:r w:rsidR="007572EA" w:rsidRPr="007572EA">
        <w:rPr>
          <w:rFonts w:ascii="Times New Roman" w:hAnsi="Times New Roman" w:hint="eastAsia"/>
          <w:color w:val="000000"/>
          <w:kern w:val="0"/>
          <w:sz w:val="24"/>
          <w:szCs w:val="24"/>
        </w:rPr>
        <w:t>另有规定的，从其规定。</w:t>
      </w:r>
    </w:p>
    <w:p w:rsidR="00061252" w:rsidRPr="0098638D" w:rsidRDefault="00061252" w:rsidP="0098638D">
      <w:pPr>
        <w:spacing w:beforeLines="50" w:before="156" w:line="360" w:lineRule="auto"/>
        <w:ind w:firstLineChars="200" w:firstLine="480"/>
        <w:rPr>
          <w:rFonts w:ascii="Times New Roman" w:hAnsi="Times New Roman"/>
          <w:color w:val="000000"/>
          <w:kern w:val="0"/>
          <w:sz w:val="24"/>
          <w:szCs w:val="24"/>
        </w:rPr>
      </w:pPr>
      <w:r w:rsidRPr="00061252">
        <w:rPr>
          <w:rFonts w:ascii="Times New Roman" w:hAnsi="Times New Roman" w:hint="eastAsia"/>
          <w:color w:val="000000"/>
          <w:kern w:val="0"/>
          <w:sz w:val="24"/>
          <w:szCs w:val="24"/>
        </w:rPr>
        <w:t>3</w:t>
      </w:r>
      <w:r w:rsidRPr="00E545D9">
        <w:rPr>
          <w:rFonts w:ascii="Times New Roman" w:hAnsi="Times New Roman" w:hint="eastAsia"/>
          <w:color w:val="000000"/>
          <w:kern w:val="0"/>
          <w:sz w:val="24"/>
          <w:szCs w:val="24"/>
        </w:rPr>
        <w:t>、投资者首次申购财通财通宝货币市场基金</w:t>
      </w:r>
      <w:r w:rsidRPr="0098638D">
        <w:rPr>
          <w:rFonts w:ascii="Times New Roman" w:hAnsi="Times New Roman"/>
          <w:color w:val="000000"/>
          <w:kern w:val="0"/>
          <w:sz w:val="24"/>
          <w:szCs w:val="24"/>
        </w:rPr>
        <w:t>B</w:t>
      </w:r>
      <w:r w:rsidRPr="0098638D">
        <w:rPr>
          <w:rFonts w:ascii="Times New Roman" w:hAnsi="Times New Roman" w:hint="eastAsia"/>
          <w:color w:val="000000"/>
          <w:kern w:val="0"/>
          <w:sz w:val="24"/>
          <w:szCs w:val="24"/>
        </w:rPr>
        <w:t>类（基金代码：</w:t>
      </w:r>
      <w:r w:rsidRPr="0098638D">
        <w:rPr>
          <w:rFonts w:ascii="Times New Roman" w:hAnsi="Times New Roman"/>
          <w:color w:val="000000"/>
          <w:kern w:val="0"/>
          <w:sz w:val="24"/>
          <w:szCs w:val="24"/>
        </w:rPr>
        <w:t>002958</w:t>
      </w:r>
      <w:r w:rsidRPr="0098638D">
        <w:rPr>
          <w:rFonts w:ascii="Times New Roman" w:hAnsi="Times New Roman" w:hint="eastAsia"/>
          <w:color w:val="000000"/>
          <w:kern w:val="0"/>
          <w:sz w:val="24"/>
          <w:szCs w:val="24"/>
        </w:rPr>
        <w:t>）基金份额最低金额为</w:t>
      </w:r>
      <w:r w:rsidRPr="0098638D">
        <w:rPr>
          <w:rFonts w:ascii="Times New Roman" w:hAnsi="Times New Roman"/>
          <w:color w:val="000000"/>
          <w:kern w:val="0"/>
          <w:sz w:val="24"/>
          <w:szCs w:val="24"/>
        </w:rPr>
        <w:t>5,000,000.00</w:t>
      </w:r>
      <w:r w:rsidRPr="0098638D">
        <w:rPr>
          <w:rFonts w:ascii="Times New Roman" w:hAnsi="Times New Roman" w:hint="eastAsia"/>
          <w:color w:val="000000"/>
          <w:kern w:val="0"/>
          <w:sz w:val="24"/>
          <w:szCs w:val="24"/>
        </w:rPr>
        <w:t>元。</w:t>
      </w:r>
      <w:proofErr w:type="gramStart"/>
      <w:r w:rsidRPr="0098638D">
        <w:rPr>
          <w:rFonts w:ascii="Times New Roman" w:hAnsi="Times New Roman" w:hint="eastAsia"/>
          <w:color w:val="000000"/>
          <w:kern w:val="0"/>
          <w:sz w:val="24"/>
          <w:szCs w:val="24"/>
        </w:rPr>
        <w:t>若财通</w:t>
      </w:r>
      <w:proofErr w:type="gramEnd"/>
      <w:r w:rsidRPr="0098638D">
        <w:rPr>
          <w:rFonts w:ascii="Times New Roman" w:hAnsi="Times New Roman" w:hint="eastAsia"/>
          <w:color w:val="000000"/>
          <w:kern w:val="0"/>
          <w:sz w:val="24"/>
          <w:szCs w:val="24"/>
        </w:rPr>
        <w:t>财通宝货币市场基金</w:t>
      </w:r>
      <w:r w:rsidRPr="0098638D">
        <w:rPr>
          <w:rFonts w:ascii="Times New Roman" w:hAnsi="Times New Roman"/>
          <w:color w:val="000000"/>
          <w:kern w:val="0"/>
          <w:sz w:val="24"/>
          <w:szCs w:val="24"/>
        </w:rPr>
        <w:t>B</w:t>
      </w:r>
      <w:r w:rsidRPr="0098638D">
        <w:rPr>
          <w:rFonts w:ascii="Times New Roman" w:hAnsi="Times New Roman" w:hint="eastAsia"/>
          <w:color w:val="000000"/>
          <w:kern w:val="0"/>
          <w:sz w:val="24"/>
          <w:szCs w:val="24"/>
        </w:rPr>
        <w:t>类基金份额持有人在所有销售机构保留的基金份额不足</w:t>
      </w:r>
      <w:r w:rsidRPr="0098638D">
        <w:rPr>
          <w:rFonts w:ascii="Times New Roman" w:hAnsi="Times New Roman"/>
          <w:color w:val="000000"/>
          <w:kern w:val="0"/>
          <w:sz w:val="24"/>
          <w:szCs w:val="24"/>
        </w:rPr>
        <w:t>500</w:t>
      </w:r>
      <w:r w:rsidRPr="0098638D">
        <w:rPr>
          <w:rFonts w:ascii="Times New Roman" w:hAnsi="Times New Roman" w:hint="eastAsia"/>
          <w:color w:val="000000"/>
          <w:kern w:val="0"/>
          <w:sz w:val="24"/>
          <w:szCs w:val="24"/>
        </w:rPr>
        <w:t>万份或某笔赎回导致该持有人在所有销售机构保留的基金份额少于</w:t>
      </w:r>
      <w:r w:rsidRPr="0098638D">
        <w:rPr>
          <w:rFonts w:ascii="Times New Roman" w:hAnsi="Times New Roman"/>
          <w:color w:val="000000"/>
          <w:kern w:val="0"/>
          <w:sz w:val="24"/>
          <w:szCs w:val="24"/>
        </w:rPr>
        <w:t>500</w:t>
      </w:r>
      <w:r w:rsidRPr="0098638D">
        <w:rPr>
          <w:rFonts w:ascii="Times New Roman" w:hAnsi="Times New Roman" w:hint="eastAsia"/>
          <w:color w:val="000000"/>
          <w:kern w:val="0"/>
          <w:sz w:val="24"/>
          <w:szCs w:val="24"/>
        </w:rPr>
        <w:t>万份时，登记机构自动将其在所有销售机构持有的财通财通宝货币市场基金</w:t>
      </w:r>
      <w:r w:rsidRPr="0098638D">
        <w:rPr>
          <w:rFonts w:ascii="Times New Roman" w:hAnsi="Times New Roman"/>
          <w:color w:val="000000"/>
          <w:kern w:val="0"/>
          <w:sz w:val="24"/>
          <w:szCs w:val="24"/>
        </w:rPr>
        <w:t>B</w:t>
      </w:r>
      <w:r w:rsidRPr="0098638D">
        <w:rPr>
          <w:rFonts w:ascii="Times New Roman" w:hAnsi="Times New Roman" w:hint="eastAsia"/>
          <w:color w:val="000000"/>
          <w:kern w:val="0"/>
          <w:sz w:val="24"/>
          <w:szCs w:val="24"/>
        </w:rPr>
        <w:t>类基金份额降级为财通财通宝货币市场基金</w:t>
      </w:r>
      <w:r w:rsidRPr="0098638D">
        <w:rPr>
          <w:rFonts w:ascii="Times New Roman" w:hAnsi="Times New Roman"/>
          <w:color w:val="000000"/>
          <w:kern w:val="0"/>
          <w:sz w:val="24"/>
          <w:szCs w:val="24"/>
        </w:rPr>
        <w:t>A</w:t>
      </w:r>
      <w:r w:rsidRPr="0098638D">
        <w:rPr>
          <w:rFonts w:ascii="Times New Roman" w:hAnsi="Times New Roman" w:hint="eastAsia"/>
          <w:color w:val="000000"/>
          <w:kern w:val="0"/>
          <w:sz w:val="24"/>
          <w:szCs w:val="24"/>
        </w:rPr>
        <w:t>类基金份额。</w:t>
      </w:r>
    </w:p>
    <w:p w:rsidR="00061252" w:rsidRDefault="00061252" w:rsidP="0098638D">
      <w:pPr>
        <w:spacing w:beforeLines="50" w:before="156" w:line="360" w:lineRule="auto"/>
        <w:ind w:firstLineChars="200" w:firstLine="480"/>
        <w:rPr>
          <w:rFonts w:ascii="Times New Roman" w:hAnsi="Times New Roman"/>
          <w:color w:val="000000"/>
          <w:kern w:val="0"/>
          <w:sz w:val="24"/>
          <w:szCs w:val="24"/>
        </w:rPr>
      </w:pPr>
      <w:r w:rsidRPr="0098638D">
        <w:rPr>
          <w:rFonts w:ascii="Times New Roman" w:hAnsi="Times New Roman"/>
          <w:color w:val="000000"/>
          <w:kern w:val="0"/>
          <w:sz w:val="24"/>
          <w:szCs w:val="24"/>
        </w:rPr>
        <w:t>4</w:t>
      </w:r>
      <w:r w:rsidRPr="0098638D">
        <w:rPr>
          <w:rFonts w:ascii="Times New Roman" w:hAnsi="Times New Roman" w:hint="eastAsia"/>
          <w:color w:val="000000"/>
          <w:kern w:val="0"/>
          <w:sz w:val="24"/>
          <w:szCs w:val="24"/>
        </w:rPr>
        <w:t>、财通财通宝货币市场基金通</w:t>
      </w:r>
      <w:r w:rsidRPr="0098638D">
        <w:rPr>
          <w:rFonts w:ascii="Times New Roman" w:hAnsi="Times New Roman"/>
          <w:color w:val="000000"/>
          <w:kern w:val="0"/>
          <w:sz w:val="24"/>
          <w:szCs w:val="24"/>
        </w:rPr>
        <w:t>常情况下不收取申购费用</w:t>
      </w:r>
      <w:r w:rsidRPr="0098638D">
        <w:rPr>
          <w:rFonts w:ascii="Times New Roman" w:hAnsi="Times New Roman" w:hint="eastAsia"/>
          <w:color w:val="000000"/>
          <w:kern w:val="0"/>
          <w:sz w:val="24"/>
          <w:szCs w:val="24"/>
        </w:rPr>
        <w:t>。部分</w:t>
      </w:r>
      <w:r w:rsidRPr="0098638D">
        <w:rPr>
          <w:rFonts w:ascii="Times New Roman" w:hAnsi="Times New Roman"/>
          <w:color w:val="000000"/>
          <w:kern w:val="0"/>
          <w:sz w:val="24"/>
          <w:szCs w:val="24"/>
        </w:rPr>
        <w:t>基金根据销售费用收取方式的不同，将基金份额分为不同的类别</w:t>
      </w:r>
      <w:r w:rsidRPr="0098638D">
        <w:rPr>
          <w:rFonts w:ascii="Times New Roman" w:hAnsi="Times New Roman" w:hint="eastAsia"/>
          <w:color w:val="000000"/>
          <w:kern w:val="0"/>
          <w:sz w:val="24"/>
          <w:szCs w:val="24"/>
        </w:rPr>
        <w:t>的，</w:t>
      </w:r>
      <w:r w:rsidRPr="0098638D">
        <w:rPr>
          <w:rFonts w:ascii="Times New Roman" w:hAnsi="Times New Roman"/>
          <w:color w:val="000000"/>
          <w:kern w:val="0"/>
          <w:sz w:val="24"/>
          <w:szCs w:val="24"/>
        </w:rPr>
        <w:t>C</w:t>
      </w:r>
      <w:r w:rsidRPr="0098638D">
        <w:rPr>
          <w:rFonts w:ascii="Times New Roman" w:hAnsi="Times New Roman"/>
          <w:color w:val="000000"/>
          <w:kern w:val="0"/>
          <w:sz w:val="24"/>
          <w:szCs w:val="24"/>
        </w:rPr>
        <w:t>类基金份额在投资人申购时不收取申购费用</w:t>
      </w:r>
      <w:r w:rsidRPr="0098638D">
        <w:rPr>
          <w:rFonts w:ascii="Times New Roman" w:hAnsi="Times New Roman" w:hint="eastAsia"/>
          <w:color w:val="000000"/>
          <w:kern w:val="0"/>
          <w:sz w:val="24"/>
          <w:szCs w:val="24"/>
        </w:rPr>
        <w:t>，而是</w:t>
      </w:r>
      <w:r w:rsidRPr="0098638D">
        <w:rPr>
          <w:rFonts w:ascii="Times New Roman" w:hAnsi="Times New Roman"/>
          <w:color w:val="000000"/>
          <w:kern w:val="0"/>
          <w:sz w:val="24"/>
          <w:szCs w:val="24"/>
        </w:rPr>
        <w:t>根据</w:t>
      </w:r>
      <w:r w:rsidRPr="0098638D">
        <w:rPr>
          <w:rFonts w:ascii="Times New Roman" w:hAnsi="Times New Roman" w:hint="eastAsia"/>
          <w:color w:val="000000"/>
          <w:kern w:val="0"/>
          <w:sz w:val="24"/>
          <w:szCs w:val="24"/>
        </w:rPr>
        <w:t>基金</w:t>
      </w:r>
      <w:r w:rsidRPr="0098638D">
        <w:rPr>
          <w:rFonts w:ascii="Times New Roman" w:hAnsi="Times New Roman"/>
          <w:color w:val="000000"/>
          <w:kern w:val="0"/>
          <w:sz w:val="24"/>
          <w:szCs w:val="24"/>
        </w:rPr>
        <w:t>合同约定的</w:t>
      </w:r>
      <w:r w:rsidRPr="0098638D">
        <w:rPr>
          <w:rFonts w:ascii="Times New Roman" w:hAnsi="Times New Roman" w:hint="eastAsia"/>
          <w:color w:val="000000"/>
          <w:kern w:val="0"/>
          <w:sz w:val="24"/>
          <w:szCs w:val="24"/>
        </w:rPr>
        <w:t>销售</w:t>
      </w:r>
      <w:r w:rsidRPr="0098638D">
        <w:rPr>
          <w:rFonts w:ascii="Times New Roman" w:hAnsi="Times New Roman"/>
          <w:color w:val="000000"/>
          <w:kern w:val="0"/>
          <w:sz w:val="24"/>
          <w:szCs w:val="24"/>
        </w:rPr>
        <w:t>服务费率</w:t>
      </w:r>
      <w:r w:rsidRPr="0098638D">
        <w:rPr>
          <w:rFonts w:ascii="Times New Roman" w:hAnsi="Times New Roman" w:hint="eastAsia"/>
          <w:color w:val="000000"/>
          <w:kern w:val="0"/>
          <w:sz w:val="24"/>
          <w:szCs w:val="24"/>
        </w:rPr>
        <w:t>计提</w:t>
      </w:r>
      <w:r w:rsidRPr="0098638D">
        <w:rPr>
          <w:rFonts w:ascii="Times New Roman" w:hAnsi="Times New Roman"/>
          <w:color w:val="000000"/>
          <w:kern w:val="0"/>
          <w:sz w:val="24"/>
          <w:szCs w:val="24"/>
        </w:rPr>
        <w:t>并支付。</w:t>
      </w:r>
      <w:r w:rsidRPr="0098638D">
        <w:rPr>
          <w:rFonts w:ascii="Times New Roman" w:hAnsi="Times New Roman" w:hint="eastAsia"/>
          <w:color w:val="000000"/>
          <w:kern w:val="0"/>
          <w:sz w:val="24"/>
          <w:szCs w:val="24"/>
        </w:rPr>
        <w:t>具体基金费率请详见基金合同、招募说明书（更新）等法律文件，以及本公司发布的最新业务公告。</w:t>
      </w:r>
    </w:p>
    <w:p w:rsidR="000E5EE0" w:rsidRDefault="000E5EE0" w:rsidP="0098638D">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kern w:val="0"/>
          <w:sz w:val="24"/>
          <w:szCs w:val="24"/>
        </w:rPr>
        <w:t>5</w:t>
      </w:r>
      <w:r>
        <w:rPr>
          <w:rFonts w:ascii="Times New Roman" w:hAnsi="Times New Roman" w:hint="eastAsia"/>
          <w:color w:val="000000"/>
          <w:kern w:val="0"/>
          <w:sz w:val="24"/>
          <w:szCs w:val="24"/>
        </w:rPr>
        <w:t>、基金处于封闭期的</w:t>
      </w:r>
      <w:r>
        <w:rPr>
          <w:rFonts w:ascii="Times New Roman" w:hAnsi="Times New Roman"/>
          <w:color w:val="000000"/>
          <w:kern w:val="0"/>
          <w:sz w:val="24"/>
          <w:szCs w:val="24"/>
        </w:rPr>
        <w:t>，将</w:t>
      </w:r>
      <w:r>
        <w:rPr>
          <w:rFonts w:ascii="Times New Roman" w:hAnsi="Times New Roman" w:hint="eastAsia"/>
          <w:color w:val="000000"/>
          <w:kern w:val="0"/>
          <w:sz w:val="24"/>
          <w:szCs w:val="24"/>
        </w:rPr>
        <w:t>自</w:t>
      </w:r>
      <w:r>
        <w:rPr>
          <w:rFonts w:ascii="Times New Roman" w:hAnsi="Times New Roman"/>
          <w:color w:val="000000"/>
          <w:kern w:val="0"/>
          <w:sz w:val="24"/>
          <w:szCs w:val="24"/>
        </w:rPr>
        <w:t>该等基金开放日常申购业务后适用上述</w:t>
      </w:r>
      <w:r>
        <w:rPr>
          <w:rFonts w:ascii="Times New Roman" w:hAnsi="Times New Roman" w:hint="eastAsia"/>
          <w:color w:val="000000"/>
          <w:kern w:val="0"/>
          <w:sz w:val="24"/>
          <w:szCs w:val="24"/>
        </w:rPr>
        <w:t>费率</w:t>
      </w:r>
      <w:r>
        <w:rPr>
          <w:rFonts w:ascii="Times New Roman" w:hAnsi="Times New Roman"/>
          <w:color w:val="000000"/>
          <w:kern w:val="0"/>
          <w:sz w:val="24"/>
          <w:szCs w:val="24"/>
        </w:rPr>
        <w:t>优惠活动。</w:t>
      </w:r>
    </w:p>
    <w:p w:rsidR="00645ABB" w:rsidRPr="0098638D" w:rsidRDefault="00041A64" w:rsidP="0098638D">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kern w:val="0"/>
          <w:sz w:val="24"/>
          <w:szCs w:val="24"/>
        </w:rPr>
        <w:t>6</w:t>
      </w:r>
      <w:r w:rsidR="00645ABB" w:rsidRPr="0098638D">
        <w:rPr>
          <w:rFonts w:ascii="Times New Roman" w:hAnsi="Times New Roman" w:hint="eastAsia"/>
          <w:color w:val="000000"/>
          <w:kern w:val="0"/>
          <w:sz w:val="24"/>
          <w:szCs w:val="24"/>
        </w:rPr>
        <w:t>、费率优惠期限</w:t>
      </w:r>
      <w:r w:rsidR="00645ABB" w:rsidRPr="0098638D">
        <w:rPr>
          <w:rFonts w:ascii="Times New Roman" w:hAnsi="Times New Roman"/>
          <w:color w:val="000000"/>
          <w:kern w:val="0"/>
          <w:sz w:val="24"/>
          <w:szCs w:val="24"/>
        </w:rPr>
        <w:t>以</w:t>
      </w:r>
      <w:r w:rsidR="00C64396">
        <w:rPr>
          <w:rFonts w:ascii="Times New Roman" w:hAnsi="Times New Roman"/>
          <w:color w:val="000000"/>
          <w:kern w:val="0"/>
          <w:sz w:val="24"/>
          <w:szCs w:val="24"/>
        </w:rPr>
        <w:t>恒泰证券</w:t>
      </w:r>
      <w:r w:rsidR="00645ABB" w:rsidRPr="0098638D">
        <w:rPr>
          <w:rFonts w:ascii="Times New Roman" w:hAnsi="Times New Roman"/>
          <w:color w:val="000000"/>
          <w:kern w:val="0"/>
          <w:sz w:val="24"/>
          <w:szCs w:val="24"/>
        </w:rPr>
        <w:t>官方网站所示公告为准。</w:t>
      </w:r>
    </w:p>
    <w:p w:rsidR="00645ABB" w:rsidRPr="00740D3C" w:rsidRDefault="00D055B4" w:rsidP="00740D3C">
      <w:pPr>
        <w:spacing w:beforeLines="50" w:before="156" w:afterLines="50" w:after="156" w:line="360" w:lineRule="auto"/>
        <w:ind w:firstLineChars="200" w:firstLine="480"/>
        <w:rPr>
          <w:rFonts w:ascii="Times New Roman" w:hAnsi="宋体"/>
          <w:color w:val="000000"/>
          <w:kern w:val="0"/>
          <w:sz w:val="24"/>
          <w:szCs w:val="24"/>
        </w:rPr>
      </w:pPr>
      <w:r w:rsidRPr="00740D3C">
        <w:rPr>
          <w:rFonts w:ascii="Times New Roman" w:hAnsi="宋体" w:hint="eastAsia"/>
          <w:color w:val="000000"/>
          <w:kern w:val="0"/>
          <w:sz w:val="24"/>
          <w:szCs w:val="24"/>
        </w:rPr>
        <w:t>五</w:t>
      </w:r>
      <w:r w:rsidR="00645ABB" w:rsidRPr="00740D3C">
        <w:rPr>
          <w:rFonts w:ascii="Times New Roman" w:hAnsi="宋体" w:hint="eastAsia"/>
          <w:color w:val="000000"/>
          <w:kern w:val="0"/>
          <w:sz w:val="24"/>
          <w:szCs w:val="24"/>
        </w:rPr>
        <w:t>、重要提示</w:t>
      </w:r>
    </w:p>
    <w:p w:rsidR="00645ABB" w:rsidRPr="0098638D" w:rsidRDefault="00645ABB" w:rsidP="0098638D">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98638D">
        <w:rPr>
          <w:rFonts w:ascii="Times New Roman" w:hAnsi="Times New Roman" w:cs="Times New Roman"/>
          <w:color w:val="000000"/>
          <w:sz w:val="24"/>
          <w:szCs w:val="24"/>
          <w:lang w:val="en-US" w:bidi="ar-SA"/>
        </w:rPr>
        <w:t>1</w:t>
      </w:r>
      <w:r w:rsidRPr="0098638D">
        <w:rPr>
          <w:rFonts w:ascii="Times New Roman" w:hAnsi="Times New Roman" w:cs="Times New Roman"/>
          <w:color w:val="000000"/>
          <w:sz w:val="24"/>
          <w:szCs w:val="24"/>
          <w:lang w:val="en-US" w:bidi="ar-SA"/>
        </w:rPr>
        <w:t>、本优惠活动仅适用于我司产品在</w:t>
      </w:r>
      <w:r w:rsidR="00C64396">
        <w:rPr>
          <w:rFonts w:ascii="Times New Roman" w:hAnsi="Times New Roman" w:cs="Times New Roman"/>
          <w:color w:val="000000"/>
          <w:sz w:val="24"/>
          <w:szCs w:val="24"/>
          <w:lang w:val="en-US" w:bidi="ar-SA"/>
        </w:rPr>
        <w:t>恒泰证券</w:t>
      </w:r>
      <w:r w:rsidRPr="0098638D">
        <w:rPr>
          <w:rFonts w:ascii="Times New Roman" w:hAnsi="Times New Roman" w:cs="Times New Roman"/>
          <w:color w:val="000000"/>
          <w:sz w:val="24"/>
          <w:szCs w:val="24"/>
          <w:lang w:val="en-US" w:bidi="ar-SA"/>
        </w:rPr>
        <w:t>处于正常申购期的</w:t>
      </w:r>
      <w:r w:rsidR="00CA3457">
        <w:rPr>
          <w:rFonts w:ascii="Times New Roman" w:hAnsi="Times New Roman" w:cs="Times New Roman" w:hint="eastAsia"/>
          <w:color w:val="000000"/>
          <w:sz w:val="24"/>
          <w:szCs w:val="24"/>
          <w:lang w:val="en-US" w:bidi="ar-SA"/>
        </w:rPr>
        <w:t>场外</w:t>
      </w:r>
      <w:r w:rsidRPr="0098638D">
        <w:rPr>
          <w:rFonts w:ascii="Times New Roman" w:hAnsi="Times New Roman" w:cs="Times New Roman"/>
          <w:color w:val="000000"/>
          <w:sz w:val="24"/>
          <w:szCs w:val="24"/>
          <w:lang w:val="en-US" w:bidi="ar-SA"/>
        </w:rPr>
        <w:t>基金产品的前端收费模式的申购</w:t>
      </w:r>
      <w:r w:rsidR="00041A64">
        <w:rPr>
          <w:rFonts w:ascii="Times New Roman" w:hAnsi="Times New Roman" w:cs="Times New Roman" w:hint="eastAsia"/>
          <w:color w:val="000000"/>
          <w:sz w:val="24"/>
          <w:szCs w:val="24"/>
          <w:lang w:val="en-US" w:bidi="ar-SA"/>
        </w:rPr>
        <w:t>（</w:t>
      </w:r>
      <w:r w:rsidR="00041A64" w:rsidRPr="000A54C5">
        <w:rPr>
          <w:rFonts w:hint="eastAsia"/>
          <w:color w:val="000000"/>
          <w:sz w:val="24"/>
        </w:rPr>
        <w:t>含定期定额申购</w:t>
      </w:r>
      <w:r w:rsidR="00041A64">
        <w:rPr>
          <w:rFonts w:ascii="Times New Roman" w:hAnsi="Times New Roman" w:cs="Times New Roman" w:hint="eastAsia"/>
          <w:color w:val="000000"/>
          <w:sz w:val="24"/>
          <w:szCs w:val="24"/>
          <w:lang w:val="en-US" w:bidi="ar-SA"/>
        </w:rPr>
        <w:t>）</w:t>
      </w:r>
      <w:r w:rsidRPr="0098638D">
        <w:rPr>
          <w:rFonts w:ascii="Times New Roman" w:hAnsi="Times New Roman" w:cs="Times New Roman"/>
          <w:color w:val="000000"/>
          <w:sz w:val="24"/>
          <w:szCs w:val="24"/>
          <w:lang w:val="en-US" w:bidi="ar-SA"/>
        </w:rPr>
        <w:t>手续费，不包括基金赎回、转换业务等其他业务的手续费。</w:t>
      </w:r>
    </w:p>
    <w:p w:rsidR="00645ABB" w:rsidRPr="0098638D" w:rsidRDefault="00645ABB" w:rsidP="0098638D">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98638D">
        <w:rPr>
          <w:rFonts w:ascii="Times New Roman" w:hAnsi="Times New Roman" w:cs="Times New Roman"/>
          <w:color w:val="000000"/>
          <w:sz w:val="24"/>
          <w:szCs w:val="24"/>
          <w:lang w:val="en-US" w:bidi="ar-SA"/>
        </w:rPr>
        <w:t>2</w:t>
      </w:r>
      <w:r w:rsidRPr="0098638D">
        <w:rPr>
          <w:rFonts w:ascii="Times New Roman" w:hAnsi="Times New Roman" w:cs="Times New Roman"/>
          <w:color w:val="000000"/>
          <w:sz w:val="24"/>
          <w:szCs w:val="24"/>
          <w:lang w:val="en-US" w:bidi="ar-SA"/>
        </w:rPr>
        <w:t>、凡在规定时间及规定产品范围以外的基金申购及定期定额申购不享受以</w:t>
      </w:r>
      <w:r w:rsidRPr="0098638D">
        <w:rPr>
          <w:rFonts w:ascii="Times New Roman" w:hAnsi="Times New Roman" w:cs="Times New Roman" w:hint="eastAsia"/>
          <w:color w:val="000000"/>
          <w:sz w:val="24"/>
          <w:szCs w:val="24"/>
          <w:lang w:val="en-US" w:bidi="ar-SA"/>
        </w:rPr>
        <w:t>上优惠；本活动基金申购（含定期定额投资）手续费率优惠仅针对处于正常申购期的指定开放式基金</w:t>
      </w:r>
      <w:r w:rsidR="008249BF" w:rsidRPr="0098638D">
        <w:rPr>
          <w:rFonts w:ascii="Times New Roman" w:hAnsi="Times New Roman" w:cs="Times New Roman" w:hint="eastAsia"/>
          <w:color w:val="000000"/>
          <w:sz w:val="24"/>
          <w:szCs w:val="24"/>
          <w:lang w:val="en-US" w:bidi="ar-SA"/>
        </w:rPr>
        <w:t>（</w:t>
      </w:r>
      <w:r w:rsidRPr="0098638D">
        <w:rPr>
          <w:rFonts w:ascii="Times New Roman" w:hAnsi="Times New Roman" w:cs="Times New Roman" w:hint="eastAsia"/>
          <w:color w:val="000000"/>
          <w:sz w:val="24"/>
          <w:szCs w:val="24"/>
          <w:lang w:val="en-US" w:bidi="ar-SA"/>
        </w:rPr>
        <w:t>前端模式</w:t>
      </w:r>
      <w:r w:rsidR="008249BF" w:rsidRPr="0098638D">
        <w:rPr>
          <w:rFonts w:ascii="Times New Roman" w:hAnsi="Times New Roman" w:cs="Times New Roman" w:hint="eastAsia"/>
          <w:color w:val="000000"/>
          <w:sz w:val="24"/>
          <w:szCs w:val="24"/>
          <w:lang w:val="en-US" w:bidi="ar-SA"/>
        </w:rPr>
        <w:t>）</w:t>
      </w:r>
      <w:r w:rsidRPr="0098638D">
        <w:rPr>
          <w:rFonts w:ascii="Times New Roman" w:hAnsi="Times New Roman" w:cs="Times New Roman" w:hint="eastAsia"/>
          <w:color w:val="000000"/>
          <w:sz w:val="24"/>
          <w:szCs w:val="24"/>
          <w:lang w:val="en-US" w:bidi="ar-SA"/>
        </w:rPr>
        <w:t>申购手续费，不包括</w:t>
      </w:r>
      <w:r w:rsidR="00CA3457">
        <w:rPr>
          <w:rFonts w:ascii="Times New Roman" w:hAnsi="Times New Roman" w:cs="Times New Roman" w:hint="eastAsia"/>
          <w:color w:val="000000"/>
          <w:sz w:val="24"/>
          <w:szCs w:val="24"/>
          <w:lang w:val="en-US" w:bidi="ar-SA"/>
        </w:rPr>
        <w:t>场内基金的申购、</w:t>
      </w:r>
      <w:r w:rsidR="00D56CB4" w:rsidRPr="00AD0DA6">
        <w:rPr>
          <w:rFonts w:ascii="Times New Roman" w:hint="eastAsia"/>
          <w:color w:val="000000"/>
          <w:sz w:val="24"/>
          <w:szCs w:val="24"/>
        </w:rPr>
        <w:t>定期定额申购</w:t>
      </w:r>
      <w:r w:rsidR="00D56CB4">
        <w:rPr>
          <w:rFonts w:ascii="Times New Roman" w:hint="eastAsia"/>
          <w:color w:val="000000"/>
          <w:sz w:val="24"/>
          <w:szCs w:val="24"/>
        </w:rPr>
        <w:t>、</w:t>
      </w:r>
      <w:r w:rsidRPr="0098638D">
        <w:rPr>
          <w:rFonts w:ascii="Times New Roman" w:hAnsi="Times New Roman" w:cs="Times New Roman" w:hint="eastAsia"/>
          <w:color w:val="000000"/>
          <w:sz w:val="24"/>
          <w:szCs w:val="24"/>
          <w:lang w:val="en-US" w:bidi="ar-SA"/>
        </w:rPr>
        <w:t>后端收费模式基金的申购及定期定额</w:t>
      </w:r>
      <w:r w:rsidR="004F2991">
        <w:rPr>
          <w:rFonts w:ascii="Times New Roman" w:hAnsi="Times New Roman" w:cs="Times New Roman" w:hint="eastAsia"/>
          <w:color w:val="000000"/>
          <w:sz w:val="24"/>
          <w:szCs w:val="24"/>
          <w:lang w:val="en-US" w:bidi="ar-SA"/>
        </w:rPr>
        <w:t>申购</w:t>
      </w:r>
      <w:r w:rsidRPr="0098638D">
        <w:rPr>
          <w:rFonts w:ascii="Times New Roman" w:hAnsi="Times New Roman" w:cs="Times New Roman" w:hint="eastAsia"/>
          <w:color w:val="000000"/>
          <w:sz w:val="24"/>
          <w:szCs w:val="24"/>
          <w:lang w:val="en-US" w:bidi="ar-SA"/>
        </w:rPr>
        <w:t>、处于基金封闭期的开放式基</w:t>
      </w:r>
      <w:r w:rsidRPr="0098638D">
        <w:rPr>
          <w:rFonts w:ascii="Times New Roman" w:hAnsi="Times New Roman" w:cs="Times New Roman" w:hint="eastAsia"/>
          <w:color w:val="000000"/>
          <w:sz w:val="24"/>
          <w:szCs w:val="24"/>
          <w:lang w:val="en-US" w:bidi="ar-SA"/>
        </w:rPr>
        <w:lastRenderedPageBreak/>
        <w:t>金</w:t>
      </w:r>
      <w:r w:rsidR="00465423">
        <w:rPr>
          <w:rFonts w:ascii="Times New Roman" w:hAnsi="Times New Roman" w:cs="Times New Roman" w:hint="eastAsia"/>
          <w:color w:val="000000"/>
          <w:sz w:val="24"/>
          <w:szCs w:val="24"/>
          <w:lang w:val="en-US" w:bidi="ar-SA"/>
        </w:rPr>
        <w:t>申</w:t>
      </w:r>
      <w:r w:rsidR="00465423" w:rsidRPr="0098638D">
        <w:rPr>
          <w:rFonts w:ascii="Times New Roman" w:hAnsi="Times New Roman" w:cs="Times New Roman" w:hint="eastAsia"/>
          <w:color w:val="000000"/>
          <w:sz w:val="24"/>
          <w:szCs w:val="24"/>
          <w:lang w:val="en-US" w:bidi="ar-SA"/>
        </w:rPr>
        <w:t>购</w:t>
      </w:r>
      <w:r w:rsidRPr="0098638D">
        <w:rPr>
          <w:rFonts w:ascii="Times New Roman" w:hAnsi="Times New Roman" w:cs="Times New Roman" w:hint="eastAsia"/>
          <w:color w:val="000000"/>
          <w:sz w:val="24"/>
          <w:szCs w:val="24"/>
          <w:lang w:val="en-US" w:bidi="ar-SA"/>
        </w:rPr>
        <w:t>手续费。</w:t>
      </w:r>
    </w:p>
    <w:p w:rsidR="00645ABB" w:rsidRPr="0098638D" w:rsidRDefault="00645ABB" w:rsidP="0098638D">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98638D">
        <w:rPr>
          <w:rFonts w:ascii="Times New Roman" w:hAnsi="Times New Roman" w:cs="Times New Roman"/>
          <w:color w:val="000000"/>
          <w:sz w:val="24"/>
          <w:szCs w:val="24"/>
          <w:lang w:val="en-US" w:bidi="ar-SA"/>
        </w:rPr>
        <w:t>3</w:t>
      </w:r>
      <w:r w:rsidRPr="0098638D">
        <w:rPr>
          <w:rFonts w:ascii="Times New Roman" w:hAnsi="Times New Roman" w:cs="Times New Roman"/>
          <w:color w:val="000000"/>
          <w:sz w:val="24"/>
          <w:szCs w:val="24"/>
          <w:lang w:val="en-US" w:bidi="ar-SA"/>
        </w:rPr>
        <w:t>、费率优惠活动</w:t>
      </w:r>
      <w:proofErr w:type="gramStart"/>
      <w:r w:rsidRPr="0098638D">
        <w:rPr>
          <w:rFonts w:ascii="Times New Roman" w:hAnsi="Times New Roman" w:cs="Times New Roman"/>
          <w:color w:val="000000"/>
          <w:sz w:val="24"/>
          <w:szCs w:val="24"/>
          <w:lang w:val="en-US" w:bidi="ar-SA"/>
        </w:rPr>
        <w:t>解释权归</w:t>
      </w:r>
      <w:r w:rsidR="00C64396">
        <w:rPr>
          <w:rFonts w:ascii="Times New Roman" w:hAnsi="Times New Roman" w:cs="Times New Roman"/>
          <w:color w:val="000000"/>
          <w:sz w:val="24"/>
          <w:szCs w:val="24"/>
          <w:lang w:val="en-US" w:bidi="ar-SA"/>
        </w:rPr>
        <w:t>恒泰</w:t>
      </w:r>
      <w:proofErr w:type="gramEnd"/>
      <w:r w:rsidR="00C64396">
        <w:rPr>
          <w:rFonts w:ascii="Times New Roman" w:hAnsi="Times New Roman" w:cs="Times New Roman"/>
          <w:color w:val="000000"/>
          <w:sz w:val="24"/>
          <w:szCs w:val="24"/>
          <w:lang w:val="en-US" w:bidi="ar-SA"/>
        </w:rPr>
        <w:t>证券</w:t>
      </w:r>
      <w:r w:rsidRPr="0098638D">
        <w:rPr>
          <w:rFonts w:ascii="Times New Roman" w:hAnsi="Times New Roman" w:cs="Times New Roman"/>
          <w:color w:val="000000"/>
          <w:sz w:val="24"/>
          <w:szCs w:val="24"/>
          <w:lang w:val="en-US" w:bidi="ar-SA"/>
        </w:rPr>
        <w:t>所有，有关优惠活动的具体规定如有变化，敬请投资者留意前述代销机构的有关公告。</w:t>
      </w:r>
    </w:p>
    <w:p w:rsidR="00645ABB" w:rsidRPr="0098638D" w:rsidRDefault="00645ABB" w:rsidP="0098638D">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98638D">
        <w:rPr>
          <w:rFonts w:ascii="Times New Roman" w:hAnsi="Times New Roman" w:cs="Times New Roman"/>
          <w:color w:val="000000"/>
          <w:sz w:val="24"/>
          <w:szCs w:val="24"/>
          <w:lang w:val="en-US" w:bidi="ar-SA"/>
        </w:rPr>
        <w:t>4</w:t>
      </w:r>
      <w:r w:rsidRPr="0098638D">
        <w:rPr>
          <w:rFonts w:ascii="Times New Roman" w:hAnsi="Times New Roman" w:cs="Times New Roman"/>
          <w:color w:val="000000"/>
          <w:sz w:val="24"/>
          <w:szCs w:val="24"/>
          <w:lang w:val="en-US" w:bidi="ar-SA"/>
        </w:rPr>
        <w:t>、费率优惠活动期间，业务办理的流程以</w:t>
      </w:r>
      <w:r w:rsidR="00C64396">
        <w:rPr>
          <w:rFonts w:ascii="Times New Roman" w:hAnsi="Times New Roman" w:cs="Times New Roman"/>
          <w:color w:val="000000"/>
          <w:sz w:val="24"/>
          <w:szCs w:val="24"/>
          <w:lang w:val="en-US" w:bidi="ar-SA"/>
        </w:rPr>
        <w:t>恒泰证券</w:t>
      </w:r>
      <w:r w:rsidRPr="0098638D">
        <w:rPr>
          <w:rFonts w:ascii="Times New Roman" w:hAnsi="Times New Roman" w:cs="Times New Roman"/>
          <w:color w:val="000000"/>
          <w:sz w:val="24"/>
          <w:szCs w:val="24"/>
          <w:lang w:val="en-US" w:bidi="ar-SA"/>
        </w:rPr>
        <w:t>的规定为准。投资者欲了解基金产品的详细情况，请仔细阅读基金的基金合同、招募说明书等法律文件</w:t>
      </w:r>
    </w:p>
    <w:p w:rsidR="00645ABB" w:rsidRPr="0098638D" w:rsidRDefault="00D055B4" w:rsidP="008249BF">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六</w:t>
      </w:r>
      <w:r w:rsidR="00645ABB" w:rsidRPr="0098638D">
        <w:rPr>
          <w:rFonts w:ascii="Times New Roman" w:hAnsi="Times New Roman"/>
          <w:color w:val="000000"/>
          <w:kern w:val="0"/>
          <w:sz w:val="24"/>
          <w:szCs w:val="24"/>
        </w:rPr>
        <w:t>、投资者可通过</w:t>
      </w:r>
      <w:r w:rsidR="00036741">
        <w:rPr>
          <w:rFonts w:ascii="Times New Roman" w:hAnsi="Times New Roman" w:hint="eastAsia"/>
          <w:color w:val="000000"/>
          <w:kern w:val="0"/>
          <w:sz w:val="24"/>
          <w:szCs w:val="24"/>
        </w:rPr>
        <w:t>下述代销机构</w:t>
      </w:r>
      <w:r w:rsidR="00645ABB" w:rsidRPr="0098638D">
        <w:rPr>
          <w:rFonts w:ascii="Times New Roman" w:hAnsi="Times New Roman"/>
          <w:color w:val="000000"/>
          <w:kern w:val="0"/>
          <w:sz w:val="24"/>
          <w:szCs w:val="24"/>
        </w:rPr>
        <w:t>和本公司的客服热线或网站咨询有关详情</w:t>
      </w:r>
    </w:p>
    <w:p w:rsidR="00645ABB" w:rsidRPr="00F153A6" w:rsidRDefault="00645ABB" w:rsidP="000A54C5">
      <w:pPr>
        <w:widowControl/>
        <w:spacing w:line="400" w:lineRule="exact"/>
        <w:ind w:firstLineChars="200" w:firstLine="480"/>
        <w:jc w:val="left"/>
        <w:outlineLvl w:val="5"/>
        <w:rPr>
          <w:rFonts w:ascii="Times New Roman" w:hAnsi="Times New Roman"/>
          <w:color w:val="000000"/>
          <w:sz w:val="24"/>
          <w:szCs w:val="24"/>
        </w:rPr>
      </w:pPr>
      <w:r w:rsidRPr="00F153A6">
        <w:rPr>
          <w:rFonts w:ascii="Times New Roman" w:hAnsi="Times New Roman"/>
          <w:color w:val="000000"/>
          <w:kern w:val="0"/>
          <w:sz w:val="24"/>
          <w:szCs w:val="24"/>
        </w:rPr>
        <w:t>1</w:t>
      </w:r>
      <w:r w:rsidRPr="00F153A6">
        <w:rPr>
          <w:rFonts w:ascii="Times New Roman" w:hAnsi="Times New Roman" w:hint="eastAsia"/>
          <w:color w:val="000000"/>
          <w:kern w:val="0"/>
          <w:sz w:val="24"/>
          <w:szCs w:val="24"/>
        </w:rPr>
        <w:t>、</w:t>
      </w:r>
      <w:r w:rsidR="001C3C60" w:rsidRPr="001C3C60">
        <w:rPr>
          <w:rFonts w:ascii="Times New Roman" w:hAnsi="Times New Roman" w:hint="eastAsia"/>
          <w:color w:val="000000"/>
          <w:kern w:val="0"/>
          <w:sz w:val="24"/>
          <w:szCs w:val="24"/>
        </w:rPr>
        <w:t>恒泰证券股份有限公司</w:t>
      </w:r>
    </w:p>
    <w:p w:rsidR="00645ABB" w:rsidRPr="0098638D" w:rsidRDefault="00645ABB" w:rsidP="00F153A6">
      <w:pPr>
        <w:spacing w:line="360" w:lineRule="auto"/>
        <w:ind w:firstLineChars="350" w:firstLine="840"/>
        <w:jc w:val="left"/>
        <w:rPr>
          <w:rFonts w:ascii="Times New Roman" w:hAnsi="Times New Roman"/>
          <w:color w:val="000000"/>
          <w:kern w:val="0"/>
          <w:sz w:val="24"/>
          <w:szCs w:val="24"/>
        </w:rPr>
      </w:pPr>
      <w:r w:rsidRPr="0098638D">
        <w:rPr>
          <w:rFonts w:ascii="Times New Roman" w:hAnsi="Times New Roman"/>
          <w:color w:val="000000"/>
          <w:kern w:val="0"/>
          <w:sz w:val="24"/>
          <w:szCs w:val="24"/>
        </w:rPr>
        <w:t>客服电话：</w:t>
      </w:r>
      <w:r w:rsidR="001C3C60" w:rsidRPr="001C3C60">
        <w:rPr>
          <w:rFonts w:ascii="Times New Roman" w:hAnsi="Times New Roman"/>
          <w:color w:val="000000"/>
          <w:kern w:val="0"/>
          <w:sz w:val="24"/>
          <w:szCs w:val="24"/>
        </w:rPr>
        <w:t>956088</w:t>
      </w:r>
    </w:p>
    <w:p w:rsidR="003930B1" w:rsidRDefault="00645ABB" w:rsidP="00F153A6">
      <w:pPr>
        <w:spacing w:line="360" w:lineRule="auto"/>
        <w:ind w:firstLineChars="350" w:firstLine="840"/>
        <w:jc w:val="left"/>
        <w:rPr>
          <w:rFonts w:ascii="Times New Roman" w:hAnsi="Times New Roman"/>
          <w:color w:val="000000"/>
          <w:kern w:val="0"/>
          <w:sz w:val="24"/>
          <w:szCs w:val="24"/>
        </w:rPr>
      </w:pPr>
      <w:r w:rsidRPr="0098638D">
        <w:rPr>
          <w:rFonts w:ascii="Times New Roman" w:hAnsi="Times New Roman"/>
          <w:color w:val="000000"/>
          <w:kern w:val="0"/>
          <w:sz w:val="24"/>
          <w:szCs w:val="24"/>
        </w:rPr>
        <w:t>网址：</w:t>
      </w:r>
      <w:r w:rsidR="00041A64" w:rsidRPr="00041A64">
        <w:rPr>
          <w:rFonts w:ascii="Times New Roman" w:hAnsi="Times New Roman"/>
          <w:color w:val="000000"/>
          <w:kern w:val="0"/>
          <w:sz w:val="24"/>
          <w:szCs w:val="24"/>
        </w:rPr>
        <w:t>www.cnht.com.cn</w:t>
      </w:r>
    </w:p>
    <w:p w:rsidR="003930B1" w:rsidRPr="003930B1" w:rsidRDefault="003930B1" w:rsidP="001C3C60">
      <w:pPr>
        <w:widowControl/>
        <w:spacing w:line="200" w:lineRule="atLeast"/>
        <w:jc w:val="left"/>
        <w:outlineLvl w:val="5"/>
        <w:rPr>
          <w:rFonts w:ascii="Times New Roman" w:hAnsi="Times New Roman"/>
          <w:color w:val="000000"/>
          <w:kern w:val="0"/>
          <w:sz w:val="24"/>
          <w:szCs w:val="24"/>
        </w:rPr>
      </w:pPr>
    </w:p>
    <w:p w:rsidR="00645ABB" w:rsidRPr="0098638D" w:rsidRDefault="001C3C60" w:rsidP="00645ABB">
      <w:pPr>
        <w:widowControl/>
        <w:spacing w:line="400" w:lineRule="exact"/>
        <w:ind w:firstLineChars="200" w:firstLine="480"/>
        <w:jc w:val="left"/>
        <w:outlineLvl w:val="5"/>
        <w:rPr>
          <w:rFonts w:ascii="Times New Roman" w:hAnsi="Times New Roman"/>
          <w:color w:val="000000"/>
          <w:kern w:val="0"/>
          <w:sz w:val="24"/>
          <w:szCs w:val="24"/>
        </w:rPr>
      </w:pPr>
      <w:r>
        <w:rPr>
          <w:rFonts w:ascii="Times New Roman" w:hAnsi="Times New Roman"/>
          <w:color w:val="000000"/>
          <w:kern w:val="0"/>
          <w:sz w:val="24"/>
          <w:szCs w:val="24"/>
        </w:rPr>
        <w:t>2</w:t>
      </w:r>
      <w:r w:rsidR="00645ABB" w:rsidRPr="0098638D">
        <w:rPr>
          <w:rFonts w:ascii="Times New Roman" w:hAnsi="Times New Roman" w:hint="eastAsia"/>
          <w:color w:val="000000"/>
          <w:kern w:val="0"/>
          <w:sz w:val="24"/>
          <w:szCs w:val="24"/>
        </w:rPr>
        <w:t>、财通基金管理有限公司</w:t>
      </w:r>
    </w:p>
    <w:p w:rsidR="00645ABB" w:rsidRPr="0098638D" w:rsidRDefault="00645ABB" w:rsidP="00645ABB">
      <w:pPr>
        <w:spacing w:line="360" w:lineRule="auto"/>
        <w:ind w:firstLineChars="350" w:firstLine="840"/>
        <w:jc w:val="left"/>
        <w:rPr>
          <w:rFonts w:ascii="Times New Roman" w:hAnsi="Times New Roman"/>
          <w:color w:val="000000"/>
          <w:kern w:val="0"/>
          <w:sz w:val="24"/>
          <w:szCs w:val="24"/>
        </w:rPr>
      </w:pPr>
      <w:r w:rsidRPr="0098638D">
        <w:rPr>
          <w:rFonts w:ascii="Times New Roman" w:hAnsi="Times New Roman" w:hint="eastAsia"/>
          <w:color w:val="000000"/>
          <w:kern w:val="0"/>
          <w:sz w:val="24"/>
          <w:szCs w:val="24"/>
        </w:rPr>
        <w:t>客服电话</w:t>
      </w:r>
      <w:r w:rsidR="00115A00" w:rsidRPr="0098638D">
        <w:rPr>
          <w:rFonts w:ascii="Times New Roman" w:hAnsi="Times New Roman" w:hint="eastAsia"/>
          <w:color w:val="000000"/>
          <w:kern w:val="0"/>
          <w:sz w:val="24"/>
          <w:szCs w:val="24"/>
        </w:rPr>
        <w:t>：</w:t>
      </w:r>
      <w:r w:rsidRPr="0098638D">
        <w:rPr>
          <w:rFonts w:ascii="Times New Roman" w:hAnsi="Times New Roman"/>
          <w:color w:val="000000"/>
          <w:kern w:val="0"/>
          <w:sz w:val="24"/>
          <w:szCs w:val="24"/>
        </w:rPr>
        <w:t>400-820-9888</w:t>
      </w:r>
    </w:p>
    <w:p w:rsidR="00645ABB" w:rsidRPr="0098638D" w:rsidRDefault="00645ABB" w:rsidP="00645ABB">
      <w:pPr>
        <w:spacing w:line="360" w:lineRule="auto"/>
        <w:ind w:firstLineChars="350" w:firstLine="840"/>
        <w:jc w:val="left"/>
        <w:rPr>
          <w:rFonts w:ascii="Times New Roman" w:hAnsi="Times New Roman"/>
          <w:color w:val="000000"/>
          <w:kern w:val="0"/>
          <w:sz w:val="24"/>
          <w:szCs w:val="24"/>
        </w:rPr>
      </w:pPr>
      <w:r w:rsidRPr="0098638D">
        <w:rPr>
          <w:rFonts w:ascii="Times New Roman" w:hAnsi="Times New Roman" w:hint="eastAsia"/>
          <w:color w:val="000000"/>
          <w:kern w:val="0"/>
          <w:sz w:val="24"/>
          <w:szCs w:val="24"/>
        </w:rPr>
        <w:t>网址</w:t>
      </w:r>
      <w:r w:rsidR="00F153A6">
        <w:rPr>
          <w:rFonts w:ascii="Times New Roman" w:hAnsi="Times New Roman" w:hint="eastAsia"/>
          <w:color w:val="000000"/>
          <w:kern w:val="0"/>
          <w:sz w:val="24"/>
          <w:szCs w:val="24"/>
        </w:rPr>
        <w:t>：</w:t>
      </w:r>
      <w:r w:rsidRPr="0098638D">
        <w:rPr>
          <w:rFonts w:ascii="Times New Roman" w:hAnsi="Times New Roman"/>
          <w:color w:val="000000"/>
          <w:kern w:val="0"/>
          <w:sz w:val="24"/>
          <w:szCs w:val="24"/>
        </w:rPr>
        <w:t>www.ctfund.com</w:t>
      </w:r>
    </w:p>
    <w:p w:rsidR="00645ABB" w:rsidRPr="0098638D" w:rsidRDefault="00645ABB" w:rsidP="0098638D">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98638D">
        <w:rPr>
          <w:rFonts w:ascii="Times New Roman" w:hAnsi="Times New Roman" w:cs="Times New Roman"/>
          <w:color w:val="000000"/>
          <w:sz w:val="24"/>
          <w:szCs w:val="24"/>
          <w:lang w:val="en-US" w:bidi="ar-SA"/>
        </w:rPr>
        <w:t>风险提示：本公司承诺以诚实信用、勤勉尽责的原则管理和运用基金</w:t>
      </w:r>
      <w:bookmarkStart w:id="1" w:name="_GoBack"/>
      <w:bookmarkEnd w:id="1"/>
      <w:r w:rsidRPr="0098638D">
        <w:rPr>
          <w:rFonts w:ascii="Times New Roman" w:hAnsi="Times New Roman" w:cs="Times New Roman"/>
          <w:color w:val="000000"/>
          <w:sz w:val="24"/>
          <w:szCs w:val="24"/>
          <w:lang w:val="en-US" w:bidi="ar-SA"/>
        </w:rPr>
        <w:t>资产，但不保证基金一定盈利，也不保证最低收益。敬请投资人注意投资风险。投资者投资基金前应认真阅读基金的基金合同、更新的招募说明书。</w:t>
      </w:r>
    </w:p>
    <w:p w:rsidR="00645ABB" w:rsidRPr="0098638D" w:rsidRDefault="00645ABB" w:rsidP="0098638D">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98638D">
        <w:rPr>
          <w:rFonts w:ascii="Times New Roman" w:hAnsi="Times New Roman" w:cs="Times New Roman"/>
          <w:color w:val="000000"/>
          <w:sz w:val="24"/>
          <w:szCs w:val="24"/>
          <w:lang w:val="en-US" w:bidi="ar-S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645ABB" w:rsidRPr="0098638D" w:rsidRDefault="00645ABB" w:rsidP="0098638D">
      <w:pPr>
        <w:spacing w:beforeLines="50" w:before="156" w:afterLines="50" w:after="156" w:line="360" w:lineRule="auto"/>
        <w:ind w:firstLineChars="200" w:firstLine="480"/>
        <w:rPr>
          <w:rFonts w:ascii="Times New Roman" w:hAnsi="Times New Roman"/>
          <w:color w:val="000000"/>
          <w:kern w:val="0"/>
          <w:sz w:val="24"/>
          <w:szCs w:val="24"/>
        </w:rPr>
      </w:pPr>
      <w:r w:rsidRPr="0098638D">
        <w:rPr>
          <w:rFonts w:ascii="Times New Roman" w:hAnsi="Times New Roman"/>
          <w:color w:val="000000"/>
          <w:kern w:val="0"/>
          <w:sz w:val="24"/>
          <w:szCs w:val="24"/>
        </w:rPr>
        <w:t>特此公告。</w:t>
      </w:r>
    </w:p>
    <w:p w:rsidR="00645ABB" w:rsidRPr="0098638D" w:rsidRDefault="00645ABB" w:rsidP="00645ABB">
      <w:pPr>
        <w:pStyle w:val="ad"/>
        <w:rPr>
          <w:rFonts w:ascii="Times New Roman" w:eastAsiaTheme="minorEastAsia" w:hAnsi="Times New Roman" w:cs="Times New Roman"/>
          <w:sz w:val="24"/>
          <w:szCs w:val="24"/>
        </w:rPr>
      </w:pPr>
    </w:p>
    <w:p w:rsidR="00D73035" w:rsidRPr="0098638D" w:rsidRDefault="00D73035" w:rsidP="00D73035">
      <w:pPr>
        <w:widowControl/>
        <w:spacing w:after="100" w:afterAutospacing="1" w:line="300" w:lineRule="auto"/>
        <w:jc w:val="right"/>
        <w:outlineLvl w:val="5"/>
        <w:rPr>
          <w:rFonts w:ascii="Times New Roman" w:hAnsi="Times New Roman"/>
          <w:color w:val="000000"/>
          <w:kern w:val="0"/>
          <w:sz w:val="24"/>
          <w:szCs w:val="24"/>
        </w:rPr>
      </w:pPr>
      <w:r w:rsidRPr="0098638D">
        <w:rPr>
          <w:rFonts w:ascii="Times New Roman" w:hAnsi="Times New Roman"/>
          <w:color w:val="000000"/>
          <w:kern w:val="0"/>
          <w:sz w:val="24"/>
          <w:szCs w:val="24"/>
        </w:rPr>
        <w:t>财通基金管理有限公司</w:t>
      </w:r>
    </w:p>
    <w:p w:rsidR="003E311A" w:rsidRPr="00F94624" w:rsidRDefault="00036741" w:rsidP="0098638D">
      <w:pPr>
        <w:widowControl/>
        <w:spacing w:after="100" w:afterAutospacing="1" w:line="300" w:lineRule="auto"/>
        <w:jc w:val="right"/>
        <w:outlineLvl w:val="5"/>
        <w:rPr>
          <w:rFonts w:ascii="Times New Roman" w:hAnsi="Times New Roman"/>
          <w:color w:val="000000"/>
          <w:kern w:val="0"/>
          <w:sz w:val="24"/>
          <w:szCs w:val="24"/>
        </w:rPr>
      </w:pPr>
      <w:r w:rsidRPr="0098638D">
        <w:rPr>
          <w:rFonts w:ascii="Times New Roman" w:hAnsi="Times New Roman"/>
          <w:color w:val="000000"/>
          <w:kern w:val="0"/>
          <w:sz w:val="24"/>
          <w:szCs w:val="24"/>
          <w:lang w:val="zh-CN" w:bidi="zh-CN"/>
        </w:rPr>
        <w:t>二〇二〇年</w:t>
      </w:r>
      <w:r w:rsidR="001C3C60">
        <w:rPr>
          <w:rFonts w:ascii="Times New Roman" w:hAnsi="Times New Roman" w:hint="eastAsia"/>
          <w:color w:val="000000"/>
          <w:kern w:val="0"/>
          <w:sz w:val="24"/>
          <w:szCs w:val="24"/>
          <w:lang w:val="zh-CN" w:bidi="zh-CN"/>
        </w:rPr>
        <w:t>六</w:t>
      </w:r>
      <w:r w:rsidRPr="0098638D">
        <w:rPr>
          <w:rFonts w:ascii="Times New Roman" w:hAnsi="Times New Roman"/>
          <w:color w:val="000000"/>
          <w:kern w:val="0"/>
          <w:sz w:val="24"/>
          <w:szCs w:val="24"/>
          <w:lang w:val="zh-CN" w:bidi="zh-CN"/>
        </w:rPr>
        <w:t>月</w:t>
      </w:r>
      <w:r w:rsidR="001C3C60">
        <w:rPr>
          <w:rFonts w:ascii="Times New Roman" w:hAnsi="Times New Roman" w:hint="eastAsia"/>
          <w:color w:val="000000"/>
          <w:sz w:val="24"/>
          <w:szCs w:val="24"/>
        </w:rPr>
        <w:t>十八</w:t>
      </w:r>
      <w:r w:rsidRPr="0098638D">
        <w:rPr>
          <w:rFonts w:ascii="Times New Roman" w:hAnsi="Times New Roman"/>
          <w:color w:val="000000"/>
          <w:kern w:val="0"/>
          <w:sz w:val="24"/>
          <w:szCs w:val="24"/>
          <w:lang w:val="zh-CN" w:bidi="zh-CN"/>
        </w:rPr>
        <w:t>日</w:t>
      </w:r>
    </w:p>
    <w:sectPr w:rsidR="003E311A" w:rsidRPr="00F94624" w:rsidSect="00C40A7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C4B" w:rsidRDefault="002F1C4B" w:rsidP="004261FE">
      <w:r>
        <w:separator/>
      </w:r>
    </w:p>
  </w:endnote>
  <w:endnote w:type="continuationSeparator" w:id="0">
    <w:p w:rsidR="002F1C4B" w:rsidRDefault="002F1C4B" w:rsidP="0042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35" w:rsidRDefault="00D73035">
    <w:pPr>
      <w:pStyle w:val="a5"/>
      <w:jc w:val="center"/>
    </w:pPr>
    <w:r>
      <w:fldChar w:fldCharType="begin"/>
    </w:r>
    <w:r>
      <w:instrText xml:space="preserve"> PAGE   \* MERGEFORMAT </w:instrText>
    </w:r>
    <w:r>
      <w:fldChar w:fldCharType="separate"/>
    </w:r>
    <w:r w:rsidR="0019044D" w:rsidRPr="0019044D">
      <w:rPr>
        <w:noProof/>
        <w:lang w:val="zh-CN"/>
      </w:rPr>
      <w:t>2</w:t>
    </w:r>
    <w:r>
      <w:rPr>
        <w:noProof/>
        <w:lang w:val="zh-CN"/>
      </w:rPr>
      <w:fldChar w:fldCharType="end"/>
    </w:r>
  </w:p>
  <w:p w:rsidR="00D73035" w:rsidRDefault="00D730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C4B" w:rsidRDefault="002F1C4B" w:rsidP="004261FE">
      <w:r>
        <w:separator/>
      </w:r>
    </w:p>
  </w:footnote>
  <w:footnote w:type="continuationSeparator" w:id="0">
    <w:p w:rsidR="002F1C4B" w:rsidRDefault="002F1C4B" w:rsidP="00426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35" w:rsidRPr="0087175C" w:rsidRDefault="00D73035" w:rsidP="00F94999">
    <w:pPr>
      <w:pStyle w:val="a4"/>
      <w:pBdr>
        <w:bottom w:val="single" w:sz="6" w:space="2" w:color="auto"/>
      </w:pBdr>
      <w:jc w:val="left"/>
      <w:rPr>
        <w:rFonts w:ascii="隶书" w:eastAsia="隶书"/>
      </w:rPr>
    </w:pPr>
    <w:r>
      <w:rPr>
        <w:noProof/>
      </w:rPr>
      <w:drawing>
        <wp:inline distT="0" distB="0" distL="0" distR="0">
          <wp:extent cx="1130300" cy="301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1130300" cy="301625"/>
                  </a:xfrm>
                  <a:prstGeom prst="rect">
                    <a:avLst/>
                  </a:prstGeom>
                  <a:noFill/>
                  <a:ln w="9525">
                    <a:noFill/>
                    <a:miter lim="800000"/>
                    <a:headEnd/>
                    <a:tailEnd/>
                  </a:ln>
                </pic:spPr>
              </pic:pic>
            </a:graphicData>
          </a:graphic>
        </wp:inline>
      </w:drawing>
    </w:r>
    <w:r>
      <w:rPr>
        <w:rFonts w:hint="eastAsia"/>
        <w:noProof/>
      </w:rPr>
      <w:t xml:space="preserve">                                                               </w:t>
    </w:r>
    <w:r w:rsidRPr="0087175C">
      <w:rPr>
        <w:rFonts w:ascii="隶书" w:eastAsia="隶书" w:hint="eastAsia"/>
        <w:noProof/>
      </w:rPr>
      <w:t xml:space="preserve"> 临时公告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16340"/>
    <w:multiLevelType w:val="hybridMultilevel"/>
    <w:tmpl w:val="0CC07248"/>
    <w:lvl w:ilvl="0" w:tplc="8E281BD4">
      <w:start w:val="2"/>
      <w:numFmt w:val="japaneseCounting"/>
      <w:lvlText w:val="%1、"/>
      <w:lvlJc w:val="left"/>
      <w:pPr>
        <w:ind w:left="570" w:hanging="45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 w15:restartNumberingAfterBreak="0">
    <w:nsid w:val="2B73156A"/>
    <w:multiLevelType w:val="hybridMultilevel"/>
    <w:tmpl w:val="660A15C6"/>
    <w:lvl w:ilvl="0" w:tplc="9D3A2C9A">
      <w:start w:val="1"/>
      <w:numFmt w:val="decimal"/>
      <w:lvlText w:val="%1．"/>
      <w:lvlJc w:val="left"/>
      <w:pPr>
        <w:ind w:left="360" w:hanging="36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C102CC"/>
    <w:multiLevelType w:val="hybridMultilevel"/>
    <w:tmpl w:val="8504942C"/>
    <w:lvl w:ilvl="0" w:tplc="BD4227F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661440"/>
    <w:multiLevelType w:val="hybridMultilevel"/>
    <w:tmpl w:val="DD4E8122"/>
    <w:lvl w:ilvl="0" w:tplc="1ADE3208">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 w15:restartNumberingAfterBreak="0">
    <w:nsid w:val="4A487B31"/>
    <w:multiLevelType w:val="hybridMultilevel"/>
    <w:tmpl w:val="D2D6FEAE"/>
    <w:lvl w:ilvl="0" w:tplc="7394841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7D672D2"/>
    <w:multiLevelType w:val="hybridMultilevel"/>
    <w:tmpl w:val="E8D0F886"/>
    <w:lvl w:ilvl="0" w:tplc="784A407A">
      <w:start w:val="2"/>
      <w:numFmt w:val="japaneseCounting"/>
      <w:lvlText w:val="%1、"/>
      <w:lvlJc w:val="left"/>
      <w:pPr>
        <w:ind w:left="600" w:hanging="48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6" w15:restartNumberingAfterBreak="0">
    <w:nsid w:val="5CCD0141"/>
    <w:multiLevelType w:val="hybridMultilevel"/>
    <w:tmpl w:val="644C18BE"/>
    <w:lvl w:ilvl="0" w:tplc="685CFE46">
      <w:start w:val="1"/>
      <w:numFmt w:val="decimal"/>
      <w:lvlText w:val="%1．"/>
      <w:lvlJc w:val="left"/>
      <w:pPr>
        <w:ind w:left="360" w:hanging="360"/>
      </w:pPr>
      <w:rPr>
        <w:rFonts w:ascii="Calibri" w:hAnsi="Calibri"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8E"/>
    <w:rsid w:val="00007BE6"/>
    <w:rsid w:val="00015CFB"/>
    <w:rsid w:val="00021F98"/>
    <w:rsid w:val="000250F0"/>
    <w:rsid w:val="0003632B"/>
    <w:rsid w:val="00036741"/>
    <w:rsid w:val="00041A64"/>
    <w:rsid w:val="000439F8"/>
    <w:rsid w:val="0004598C"/>
    <w:rsid w:val="00046B96"/>
    <w:rsid w:val="00052E49"/>
    <w:rsid w:val="00053ADF"/>
    <w:rsid w:val="00061252"/>
    <w:rsid w:val="00071743"/>
    <w:rsid w:val="00071BAA"/>
    <w:rsid w:val="0008405A"/>
    <w:rsid w:val="00085FF6"/>
    <w:rsid w:val="00090FC2"/>
    <w:rsid w:val="000911D5"/>
    <w:rsid w:val="000968CE"/>
    <w:rsid w:val="000A0000"/>
    <w:rsid w:val="000A1CE6"/>
    <w:rsid w:val="000A54C5"/>
    <w:rsid w:val="000A561C"/>
    <w:rsid w:val="000A645A"/>
    <w:rsid w:val="000B13DD"/>
    <w:rsid w:val="000B4057"/>
    <w:rsid w:val="000B5EAF"/>
    <w:rsid w:val="000C0228"/>
    <w:rsid w:val="000C0D77"/>
    <w:rsid w:val="000C3CA2"/>
    <w:rsid w:val="000D1E32"/>
    <w:rsid w:val="000D36A4"/>
    <w:rsid w:val="000E5EE0"/>
    <w:rsid w:val="000F61AF"/>
    <w:rsid w:val="00104765"/>
    <w:rsid w:val="00107961"/>
    <w:rsid w:val="00110D23"/>
    <w:rsid w:val="00111E0D"/>
    <w:rsid w:val="00115A00"/>
    <w:rsid w:val="00116C41"/>
    <w:rsid w:val="0011704D"/>
    <w:rsid w:val="00121C1E"/>
    <w:rsid w:val="001270A4"/>
    <w:rsid w:val="0012720F"/>
    <w:rsid w:val="00133ACF"/>
    <w:rsid w:val="0015206A"/>
    <w:rsid w:val="00156160"/>
    <w:rsid w:val="001568A7"/>
    <w:rsid w:val="00157D7D"/>
    <w:rsid w:val="0016043C"/>
    <w:rsid w:val="001624E4"/>
    <w:rsid w:val="001660CE"/>
    <w:rsid w:val="00166ADB"/>
    <w:rsid w:val="00175B4D"/>
    <w:rsid w:val="001768F4"/>
    <w:rsid w:val="00184625"/>
    <w:rsid w:val="00184F1F"/>
    <w:rsid w:val="0019044D"/>
    <w:rsid w:val="00191C85"/>
    <w:rsid w:val="00195B84"/>
    <w:rsid w:val="001A6F45"/>
    <w:rsid w:val="001B07FB"/>
    <w:rsid w:val="001B0DA9"/>
    <w:rsid w:val="001B5107"/>
    <w:rsid w:val="001C3C60"/>
    <w:rsid w:val="001D585D"/>
    <w:rsid w:val="001E322D"/>
    <w:rsid w:val="001E546F"/>
    <w:rsid w:val="001F2ED4"/>
    <w:rsid w:val="001F327D"/>
    <w:rsid w:val="001F3D08"/>
    <w:rsid w:val="00206505"/>
    <w:rsid w:val="0021036F"/>
    <w:rsid w:val="00212C00"/>
    <w:rsid w:val="0021675D"/>
    <w:rsid w:val="00220D02"/>
    <w:rsid w:val="0023085E"/>
    <w:rsid w:val="00235AF8"/>
    <w:rsid w:val="002415FC"/>
    <w:rsid w:val="002747E9"/>
    <w:rsid w:val="00285EB7"/>
    <w:rsid w:val="00287CEC"/>
    <w:rsid w:val="00293B50"/>
    <w:rsid w:val="00294B4B"/>
    <w:rsid w:val="00297208"/>
    <w:rsid w:val="002A2C4E"/>
    <w:rsid w:val="002A65CF"/>
    <w:rsid w:val="002B03C4"/>
    <w:rsid w:val="002B0911"/>
    <w:rsid w:val="002C5B93"/>
    <w:rsid w:val="002D5D20"/>
    <w:rsid w:val="002D6135"/>
    <w:rsid w:val="002D70A1"/>
    <w:rsid w:val="002F1C4B"/>
    <w:rsid w:val="002F3F72"/>
    <w:rsid w:val="00303091"/>
    <w:rsid w:val="00303267"/>
    <w:rsid w:val="00307AEB"/>
    <w:rsid w:val="003113FD"/>
    <w:rsid w:val="003141EA"/>
    <w:rsid w:val="0031572E"/>
    <w:rsid w:val="00324134"/>
    <w:rsid w:val="00326257"/>
    <w:rsid w:val="00327760"/>
    <w:rsid w:val="00330AE2"/>
    <w:rsid w:val="003358A2"/>
    <w:rsid w:val="00335F67"/>
    <w:rsid w:val="003369C6"/>
    <w:rsid w:val="00340138"/>
    <w:rsid w:val="003407C4"/>
    <w:rsid w:val="0034498D"/>
    <w:rsid w:val="0035240F"/>
    <w:rsid w:val="00355BC0"/>
    <w:rsid w:val="0036378E"/>
    <w:rsid w:val="00365B04"/>
    <w:rsid w:val="00370A97"/>
    <w:rsid w:val="00370DC5"/>
    <w:rsid w:val="00372023"/>
    <w:rsid w:val="00374774"/>
    <w:rsid w:val="00374AC7"/>
    <w:rsid w:val="00375221"/>
    <w:rsid w:val="00377AEA"/>
    <w:rsid w:val="00392EEF"/>
    <w:rsid w:val="003930B1"/>
    <w:rsid w:val="003A0535"/>
    <w:rsid w:val="003A07BF"/>
    <w:rsid w:val="003A3F88"/>
    <w:rsid w:val="003A6E12"/>
    <w:rsid w:val="003B3912"/>
    <w:rsid w:val="003B4EEE"/>
    <w:rsid w:val="003B5AFD"/>
    <w:rsid w:val="003C13A0"/>
    <w:rsid w:val="003C784B"/>
    <w:rsid w:val="003D7874"/>
    <w:rsid w:val="003E0E54"/>
    <w:rsid w:val="003E169A"/>
    <w:rsid w:val="003E311A"/>
    <w:rsid w:val="003E3A44"/>
    <w:rsid w:val="003E5B28"/>
    <w:rsid w:val="003E60B2"/>
    <w:rsid w:val="003F537A"/>
    <w:rsid w:val="004033CC"/>
    <w:rsid w:val="00405A90"/>
    <w:rsid w:val="00406BD0"/>
    <w:rsid w:val="00410802"/>
    <w:rsid w:val="00420D2A"/>
    <w:rsid w:val="00421DE1"/>
    <w:rsid w:val="00423F05"/>
    <w:rsid w:val="00426033"/>
    <w:rsid w:val="004261FE"/>
    <w:rsid w:val="00426AFD"/>
    <w:rsid w:val="00432684"/>
    <w:rsid w:val="00447F89"/>
    <w:rsid w:val="00450974"/>
    <w:rsid w:val="00456345"/>
    <w:rsid w:val="00461FDF"/>
    <w:rsid w:val="004637DF"/>
    <w:rsid w:val="00465423"/>
    <w:rsid w:val="004721E5"/>
    <w:rsid w:val="00474A07"/>
    <w:rsid w:val="004755FA"/>
    <w:rsid w:val="00476960"/>
    <w:rsid w:val="00476B3C"/>
    <w:rsid w:val="004910D7"/>
    <w:rsid w:val="00497152"/>
    <w:rsid w:val="004A31EE"/>
    <w:rsid w:val="004B534B"/>
    <w:rsid w:val="004B77DA"/>
    <w:rsid w:val="004C1356"/>
    <w:rsid w:val="004C36D3"/>
    <w:rsid w:val="004C7510"/>
    <w:rsid w:val="004D2ECC"/>
    <w:rsid w:val="004E1A2D"/>
    <w:rsid w:val="004E2B14"/>
    <w:rsid w:val="004F2991"/>
    <w:rsid w:val="004F571E"/>
    <w:rsid w:val="004F62D4"/>
    <w:rsid w:val="005030C3"/>
    <w:rsid w:val="00510039"/>
    <w:rsid w:val="005100FB"/>
    <w:rsid w:val="00511471"/>
    <w:rsid w:val="005144E3"/>
    <w:rsid w:val="00516749"/>
    <w:rsid w:val="0051704B"/>
    <w:rsid w:val="00522194"/>
    <w:rsid w:val="00525C92"/>
    <w:rsid w:val="00533A8B"/>
    <w:rsid w:val="00536E47"/>
    <w:rsid w:val="00541EDC"/>
    <w:rsid w:val="00543B3A"/>
    <w:rsid w:val="00543FD3"/>
    <w:rsid w:val="00544EDE"/>
    <w:rsid w:val="00547A52"/>
    <w:rsid w:val="00552427"/>
    <w:rsid w:val="00552BB6"/>
    <w:rsid w:val="005620EB"/>
    <w:rsid w:val="00562177"/>
    <w:rsid w:val="005673BF"/>
    <w:rsid w:val="00576F14"/>
    <w:rsid w:val="00582E1E"/>
    <w:rsid w:val="00590A5B"/>
    <w:rsid w:val="00594EBF"/>
    <w:rsid w:val="00597811"/>
    <w:rsid w:val="005A0B8E"/>
    <w:rsid w:val="005A5227"/>
    <w:rsid w:val="005B0426"/>
    <w:rsid w:val="005B45CB"/>
    <w:rsid w:val="005B52C4"/>
    <w:rsid w:val="005C6006"/>
    <w:rsid w:val="005D1E98"/>
    <w:rsid w:val="005E1A5A"/>
    <w:rsid w:val="005E2016"/>
    <w:rsid w:val="005E4A90"/>
    <w:rsid w:val="005E4F2F"/>
    <w:rsid w:val="005F6596"/>
    <w:rsid w:val="0060136E"/>
    <w:rsid w:val="00604C5B"/>
    <w:rsid w:val="00607BA0"/>
    <w:rsid w:val="00611B9D"/>
    <w:rsid w:val="00621DBD"/>
    <w:rsid w:val="00624996"/>
    <w:rsid w:val="0062511C"/>
    <w:rsid w:val="006310F6"/>
    <w:rsid w:val="0063588D"/>
    <w:rsid w:val="00645ABB"/>
    <w:rsid w:val="00645D3A"/>
    <w:rsid w:val="00652B29"/>
    <w:rsid w:val="00652B71"/>
    <w:rsid w:val="00655411"/>
    <w:rsid w:val="006578B9"/>
    <w:rsid w:val="00665359"/>
    <w:rsid w:val="00666028"/>
    <w:rsid w:val="0067179E"/>
    <w:rsid w:val="006777DC"/>
    <w:rsid w:val="00682458"/>
    <w:rsid w:val="00684B02"/>
    <w:rsid w:val="00692E16"/>
    <w:rsid w:val="00693332"/>
    <w:rsid w:val="00694BAA"/>
    <w:rsid w:val="006A175A"/>
    <w:rsid w:val="006A27A1"/>
    <w:rsid w:val="006A4199"/>
    <w:rsid w:val="006B0088"/>
    <w:rsid w:val="006B1C02"/>
    <w:rsid w:val="006D0183"/>
    <w:rsid w:val="006D5D55"/>
    <w:rsid w:val="006E15AD"/>
    <w:rsid w:val="006E31F1"/>
    <w:rsid w:val="006F0B53"/>
    <w:rsid w:val="006F3B3C"/>
    <w:rsid w:val="007011CE"/>
    <w:rsid w:val="00702419"/>
    <w:rsid w:val="0070245D"/>
    <w:rsid w:val="0070428E"/>
    <w:rsid w:val="00704FBE"/>
    <w:rsid w:val="00712AFC"/>
    <w:rsid w:val="00713AC0"/>
    <w:rsid w:val="00714FC8"/>
    <w:rsid w:val="0073668F"/>
    <w:rsid w:val="00740D3C"/>
    <w:rsid w:val="00743648"/>
    <w:rsid w:val="007476FA"/>
    <w:rsid w:val="00747FA3"/>
    <w:rsid w:val="00753731"/>
    <w:rsid w:val="00754BBE"/>
    <w:rsid w:val="007572EA"/>
    <w:rsid w:val="007669C5"/>
    <w:rsid w:val="00767E01"/>
    <w:rsid w:val="00777C15"/>
    <w:rsid w:val="00783865"/>
    <w:rsid w:val="00785F28"/>
    <w:rsid w:val="00791501"/>
    <w:rsid w:val="00793D68"/>
    <w:rsid w:val="007A1B63"/>
    <w:rsid w:val="007A38CA"/>
    <w:rsid w:val="007B0EC3"/>
    <w:rsid w:val="007B26A3"/>
    <w:rsid w:val="007D71E8"/>
    <w:rsid w:val="007E0BC7"/>
    <w:rsid w:val="007F3188"/>
    <w:rsid w:val="008025E8"/>
    <w:rsid w:val="00805E81"/>
    <w:rsid w:val="008074C0"/>
    <w:rsid w:val="00815FFA"/>
    <w:rsid w:val="0081674C"/>
    <w:rsid w:val="008249BF"/>
    <w:rsid w:val="00834AA3"/>
    <w:rsid w:val="00837579"/>
    <w:rsid w:val="008430D9"/>
    <w:rsid w:val="008538B6"/>
    <w:rsid w:val="008622E4"/>
    <w:rsid w:val="00864CD6"/>
    <w:rsid w:val="00866D56"/>
    <w:rsid w:val="0087175C"/>
    <w:rsid w:val="00873D15"/>
    <w:rsid w:val="00887887"/>
    <w:rsid w:val="008909ED"/>
    <w:rsid w:val="008A31E0"/>
    <w:rsid w:val="008B4EC9"/>
    <w:rsid w:val="008C00A5"/>
    <w:rsid w:val="008C0BD4"/>
    <w:rsid w:val="008C0D02"/>
    <w:rsid w:val="008C24FC"/>
    <w:rsid w:val="008D0DF7"/>
    <w:rsid w:val="008E6B96"/>
    <w:rsid w:val="008F4691"/>
    <w:rsid w:val="00904E72"/>
    <w:rsid w:val="00905F8E"/>
    <w:rsid w:val="009067ED"/>
    <w:rsid w:val="009068B7"/>
    <w:rsid w:val="00907CF8"/>
    <w:rsid w:val="00910C54"/>
    <w:rsid w:val="009251E3"/>
    <w:rsid w:val="0092632D"/>
    <w:rsid w:val="00930563"/>
    <w:rsid w:val="009351E8"/>
    <w:rsid w:val="009479D4"/>
    <w:rsid w:val="00951262"/>
    <w:rsid w:val="0095325D"/>
    <w:rsid w:val="0095370B"/>
    <w:rsid w:val="00954785"/>
    <w:rsid w:val="00954BFE"/>
    <w:rsid w:val="00956C33"/>
    <w:rsid w:val="00957E8F"/>
    <w:rsid w:val="0096422C"/>
    <w:rsid w:val="00967170"/>
    <w:rsid w:val="00972F6E"/>
    <w:rsid w:val="009737C4"/>
    <w:rsid w:val="00974226"/>
    <w:rsid w:val="00977D71"/>
    <w:rsid w:val="009802FF"/>
    <w:rsid w:val="0098638D"/>
    <w:rsid w:val="00987EEF"/>
    <w:rsid w:val="009A377E"/>
    <w:rsid w:val="009A6558"/>
    <w:rsid w:val="009D13FE"/>
    <w:rsid w:val="009D2BB2"/>
    <w:rsid w:val="009E17A7"/>
    <w:rsid w:val="009E1BA4"/>
    <w:rsid w:val="009F032B"/>
    <w:rsid w:val="009F04EA"/>
    <w:rsid w:val="009F1C72"/>
    <w:rsid w:val="00A018D6"/>
    <w:rsid w:val="00A262CC"/>
    <w:rsid w:val="00A27481"/>
    <w:rsid w:val="00A47E5E"/>
    <w:rsid w:val="00A50DD5"/>
    <w:rsid w:val="00A523B2"/>
    <w:rsid w:val="00A5729B"/>
    <w:rsid w:val="00A62955"/>
    <w:rsid w:val="00A633FB"/>
    <w:rsid w:val="00A63429"/>
    <w:rsid w:val="00A63451"/>
    <w:rsid w:val="00A7314E"/>
    <w:rsid w:val="00A744B6"/>
    <w:rsid w:val="00A81096"/>
    <w:rsid w:val="00A81CF7"/>
    <w:rsid w:val="00A85CB8"/>
    <w:rsid w:val="00A86549"/>
    <w:rsid w:val="00A86C4A"/>
    <w:rsid w:val="00A92562"/>
    <w:rsid w:val="00A96368"/>
    <w:rsid w:val="00AA35EC"/>
    <w:rsid w:val="00AB0F63"/>
    <w:rsid w:val="00AB3BE5"/>
    <w:rsid w:val="00AB69C2"/>
    <w:rsid w:val="00AC04A8"/>
    <w:rsid w:val="00AD34C3"/>
    <w:rsid w:val="00AD38C1"/>
    <w:rsid w:val="00AD6B3B"/>
    <w:rsid w:val="00AE0E47"/>
    <w:rsid w:val="00AF1A4B"/>
    <w:rsid w:val="00AF1F5F"/>
    <w:rsid w:val="00B1125A"/>
    <w:rsid w:val="00B142BD"/>
    <w:rsid w:val="00B14661"/>
    <w:rsid w:val="00B20A84"/>
    <w:rsid w:val="00B252BA"/>
    <w:rsid w:val="00B26E71"/>
    <w:rsid w:val="00B303F5"/>
    <w:rsid w:val="00B3711B"/>
    <w:rsid w:val="00B40A13"/>
    <w:rsid w:val="00B438D8"/>
    <w:rsid w:val="00B44F7F"/>
    <w:rsid w:val="00B45689"/>
    <w:rsid w:val="00B460CE"/>
    <w:rsid w:val="00B474D4"/>
    <w:rsid w:val="00B516A8"/>
    <w:rsid w:val="00B634C5"/>
    <w:rsid w:val="00B70F4E"/>
    <w:rsid w:val="00B721C6"/>
    <w:rsid w:val="00B758A4"/>
    <w:rsid w:val="00B763BA"/>
    <w:rsid w:val="00B772B8"/>
    <w:rsid w:val="00B80205"/>
    <w:rsid w:val="00B820C6"/>
    <w:rsid w:val="00B903C9"/>
    <w:rsid w:val="00B93469"/>
    <w:rsid w:val="00B94612"/>
    <w:rsid w:val="00BA5BD7"/>
    <w:rsid w:val="00BC0A11"/>
    <w:rsid w:val="00BC1833"/>
    <w:rsid w:val="00BC2D20"/>
    <w:rsid w:val="00BC2F41"/>
    <w:rsid w:val="00BD0AE3"/>
    <w:rsid w:val="00BD467E"/>
    <w:rsid w:val="00BD4DE6"/>
    <w:rsid w:val="00BD5B1B"/>
    <w:rsid w:val="00BD623A"/>
    <w:rsid w:val="00BD71D5"/>
    <w:rsid w:val="00BD7B8F"/>
    <w:rsid w:val="00BE10D7"/>
    <w:rsid w:val="00BE308F"/>
    <w:rsid w:val="00BE50FA"/>
    <w:rsid w:val="00BF0549"/>
    <w:rsid w:val="00BF4A14"/>
    <w:rsid w:val="00BF54A8"/>
    <w:rsid w:val="00C00749"/>
    <w:rsid w:val="00C07FB8"/>
    <w:rsid w:val="00C12DBD"/>
    <w:rsid w:val="00C14A0A"/>
    <w:rsid w:val="00C14DF5"/>
    <w:rsid w:val="00C1554F"/>
    <w:rsid w:val="00C24151"/>
    <w:rsid w:val="00C26A6B"/>
    <w:rsid w:val="00C27A6E"/>
    <w:rsid w:val="00C300AE"/>
    <w:rsid w:val="00C328DD"/>
    <w:rsid w:val="00C3762C"/>
    <w:rsid w:val="00C40A70"/>
    <w:rsid w:val="00C453EB"/>
    <w:rsid w:val="00C51305"/>
    <w:rsid w:val="00C52B5D"/>
    <w:rsid w:val="00C53D9D"/>
    <w:rsid w:val="00C55DFF"/>
    <w:rsid w:val="00C561A7"/>
    <w:rsid w:val="00C62565"/>
    <w:rsid w:val="00C64396"/>
    <w:rsid w:val="00C66AF7"/>
    <w:rsid w:val="00C76605"/>
    <w:rsid w:val="00C80FC6"/>
    <w:rsid w:val="00C84E29"/>
    <w:rsid w:val="00C87401"/>
    <w:rsid w:val="00CA3457"/>
    <w:rsid w:val="00CB0A8F"/>
    <w:rsid w:val="00CB0D12"/>
    <w:rsid w:val="00CB2D12"/>
    <w:rsid w:val="00CB602C"/>
    <w:rsid w:val="00CB7462"/>
    <w:rsid w:val="00CC531A"/>
    <w:rsid w:val="00CC5A88"/>
    <w:rsid w:val="00CC7FE0"/>
    <w:rsid w:val="00CD3614"/>
    <w:rsid w:val="00CD6873"/>
    <w:rsid w:val="00CD747E"/>
    <w:rsid w:val="00CD7D77"/>
    <w:rsid w:val="00CE4FB7"/>
    <w:rsid w:val="00CF408D"/>
    <w:rsid w:val="00D055B4"/>
    <w:rsid w:val="00D05C16"/>
    <w:rsid w:val="00D06546"/>
    <w:rsid w:val="00D07DE0"/>
    <w:rsid w:val="00D11CC2"/>
    <w:rsid w:val="00D143D4"/>
    <w:rsid w:val="00D16338"/>
    <w:rsid w:val="00D21789"/>
    <w:rsid w:val="00D24544"/>
    <w:rsid w:val="00D25B86"/>
    <w:rsid w:val="00D3376F"/>
    <w:rsid w:val="00D36747"/>
    <w:rsid w:val="00D37EEF"/>
    <w:rsid w:val="00D42EC6"/>
    <w:rsid w:val="00D47DB5"/>
    <w:rsid w:val="00D56CB4"/>
    <w:rsid w:val="00D57E23"/>
    <w:rsid w:val="00D61C3A"/>
    <w:rsid w:val="00D63CE1"/>
    <w:rsid w:val="00D65CD7"/>
    <w:rsid w:val="00D713A6"/>
    <w:rsid w:val="00D73035"/>
    <w:rsid w:val="00D75F29"/>
    <w:rsid w:val="00D77498"/>
    <w:rsid w:val="00D832B6"/>
    <w:rsid w:val="00D8570C"/>
    <w:rsid w:val="00D86937"/>
    <w:rsid w:val="00D93A66"/>
    <w:rsid w:val="00D95649"/>
    <w:rsid w:val="00DA3FCF"/>
    <w:rsid w:val="00DA41E9"/>
    <w:rsid w:val="00DA4C1B"/>
    <w:rsid w:val="00DB123E"/>
    <w:rsid w:val="00DB276E"/>
    <w:rsid w:val="00DC4748"/>
    <w:rsid w:val="00DC615F"/>
    <w:rsid w:val="00DD0400"/>
    <w:rsid w:val="00DD44B5"/>
    <w:rsid w:val="00DD51D7"/>
    <w:rsid w:val="00DD6A98"/>
    <w:rsid w:val="00DE2590"/>
    <w:rsid w:val="00DE3A60"/>
    <w:rsid w:val="00DF202F"/>
    <w:rsid w:val="00DF2DDB"/>
    <w:rsid w:val="00DF4897"/>
    <w:rsid w:val="00DF5F29"/>
    <w:rsid w:val="00E06D73"/>
    <w:rsid w:val="00E10F90"/>
    <w:rsid w:val="00E12C95"/>
    <w:rsid w:val="00E15622"/>
    <w:rsid w:val="00E3024E"/>
    <w:rsid w:val="00E31772"/>
    <w:rsid w:val="00E338D0"/>
    <w:rsid w:val="00E418AC"/>
    <w:rsid w:val="00E44CD4"/>
    <w:rsid w:val="00E545D9"/>
    <w:rsid w:val="00E564F7"/>
    <w:rsid w:val="00E60079"/>
    <w:rsid w:val="00E67116"/>
    <w:rsid w:val="00E709DB"/>
    <w:rsid w:val="00E71D2D"/>
    <w:rsid w:val="00E73F06"/>
    <w:rsid w:val="00E747E1"/>
    <w:rsid w:val="00E74AB2"/>
    <w:rsid w:val="00E76EFD"/>
    <w:rsid w:val="00E94038"/>
    <w:rsid w:val="00E9678A"/>
    <w:rsid w:val="00EA0C53"/>
    <w:rsid w:val="00EA3939"/>
    <w:rsid w:val="00EA4971"/>
    <w:rsid w:val="00EB0297"/>
    <w:rsid w:val="00EB43A0"/>
    <w:rsid w:val="00EB57A1"/>
    <w:rsid w:val="00EC236A"/>
    <w:rsid w:val="00EC2E96"/>
    <w:rsid w:val="00EC3617"/>
    <w:rsid w:val="00EC72EF"/>
    <w:rsid w:val="00EE2F5B"/>
    <w:rsid w:val="00EE4164"/>
    <w:rsid w:val="00EF7F35"/>
    <w:rsid w:val="00F03F71"/>
    <w:rsid w:val="00F14C94"/>
    <w:rsid w:val="00F153A6"/>
    <w:rsid w:val="00F16EDF"/>
    <w:rsid w:val="00F25C19"/>
    <w:rsid w:val="00F26B44"/>
    <w:rsid w:val="00F30266"/>
    <w:rsid w:val="00F3171F"/>
    <w:rsid w:val="00F445A8"/>
    <w:rsid w:val="00F5156F"/>
    <w:rsid w:val="00F5264B"/>
    <w:rsid w:val="00F5325E"/>
    <w:rsid w:val="00F55B4C"/>
    <w:rsid w:val="00F56FA9"/>
    <w:rsid w:val="00F6018C"/>
    <w:rsid w:val="00F62E35"/>
    <w:rsid w:val="00F6447B"/>
    <w:rsid w:val="00F70A18"/>
    <w:rsid w:val="00F71266"/>
    <w:rsid w:val="00F84F29"/>
    <w:rsid w:val="00F903D5"/>
    <w:rsid w:val="00F94624"/>
    <w:rsid w:val="00F94999"/>
    <w:rsid w:val="00FA177E"/>
    <w:rsid w:val="00FA4BCB"/>
    <w:rsid w:val="00FC2944"/>
    <w:rsid w:val="00FC297C"/>
    <w:rsid w:val="00FC38FB"/>
    <w:rsid w:val="00FD4CD5"/>
    <w:rsid w:val="00FE7B8E"/>
    <w:rsid w:val="00FF0224"/>
    <w:rsid w:val="00FF369E"/>
    <w:rsid w:val="00FF4837"/>
    <w:rsid w:val="00FF6C99"/>
    <w:rsid w:val="00FF7B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F20832-11EE-4019-8301-968219B4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305"/>
    <w:pPr>
      <w:ind w:firstLineChars="200" w:firstLine="420"/>
    </w:pPr>
  </w:style>
  <w:style w:type="paragraph" w:styleId="a4">
    <w:name w:val="header"/>
    <w:basedOn w:val="a"/>
    <w:link w:val="Char"/>
    <w:uiPriority w:val="99"/>
    <w:unhideWhenUsed/>
    <w:rsid w:val="004261F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rsid w:val="004261FE"/>
    <w:rPr>
      <w:sz w:val="18"/>
      <w:szCs w:val="18"/>
    </w:rPr>
  </w:style>
  <w:style w:type="paragraph" w:styleId="a5">
    <w:name w:val="footer"/>
    <w:basedOn w:val="a"/>
    <w:link w:val="Char0"/>
    <w:uiPriority w:val="99"/>
    <w:unhideWhenUsed/>
    <w:rsid w:val="004261FE"/>
    <w:pPr>
      <w:tabs>
        <w:tab w:val="center" w:pos="4153"/>
        <w:tab w:val="right" w:pos="8306"/>
      </w:tabs>
      <w:snapToGrid w:val="0"/>
      <w:jc w:val="left"/>
    </w:pPr>
    <w:rPr>
      <w:kern w:val="0"/>
      <w:sz w:val="18"/>
      <w:szCs w:val="18"/>
    </w:rPr>
  </w:style>
  <w:style w:type="character" w:customStyle="1" w:styleId="Char0">
    <w:name w:val="页脚 Char"/>
    <w:link w:val="a5"/>
    <w:uiPriority w:val="99"/>
    <w:rsid w:val="004261FE"/>
    <w:rPr>
      <w:sz w:val="18"/>
      <w:szCs w:val="18"/>
    </w:rPr>
  </w:style>
  <w:style w:type="paragraph" w:customStyle="1" w:styleId="time1">
    <w:name w:val="time1"/>
    <w:basedOn w:val="a"/>
    <w:rsid w:val="000D1E32"/>
    <w:pPr>
      <w:widowControl/>
      <w:spacing w:before="100" w:beforeAutospacing="1" w:after="100" w:afterAutospacing="1"/>
      <w:jc w:val="left"/>
    </w:pPr>
    <w:rPr>
      <w:rFonts w:ascii="宋体" w:hAnsi="宋体" w:cs="宋体"/>
      <w:color w:val="666666"/>
      <w:kern w:val="0"/>
      <w:sz w:val="24"/>
      <w:szCs w:val="24"/>
    </w:rPr>
  </w:style>
  <w:style w:type="paragraph" w:styleId="a6">
    <w:name w:val="Balloon Text"/>
    <w:basedOn w:val="a"/>
    <w:link w:val="Char1"/>
    <w:uiPriority w:val="99"/>
    <w:semiHidden/>
    <w:unhideWhenUsed/>
    <w:rsid w:val="00E338D0"/>
    <w:rPr>
      <w:kern w:val="0"/>
      <w:sz w:val="18"/>
      <w:szCs w:val="18"/>
    </w:rPr>
  </w:style>
  <w:style w:type="character" w:customStyle="1" w:styleId="Char1">
    <w:name w:val="批注框文本 Char"/>
    <w:link w:val="a6"/>
    <w:uiPriority w:val="99"/>
    <w:semiHidden/>
    <w:rsid w:val="00E338D0"/>
    <w:rPr>
      <w:sz w:val="18"/>
      <w:szCs w:val="18"/>
    </w:rPr>
  </w:style>
  <w:style w:type="character" w:styleId="a7">
    <w:name w:val="Hyperlink"/>
    <w:uiPriority w:val="99"/>
    <w:unhideWhenUsed/>
    <w:rsid w:val="002415FC"/>
    <w:rPr>
      <w:color w:val="0000FF"/>
      <w:u w:val="single"/>
    </w:rPr>
  </w:style>
  <w:style w:type="paragraph" w:customStyle="1" w:styleId="CharCharCharChar">
    <w:name w:val="Char Char Char Char"/>
    <w:basedOn w:val="a"/>
    <w:autoRedefine/>
    <w:rsid w:val="002D6135"/>
    <w:pPr>
      <w:tabs>
        <w:tab w:val="num" w:pos="360"/>
      </w:tabs>
      <w:spacing w:before="312" w:after="312" w:line="360" w:lineRule="auto"/>
    </w:pPr>
    <w:rPr>
      <w:rFonts w:ascii="Times New Roman" w:hAnsi="Times New Roman"/>
      <w:sz w:val="24"/>
      <w:szCs w:val="24"/>
    </w:rPr>
  </w:style>
  <w:style w:type="character" w:customStyle="1" w:styleId="s11">
    <w:name w:val="s11"/>
    <w:rsid w:val="0011704D"/>
    <w:rPr>
      <w:b w:val="0"/>
      <w:bCs w:val="0"/>
      <w:sz w:val="18"/>
      <w:szCs w:val="18"/>
    </w:rPr>
  </w:style>
  <w:style w:type="character" w:styleId="a8">
    <w:name w:val="FollowedHyperlink"/>
    <w:uiPriority w:val="99"/>
    <w:semiHidden/>
    <w:unhideWhenUsed/>
    <w:rsid w:val="000A561C"/>
    <w:rPr>
      <w:color w:val="800080"/>
      <w:u w:val="single"/>
    </w:rPr>
  </w:style>
  <w:style w:type="paragraph" w:styleId="a9">
    <w:name w:val="Plain Text"/>
    <w:basedOn w:val="a"/>
    <w:link w:val="Char2"/>
    <w:uiPriority w:val="99"/>
    <w:semiHidden/>
    <w:unhideWhenUsed/>
    <w:rsid w:val="00F903D5"/>
    <w:pPr>
      <w:widowControl/>
      <w:jc w:val="left"/>
    </w:pPr>
    <w:rPr>
      <w:kern w:val="0"/>
      <w:szCs w:val="21"/>
    </w:rPr>
  </w:style>
  <w:style w:type="character" w:customStyle="1" w:styleId="Char2">
    <w:name w:val="纯文本 Char"/>
    <w:link w:val="a9"/>
    <w:uiPriority w:val="99"/>
    <w:semiHidden/>
    <w:rsid w:val="00F903D5"/>
    <w:rPr>
      <w:rFonts w:cs="宋体"/>
      <w:sz w:val="21"/>
      <w:szCs w:val="21"/>
    </w:rPr>
  </w:style>
  <w:style w:type="character" w:styleId="aa">
    <w:name w:val="annotation reference"/>
    <w:uiPriority w:val="99"/>
    <w:semiHidden/>
    <w:unhideWhenUsed/>
    <w:rsid w:val="00525C92"/>
    <w:rPr>
      <w:sz w:val="21"/>
      <w:szCs w:val="21"/>
    </w:rPr>
  </w:style>
  <w:style w:type="paragraph" w:styleId="ab">
    <w:name w:val="annotation text"/>
    <w:basedOn w:val="a"/>
    <w:link w:val="Char3"/>
    <w:uiPriority w:val="99"/>
    <w:semiHidden/>
    <w:unhideWhenUsed/>
    <w:rsid w:val="00525C92"/>
    <w:pPr>
      <w:jc w:val="left"/>
    </w:pPr>
  </w:style>
  <w:style w:type="character" w:customStyle="1" w:styleId="Char3">
    <w:name w:val="批注文字 Char"/>
    <w:link w:val="ab"/>
    <w:uiPriority w:val="99"/>
    <w:semiHidden/>
    <w:rsid w:val="00525C92"/>
    <w:rPr>
      <w:kern w:val="2"/>
      <w:sz w:val="21"/>
      <w:szCs w:val="22"/>
    </w:rPr>
  </w:style>
  <w:style w:type="paragraph" w:styleId="ac">
    <w:name w:val="annotation subject"/>
    <w:basedOn w:val="ab"/>
    <w:next w:val="ab"/>
    <w:link w:val="Char4"/>
    <w:uiPriority w:val="99"/>
    <w:semiHidden/>
    <w:unhideWhenUsed/>
    <w:rsid w:val="00525C92"/>
    <w:rPr>
      <w:b/>
      <w:bCs/>
    </w:rPr>
  </w:style>
  <w:style w:type="character" w:customStyle="1" w:styleId="Char4">
    <w:name w:val="批注主题 Char"/>
    <w:link w:val="ac"/>
    <w:uiPriority w:val="99"/>
    <w:semiHidden/>
    <w:rsid w:val="00525C92"/>
    <w:rPr>
      <w:b/>
      <w:bCs/>
      <w:kern w:val="2"/>
      <w:sz w:val="21"/>
      <w:szCs w:val="22"/>
    </w:rPr>
  </w:style>
  <w:style w:type="character" w:customStyle="1" w:styleId="dib">
    <w:name w:val="dib"/>
    <w:basedOn w:val="a0"/>
    <w:rsid w:val="00525C92"/>
  </w:style>
  <w:style w:type="table" w:customStyle="1" w:styleId="TableNormal">
    <w:name w:val="Table Normal"/>
    <w:uiPriority w:val="2"/>
    <w:semiHidden/>
    <w:unhideWhenUsed/>
    <w:qFormat/>
    <w:rsid w:val="00645A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d">
    <w:name w:val="Body Text"/>
    <w:basedOn w:val="a"/>
    <w:link w:val="Char5"/>
    <w:uiPriority w:val="1"/>
    <w:qFormat/>
    <w:rsid w:val="00645ABB"/>
    <w:pPr>
      <w:autoSpaceDE w:val="0"/>
      <w:autoSpaceDN w:val="0"/>
      <w:jc w:val="left"/>
    </w:pPr>
    <w:rPr>
      <w:rFonts w:ascii="宋体" w:hAnsi="宋体" w:cs="宋体"/>
      <w:kern w:val="0"/>
      <w:szCs w:val="21"/>
      <w:lang w:val="zh-CN" w:bidi="zh-CN"/>
    </w:rPr>
  </w:style>
  <w:style w:type="character" w:customStyle="1" w:styleId="Char5">
    <w:name w:val="正文文本 Char"/>
    <w:basedOn w:val="a0"/>
    <w:link w:val="ad"/>
    <w:uiPriority w:val="1"/>
    <w:rsid w:val="00645ABB"/>
    <w:rPr>
      <w:rFonts w:ascii="宋体" w:hAnsi="宋体" w:cs="宋体"/>
      <w:sz w:val="21"/>
      <w:szCs w:val="21"/>
      <w:lang w:val="zh-CN" w:bidi="zh-CN"/>
    </w:rPr>
  </w:style>
  <w:style w:type="paragraph" w:customStyle="1" w:styleId="11">
    <w:name w:val="标题 11"/>
    <w:basedOn w:val="a"/>
    <w:uiPriority w:val="1"/>
    <w:qFormat/>
    <w:rsid w:val="00645ABB"/>
    <w:pPr>
      <w:autoSpaceDE w:val="0"/>
      <w:autoSpaceDN w:val="0"/>
      <w:spacing w:before="1"/>
      <w:ind w:left="1303" w:right="1402"/>
      <w:jc w:val="center"/>
      <w:outlineLvl w:val="1"/>
    </w:pPr>
    <w:rPr>
      <w:rFonts w:ascii="宋体" w:hAnsi="宋体" w:cs="宋体"/>
      <w:b/>
      <w:bCs/>
      <w:kern w:val="0"/>
      <w:sz w:val="28"/>
      <w:szCs w:val="28"/>
      <w:lang w:val="zh-CN" w:bidi="zh-CN"/>
    </w:rPr>
  </w:style>
  <w:style w:type="paragraph" w:customStyle="1" w:styleId="21">
    <w:name w:val="标题 21"/>
    <w:basedOn w:val="a"/>
    <w:uiPriority w:val="1"/>
    <w:qFormat/>
    <w:rsid w:val="00645ABB"/>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rsid w:val="00645ABB"/>
    <w:pPr>
      <w:autoSpaceDE w:val="0"/>
      <w:autoSpaceDN w:val="0"/>
      <w:spacing w:before="20"/>
      <w:ind w:left="374" w:right="370"/>
      <w:jc w:val="center"/>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1296">
      <w:bodyDiv w:val="1"/>
      <w:marLeft w:val="0"/>
      <w:marRight w:val="0"/>
      <w:marTop w:val="0"/>
      <w:marBottom w:val="0"/>
      <w:divBdr>
        <w:top w:val="none" w:sz="0" w:space="0" w:color="auto"/>
        <w:left w:val="none" w:sz="0" w:space="0" w:color="auto"/>
        <w:bottom w:val="none" w:sz="0" w:space="0" w:color="auto"/>
        <w:right w:val="none" w:sz="0" w:space="0" w:color="auto"/>
      </w:divBdr>
    </w:div>
    <w:div w:id="140512432">
      <w:bodyDiv w:val="1"/>
      <w:marLeft w:val="0"/>
      <w:marRight w:val="0"/>
      <w:marTop w:val="0"/>
      <w:marBottom w:val="0"/>
      <w:divBdr>
        <w:top w:val="none" w:sz="0" w:space="0" w:color="auto"/>
        <w:left w:val="none" w:sz="0" w:space="0" w:color="auto"/>
        <w:bottom w:val="none" w:sz="0" w:space="0" w:color="auto"/>
        <w:right w:val="none" w:sz="0" w:space="0" w:color="auto"/>
      </w:divBdr>
    </w:div>
    <w:div w:id="240484303">
      <w:bodyDiv w:val="1"/>
      <w:marLeft w:val="0"/>
      <w:marRight w:val="0"/>
      <w:marTop w:val="0"/>
      <w:marBottom w:val="0"/>
      <w:divBdr>
        <w:top w:val="none" w:sz="0" w:space="0" w:color="auto"/>
        <w:left w:val="none" w:sz="0" w:space="0" w:color="auto"/>
        <w:bottom w:val="none" w:sz="0" w:space="0" w:color="auto"/>
        <w:right w:val="none" w:sz="0" w:space="0" w:color="auto"/>
      </w:divBdr>
    </w:div>
    <w:div w:id="252979107">
      <w:bodyDiv w:val="1"/>
      <w:marLeft w:val="0"/>
      <w:marRight w:val="0"/>
      <w:marTop w:val="0"/>
      <w:marBottom w:val="0"/>
      <w:divBdr>
        <w:top w:val="none" w:sz="0" w:space="0" w:color="auto"/>
        <w:left w:val="none" w:sz="0" w:space="0" w:color="auto"/>
        <w:bottom w:val="none" w:sz="0" w:space="0" w:color="auto"/>
        <w:right w:val="none" w:sz="0" w:space="0" w:color="auto"/>
      </w:divBdr>
    </w:div>
    <w:div w:id="286740944">
      <w:bodyDiv w:val="1"/>
      <w:marLeft w:val="0"/>
      <w:marRight w:val="0"/>
      <w:marTop w:val="0"/>
      <w:marBottom w:val="0"/>
      <w:divBdr>
        <w:top w:val="none" w:sz="0" w:space="0" w:color="auto"/>
        <w:left w:val="none" w:sz="0" w:space="0" w:color="auto"/>
        <w:bottom w:val="none" w:sz="0" w:space="0" w:color="auto"/>
        <w:right w:val="none" w:sz="0" w:space="0" w:color="auto"/>
      </w:divBdr>
    </w:div>
    <w:div w:id="350760562">
      <w:bodyDiv w:val="1"/>
      <w:marLeft w:val="0"/>
      <w:marRight w:val="0"/>
      <w:marTop w:val="0"/>
      <w:marBottom w:val="0"/>
      <w:divBdr>
        <w:top w:val="none" w:sz="0" w:space="0" w:color="auto"/>
        <w:left w:val="none" w:sz="0" w:space="0" w:color="auto"/>
        <w:bottom w:val="none" w:sz="0" w:space="0" w:color="auto"/>
        <w:right w:val="none" w:sz="0" w:space="0" w:color="auto"/>
      </w:divBdr>
    </w:div>
    <w:div w:id="429740125">
      <w:bodyDiv w:val="1"/>
      <w:marLeft w:val="0"/>
      <w:marRight w:val="0"/>
      <w:marTop w:val="0"/>
      <w:marBottom w:val="0"/>
      <w:divBdr>
        <w:top w:val="none" w:sz="0" w:space="0" w:color="auto"/>
        <w:left w:val="none" w:sz="0" w:space="0" w:color="auto"/>
        <w:bottom w:val="none" w:sz="0" w:space="0" w:color="auto"/>
        <w:right w:val="none" w:sz="0" w:space="0" w:color="auto"/>
      </w:divBdr>
    </w:div>
    <w:div w:id="600651608">
      <w:bodyDiv w:val="1"/>
      <w:marLeft w:val="0"/>
      <w:marRight w:val="0"/>
      <w:marTop w:val="0"/>
      <w:marBottom w:val="0"/>
      <w:divBdr>
        <w:top w:val="none" w:sz="0" w:space="0" w:color="auto"/>
        <w:left w:val="none" w:sz="0" w:space="0" w:color="auto"/>
        <w:bottom w:val="none" w:sz="0" w:space="0" w:color="auto"/>
        <w:right w:val="none" w:sz="0" w:space="0" w:color="auto"/>
      </w:divBdr>
    </w:div>
    <w:div w:id="740834996">
      <w:bodyDiv w:val="1"/>
      <w:marLeft w:val="0"/>
      <w:marRight w:val="0"/>
      <w:marTop w:val="0"/>
      <w:marBottom w:val="0"/>
      <w:divBdr>
        <w:top w:val="none" w:sz="0" w:space="0" w:color="auto"/>
        <w:left w:val="none" w:sz="0" w:space="0" w:color="auto"/>
        <w:bottom w:val="none" w:sz="0" w:space="0" w:color="auto"/>
        <w:right w:val="none" w:sz="0" w:space="0" w:color="auto"/>
      </w:divBdr>
    </w:div>
    <w:div w:id="988480953">
      <w:bodyDiv w:val="1"/>
      <w:marLeft w:val="0"/>
      <w:marRight w:val="0"/>
      <w:marTop w:val="0"/>
      <w:marBottom w:val="0"/>
      <w:divBdr>
        <w:top w:val="none" w:sz="0" w:space="0" w:color="auto"/>
        <w:left w:val="none" w:sz="0" w:space="0" w:color="auto"/>
        <w:bottom w:val="none" w:sz="0" w:space="0" w:color="auto"/>
        <w:right w:val="none" w:sz="0" w:space="0" w:color="auto"/>
      </w:divBdr>
      <w:divsChild>
        <w:div w:id="182211314">
          <w:marLeft w:val="0"/>
          <w:marRight w:val="0"/>
          <w:marTop w:val="0"/>
          <w:marBottom w:val="0"/>
          <w:divBdr>
            <w:top w:val="none" w:sz="0" w:space="0" w:color="auto"/>
            <w:left w:val="none" w:sz="0" w:space="0" w:color="auto"/>
            <w:bottom w:val="none" w:sz="0" w:space="0" w:color="auto"/>
            <w:right w:val="none" w:sz="0" w:space="0" w:color="auto"/>
          </w:divBdr>
          <w:divsChild>
            <w:div w:id="295373658">
              <w:marLeft w:val="0"/>
              <w:marRight w:val="0"/>
              <w:marTop w:val="0"/>
              <w:marBottom w:val="0"/>
              <w:divBdr>
                <w:top w:val="none" w:sz="0" w:space="0" w:color="auto"/>
                <w:left w:val="none" w:sz="0" w:space="0" w:color="auto"/>
                <w:bottom w:val="none" w:sz="0" w:space="0" w:color="auto"/>
                <w:right w:val="none" w:sz="0" w:space="0" w:color="auto"/>
              </w:divBdr>
              <w:divsChild>
                <w:div w:id="675501479">
                  <w:marLeft w:val="0"/>
                  <w:marRight w:val="0"/>
                  <w:marTop w:val="0"/>
                  <w:marBottom w:val="125"/>
                  <w:divBdr>
                    <w:top w:val="none" w:sz="0" w:space="0" w:color="auto"/>
                    <w:left w:val="single" w:sz="4" w:space="0" w:color="CFDBEB"/>
                    <w:bottom w:val="single" w:sz="4" w:space="0" w:color="CFDBEB"/>
                    <w:right w:val="single" w:sz="4" w:space="0" w:color="CFDBEB"/>
                  </w:divBdr>
                  <w:divsChild>
                    <w:div w:id="1863081995">
                      <w:marLeft w:val="0"/>
                      <w:marRight w:val="0"/>
                      <w:marTop w:val="0"/>
                      <w:marBottom w:val="0"/>
                      <w:divBdr>
                        <w:top w:val="none" w:sz="0" w:space="0" w:color="auto"/>
                        <w:left w:val="none" w:sz="0" w:space="0" w:color="auto"/>
                        <w:bottom w:val="none" w:sz="0" w:space="0" w:color="auto"/>
                        <w:right w:val="none" w:sz="0" w:space="0" w:color="auto"/>
                      </w:divBdr>
                      <w:divsChild>
                        <w:div w:id="11419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566526">
      <w:bodyDiv w:val="1"/>
      <w:marLeft w:val="0"/>
      <w:marRight w:val="0"/>
      <w:marTop w:val="0"/>
      <w:marBottom w:val="0"/>
      <w:divBdr>
        <w:top w:val="none" w:sz="0" w:space="0" w:color="auto"/>
        <w:left w:val="none" w:sz="0" w:space="0" w:color="auto"/>
        <w:bottom w:val="none" w:sz="0" w:space="0" w:color="auto"/>
        <w:right w:val="none" w:sz="0" w:space="0" w:color="auto"/>
      </w:divBdr>
    </w:div>
    <w:div w:id="1061683547">
      <w:bodyDiv w:val="1"/>
      <w:marLeft w:val="0"/>
      <w:marRight w:val="0"/>
      <w:marTop w:val="0"/>
      <w:marBottom w:val="0"/>
      <w:divBdr>
        <w:top w:val="none" w:sz="0" w:space="0" w:color="auto"/>
        <w:left w:val="none" w:sz="0" w:space="0" w:color="auto"/>
        <w:bottom w:val="none" w:sz="0" w:space="0" w:color="auto"/>
        <w:right w:val="none" w:sz="0" w:space="0" w:color="auto"/>
      </w:divBdr>
      <w:divsChild>
        <w:div w:id="1788042455">
          <w:marLeft w:val="0"/>
          <w:marRight w:val="0"/>
          <w:marTop w:val="100"/>
          <w:marBottom w:val="100"/>
          <w:divBdr>
            <w:top w:val="none" w:sz="0" w:space="0" w:color="auto"/>
            <w:left w:val="none" w:sz="0" w:space="0" w:color="auto"/>
            <w:bottom w:val="none" w:sz="0" w:space="0" w:color="auto"/>
            <w:right w:val="none" w:sz="0" w:space="0" w:color="auto"/>
          </w:divBdr>
          <w:divsChild>
            <w:div w:id="364719483">
              <w:marLeft w:val="225"/>
              <w:marRight w:val="225"/>
              <w:marTop w:val="225"/>
              <w:marBottom w:val="0"/>
              <w:divBdr>
                <w:top w:val="none" w:sz="0" w:space="0" w:color="auto"/>
                <w:left w:val="none" w:sz="0" w:space="0" w:color="auto"/>
                <w:bottom w:val="none" w:sz="0" w:space="0" w:color="auto"/>
                <w:right w:val="none" w:sz="0" w:space="0" w:color="auto"/>
              </w:divBdr>
              <w:divsChild>
                <w:div w:id="1926376772">
                  <w:marLeft w:val="0"/>
                  <w:marRight w:val="150"/>
                  <w:marTop w:val="100"/>
                  <w:marBottom w:val="100"/>
                  <w:divBdr>
                    <w:top w:val="none" w:sz="0" w:space="0" w:color="auto"/>
                    <w:left w:val="none" w:sz="0" w:space="0" w:color="auto"/>
                    <w:bottom w:val="none" w:sz="0" w:space="0" w:color="auto"/>
                    <w:right w:val="none" w:sz="0" w:space="0" w:color="auto"/>
                  </w:divBdr>
                  <w:divsChild>
                    <w:div w:id="613366060">
                      <w:marLeft w:val="0"/>
                      <w:marRight w:val="0"/>
                      <w:marTop w:val="100"/>
                      <w:marBottom w:val="100"/>
                      <w:divBdr>
                        <w:top w:val="none" w:sz="0" w:space="0" w:color="auto"/>
                        <w:left w:val="none" w:sz="0" w:space="0" w:color="auto"/>
                        <w:bottom w:val="none" w:sz="0" w:space="0" w:color="auto"/>
                        <w:right w:val="none" w:sz="0" w:space="0" w:color="auto"/>
                      </w:divBdr>
                      <w:divsChild>
                        <w:div w:id="616907802">
                          <w:marLeft w:val="75"/>
                          <w:marRight w:val="0"/>
                          <w:marTop w:val="300"/>
                          <w:marBottom w:val="0"/>
                          <w:divBdr>
                            <w:top w:val="none" w:sz="0" w:space="0" w:color="auto"/>
                            <w:left w:val="none" w:sz="0" w:space="0" w:color="auto"/>
                            <w:bottom w:val="none" w:sz="0" w:space="0" w:color="auto"/>
                            <w:right w:val="none" w:sz="0" w:space="0" w:color="auto"/>
                          </w:divBdr>
                          <w:divsChild>
                            <w:div w:id="16043366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12281408">
      <w:bodyDiv w:val="1"/>
      <w:marLeft w:val="0"/>
      <w:marRight w:val="0"/>
      <w:marTop w:val="0"/>
      <w:marBottom w:val="0"/>
      <w:divBdr>
        <w:top w:val="none" w:sz="0" w:space="0" w:color="auto"/>
        <w:left w:val="none" w:sz="0" w:space="0" w:color="auto"/>
        <w:bottom w:val="none" w:sz="0" w:space="0" w:color="auto"/>
        <w:right w:val="none" w:sz="0" w:space="0" w:color="auto"/>
      </w:divBdr>
    </w:div>
    <w:div w:id="1177184854">
      <w:bodyDiv w:val="1"/>
      <w:marLeft w:val="0"/>
      <w:marRight w:val="0"/>
      <w:marTop w:val="0"/>
      <w:marBottom w:val="0"/>
      <w:divBdr>
        <w:top w:val="none" w:sz="0" w:space="0" w:color="auto"/>
        <w:left w:val="none" w:sz="0" w:space="0" w:color="auto"/>
        <w:bottom w:val="none" w:sz="0" w:space="0" w:color="auto"/>
        <w:right w:val="none" w:sz="0" w:space="0" w:color="auto"/>
      </w:divBdr>
      <w:divsChild>
        <w:div w:id="561720482">
          <w:marLeft w:val="0"/>
          <w:marRight w:val="0"/>
          <w:marTop w:val="100"/>
          <w:marBottom w:val="100"/>
          <w:divBdr>
            <w:top w:val="none" w:sz="0" w:space="0" w:color="auto"/>
            <w:left w:val="none" w:sz="0" w:space="0" w:color="auto"/>
            <w:bottom w:val="none" w:sz="0" w:space="0" w:color="auto"/>
            <w:right w:val="none" w:sz="0" w:space="0" w:color="auto"/>
          </w:divBdr>
          <w:divsChild>
            <w:div w:id="165631236">
              <w:marLeft w:val="225"/>
              <w:marRight w:val="225"/>
              <w:marTop w:val="225"/>
              <w:marBottom w:val="0"/>
              <w:divBdr>
                <w:top w:val="none" w:sz="0" w:space="0" w:color="auto"/>
                <w:left w:val="none" w:sz="0" w:space="0" w:color="auto"/>
                <w:bottom w:val="none" w:sz="0" w:space="0" w:color="auto"/>
                <w:right w:val="none" w:sz="0" w:space="0" w:color="auto"/>
              </w:divBdr>
              <w:divsChild>
                <w:div w:id="1072125071">
                  <w:marLeft w:val="0"/>
                  <w:marRight w:val="150"/>
                  <w:marTop w:val="100"/>
                  <w:marBottom w:val="100"/>
                  <w:divBdr>
                    <w:top w:val="none" w:sz="0" w:space="0" w:color="auto"/>
                    <w:left w:val="none" w:sz="0" w:space="0" w:color="auto"/>
                    <w:bottom w:val="none" w:sz="0" w:space="0" w:color="auto"/>
                    <w:right w:val="none" w:sz="0" w:space="0" w:color="auto"/>
                  </w:divBdr>
                  <w:divsChild>
                    <w:div w:id="1784836656">
                      <w:marLeft w:val="0"/>
                      <w:marRight w:val="0"/>
                      <w:marTop w:val="100"/>
                      <w:marBottom w:val="100"/>
                      <w:divBdr>
                        <w:top w:val="none" w:sz="0" w:space="0" w:color="auto"/>
                        <w:left w:val="none" w:sz="0" w:space="0" w:color="auto"/>
                        <w:bottom w:val="none" w:sz="0" w:space="0" w:color="auto"/>
                        <w:right w:val="none" w:sz="0" w:space="0" w:color="auto"/>
                      </w:divBdr>
                      <w:divsChild>
                        <w:div w:id="2026978064">
                          <w:marLeft w:val="75"/>
                          <w:marRight w:val="0"/>
                          <w:marTop w:val="300"/>
                          <w:marBottom w:val="0"/>
                          <w:divBdr>
                            <w:top w:val="none" w:sz="0" w:space="0" w:color="auto"/>
                            <w:left w:val="none" w:sz="0" w:space="0" w:color="auto"/>
                            <w:bottom w:val="none" w:sz="0" w:space="0" w:color="auto"/>
                            <w:right w:val="none" w:sz="0" w:space="0" w:color="auto"/>
                          </w:divBdr>
                          <w:divsChild>
                            <w:div w:id="3841799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91987778">
      <w:bodyDiv w:val="1"/>
      <w:marLeft w:val="0"/>
      <w:marRight w:val="0"/>
      <w:marTop w:val="0"/>
      <w:marBottom w:val="0"/>
      <w:divBdr>
        <w:top w:val="none" w:sz="0" w:space="0" w:color="auto"/>
        <w:left w:val="none" w:sz="0" w:space="0" w:color="auto"/>
        <w:bottom w:val="none" w:sz="0" w:space="0" w:color="auto"/>
        <w:right w:val="none" w:sz="0" w:space="0" w:color="auto"/>
      </w:divBdr>
    </w:div>
    <w:div w:id="1241137656">
      <w:bodyDiv w:val="1"/>
      <w:marLeft w:val="0"/>
      <w:marRight w:val="0"/>
      <w:marTop w:val="0"/>
      <w:marBottom w:val="0"/>
      <w:divBdr>
        <w:top w:val="none" w:sz="0" w:space="0" w:color="auto"/>
        <w:left w:val="none" w:sz="0" w:space="0" w:color="auto"/>
        <w:bottom w:val="none" w:sz="0" w:space="0" w:color="auto"/>
        <w:right w:val="none" w:sz="0" w:space="0" w:color="auto"/>
      </w:divBdr>
    </w:div>
    <w:div w:id="1286697846">
      <w:bodyDiv w:val="1"/>
      <w:marLeft w:val="0"/>
      <w:marRight w:val="0"/>
      <w:marTop w:val="0"/>
      <w:marBottom w:val="0"/>
      <w:divBdr>
        <w:top w:val="none" w:sz="0" w:space="0" w:color="auto"/>
        <w:left w:val="none" w:sz="0" w:space="0" w:color="auto"/>
        <w:bottom w:val="none" w:sz="0" w:space="0" w:color="auto"/>
        <w:right w:val="none" w:sz="0" w:space="0" w:color="auto"/>
      </w:divBdr>
    </w:div>
    <w:div w:id="1691688218">
      <w:bodyDiv w:val="1"/>
      <w:marLeft w:val="0"/>
      <w:marRight w:val="0"/>
      <w:marTop w:val="0"/>
      <w:marBottom w:val="0"/>
      <w:divBdr>
        <w:top w:val="none" w:sz="0" w:space="0" w:color="auto"/>
        <w:left w:val="none" w:sz="0" w:space="0" w:color="auto"/>
        <w:bottom w:val="none" w:sz="0" w:space="0" w:color="auto"/>
        <w:right w:val="none" w:sz="0" w:space="0" w:color="auto"/>
      </w:divBdr>
    </w:div>
    <w:div w:id="1755202861">
      <w:bodyDiv w:val="1"/>
      <w:marLeft w:val="0"/>
      <w:marRight w:val="0"/>
      <w:marTop w:val="0"/>
      <w:marBottom w:val="0"/>
      <w:divBdr>
        <w:top w:val="none" w:sz="0" w:space="0" w:color="auto"/>
        <w:left w:val="none" w:sz="0" w:space="0" w:color="auto"/>
        <w:bottom w:val="none" w:sz="0" w:space="0" w:color="auto"/>
        <w:right w:val="none" w:sz="0" w:space="0" w:color="auto"/>
      </w:divBdr>
    </w:div>
    <w:div w:id="2003661565">
      <w:bodyDiv w:val="1"/>
      <w:marLeft w:val="0"/>
      <w:marRight w:val="0"/>
      <w:marTop w:val="0"/>
      <w:marBottom w:val="0"/>
      <w:divBdr>
        <w:top w:val="none" w:sz="0" w:space="0" w:color="auto"/>
        <w:left w:val="none" w:sz="0" w:space="0" w:color="auto"/>
        <w:bottom w:val="none" w:sz="0" w:space="0" w:color="auto"/>
        <w:right w:val="none" w:sz="0" w:space="0" w:color="auto"/>
      </w:divBdr>
      <w:divsChild>
        <w:div w:id="425465040">
          <w:marLeft w:val="0"/>
          <w:marRight w:val="0"/>
          <w:marTop w:val="0"/>
          <w:marBottom w:val="0"/>
          <w:divBdr>
            <w:top w:val="none" w:sz="0" w:space="0" w:color="auto"/>
            <w:left w:val="none" w:sz="0" w:space="0" w:color="auto"/>
            <w:bottom w:val="none" w:sz="0" w:space="0" w:color="auto"/>
            <w:right w:val="none" w:sz="0" w:space="0" w:color="auto"/>
          </w:divBdr>
          <w:divsChild>
            <w:div w:id="1472136740">
              <w:marLeft w:val="0"/>
              <w:marRight w:val="0"/>
              <w:marTop w:val="0"/>
              <w:marBottom w:val="0"/>
              <w:divBdr>
                <w:top w:val="none" w:sz="0" w:space="0" w:color="auto"/>
                <w:left w:val="none" w:sz="0" w:space="0" w:color="auto"/>
                <w:bottom w:val="none" w:sz="0" w:space="0" w:color="auto"/>
                <w:right w:val="none" w:sz="0" w:space="0" w:color="auto"/>
              </w:divBdr>
              <w:divsChild>
                <w:div w:id="1145974883">
                  <w:marLeft w:val="0"/>
                  <w:marRight w:val="0"/>
                  <w:marTop w:val="0"/>
                  <w:marBottom w:val="0"/>
                  <w:divBdr>
                    <w:top w:val="none" w:sz="0" w:space="0" w:color="auto"/>
                    <w:left w:val="none" w:sz="0" w:space="0" w:color="auto"/>
                    <w:bottom w:val="none" w:sz="0" w:space="0" w:color="auto"/>
                    <w:right w:val="none" w:sz="0" w:space="0" w:color="auto"/>
                  </w:divBdr>
                  <w:divsChild>
                    <w:div w:id="918751004">
                      <w:marLeft w:val="0"/>
                      <w:marRight w:val="0"/>
                      <w:marTop w:val="0"/>
                      <w:marBottom w:val="0"/>
                      <w:divBdr>
                        <w:top w:val="none" w:sz="0" w:space="0" w:color="auto"/>
                        <w:left w:val="none" w:sz="0" w:space="0" w:color="auto"/>
                        <w:bottom w:val="none" w:sz="0" w:space="0" w:color="auto"/>
                        <w:right w:val="none" w:sz="0" w:space="0" w:color="auto"/>
                      </w:divBdr>
                      <w:divsChild>
                        <w:div w:id="6138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7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C3421-D48C-4164-9591-C42921E8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386</Words>
  <Characters>2206</Characters>
  <Application>Microsoft Office Word</Application>
  <DocSecurity>0</DocSecurity>
  <Lines>18</Lines>
  <Paragraphs>5</Paragraphs>
  <ScaleCrop>false</ScaleCrop>
  <Company>Microsoft</Company>
  <LinksUpToDate>false</LinksUpToDate>
  <CharactersWithSpaces>2587</CharactersWithSpaces>
  <SharedDoc>false</SharedDoc>
  <HLinks>
    <vt:vector size="12" baseType="variant">
      <vt:variant>
        <vt:i4>2162727</vt:i4>
      </vt:variant>
      <vt:variant>
        <vt:i4>3</vt:i4>
      </vt:variant>
      <vt:variant>
        <vt:i4>0</vt:i4>
      </vt:variant>
      <vt:variant>
        <vt:i4>5</vt:i4>
      </vt:variant>
      <vt:variant>
        <vt:lpwstr>http://www.cnht.com.cn/</vt:lpwstr>
      </vt:variant>
      <vt:variant>
        <vt:lpwstr/>
      </vt:variant>
      <vt:variant>
        <vt:i4>3014715</vt:i4>
      </vt:variant>
      <vt:variant>
        <vt:i4>0</vt:i4>
      </vt:variant>
      <vt:variant>
        <vt:i4>0</vt:i4>
      </vt:variant>
      <vt:variant>
        <vt:i4>5</vt:i4>
      </vt:variant>
      <vt:variant>
        <vt:lpwstr>http://www.ctfund.com/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黄天红</cp:lastModifiedBy>
  <cp:revision>3</cp:revision>
  <dcterms:created xsi:type="dcterms:W3CDTF">2020-06-17T09:27:00Z</dcterms:created>
  <dcterms:modified xsi:type="dcterms:W3CDTF">2020-06-17T09:28:00Z</dcterms:modified>
</cp:coreProperties>
</file>