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28E0" w:rsidRDefault="008B28E0">
      <w:pPr>
        <w:tabs>
          <w:tab w:val="left" w:pos="6660"/>
        </w:tabs>
        <w:spacing w:line="360" w:lineRule="auto"/>
        <w:jc w:val="center"/>
        <w:rPr>
          <w:bCs/>
          <w:sz w:val="44"/>
        </w:rPr>
      </w:pPr>
    </w:p>
    <w:p w:rsidR="008B28E0" w:rsidRDefault="008B28E0">
      <w:pPr>
        <w:jc w:val="center"/>
        <w:rPr>
          <w:b/>
          <w:sz w:val="52"/>
        </w:rPr>
      </w:pPr>
    </w:p>
    <w:p w:rsidR="008B28E0" w:rsidRDefault="00744B41">
      <w:pPr>
        <w:jc w:val="center"/>
        <w:rPr>
          <w:b/>
          <w:sz w:val="52"/>
        </w:rPr>
      </w:pPr>
      <w:r>
        <w:rPr>
          <w:rFonts w:hint="eastAsia"/>
          <w:b/>
          <w:sz w:val="52"/>
        </w:rPr>
        <w:t>财通</w:t>
      </w:r>
      <w:r>
        <w:rPr>
          <w:b/>
          <w:sz w:val="52"/>
        </w:rPr>
        <w:t>基金管理有限公司</w:t>
      </w:r>
    </w:p>
    <w:p w:rsidR="008B28E0" w:rsidRDefault="008B28E0">
      <w:pPr>
        <w:rPr>
          <w:b/>
        </w:rPr>
      </w:pPr>
    </w:p>
    <w:p w:rsidR="008B28E0" w:rsidRDefault="008B28E0">
      <w:pPr>
        <w:jc w:val="center"/>
        <w:rPr>
          <w:b/>
          <w:sz w:val="52"/>
        </w:rPr>
      </w:pPr>
    </w:p>
    <w:p w:rsidR="008B28E0" w:rsidRDefault="00744B41">
      <w:pPr>
        <w:jc w:val="center"/>
        <w:rPr>
          <w:b/>
          <w:sz w:val="48"/>
        </w:rPr>
      </w:pPr>
      <w:bookmarkStart w:id="0" w:name="_Toc139991725"/>
      <w:bookmarkStart w:id="1" w:name="_Toc123112262"/>
      <w:bookmarkStart w:id="2" w:name="_Toc123112223"/>
      <w:bookmarkStart w:id="3" w:name="_Toc123701382"/>
      <w:bookmarkStart w:id="4" w:name="_Toc139992300"/>
      <w:r>
        <w:rPr>
          <w:rFonts w:hint="eastAsia"/>
          <w:b/>
          <w:sz w:val="48"/>
        </w:rPr>
        <w:t>财通多策略升级混合型证券投资基金</w:t>
      </w:r>
      <w:r>
        <w:rPr>
          <w:rFonts w:hint="eastAsia"/>
          <w:b/>
          <w:sz w:val="48"/>
        </w:rPr>
        <w:t xml:space="preserve">(LOF)                  </w:t>
      </w:r>
    </w:p>
    <w:p w:rsidR="008B28E0" w:rsidRDefault="00744B41">
      <w:pPr>
        <w:jc w:val="center"/>
        <w:rPr>
          <w:b/>
          <w:sz w:val="48"/>
        </w:rPr>
      </w:pPr>
      <w:r>
        <w:rPr>
          <w:b/>
          <w:sz w:val="48"/>
        </w:rPr>
        <w:t>基金合同</w:t>
      </w:r>
      <w:bookmarkEnd w:id="0"/>
      <w:bookmarkEnd w:id="1"/>
      <w:bookmarkEnd w:id="2"/>
      <w:bookmarkEnd w:id="3"/>
      <w:bookmarkEnd w:id="4"/>
    </w:p>
    <w:p w:rsidR="008B28E0" w:rsidRDefault="008B28E0">
      <w:pPr>
        <w:jc w:val="center"/>
        <w:rPr>
          <w:b/>
          <w:sz w:val="52"/>
        </w:rPr>
      </w:pPr>
    </w:p>
    <w:p w:rsidR="008B28E0" w:rsidRDefault="008B28E0">
      <w:pPr>
        <w:jc w:val="center"/>
        <w:rPr>
          <w:b/>
          <w:sz w:val="52"/>
        </w:rPr>
      </w:pPr>
    </w:p>
    <w:p w:rsidR="008B28E0" w:rsidRDefault="008B28E0">
      <w:pPr>
        <w:jc w:val="center"/>
        <w:rPr>
          <w:b/>
          <w:sz w:val="52"/>
        </w:rPr>
      </w:pPr>
    </w:p>
    <w:p w:rsidR="008B28E0" w:rsidRDefault="008B28E0">
      <w:pPr>
        <w:jc w:val="center"/>
        <w:rPr>
          <w:b/>
          <w:sz w:val="52"/>
        </w:rPr>
      </w:pPr>
    </w:p>
    <w:p w:rsidR="008B28E0" w:rsidRDefault="008B28E0">
      <w:pPr>
        <w:jc w:val="center"/>
        <w:rPr>
          <w:b/>
          <w:sz w:val="52"/>
        </w:rPr>
      </w:pPr>
    </w:p>
    <w:p w:rsidR="008B28E0" w:rsidRDefault="008B28E0">
      <w:pPr>
        <w:rPr>
          <w:b/>
        </w:rPr>
      </w:pPr>
    </w:p>
    <w:p w:rsidR="008B28E0" w:rsidRDefault="00744B41">
      <w:pPr>
        <w:ind w:firstLineChars="245" w:firstLine="885"/>
        <w:rPr>
          <w:b/>
          <w:sz w:val="36"/>
        </w:rPr>
      </w:pPr>
      <w:bookmarkStart w:id="5" w:name="_Toc123701383"/>
      <w:bookmarkStart w:id="6" w:name="_Toc139992301"/>
      <w:bookmarkStart w:id="7" w:name="_Toc123112224"/>
      <w:bookmarkStart w:id="8" w:name="_Toc123112263"/>
      <w:bookmarkStart w:id="9" w:name="_Toc139991726"/>
      <w:r>
        <w:rPr>
          <w:b/>
          <w:sz w:val="36"/>
        </w:rPr>
        <w:t>基金管理人：</w:t>
      </w:r>
      <w:bookmarkEnd w:id="5"/>
      <w:bookmarkEnd w:id="6"/>
      <w:bookmarkEnd w:id="7"/>
      <w:bookmarkEnd w:id="8"/>
      <w:bookmarkEnd w:id="9"/>
      <w:r>
        <w:rPr>
          <w:rFonts w:hint="eastAsia"/>
          <w:b/>
          <w:sz w:val="36"/>
        </w:rPr>
        <w:t>财通基金管理有限公司</w:t>
      </w:r>
      <w:r>
        <w:rPr>
          <w:b/>
          <w:sz w:val="36"/>
        </w:rPr>
        <w:t xml:space="preserve">    </w:t>
      </w:r>
    </w:p>
    <w:p w:rsidR="008B28E0" w:rsidRDefault="00744B41">
      <w:pPr>
        <w:ind w:firstLineChars="245" w:firstLine="885"/>
        <w:jc w:val="left"/>
        <w:rPr>
          <w:b/>
          <w:sz w:val="36"/>
        </w:rPr>
      </w:pPr>
      <w:bookmarkStart w:id="10" w:name="_Toc139991727"/>
      <w:bookmarkStart w:id="11" w:name="_Toc123701384"/>
      <w:bookmarkStart w:id="12" w:name="_Toc123112225"/>
      <w:bookmarkStart w:id="13" w:name="_Toc139992302"/>
      <w:bookmarkStart w:id="14" w:name="_Toc123112264"/>
      <w:r>
        <w:rPr>
          <w:b/>
          <w:sz w:val="36"/>
        </w:rPr>
        <w:t>基金托管人：</w:t>
      </w:r>
      <w:r>
        <w:rPr>
          <w:rFonts w:hint="eastAsia"/>
          <w:b/>
          <w:sz w:val="36"/>
        </w:rPr>
        <w:t>中国工商银行股份有限公司</w:t>
      </w:r>
      <w:r>
        <w:rPr>
          <w:b/>
          <w:sz w:val="36"/>
        </w:rPr>
        <w:t xml:space="preserve">          </w:t>
      </w:r>
      <w:bookmarkEnd w:id="10"/>
      <w:bookmarkEnd w:id="11"/>
      <w:bookmarkEnd w:id="12"/>
      <w:bookmarkEnd w:id="13"/>
      <w:bookmarkEnd w:id="14"/>
      <w:r>
        <w:rPr>
          <w:b/>
          <w:sz w:val="36"/>
        </w:rPr>
        <w:t xml:space="preserve"> </w:t>
      </w:r>
    </w:p>
    <w:p w:rsidR="008B28E0" w:rsidRDefault="008B28E0">
      <w:pPr>
        <w:jc w:val="center"/>
        <w:rPr>
          <w:bCs/>
          <w:sz w:val="32"/>
        </w:rPr>
      </w:pPr>
    </w:p>
    <w:p w:rsidR="008B28E0" w:rsidRDefault="00744B41">
      <w:pPr>
        <w:jc w:val="center"/>
        <w:rPr>
          <w:bCs/>
          <w:sz w:val="28"/>
        </w:rPr>
      </w:pPr>
      <w:bookmarkStart w:id="15" w:name="_Toc139991729"/>
      <w:bookmarkStart w:id="16" w:name="_Toc123701386"/>
      <w:bookmarkStart w:id="17" w:name="_Toc123112227"/>
      <w:bookmarkStart w:id="18" w:name="_Toc123112266"/>
      <w:r>
        <w:rPr>
          <w:bCs/>
          <w:sz w:val="28"/>
        </w:rPr>
        <w:br w:type="page"/>
      </w:r>
    </w:p>
    <w:p w:rsidR="008B28E0" w:rsidRDefault="00744B41">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8B28E0" w:rsidRDefault="008B28E0">
      <w:pPr>
        <w:pStyle w:val="10"/>
        <w:rPr>
          <w:rFonts w:asciiTheme="minorHAnsi" w:eastAsiaTheme="minorEastAsia" w:hAnsiTheme="minorHAnsi" w:cstheme="minorBidi"/>
          <w:szCs w:val="22"/>
        </w:rPr>
      </w:pPr>
      <w:r>
        <w:rPr>
          <w:bCs/>
          <w:sz w:val="24"/>
        </w:rPr>
        <w:fldChar w:fldCharType="begin"/>
      </w:r>
      <w:r w:rsidR="00744B41">
        <w:rPr>
          <w:bCs/>
          <w:sz w:val="24"/>
        </w:rPr>
        <w:instrText xml:space="preserve"> TOC \o "1-1" \h \z \u </w:instrText>
      </w:r>
      <w:r>
        <w:rPr>
          <w:bCs/>
          <w:sz w:val="24"/>
        </w:rPr>
        <w:fldChar w:fldCharType="separate"/>
      </w:r>
      <w:hyperlink w:anchor="_Toc509591647" w:history="1">
        <w:r w:rsidR="00744B41">
          <w:rPr>
            <w:rStyle w:val="af"/>
            <w:rFonts w:hint="eastAsia"/>
          </w:rPr>
          <w:t>第一部分</w:t>
        </w:r>
        <w:r w:rsidR="00744B41">
          <w:rPr>
            <w:rStyle w:val="af"/>
          </w:rPr>
          <w:t xml:space="preserve">  </w:t>
        </w:r>
        <w:r w:rsidR="00744B41">
          <w:rPr>
            <w:rStyle w:val="af"/>
            <w:rFonts w:hint="eastAsia"/>
          </w:rPr>
          <w:t>前言</w:t>
        </w:r>
        <w:r w:rsidR="00744B41">
          <w:tab/>
        </w:r>
        <w:r>
          <w:fldChar w:fldCharType="begin"/>
        </w:r>
        <w:r w:rsidR="00744B41">
          <w:instrText xml:space="preserve"> PAGEREF _Toc509591647 \h </w:instrText>
        </w:r>
        <w:r>
          <w:fldChar w:fldCharType="separate"/>
        </w:r>
        <w:r w:rsidR="00744B41">
          <w:t>1</w:t>
        </w:r>
        <w:r>
          <w:fldChar w:fldCharType="end"/>
        </w:r>
      </w:hyperlink>
    </w:p>
    <w:p w:rsidR="008B28E0" w:rsidRDefault="008B28E0">
      <w:pPr>
        <w:pStyle w:val="10"/>
        <w:rPr>
          <w:rFonts w:asciiTheme="minorHAnsi" w:eastAsiaTheme="minorEastAsia" w:hAnsiTheme="minorHAnsi" w:cstheme="minorBidi"/>
          <w:szCs w:val="22"/>
        </w:rPr>
      </w:pPr>
      <w:hyperlink w:anchor="_Toc509591648" w:history="1">
        <w:r w:rsidR="00744B41">
          <w:rPr>
            <w:rStyle w:val="af"/>
            <w:rFonts w:hint="eastAsia"/>
          </w:rPr>
          <w:t>第二部分</w:t>
        </w:r>
        <w:r w:rsidR="00744B41">
          <w:rPr>
            <w:rStyle w:val="af"/>
          </w:rPr>
          <w:t xml:space="preserve">  </w:t>
        </w:r>
        <w:r w:rsidR="00744B41">
          <w:rPr>
            <w:rStyle w:val="af"/>
            <w:rFonts w:hint="eastAsia"/>
          </w:rPr>
          <w:t>释义</w:t>
        </w:r>
        <w:r w:rsidR="00744B41">
          <w:tab/>
        </w:r>
        <w:r>
          <w:fldChar w:fldCharType="begin"/>
        </w:r>
        <w:r w:rsidR="00744B41">
          <w:instrText xml:space="preserve"> PAGEREF _Toc509591648 \h </w:instrText>
        </w:r>
        <w:r>
          <w:fldChar w:fldCharType="separate"/>
        </w:r>
        <w:r w:rsidR="00744B41">
          <w:t>3</w:t>
        </w:r>
        <w:r>
          <w:fldChar w:fldCharType="end"/>
        </w:r>
      </w:hyperlink>
    </w:p>
    <w:p w:rsidR="008B28E0" w:rsidRDefault="008B28E0">
      <w:pPr>
        <w:pStyle w:val="10"/>
        <w:rPr>
          <w:rFonts w:asciiTheme="minorHAnsi" w:eastAsiaTheme="minorEastAsia" w:hAnsiTheme="minorHAnsi" w:cstheme="minorBidi"/>
          <w:szCs w:val="22"/>
        </w:rPr>
      </w:pPr>
      <w:hyperlink w:anchor="_Toc509591649" w:history="1">
        <w:r w:rsidR="00744B41">
          <w:rPr>
            <w:rStyle w:val="af"/>
            <w:rFonts w:hint="eastAsia"/>
          </w:rPr>
          <w:t>第三部分</w:t>
        </w:r>
        <w:r w:rsidR="00744B41">
          <w:rPr>
            <w:rStyle w:val="af"/>
          </w:rPr>
          <w:t xml:space="preserve">  </w:t>
        </w:r>
        <w:r w:rsidR="00744B41">
          <w:rPr>
            <w:rStyle w:val="af"/>
            <w:rFonts w:hint="eastAsia"/>
          </w:rPr>
          <w:t>基金的基本情况</w:t>
        </w:r>
        <w:r w:rsidR="00744B41">
          <w:tab/>
        </w:r>
        <w:r>
          <w:fldChar w:fldCharType="begin"/>
        </w:r>
        <w:r w:rsidR="00744B41">
          <w:instrText xml:space="preserve"> PAGEREF _Toc509591649 \h </w:instrText>
        </w:r>
        <w:r>
          <w:fldChar w:fldCharType="separate"/>
        </w:r>
        <w:r w:rsidR="00744B41">
          <w:t>8</w:t>
        </w:r>
        <w:r>
          <w:fldChar w:fldCharType="end"/>
        </w:r>
      </w:hyperlink>
    </w:p>
    <w:p w:rsidR="008B28E0" w:rsidRDefault="008B28E0">
      <w:pPr>
        <w:pStyle w:val="10"/>
        <w:rPr>
          <w:rFonts w:asciiTheme="minorHAnsi" w:eastAsiaTheme="minorEastAsia" w:hAnsiTheme="minorHAnsi" w:cstheme="minorBidi"/>
          <w:szCs w:val="22"/>
        </w:rPr>
      </w:pPr>
      <w:hyperlink w:anchor="_Toc509591650" w:history="1">
        <w:r w:rsidR="00744B41">
          <w:rPr>
            <w:rStyle w:val="af"/>
            <w:rFonts w:hint="eastAsia"/>
          </w:rPr>
          <w:t>第四部分</w:t>
        </w:r>
        <w:r w:rsidR="00744B41">
          <w:rPr>
            <w:rStyle w:val="af"/>
          </w:rPr>
          <w:t xml:space="preserve">  </w:t>
        </w:r>
        <w:r w:rsidR="00744B41">
          <w:rPr>
            <w:rStyle w:val="af"/>
            <w:rFonts w:hint="eastAsia"/>
          </w:rPr>
          <w:t>基金份额的发售</w:t>
        </w:r>
        <w:r w:rsidR="00744B41">
          <w:tab/>
        </w:r>
        <w:r>
          <w:fldChar w:fldCharType="begin"/>
        </w:r>
        <w:r w:rsidR="00744B41">
          <w:instrText xml:space="preserve"> PAGEREF _Toc509591650 \h </w:instrText>
        </w:r>
        <w:r>
          <w:fldChar w:fldCharType="separate"/>
        </w:r>
        <w:r w:rsidR="00744B41">
          <w:t>9</w:t>
        </w:r>
        <w:r>
          <w:fldChar w:fldCharType="end"/>
        </w:r>
      </w:hyperlink>
    </w:p>
    <w:p w:rsidR="008B28E0" w:rsidRDefault="008B28E0">
      <w:pPr>
        <w:pStyle w:val="10"/>
        <w:rPr>
          <w:rFonts w:asciiTheme="minorHAnsi" w:eastAsiaTheme="minorEastAsia" w:hAnsiTheme="minorHAnsi" w:cstheme="minorBidi"/>
          <w:szCs w:val="22"/>
        </w:rPr>
      </w:pPr>
      <w:hyperlink w:anchor="_Toc509591651" w:history="1">
        <w:r w:rsidR="00744B41">
          <w:rPr>
            <w:rStyle w:val="af"/>
            <w:rFonts w:hint="eastAsia"/>
          </w:rPr>
          <w:t>第五部分</w:t>
        </w:r>
        <w:r w:rsidR="00744B41">
          <w:rPr>
            <w:rStyle w:val="af"/>
          </w:rPr>
          <w:t xml:space="preserve">  </w:t>
        </w:r>
        <w:r w:rsidR="00744B41">
          <w:rPr>
            <w:rStyle w:val="af"/>
            <w:rFonts w:hint="eastAsia"/>
          </w:rPr>
          <w:t>基金备案</w:t>
        </w:r>
        <w:r w:rsidR="00744B41">
          <w:tab/>
        </w:r>
        <w:r>
          <w:fldChar w:fldCharType="begin"/>
        </w:r>
        <w:r w:rsidR="00744B41">
          <w:instrText xml:space="preserve"> PAGEREF _Toc509591651 \h </w:instrText>
        </w:r>
        <w:r>
          <w:fldChar w:fldCharType="separate"/>
        </w:r>
        <w:r w:rsidR="00744B41">
          <w:t>11</w:t>
        </w:r>
        <w:r>
          <w:fldChar w:fldCharType="end"/>
        </w:r>
      </w:hyperlink>
    </w:p>
    <w:p w:rsidR="008B28E0" w:rsidRDefault="008B28E0">
      <w:pPr>
        <w:pStyle w:val="10"/>
        <w:rPr>
          <w:rFonts w:asciiTheme="minorHAnsi" w:eastAsiaTheme="minorEastAsia" w:hAnsiTheme="minorHAnsi" w:cstheme="minorBidi"/>
          <w:szCs w:val="22"/>
        </w:rPr>
      </w:pPr>
      <w:hyperlink w:anchor="_Toc509591652" w:history="1">
        <w:r w:rsidR="00744B41">
          <w:rPr>
            <w:rStyle w:val="af"/>
            <w:rFonts w:hint="eastAsia"/>
          </w:rPr>
          <w:t>第六部分</w:t>
        </w:r>
        <w:r w:rsidR="00744B41">
          <w:rPr>
            <w:rStyle w:val="af"/>
          </w:rPr>
          <w:t xml:space="preserve">  </w:t>
        </w:r>
        <w:r w:rsidR="00744B41">
          <w:rPr>
            <w:rStyle w:val="af"/>
            <w:rFonts w:hint="eastAsia"/>
          </w:rPr>
          <w:t>基金份额的上市交易</w:t>
        </w:r>
        <w:r w:rsidR="00744B41">
          <w:tab/>
        </w:r>
        <w:r>
          <w:fldChar w:fldCharType="begin"/>
        </w:r>
        <w:r w:rsidR="00744B41">
          <w:instrText xml:space="preserve"> PAGEREF _Toc509591652 \h </w:instrText>
        </w:r>
        <w:r>
          <w:fldChar w:fldCharType="separate"/>
        </w:r>
        <w:r w:rsidR="00744B41">
          <w:t>12</w:t>
        </w:r>
        <w:r>
          <w:fldChar w:fldCharType="end"/>
        </w:r>
      </w:hyperlink>
    </w:p>
    <w:p w:rsidR="008B28E0" w:rsidRDefault="008B28E0">
      <w:pPr>
        <w:pStyle w:val="10"/>
        <w:rPr>
          <w:rFonts w:asciiTheme="minorHAnsi" w:eastAsiaTheme="minorEastAsia" w:hAnsiTheme="minorHAnsi" w:cstheme="minorBidi"/>
          <w:szCs w:val="22"/>
        </w:rPr>
      </w:pPr>
      <w:hyperlink w:anchor="_Toc509591653" w:history="1">
        <w:r w:rsidR="00744B41">
          <w:rPr>
            <w:rStyle w:val="af"/>
            <w:rFonts w:hint="eastAsia"/>
          </w:rPr>
          <w:t>第七部分</w:t>
        </w:r>
        <w:r w:rsidR="00744B41">
          <w:rPr>
            <w:rStyle w:val="af"/>
          </w:rPr>
          <w:t xml:space="preserve">  </w:t>
        </w:r>
        <w:r w:rsidR="00744B41">
          <w:rPr>
            <w:rStyle w:val="af"/>
            <w:rFonts w:hint="eastAsia"/>
          </w:rPr>
          <w:t>基金份额的申购与赎回</w:t>
        </w:r>
        <w:r w:rsidR="00744B41">
          <w:tab/>
        </w:r>
        <w:r>
          <w:fldChar w:fldCharType="begin"/>
        </w:r>
        <w:r w:rsidR="00744B41">
          <w:instrText xml:space="preserve"> PAGEREF _Toc509591653 \h </w:instrText>
        </w:r>
        <w:r>
          <w:fldChar w:fldCharType="separate"/>
        </w:r>
        <w:r w:rsidR="00744B41">
          <w:t>14</w:t>
        </w:r>
        <w:r>
          <w:fldChar w:fldCharType="end"/>
        </w:r>
      </w:hyperlink>
    </w:p>
    <w:p w:rsidR="008B28E0" w:rsidRDefault="008B28E0">
      <w:pPr>
        <w:pStyle w:val="10"/>
        <w:rPr>
          <w:rFonts w:asciiTheme="minorHAnsi" w:eastAsiaTheme="minorEastAsia" w:hAnsiTheme="minorHAnsi" w:cstheme="minorBidi"/>
          <w:szCs w:val="22"/>
        </w:rPr>
      </w:pPr>
      <w:hyperlink w:anchor="_Toc509591654" w:history="1">
        <w:r w:rsidR="00744B41">
          <w:rPr>
            <w:rStyle w:val="af"/>
            <w:rFonts w:hint="eastAsia"/>
          </w:rPr>
          <w:t>第八部分</w:t>
        </w:r>
        <w:r w:rsidR="00744B41">
          <w:rPr>
            <w:rStyle w:val="af"/>
          </w:rPr>
          <w:t xml:space="preserve">  </w:t>
        </w:r>
        <w:r w:rsidR="00744B41">
          <w:rPr>
            <w:rStyle w:val="af"/>
            <w:rFonts w:hint="eastAsia"/>
          </w:rPr>
          <w:t>基金合同当事人及权利义务</w:t>
        </w:r>
        <w:r w:rsidR="00744B41">
          <w:tab/>
        </w:r>
        <w:r>
          <w:fldChar w:fldCharType="begin"/>
        </w:r>
        <w:r w:rsidR="00744B41">
          <w:instrText xml:space="preserve"> PAGEREF _Toc509591654 \h </w:instrText>
        </w:r>
        <w:r>
          <w:fldChar w:fldCharType="separate"/>
        </w:r>
        <w:r w:rsidR="00744B41">
          <w:t>23</w:t>
        </w:r>
        <w:r>
          <w:fldChar w:fldCharType="end"/>
        </w:r>
      </w:hyperlink>
    </w:p>
    <w:p w:rsidR="008B28E0" w:rsidRDefault="008B28E0">
      <w:pPr>
        <w:pStyle w:val="10"/>
        <w:rPr>
          <w:rFonts w:asciiTheme="minorHAnsi" w:eastAsiaTheme="minorEastAsia" w:hAnsiTheme="minorHAnsi" w:cstheme="minorBidi"/>
          <w:szCs w:val="22"/>
        </w:rPr>
      </w:pPr>
      <w:hyperlink w:anchor="_Toc509591655" w:history="1">
        <w:r w:rsidR="00744B41">
          <w:rPr>
            <w:rStyle w:val="af"/>
            <w:rFonts w:hint="eastAsia"/>
          </w:rPr>
          <w:t>第九部分</w:t>
        </w:r>
        <w:r w:rsidR="00744B41">
          <w:rPr>
            <w:rStyle w:val="af"/>
          </w:rPr>
          <w:t xml:space="preserve">  </w:t>
        </w:r>
        <w:r w:rsidR="00744B41">
          <w:rPr>
            <w:rStyle w:val="af"/>
            <w:rFonts w:hint="eastAsia"/>
          </w:rPr>
          <w:t>基金份额持有人大会</w:t>
        </w:r>
        <w:r w:rsidR="00744B41">
          <w:tab/>
        </w:r>
        <w:r>
          <w:fldChar w:fldCharType="begin"/>
        </w:r>
        <w:r w:rsidR="00744B41">
          <w:instrText xml:space="preserve"> PAGEREF _Toc509591655 \h </w:instrText>
        </w:r>
        <w:r>
          <w:fldChar w:fldCharType="separate"/>
        </w:r>
        <w:r w:rsidR="00744B41">
          <w:t>30</w:t>
        </w:r>
        <w:r>
          <w:fldChar w:fldCharType="end"/>
        </w:r>
      </w:hyperlink>
    </w:p>
    <w:p w:rsidR="008B28E0" w:rsidRDefault="008B28E0">
      <w:pPr>
        <w:pStyle w:val="10"/>
        <w:rPr>
          <w:rFonts w:asciiTheme="minorHAnsi" w:eastAsiaTheme="minorEastAsia" w:hAnsiTheme="minorHAnsi" w:cstheme="minorBidi"/>
          <w:szCs w:val="22"/>
        </w:rPr>
      </w:pPr>
      <w:hyperlink w:anchor="_Toc509591656" w:history="1">
        <w:r w:rsidR="00744B41">
          <w:rPr>
            <w:rStyle w:val="af"/>
            <w:rFonts w:hint="eastAsia"/>
          </w:rPr>
          <w:t>第十部分</w:t>
        </w:r>
        <w:r w:rsidR="00744B41">
          <w:rPr>
            <w:rStyle w:val="af"/>
          </w:rPr>
          <w:t xml:space="preserve">  </w:t>
        </w:r>
        <w:r w:rsidR="00744B41">
          <w:rPr>
            <w:rStyle w:val="af"/>
            <w:rFonts w:hint="eastAsia"/>
          </w:rPr>
          <w:t>基金管理人、基金托管人的更换条件和程序</w:t>
        </w:r>
        <w:r w:rsidR="00744B41">
          <w:tab/>
        </w:r>
        <w:r>
          <w:fldChar w:fldCharType="begin"/>
        </w:r>
        <w:r w:rsidR="00744B41">
          <w:instrText xml:space="preserve"> PAGEREF _Toc509591656 \h </w:instrText>
        </w:r>
        <w:r>
          <w:fldChar w:fldCharType="separate"/>
        </w:r>
        <w:r w:rsidR="00744B41">
          <w:t>38</w:t>
        </w:r>
        <w:r>
          <w:fldChar w:fldCharType="end"/>
        </w:r>
      </w:hyperlink>
    </w:p>
    <w:p w:rsidR="008B28E0" w:rsidRDefault="008B28E0">
      <w:pPr>
        <w:pStyle w:val="10"/>
        <w:rPr>
          <w:rFonts w:asciiTheme="minorHAnsi" w:eastAsiaTheme="minorEastAsia" w:hAnsiTheme="minorHAnsi" w:cstheme="minorBidi"/>
          <w:szCs w:val="22"/>
        </w:rPr>
      </w:pPr>
      <w:hyperlink w:anchor="_Toc509591657" w:history="1">
        <w:r w:rsidR="00744B41">
          <w:rPr>
            <w:rStyle w:val="af"/>
            <w:rFonts w:hint="eastAsia"/>
          </w:rPr>
          <w:t>第十一部分</w:t>
        </w:r>
        <w:r w:rsidR="00744B41">
          <w:rPr>
            <w:rStyle w:val="af"/>
          </w:rPr>
          <w:t xml:space="preserve">  </w:t>
        </w:r>
        <w:r w:rsidR="00744B41">
          <w:rPr>
            <w:rStyle w:val="af"/>
            <w:rFonts w:hint="eastAsia"/>
          </w:rPr>
          <w:t>基金的托管</w:t>
        </w:r>
        <w:r w:rsidR="00744B41">
          <w:tab/>
        </w:r>
        <w:r>
          <w:fldChar w:fldCharType="begin"/>
        </w:r>
        <w:r w:rsidR="00744B41">
          <w:instrText xml:space="preserve"> PAGEREF _Toc509591657 \h </w:instrText>
        </w:r>
        <w:r>
          <w:fldChar w:fldCharType="separate"/>
        </w:r>
        <w:r w:rsidR="00744B41">
          <w:t>41</w:t>
        </w:r>
        <w:r>
          <w:fldChar w:fldCharType="end"/>
        </w:r>
      </w:hyperlink>
    </w:p>
    <w:p w:rsidR="008B28E0" w:rsidRDefault="008B28E0">
      <w:pPr>
        <w:pStyle w:val="10"/>
        <w:rPr>
          <w:rFonts w:asciiTheme="minorHAnsi" w:eastAsiaTheme="minorEastAsia" w:hAnsiTheme="minorHAnsi" w:cstheme="minorBidi"/>
          <w:szCs w:val="22"/>
        </w:rPr>
      </w:pPr>
      <w:hyperlink w:anchor="_Toc509591658" w:history="1">
        <w:r w:rsidR="00744B41">
          <w:rPr>
            <w:rStyle w:val="af"/>
            <w:rFonts w:hint="eastAsia"/>
          </w:rPr>
          <w:t>第十二部分</w:t>
        </w:r>
        <w:r w:rsidR="00744B41">
          <w:rPr>
            <w:rStyle w:val="af"/>
          </w:rPr>
          <w:t xml:space="preserve">  </w:t>
        </w:r>
        <w:r w:rsidR="00744B41">
          <w:rPr>
            <w:rStyle w:val="af"/>
            <w:rFonts w:hint="eastAsia"/>
          </w:rPr>
          <w:t>基金份额的登记</w:t>
        </w:r>
        <w:r w:rsidR="00744B41">
          <w:tab/>
        </w:r>
        <w:r>
          <w:fldChar w:fldCharType="begin"/>
        </w:r>
        <w:r w:rsidR="00744B41">
          <w:instrText xml:space="preserve"> PAGEREF _Toc509591658 \h </w:instrText>
        </w:r>
        <w:r>
          <w:fldChar w:fldCharType="separate"/>
        </w:r>
        <w:r w:rsidR="00744B41">
          <w:t>42</w:t>
        </w:r>
        <w:r>
          <w:fldChar w:fldCharType="end"/>
        </w:r>
      </w:hyperlink>
    </w:p>
    <w:p w:rsidR="008B28E0" w:rsidRDefault="008B28E0">
      <w:pPr>
        <w:pStyle w:val="10"/>
        <w:rPr>
          <w:rFonts w:asciiTheme="minorHAnsi" w:eastAsiaTheme="minorEastAsia" w:hAnsiTheme="minorHAnsi" w:cstheme="minorBidi"/>
          <w:szCs w:val="22"/>
        </w:rPr>
      </w:pPr>
      <w:hyperlink w:anchor="_Toc509591659" w:history="1">
        <w:r w:rsidR="00744B41">
          <w:rPr>
            <w:rStyle w:val="af"/>
            <w:rFonts w:hint="eastAsia"/>
          </w:rPr>
          <w:t>第十三部分</w:t>
        </w:r>
        <w:r w:rsidR="00744B41">
          <w:rPr>
            <w:rStyle w:val="af"/>
          </w:rPr>
          <w:t xml:space="preserve">  </w:t>
        </w:r>
        <w:r w:rsidR="00744B41">
          <w:rPr>
            <w:rStyle w:val="af"/>
            <w:rFonts w:hint="eastAsia"/>
          </w:rPr>
          <w:t>基金的投资</w:t>
        </w:r>
        <w:r w:rsidR="00744B41">
          <w:tab/>
        </w:r>
        <w:r>
          <w:fldChar w:fldCharType="begin"/>
        </w:r>
        <w:r w:rsidR="00744B41">
          <w:instrText xml:space="preserve"> PAGEREF _Toc509591659 \h </w:instrText>
        </w:r>
        <w:r>
          <w:fldChar w:fldCharType="separate"/>
        </w:r>
        <w:r w:rsidR="00744B41">
          <w:t>44</w:t>
        </w:r>
        <w:r>
          <w:fldChar w:fldCharType="end"/>
        </w:r>
      </w:hyperlink>
    </w:p>
    <w:p w:rsidR="008B28E0" w:rsidRDefault="008B28E0">
      <w:pPr>
        <w:pStyle w:val="10"/>
        <w:rPr>
          <w:rFonts w:asciiTheme="minorHAnsi" w:eastAsiaTheme="minorEastAsia" w:hAnsiTheme="minorHAnsi" w:cstheme="minorBidi"/>
          <w:szCs w:val="22"/>
        </w:rPr>
      </w:pPr>
      <w:hyperlink w:anchor="_Toc509591660" w:history="1">
        <w:r w:rsidR="00744B41">
          <w:rPr>
            <w:rStyle w:val="af"/>
            <w:rFonts w:hint="eastAsia"/>
          </w:rPr>
          <w:t>第十四部分</w:t>
        </w:r>
        <w:r w:rsidR="00744B41">
          <w:rPr>
            <w:rStyle w:val="af"/>
          </w:rPr>
          <w:t xml:space="preserve">  </w:t>
        </w:r>
        <w:r w:rsidR="00744B41">
          <w:rPr>
            <w:rStyle w:val="af"/>
            <w:rFonts w:hint="eastAsia"/>
          </w:rPr>
          <w:t>基金的财产</w:t>
        </w:r>
        <w:r w:rsidR="00744B41">
          <w:tab/>
        </w:r>
        <w:r>
          <w:fldChar w:fldCharType="begin"/>
        </w:r>
        <w:r w:rsidR="00744B41">
          <w:instrText xml:space="preserve"> PAGEREF _Toc509591660 \h </w:instrText>
        </w:r>
        <w:r>
          <w:fldChar w:fldCharType="separate"/>
        </w:r>
        <w:r w:rsidR="00744B41">
          <w:t>52</w:t>
        </w:r>
        <w:r>
          <w:fldChar w:fldCharType="end"/>
        </w:r>
      </w:hyperlink>
    </w:p>
    <w:p w:rsidR="008B28E0" w:rsidRDefault="008B28E0">
      <w:pPr>
        <w:pStyle w:val="10"/>
        <w:rPr>
          <w:rFonts w:asciiTheme="minorHAnsi" w:eastAsiaTheme="minorEastAsia" w:hAnsiTheme="minorHAnsi" w:cstheme="minorBidi"/>
          <w:szCs w:val="22"/>
        </w:rPr>
      </w:pPr>
      <w:hyperlink w:anchor="_Toc509591661" w:history="1">
        <w:r w:rsidR="00744B41">
          <w:rPr>
            <w:rStyle w:val="af"/>
            <w:rFonts w:hint="eastAsia"/>
          </w:rPr>
          <w:t>第十五部分</w:t>
        </w:r>
        <w:r w:rsidR="00744B41">
          <w:rPr>
            <w:rStyle w:val="af"/>
          </w:rPr>
          <w:t xml:space="preserve">  </w:t>
        </w:r>
        <w:r w:rsidR="00744B41">
          <w:rPr>
            <w:rStyle w:val="af"/>
            <w:rFonts w:hint="eastAsia"/>
          </w:rPr>
          <w:t>基金资产估值</w:t>
        </w:r>
        <w:r w:rsidR="00744B41">
          <w:tab/>
        </w:r>
        <w:r>
          <w:fldChar w:fldCharType="begin"/>
        </w:r>
        <w:r w:rsidR="00744B41">
          <w:instrText xml:space="preserve"> PAGEREF _Toc509591661 \h </w:instrText>
        </w:r>
        <w:r>
          <w:fldChar w:fldCharType="separate"/>
        </w:r>
        <w:r w:rsidR="00744B41">
          <w:t>53</w:t>
        </w:r>
        <w:r>
          <w:fldChar w:fldCharType="end"/>
        </w:r>
      </w:hyperlink>
    </w:p>
    <w:p w:rsidR="008B28E0" w:rsidRDefault="008B28E0">
      <w:pPr>
        <w:pStyle w:val="10"/>
        <w:rPr>
          <w:rFonts w:asciiTheme="minorHAnsi" w:eastAsiaTheme="minorEastAsia" w:hAnsiTheme="minorHAnsi" w:cstheme="minorBidi"/>
          <w:szCs w:val="22"/>
        </w:rPr>
      </w:pPr>
      <w:hyperlink w:anchor="_Toc509591662" w:history="1">
        <w:r w:rsidR="00744B41">
          <w:rPr>
            <w:rStyle w:val="af"/>
            <w:rFonts w:hint="eastAsia"/>
          </w:rPr>
          <w:t>第十六部分</w:t>
        </w:r>
        <w:r w:rsidR="00744B41">
          <w:rPr>
            <w:rStyle w:val="af"/>
          </w:rPr>
          <w:t xml:space="preserve">  </w:t>
        </w:r>
        <w:r w:rsidR="00744B41">
          <w:rPr>
            <w:rStyle w:val="af"/>
            <w:rFonts w:hint="eastAsia"/>
          </w:rPr>
          <w:t>基金费用与税收</w:t>
        </w:r>
        <w:r w:rsidR="00744B41">
          <w:tab/>
        </w:r>
        <w:r>
          <w:fldChar w:fldCharType="begin"/>
        </w:r>
        <w:r w:rsidR="00744B41">
          <w:instrText xml:space="preserve"> PAGEREF _Toc509591662 \h </w:instrText>
        </w:r>
        <w:r>
          <w:fldChar w:fldCharType="separate"/>
        </w:r>
        <w:r w:rsidR="00744B41">
          <w:t>58</w:t>
        </w:r>
        <w:r>
          <w:fldChar w:fldCharType="end"/>
        </w:r>
      </w:hyperlink>
    </w:p>
    <w:p w:rsidR="008B28E0" w:rsidRDefault="008B28E0">
      <w:pPr>
        <w:pStyle w:val="10"/>
        <w:rPr>
          <w:rFonts w:asciiTheme="minorHAnsi" w:eastAsiaTheme="minorEastAsia" w:hAnsiTheme="minorHAnsi" w:cstheme="minorBidi"/>
          <w:szCs w:val="22"/>
        </w:rPr>
      </w:pPr>
      <w:hyperlink w:anchor="_Toc509591663" w:history="1">
        <w:r w:rsidR="00744B41">
          <w:rPr>
            <w:rStyle w:val="af"/>
            <w:rFonts w:hint="eastAsia"/>
          </w:rPr>
          <w:t>第十七部分</w:t>
        </w:r>
        <w:r w:rsidR="00744B41">
          <w:rPr>
            <w:rStyle w:val="af"/>
          </w:rPr>
          <w:t xml:space="preserve">  </w:t>
        </w:r>
        <w:r w:rsidR="00744B41">
          <w:rPr>
            <w:rStyle w:val="af"/>
            <w:rFonts w:hint="eastAsia"/>
          </w:rPr>
          <w:t>基金的收益与分配</w:t>
        </w:r>
        <w:r w:rsidR="00744B41">
          <w:tab/>
        </w:r>
        <w:r>
          <w:fldChar w:fldCharType="begin"/>
        </w:r>
        <w:r w:rsidR="00744B41">
          <w:instrText xml:space="preserve"> PAGEREF _Toc509591663 \h </w:instrText>
        </w:r>
        <w:r>
          <w:fldChar w:fldCharType="separate"/>
        </w:r>
        <w:r w:rsidR="00744B41">
          <w:t>60</w:t>
        </w:r>
        <w:r>
          <w:fldChar w:fldCharType="end"/>
        </w:r>
      </w:hyperlink>
    </w:p>
    <w:p w:rsidR="008B28E0" w:rsidRDefault="008B28E0">
      <w:pPr>
        <w:pStyle w:val="10"/>
        <w:rPr>
          <w:rFonts w:asciiTheme="minorHAnsi" w:eastAsiaTheme="minorEastAsia" w:hAnsiTheme="minorHAnsi" w:cstheme="minorBidi"/>
          <w:szCs w:val="22"/>
        </w:rPr>
      </w:pPr>
      <w:hyperlink w:anchor="_Toc509591664" w:history="1">
        <w:r w:rsidR="00744B41">
          <w:rPr>
            <w:rStyle w:val="af"/>
            <w:rFonts w:hint="eastAsia"/>
          </w:rPr>
          <w:t>第十八部分</w:t>
        </w:r>
        <w:r w:rsidR="00744B41">
          <w:rPr>
            <w:rStyle w:val="af"/>
          </w:rPr>
          <w:t xml:space="preserve">  </w:t>
        </w:r>
        <w:r w:rsidR="00744B41">
          <w:rPr>
            <w:rStyle w:val="af"/>
            <w:rFonts w:hint="eastAsia"/>
          </w:rPr>
          <w:t>基金的会计</w:t>
        </w:r>
        <w:r w:rsidR="00744B41">
          <w:rPr>
            <w:rStyle w:val="af"/>
            <w:rFonts w:hint="eastAsia"/>
          </w:rPr>
          <w:t>与审计</w:t>
        </w:r>
        <w:r w:rsidR="00744B41">
          <w:tab/>
        </w:r>
        <w:r>
          <w:fldChar w:fldCharType="begin"/>
        </w:r>
        <w:r w:rsidR="00744B41">
          <w:instrText xml:space="preserve"> PAGEREF _Toc509591664 \h </w:instrText>
        </w:r>
        <w:r>
          <w:fldChar w:fldCharType="separate"/>
        </w:r>
        <w:r w:rsidR="00744B41">
          <w:t>62</w:t>
        </w:r>
        <w:r>
          <w:fldChar w:fldCharType="end"/>
        </w:r>
      </w:hyperlink>
    </w:p>
    <w:p w:rsidR="008B28E0" w:rsidRDefault="008B28E0">
      <w:pPr>
        <w:pStyle w:val="10"/>
        <w:rPr>
          <w:rFonts w:asciiTheme="minorHAnsi" w:eastAsiaTheme="minorEastAsia" w:hAnsiTheme="minorHAnsi" w:cstheme="minorBidi"/>
          <w:szCs w:val="22"/>
        </w:rPr>
      </w:pPr>
      <w:hyperlink w:anchor="_Toc509591665" w:history="1">
        <w:r w:rsidR="00744B41">
          <w:rPr>
            <w:rStyle w:val="af"/>
            <w:rFonts w:hint="eastAsia"/>
          </w:rPr>
          <w:t>第十九部分</w:t>
        </w:r>
        <w:r w:rsidR="00744B41">
          <w:rPr>
            <w:rStyle w:val="af"/>
          </w:rPr>
          <w:t xml:space="preserve">  </w:t>
        </w:r>
        <w:r w:rsidR="00744B41">
          <w:rPr>
            <w:rStyle w:val="af"/>
            <w:rFonts w:hint="eastAsia"/>
          </w:rPr>
          <w:t>基金的信息披露</w:t>
        </w:r>
        <w:r w:rsidR="00744B41">
          <w:tab/>
        </w:r>
        <w:r>
          <w:fldChar w:fldCharType="begin"/>
        </w:r>
        <w:r w:rsidR="00744B41">
          <w:instrText xml:space="preserve"> PAGEREF _Toc509591665 \h </w:instrText>
        </w:r>
        <w:r>
          <w:fldChar w:fldCharType="separate"/>
        </w:r>
        <w:r w:rsidR="00744B41">
          <w:t>63</w:t>
        </w:r>
        <w:r>
          <w:fldChar w:fldCharType="end"/>
        </w:r>
      </w:hyperlink>
    </w:p>
    <w:p w:rsidR="008B28E0" w:rsidRDefault="008B28E0">
      <w:pPr>
        <w:pStyle w:val="10"/>
        <w:rPr>
          <w:rFonts w:asciiTheme="minorHAnsi" w:eastAsiaTheme="minorEastAsia" w:hAnsiTheme="minorHAnsi" w:cstheme="minorBidi"/>
          <w:szCs w:val="22"/>
        </w:rPr>
      </w:pPr>
      <w:hyperlink w:anchor="_Toc509591666" w:history="1">
        <w:r w:rsidR="00744B41">
          <w:rPr>
            <w:rStyle w:val="af"/>
            <w:rFonts w:hint="eastAsia"/>
          </w:rPr>
          <w:t>第二十部分</w:t>
        </w:r>
        <w:r w:rsidR="00744B41">
          <w:rPr>
            <w:rStyle w:val="af"/>
          </w:rPr>
          <w:t xml:space="preserve">  </w:t>
        </w:r>
        <w:r w:rsidR="00744B41">
          <w:rPr>
            <w:rStyle w:val="af"/>
            <w:rFonts w:hint="eastAsia"/>
          </w:rPr>
          <w:t>基金合同的变更、终止与基金财产的清算</w:t>
        </w:r>
        <w:r w:rsidR="00744B41">
          <w:tab/>
        </w:r>
        <w:r>
          <w:fldChar w:fldCharType="begin"/>
        </w:r>
        <w:r w:rsidR="00744B41">
          <w:instrText xml:space="preserve"> PAGEREF _Toc509591666 \h </w:instrText>
        </w:r>
        <w:r>
          <w:fldChar w:fldCharType="separate"/>
        </w:r>
        <w:r w:rsidR="00744B41">
          <w:t>69</w:t>
        </w:r>
        <w:r>
          <w:fldChar w:fldCharType="end"/>
        </w:r>
      </w:hyperlink>
    </w:p>
    <w:p w:rsidR="008B28E0" w:rsidRDefault="008B28E0">
      <w:pPr>
        <w:pStyle w:val="10"/>
        <w:rPr>
          <w:rFonts w:asciiTheme="minorHAnsi" w:eastAsiaTheme="minorEastAsia" w:hAnsiTheme="minorHAnsi" w:cstheme="minorBidi"/>
          <w:szCs w:val="22"/>
        </w:rPr>
      </w:pPr>
      <w:hyperlink w:anchor="_Toc509591667" w:history="1">
        <w:r w:rsidR="00744B41">
          <w:rPr>
            <w:rStyle w:val="af"/>
            <w:rFonts w:hint="eastAsia"/>
          </w:rPr>
          <w:t>第二十一部分</w:t>
        </w:r>
        <w:r w:rsidR="00744B41">
          <w:rPr>
            <w:rStyle w:val="af"/>
          </w:rPr>
          <w:t xml:space="preserve">  </w:t>
        </w:r>
        <w:r w:rsidR="00744B41">
          <w:rPr>
            <w:rStyle w:val="af"/>
            <w:rFonts w:hint="eastAsia"/>
          </w:rPr>
          <w:t>违约责任</w:t>
        </w:r>
        <w:r w:rsidR="00744B41">
          <w:tab/>
        </w:r>
        <w:r>
          <w:fldChar w:fldCharType="begin"/>
        </w:r>
        <w:r w:rsidR="00744B41">
          <w:instrText xml:space="preserve"> PAGEREF _Toc509591667 \h </w:instrText>
        </w:r>
        <w:r>
          <w:fldChar w:fldCharType="separate"/>
        </w:r>
        <w:r w:rsidR="00744B41">
          <w:t>71</w:t>
        </w:r>
        <w:r>
          <w:fldChar w:fldCharType="end"/>
        </w:r>
      </w:hyperlink>
    </w:p>
    <w:p w:rsidR="008B28E0" w:rsidRDefault="008B28E0">
      <w:pPr>
        <w:pStyle w:val="10"/>
        <w:rPr>
          <w:rFonts w:asciiTheme="minorHAnsi" w:eastAsiaTheme="minorEastAsia" w:hAnsiTheme="minorHAnsi" w:cstheme="minorBidi"/>
          <w:szCs w:val="22"/>
        </w:rPr>
      </w:pPr>
      <w:hyperlink w:anchor="_Toc509591668" w:history="1">
        <w:r w:rsidR="00744B41">
          <w:rPr>
            <w:rStyle w:val="af"/>
            <w:rFonts w:hint="eastAsia"/>
          </w:rPr>
          <w:t>第二十二部分</w:t>
        </w:r>
        <w:r w:rsidR="00744B41">
          <w:rPr>
            <w:rStyle w:val="af"/>
          </w:rPr>
          <w:t xml:space="preserve">  </w:t>
        </w:r>
        <w:r w:rsidR="00744B41">
          <w:rPr>
            <w:rStyle w:val="af"/>
            <w:rFonts w:hint="eastAsia"/>
          </w:rPr>
          <w:t>争议的处理和适用的法律</w:t>
        </w:r>
        <w:r w:rsidR="00744B41">
          <w:tab/>
        </w:r>
        <w:r>
          <w:fldChar w:fldCharType="begin"/>
        </w:r>
        <w:r w:rsidR="00744B41">
          <w:instrText xml:space="preserve"> PAGEREF _Toc509591668 \h </w:instrText>
        </w:r>
        <w:r>
          <w:fldChar w:fldCharType="separate"/>
        </w:r>
        <w:r w:rsidR="00744B41">
          <w:t>72</w:t>
        </w:r>
        <w:r>
          <w:fldChar w:fldCharType="end"/>
        </w:r>
      </w:hyperlink>
    </w:p>
    <w:p w:rsidR="008B28E0" w:rsidRDefault="008B28E0">
      <w:pPr>
        <w:pStyle w:val="10"/>
        <w:rPr>
          <w:rFonts w:asciiTheme="minorHAnsi" w:eastAsiaTheme="minorEastAsia" w:hAnsiTheme="minorHAnsi" w:cstheme="minorBidi"/>
          <w:szCs w:val="22"/>
        </w:rPr>
      </w:pPr>
      <w:hyperlink w:anchor="_Toc509591669" w:history="1">
        <w:r w:rsidR="00744B41">
          <w:rPr>
            <w:rStyle w:val="af"/>
            <w:rFonts w:hint="eastAsia"/>
          </w:rPr>
          <w:t>第二十三部分</w:t>
        </w:r>
        <w:r w:rsidR="00744B41">
          <w:rPr>
            <w:rStyle w:val="af"/>
          </w:rPr>
          <w:t xml:space="preserve">  </w:t>
        </w:r>
        <w:r w:rsidR="00744B41">
          <w:rPr>
            <w:rStyle w:val="af"/>
            <w:rFonts w:hint="eastAsia"/>
          </w:rPr>
          <w:t>基金合同的效力</w:t>
        </w:r>
        <w:r w:rsidR="00744B41">
          <w:tab/>
        </w:r>
        <w:r>
          <w:fldChar w:fldCharType="begin"/>
        </w:r>
        <w:r w:rsidR="00744B41">
          <w:instrText xml:space="preserve"> PAGEREF _Toc509591669 \h </w:instrText>
        </w:r>
        <w:r>
          <w:fldChar w:fldCharType="separate"/>
        </w:r>
        <w:r w:rsidR="00744B41">
          <w:t>73</w:t>
        </w:r>
        <w:r>
          <w:fldChar w:fldCharType="end"/>
        </w:r>
      </w:hyperlink>
    </w:p>
    <w:p w:rsidR="008B28E0" w:rsidRDefault="008B28E0">
      <w:pPr>
        <w:pStyle w:val="10"/>
        <w:rPr>
          <w:rFonts w:asciiTheme="minorHAnsi" w:eastAsiaTheme="minorEastAsia" w:hAnsiTheme="minorHAnsi" w:cstheme="minorBidi"/>
          <w:szCs w:val="22"/>
        </w:rPr>
      </w:pPr>
      <w:hyperlink w:anchor="_Toc509591670" w:history="1">
        <w:r w:rsidR="00744B41">
          <w:rPr>
            <w:rStyle w:val="af"/>
            <w:rFonts w:hint="eastAsia"/>
          </w:rPr>
          <w:t>第二十四部分</w:t>
        </w:r>
        <w:r w:rsidR="00744B41">
          <w:rPr>
            <w:rStyle w:val="af"/>
          </w:rPr>
          <w:t xml:space="preserve">  </w:t>
        </w:r>
        <w:r w:rsidR="00744B41">
          <w:rPr>
            <w:rStyle w:val="af"/>
            <w:rFonts w:hint="eastAsia"/>
          </w:rPr>
          <w:t>其他事项</w:t>
        </w:r>
        <w:r w:rsidR="00744B41">
          <w:tab/>
        </w:r>
        <w:r>
          <w:fldChar w:fldCharType="begin"/>
        </w:r>
        <w:r w:rsidR="00744B41">
          <w:instrText xml:space="preserve"> PAGEREF _Toc509591670 \h </w:instrText>
        </w:r>
        <w:r>
          <w:fldChar w:fldCharType="separate"/>
        </w:r>
        <w:r w:rsidR="00744B41">
          <w:t>74</w:t>
        </w:r>
        <w:r>
          <w:fldChar w:fldCharType="end"/>
        </w:r>
      </w:hyperlink>
    </w:p>
    <w:p w:rsidR="008B28E0" w:rsidRDefault="008B28E0">
      <w:pPr>
        <w:pStyle w:val="10"/>
        <w:rPr>
          <w:rFonts w:asciiTheme="minorHAnsi" w:eastAsiaTheme="minorEastAsia" w:hAnsiTheme="minorHAnsi" w:cstheme="minorBidi"/>
          <w:szCs w:val="22"/>
        </w:rPr>
      </w:pPr>
      <w:hyperlink w:anchor="_Toc509591671" w:history="1">
        <w:r w:rsidR="00744B41">
          <w:rPr>
            <w:rStyle w:val="af"/>
            <w:rFonts w:hint="eastAsia"/>
          </w:rPr>
          <w:t>第二十五部分</w:t>
        </w:r>
        <w:r w:rsidR="00744B41">
          <w:rPr>
            <w:rStyle w:val="af"/>
          </w:rPr>
          <w:t xml:space="preserve">  </w:t>
        </w:r>
        <w:r w:rsidR="00744B41">
          <w:rPr>
            <w:rStyle w:val="af"/>
            <w:rFonts w:hint="eastAsia"/>
          </w:rPr>
          <w:t>基金</w:t>
        </w:r>
        <w:r w:rsidR="00744B41">
          <w:rPr>
            <w:rStyle w:val="af"/>
            <w:rFonts w:hint="eastAsia"/>
          </w:rPr>
          <w:t>合同内容摘要</w:t>
        </w:r>
        <w:r w:rsidR="00744B41">
          <w:tab/>
        </w:r>
        <w:r>
          <w:fldChar w:fldCharType="begin"/>
        </w:r>
        <w:r w:rsidR="00744B41">
          <w:instrText xml:space="preserve"> PAGEREF _Toc509591671 \h </w:instrText>
        </w:r>
        <w:r>
          <w:fldChar w:fldCharType="separate"/>
        </w:r>
        <w:r w:rsidR="00744B41">
          <w:t>75</w:t>
        </w:r>
        <w:r>
          <w:fldChar w:fldCharType="end"/>
        </w:r>
      </w:hyperlink>
    </w:p>
    <w:p w:rsidR="008B28E0" w:rsidRDefault="008B28E0">
      <w:pPr>
        <w:pStyle w:val="1"/>
        <w:spacing w:before="0" w:after="0"/>
        <w:jc w:val="left"/>
        <w:rPr>
          <w:rFonts w:ascii="Times New Roman"/>
          <w:b w:val="0"/>
          <w:bCs/>
          <w:color w:val="auto"/>
          <w:kern w:val="2"/>
        </w:rPr>
        <w:sectPr w:rsidR="008B28E0">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6897"/>
      <w:bookmarkStart w:id="20" w:name="_Toc4867"/>
      <w:bookmarkStart w:id="21" w:name="_Toc4966"/>
      <w:bookmarkStart w:id="22" w:name="_Toc23386"/>
      <w:bookmarkStart w:id="23" w:name="_Toc141703880"/>
      <w:bookmarkStart w:id="24" w:name="_Toc30935"/>
      <w:bookmarkStart w:id="25" w:name="_Toc32639"/>
      <w:bookmarkStart w:id="26" w:name="_Toc139991730"/>
      <w:bookmarkStart w:id="27" w:name="_Toc8727"/>
      <w:bookmarkStart w:id="28" w:name="_Toc6306"/>
      <w:bookmarkStart w:id="29" w:name="_Toc29629"/>
      <w:bookmarkStart w:id="30" w:name="_Toc15517"/>
      <w:bookmarkStart w:id="31" w:name="_Toc123701389"/>
      <w:bookmarkStart w:id="32" w:name="_Toc123112229"/>
      <w:bookmarkStart w:id="33" w:name="_Toc123112268"/>
      <w:bookmarkStart w:id="34" w:name="_Toc233456271"/>
    </w:p>
    <w:p w:rsidR="008B28E0" w:rsidRDefault="00744B41">
      <w:pPr>
        <w:pStyle w:val="1"/>
        <w:spacing w:before="0" w:after="0"/>
        <w:jc w:val="center"/>
        <w:rPr>
          <w:rFonts w:ascii="Times New Roman"/>
          <w:color w:val="auto"/>
          <w:sz w:val="30"/>
        </w:rPr>
      </w:pPr>
      <w:bookmarkStart w:id="35" w:name="_Toc5095916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8B28E0" w:rsidRDefault="008B28E0">
      <w:pPr>
        <w:rPr>
          <w:bCs/>
        </w:rPr>
      </w:pPr>
      <w:bookmarkStart w:id="36" w:name="_Toc139991731"/>
    </w:p>
    <w:p w:rsidR="008B28E0" w:rsidRDefault="00744B41">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w:t>
      </w:r>
      <w:r>
        <w:rPr>
          <w:bCs/>
          <w:sz w:val="24"/>
        </w:rPr>
        <w:t>其他有关法律法规。</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B28E0" w:rsidRDefault="00744B4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B28E0" w:rsidRDefault="00744B4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w:t>
      </w:r>
      <w:r>
        <w:rPr>
          <w:bCs/>
          <w:sz w:val="24"/>
        </w:rPr>
        <w:t>金合同的承认和接受。</w:t>
      </w:r>
    </w:p>
    <w:p w:rsidR="008B28E0" w:rsidRDefault="00744B41">
      <w:pPr>
        <w:spacing w:line="360" w:lineRule="auto"/>
        <w:ind w:firstLineChars="200" w:firstLine="480"/>
        <w:rPr>
          <w:bCs/>
          <w:sz w:val="24"/>
        </w:rPr>
      </w:pPr>
      <w:r>
        <w:rPr>
          <w:rFonts w:hint="eastAsia"/>
          <w:bCs/>
          <w:sz w:val="24"/>
        </w:rPr>
        <w:t>三、财通多策略升级混合型证券投资基金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8B28E0" w:rsidRDefault="00744B41">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rsidR="008B28E0" w:rsidRDefault="00744B41">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8B28E0" w:rsidRDefault="00744B41">
      <w:pPr>
        <w:spacing w:line="360" w:lineRule="auto"/>
        <w:ind w:firstLineChars="200" w:firstLine="480"/>
        <w:rPr>
          <w:bCs/>
          <w:sz w:val="24"/>
        </w:rPr>
      </w:pPr>
      <w:r>
        <w:rPr>
          <w:rFonts w:hint="eastAsia"/>
          <w:bCs/>
          <w:sz w:val="24"/>
        </w:rPr>
        <w:t>投资者应当认真阅读基金合同、基金招募说</w:t>
      </w:r>
      <w:r>
        <w:rPr>
          <w:rFonts w:hint="eastAsia"/>
          <w:bCs/>
          <w:sz w:val="24"/>
        </w:rPr>
        <w:t>明书</w:t>
      </w:r>
      <w:r>
        <w:rPr>
          <w:rFonts w:hint="eastAsia"/>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rsidR="008B28E0" w:rsidRDefault="00744B41">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8B28E0" w:rsidRDefault="00744B41">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8B28E0" w:rsidRDefault="00744B41">
      <w:pPr>
        <w:numPr>
          <w:ilvl w:val="0"/>
          <w:numId w:val="1"/>
        </w:numPr>
        <w:spacing w:line="360" w:lineRule="auto"/>
        <w:ind w:firstLineChars="200" w:firstLine="480"/>
        <w:rPr>
          <w:bCs/>
          <w:sz w:val="24"/>
        </w:rPr>
      </w:pPr>
      <w:r>
        <w:rPr>
          <w:rFonts w:hint="eastAsia"/>
          <w:bCs/>
          <w:sz w:val="24"/>
        </w:rPr>
        <w:t>本基金合同约定的基金产品资料概要编制、披露与更新要求，自《信息披露办法》实施之日起一年后开始执行。</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38" w:name="_Toc3224"/>
      <w:bookmarkStart w:id="39" w:name="_Toc819"/>
      <w:bookmarkStart w:id="40" w:name="_Toc15067"/>
      <w:bookmarkStart w:id="41" w:name="_Toc22864"/>
      <w:bookmarkStart w:id="42" w:name="_Toc19592"/>
      <w:bookmarkStart w:id="43" w:name="_Toc509591648"/>
      <w:bookmarkStart w:id="44" w:name="_Toc2465"/>
      <w:bookmarkStart w:id="45" w:name="_Toc24860"/>
      <w:bookmarkStart w:id="46" w:name="_Toc13020"/>
      <w:bookmarkStart w:id="47" w:name="_Toc6617"/>
      <w:bookmarkStart w:id="48" w:name="_Toc21301"/>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8B28E0" w:rsidRDefault="008B28E0">
      <w:pPr>
        <w:autoSpaceDE w:val="0"/>
        <w:autoSpaceDN w:val="0"/>
        <w:adjustRightInd w:val="0"/>
        <w:spacing w:line="360" w:lineRule="auto"/>
        <w:ind w:firstLineChars="200" w:firstLine="420"/>
        <w:rPr>
          <w:bCs/>
        </w:rPr>
      </w:pPr>
    </w:p>
    <w:p w:rsidR="008B28E0" w:rsidRDefault="00744B41">
      <w:pPr>
        <w:spacing w:line="360" w:lineRule="auto"/>
        <w:ind w:firstLineChars="200" w:firstLine="480"/>
        <w:rPr>
          <w:bCs/>
          <w:sz w:val="24"/>
        </w:rPr>
      </w:pPr>
      <w:r>
        <w:rPr>
          <w:bCs/>
          <w:sz w:val="24"/>
        </w:rPr>
        <w:t>在本基金合同中，除非文意另有所指，下列词语或简称具有如下含义：</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财通多策略升级混合型证券投资基金或财通多策略升级混合型证券投资基金</w:t>
      </w:r>
      <w:r>
        <w:rPr>
          <w:rFonts w:hint="eastAsia"/>
          <w:bCs/>
          <w:sz w:val="24"/>
        </w:rPr>
        <w:t>(LOF)</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财通基金管理有限公司</w:t>
      </w:r>
      <w:r>
        <w:rPr>
          <w:bCs/>
          <w:sz w:val="24"/>
        </w:rPr>
        <w:t xml:space="preserve"> </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8B28E0" w:rsidRDefault="00744B4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财通多策略升级混合型证券投资基金</w:t>
      </w:r>
      <w:r>
        <w:rPr>
          <w:rFonts w:hint="eastAsia"/>
          <w:bCs/>
          <w:sz w:val="24"/>
        </w:rPr>
        <w:t>(LOF)</w:t>
      </w:r>
      <w:r>
        <w:rPr>
          <w:bCs/>
          <w:sz w:val="24"/>
        </w:rPr>
        <w:t>基金合同》及对本基金合同的任何有效修订和补充</w:t>
      </w:r>
    </w:p>
    <w:p w:rsidR="008B28E0" w:rsidRDefault="00744B4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财通多策略升级混合型证券投资基金</w:t>
      </w:r>
      <w:r>
        <w:rPr>
          <w:rFonts w:hint="eastAsia"/>
          <w:bCs/>
          <w:sz w:val="24"/>
        </w:rPr>
        <w:t>(LOF)</w:t>
      </w:r>
      <w:r>
        <w:rPr>
          <w:bCs/>
          <w:sz w:val="24"/>
        </w:rPr>
        <w:t>托管协议》及对该托管协议的任何有效修订和补充</w:t>
      </w:r>
    </w:p>
    <w:p w:rsidR="008B28E0" w:rsidRDefault="00744B4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财通多策略升级混合型证券投资基金</w:t>
      </w:r>
      <w:r>
        <w:rPr>
          <w:rFonts w:hint="eastAsia"/>
          <w:bCs/>
          <w:sz w:val="24"/>
        </w:rPr>
        <w:t>(LOF)</w:t>
      </w:r>
      <w:r>
        <w:rPr>
          <w:bCs/>
          <w:sz w:val="24"/>
        </w:rPr>
        <w:t>招募说明书》及其</w:t>
      </w:r>
      <w:r>
        <w:rPr>
          <w:bCs/>
          <w:sz w:val="24"/>
        </w:rPr>
        <w:t>更新</w:t>
      </w:r>
    </w:p>
    <w:p w:rsidR="008B28E0" w:rsidRDefault="00744B41">
      <w:pPr>
        <w:spacing w:line="360" w:lineRule="auto"/>
        <w:ind w:firstLineChars="200" w:firstLine="480"/>
        <w:rPr>
          <w:bCs/>
          <w:sz w:val="24"/>
        </w:rPr>
      </w:pPr>
      <w:r>
        <w:rPr>
          <w:bCs/>
          <w:sz w:val="24"/>
        </w:rPr>
        <w:t>7</w:t>
      </w:r>
      <w:r>
        <w:rPr>
          <w:rFonts w:hint="eastAsia"/>
          <w:bCs/>
          <w:sz w:val="24"/>
        </w:rPr>
        <w:t>、</w:t>
      </w:r>
      <w:r>
        <w:rPr>
          <w:rFonts w:hint="eastAsia"/>
          <w:bCs/>
          <w:sz w:val="24"/>
        </w:rPr>
        <w:t>基金产品资料概要：指《财通多策略升级混合型证券投资基金</w:t>
      </w:r>
      <w:r>
        <w:rPr>
          <w:rFonts w:hint="eastAsia"/>
          <w:bCs/>
          <w:sz w:val="24"/>
        </w:rPr>
        <w:t>(LOF)</w:t>
      </w:r>
      <w:r>
        <w:rPr>
          <w:rFonts w:hint="eastAsia"/>
          <w:bCs/>
          <w:sz w:val="24"/>
        </w:rPr>
        <w:t>基金产品资料概要》及其更新</w:t>
      </w:r>
    </w:p>
    <w:p w:rsidR="008B28E0" w:rsidRDefault="00744B41">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财通多策略升级混合型证券投资基金</w:t>
      </w:r>
      <w:r>
        <w:rPr>
          <w:bCs/>
          <w:sz w:val="24"/>
        </w:rPr>
        <w:t>基金份额发售公告》</w:t>
      </w:r>
    </w:p>
    <w:p w:rsidR="008B28E0" w:rsidRDefault="00744B41">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8B28E0" w:rsidRDefault="00744B41">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w:t>
      </w:r>
      <w:r>
        <w:rPr>
          <w:rFonts w:hint="eastAsia"/>
          <w:bCs/>
          <w:sz w:val="24"/>
        </w:rPr>
        <w:t>三十</w:t>
      </w:r>
      <w:r>
        <w:rPr>
          <w:bCs/>
          <w:sz w:val="24"/>
        </w:rPr>
        <w:t>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8B28E0" w:rsidRDefault="00744B41">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8B28E0" w:rsidRDefault="00744B41">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8B28E0" w:rsidRDefault="00744B41">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w:t>
      </w:r>
      <w:r>
        <w:rPr>
          <w:bCs/>
          <w:sz w:val="24"/>
        </w:rPr>
        <w:t>的修订</w:t>
      </w:r>
    </w:p>
    <w:p w:rsidR="008B28E0" w:rsidRDefault="00744B41">
      <w:pPr>
        <w:spacing w:line="360" w:lineRule="auto"/>
        <w:ind w:firstLineChars="200" w:firstLine="480"/>
        <w:rPr>
          <w:bCs/>
          <w:sz w:val="24"/>
        </w:rPr>
      </w:pPr>
      <w:r>
        <w:rPr>
          <w:rFonts w:hint="eastAsia"/>
          <w:bCs/>
          <w:sz w:val="24"/>
        </w:rPr>
        <w:lastRenderedPageBreak/>
        <w:t>1</w:t>
      </w:r>
      <w:r>
        <w:rPr>
          <w:rFonts w:hint="eastAsia"/>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8B28E0" w:rsidRDefault="00744B41">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8B28E0" w:rsidRDefault="00744B41">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8B28E0" w:rsidRDefault="00744B41">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8B28E0" w:rsidRDefault="00744B41">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8B28E0" w:rsidRDefault="00744B41">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8B28E0" w:rsidRDefault="00744B41">
      <w:pPr>
        <w:spacing w:line="360" w:lineRule="auto"/>
        <w:ind w:firstLineChars="200" w:firstLine="480"/>
        <w:rPr>
          <w:bCs/>
          <w:sz w:val="24"/>
        </w:rPr>
      </w:pPr>
      <w:r>
        <w:rPr>
          <w:rFonts w:hint="eastAsia"/>
          <w:bCs/>
          <w:sz w:val="24"/>
        </w:rPr>
        <w:t>20</w:t>
      </w:r>
      <w:r>
        <w:rPr>
          <w:rFonts w:hint="eastAsia"/>
          <w:bCs/>
          <w:sz w:val="24"/>
        </w:rPr>
        <w:t>、合格境外机构投资者：指符合相关法律法规规定可以投资于在中国境内依法募集的证券投资基金的中国境外的机构投资者</w:t>
      </w:r>
    </w:p>
    <w:p w:rsidR="008B28E0" w:rsidRDefault="00744B41">
      <w:pPr>
        <w:spacing w:line="360" w:lineRule="auto"/>
        <w:ind w:firstLineChars="200" w:firstLine="480"/>
        <w:rPr>
          <w:bCs/>
          <w:sz w:val="24"/>
        </w:rPr>
      </w:pPr>
      <w:r>
        <w:rPr>
          <w:rFonts w:hint="eastAsia"/>
          <w:bCs/>
          <w:sz w:val="24"/>
        </w:rPr>
        <w:t>2</w:t>
      </w:r>
      <w:r>
        <w:rPr>
          <w:rFonts w:hint="eastAsia"/>
          <w:bCs/>
          <w:sz w:val="24"/>
        </w:rPr>
        <w:t>1</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8B28E0" w:rsidRDefault="00744B41">
      <w:pPr>
        <w:spacing w:line="360" w:lineRule="auto"/>
        <w:ind w:firstLineChars="200" w:firstLine="480"/>
        <w:rPr>
          <w:bCs/>
          <w:sz w:val="24"/>
        </w:rPr>
      </w:pPr>
      <w:r>
        <w:rPr>
          <w:rFonts w:hint="eastAsia"/>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rsidR="008B28E0" w:rsidRDefault="00744B41">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w:t>
      </w:r>
      <w:r>
        <w:rPr>
          <w:bCs/>
          <w:sz w:val="24"/>
        </w:rPr>
        <w:t>推介基金，发售基金份额，办理基金份额的申购、赎回、转换、转托管及定期定额投资等业务</w:t>
      </w:r>
      <w:r>
        <w:rPr>
          <w:rFonts w:hint="eastAsia"/>
          <w:bCs/>
          <w:sz w:val="24"/>
        </w:rPr>
        <w:t>。</w:t>
      </w:r>
    </w:p>
    <w:p w:rsidR="008B28E0" w:rsidRDefault="00744B4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财通</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8B28E0" w:rsidRDefault="00744B41">
      <w:pPr>
        <w:spacing w:line="360" w:lineRule="auto"/>
        <w:ind w:firstLineChars="200" w:firstLine="480"/>
        <w:rPr>
          <w:bCs/>
          <w:sz w:val="24"/>
        </w:rPr>
      </w:pPr>
      <w:r>
        <w:rPr>
          <w:rFonts w:hint="eastAsia"/>
          <w:bCs/>
          <w:sz w:val="24"/>
        </w:rPr>
        <w:t>2</w:t>
      </w:r>
      <w:r>
        <w:rPr>
          <w:rFonts w:hint="eastAsia"/>
          <w:bCs/>
          <w:sz w:val="24"/>
        </w:rPr>
        <w:t>5</w:t>
      </w:r>
      <w:r>
        <w:rPr>
          <w:rFonts w:hint="eastAsia"/>
          <w:bCs/>
          <w:sz w:val="24"/>
        </w:rPr>
        <w:t>、</w:t>
      </w:r>
      <w:r>
        <w:rPr>
          <w:bCs/>
          <w:sz w:val="24"/>
        </w:rPr>
        <w:t>登记业务：指基金登记、存管、</w:t>
      </w:r>
      <w:r>
        <w:rPr>
          <w:bCs/>
          <w:sz w:val="24"/>
          <w:u w:val="single"/>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8B28E0" w:rsidRDefault="00744B41">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w:t>
      </w:r>
      <w:r>
        <w:rPr>
          <w:rFonts w:hint="eastAsia"/>
          <w:bCs/>
          <w:sz w:val="24"/>
        </w:rPr>
        <w:t>本</w:t>
      </w:r>
      <w:r>
        <w:rPr>
          <w:bCs/>
          <w:sz w:val="24"/>
        </w:rPr>
        <w:t>基金的</w:t>
      </w:r>
      <w:r>
        <w:rPr>
          <w:rFonts w:hint="eastAsia"/>
          <w:bCs/>
          <w:sz w:val="24"/>
        </w:rPr>
        <w:t>注册</w:t>
      </w:r>
      <w:r>
        <w:rPr>
          <w:bCs/>
          <w:sz w:val="24"/>
        </w:rPr>
        <w:t>登记</w:t>
      </w:r>
      <w:r>
        <w:rPr>
          <w:rFonts w:hint="eastAsia"/>
          <w:bCs/>
          <w:sz w:val="24"/>
        </w:rPr>
        <w:t>结算</w:t>
      </w:r>
      <w:r>
        <w:rPr>
          <w:bCs/>
          <w:sz w:val="24"/>
        </w:rPr>
        <w:t>机构为</w:t>
      </w:r>
      <w:r>
        <w:rPr>
          <w:rFonts w:hint="eastAsia"/>
          <w:bCs/>
          <w:sz w:val="24"/>
        </w:rPr>
        <w:t>中国证券登记结算有限责任公司，基金管理人也可以自行或委托其他机构担任登记结算机构</w:t>
      </w:r>
    </w:p>
    <w:p w:rsidR="008B28E0" w:rsidRDefault="00744B41">
      <w:pPr>
        <w:spacing w:line="360" w:lineRule="auto"/>
        <w:ind w:firstLineChars="200" w:firstLine="480"/>
        <w:rPr>
          <w:bCs/>
          <w:sz w:val="24"/>
        </w:rPr>
      </w:pPr>
      <w:r>
        <w:rPr>
          <w:bCs/>
          <w:sz w:val="24"/>
        </w:rPr>
        <w:lastRenderedPageBreak/>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rsidR="008B28E0" w:rsidRDefault="00744B41">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基金交易账户：指销售机构为投资人开立的、记录投资人通过该销售机构买卖基金的基金份额变动及结余情况的账户</w:t>
      </w:r>
    </w:p>
    <w:p w:rsidR="008B28E0" w:rsidRDefault="00744B41">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8B28E0" w:rsidRDefault="00744B41">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rsidR="008B28E0" w:rsidRDefault="00744B41">
      <w:pPr>
        <w:spacing w:line="360" w:lineRule="auto"/>
        <w:ind w:firstLineChars="200" w:firstLine="480"/>
        <w:rPr>
          <w:bCs/>
          <w:sz w:val="24"/>
        </w:rPr>
      </w:pPr>
      <w:r>
        <w:rPr>
          <w:rFonts w:hint="eastAsia"/>
          <w:bCs/>
          <w:sz w:val="24"/>
        </w:rPr>
        <w:t>3</w:t>
      </w:r>
      <w:r>
        <w:rPr>
          <w:rFonts w:hint="eastAsia"/>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8B28E0" w:rsidRDefault="00744B41">
      <w:pPr>
        <w:spacing w:line="360" w:lineRule="auto"/>
        <w:ind w:firstLineChars="200" w:firstLine="480"/>
        <w:rPr>
          <w:bCs/>
          <w:sz w:val="24"/>
        </w:rPr>
      </w:pPr>
      <w:r>
        <w:rPr>
          <w:rFonts w:hint="eastAsia"/>
          <w:bCs/>
          <w:sz w:val="24"/>
        </w:rPr>
        <w:t>3</w:t>
      </w:r>
      <w:r>
        <w:rPr>
          <w:rFonts w:hint="eastAsia"/>
          <w:bCs/>
          <w:sz w:val="24"/>
        </w:rPr>
        <w:t>2</w:t>
      </w:r>
      <w:r>
        <w:rPr>
          <w:rFonts w:hint="eastAsia"/>
          <w:bCs/>
          <w:sz w:val="24"/>
        </w:rPr>
        <w:t>、</w:t>
      </w:r>
      <w:r>
        <w:rPr>
          <w:bCs/>
          <w:sz w:val="24"/>
        </w:rPr>
        <w:t>存续期：指基金合同生效至终止之间的不定期期限</w:t>
      </w:r>
    </w:p>
    <w:p w:rsidR="008B28E0" w:rsidRDefault="00744B41">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w:t>
      </w:r>
      <w:r>
        <w:rPr>
          <w:rFonts w:hint="eastAsia"/>
          <w:bCs/>
          <w:sz w:val="24"/>
        </w:rPr>
        <w:t>及相关金融期货交易所</w:t>
      </w:r>
      <w:r>
        <w:rPr>
          <w:bCs/>
          <w:sz w:val="24"/>
        </w:rPr>
        <w:t>的正常交易日</w:t>
      </w:r>
    </w:p>
    <w:p w:rsidR="008B28E0" w:rsidRDefault="00744B41">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rsidR="008B28E0" w:rsidRDefault="00744B41">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8B28E0" w:rsidRDefault="00744B41">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rsidR="008B28E0" w:rsidRDefault="00744B41">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rsidR="008B28E0" w:rsidRDefault="00744B41">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上海证券交易所、中国证券登记结算有限责任公司、财通基金管理有限公司、基金销售机构的相关业务规则</w:t>
      </w:r>
    </w:p>
    <w:p w:rsidR="008B28E0" w:rsidRDefault="00744B41">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8B28E0" w:rsidRDefault="00744B41">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rsidR="008B28E0" w:rsidRDefault="00744B41">
      <w:pPr>
        <w:spacing w:line="360" w:lineRule="auto"/>
        <w:ind w:firstLineChars="200" w:firstLine="480"/>
        <w:rPr>
          <w:bCs/>
          <w:sz w:val="24"/>
        </w:rPr>
      </w:pPr>
      <w:r>
        <w:rPr>
          <w:rFonts w:hint="eastAsia"/>
          <w:bCs/>
          <w:sz w:val="24"/>
        </w:rPr>
        <w:t>4</w:t>
      </w:r>
      <w:r>
        <w:rPr>
          <w:rFonts w:hint="eastAsia"/>
          <w:bCs/>
          <w:sz w:val="24"/>
        </w:rPr>
        <w:t>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8B28E0" w:rsidRDefault="00744B41">
      <w:pPr>
        <w:spacing w:line="360" w:lineRule="auto"/>
        <w:ind w:firstLineChars="200" w:firstLine="480"/>
        <w:rPr>
          <w:bCs/>
          <w:sz w:val="24"/>
        </w:rPr>
      </w:pPr>
      <w:r>
        <w:rPr>
          <w:rFonts w:hint="eastAsia"/>
          <w:bCs/>
          <w:sz w:val="24"/>
        </w:rPr>
        <w:t>4</w:t>
      </w:r>
      <w:r>
        <w:rPr>
          <w:rFonts w:hint="eastAsia"/>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金管理人管理的其他基金基金份额的行为</w:t>
      </w:r>
    </w:p>
    <w:p w:rsidR="008B28E0" w:rsidRDefault="00744B41">
      <w:pPr>
        <w:spacing w:line="360" w:lineRule="auto"/>
        <w:ind w:firstLineChars="200" w:firstLine="480"/>
        <w:rPr>
          <w:bCs/>
          <w:sz w:val="24"/>
        </w:rPr>
      </w:pPr>
      <w:r>
        <w:rPr>
          <w:rFonts w:hint="eastAsia"/>
          <w:bCs/>
          <w:sz w:val="24"/>
        </w:rPr>
        <w:t>4</w:t>
      </w:r>
      <w:r>
        <w:rPr>
          <w:rFonts w:hint="eastAsia"/>
          <w:bCs/>
          <w:sz w:val="24"/>
        </w:rPr>
        <w:t>3</w:t>
      </w:r>
      <w:r>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8B28E0" w:rsidRDefault="00744B41">
      <w:pPr>
        <w:spacing w:line="360" w:lineRule="auto"/>
        <w:ind w:firstLineChars="200" w:firstLine="480"/>
        <w:rPr>
          <w:bCs/>
          <w:sz w:val="24"/>
        </w:rPr>
      </w:pPr>
      <w:r>
        <w:rPr>
          <w:rFonts w:hint="eastAsia"/>
          <w:bCs/>
          <w:sz w:val="24"/>
        </w:rPr>
        <w:t>4</w:t>
      </w:r>
      <w:r>
        <w:rPr>
          <w:rFonts w:hint="eastAsia"/>
          <w:bCs/>
          <w:sz w:val="24"/>
        </w:rPr>
        <w:t>4</w:t>
      </w:r>
      <w:r>
        <w:rPr>
          <w:rFonts w:hint="eastAsia"/>
          <w:bCs/>
          <w:sz w:val="24"/>
        </w:rPr>
        <w:t>、场外：指上海证券交易所交易系统外的销售机构利用其自身柜台或者其他交易</w:t>
      </w:r>
      <w:r>
        <w:rPr>
          <w:rFonts w:hint="eastAsia"/>
          <w:bCs/>
          <w:sz w:val="24"/>
        </w:rPr>
        <w:t>系统办理基金份额认购、申购和赎回业务的基金销售机构和场所。通过该等场所办理基金份额的认购、申购和赎回也称为场外认购、场外申购和场外赎回</w:t>
      </w:r>
    </w:p>
    <w:p w:rsidR="008B28E0" w:rsidRDefault="00744B41">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。转托管包括系统内转托管和跨系统转托管</w:t>
      </w:r>
    </w:p>
    <w:p w:rsidR="008B28E0" w:rsidRDefault="00744B41">
      <w:pPr>
        <w:spacing w:line="360" w:lineRule="auto"/>
        <w:ind w:firstLineChars="200" w:firstLine="480"/>
        <w:rPr>
          <w:bCs/>
          <w:sz w:val="24"/>
        </w:rPr>
      </w:pPr>
      <w:r>
        <w:rPr>
          <w:rFonts w:hint="eastAsia"/>
          <w:bCs/>
          <w:sz w:val="24"/>
        </w:rPr>
        <w:t>4</w:t>
      </w:r>
      <w:r>
        <w:rPr>
          <w:rFonts w:hint="eastAsia"/>
          <w:bCs/>
          <w:sz w:val="24"/>
        </w:rPr>
        <w:t>6</w:t>
      </w:r>
      <w:r>
        <w:rPr>
          <w:rFonts w:hint="eastAsia"/>
          <w:bCs/>
          <w:sz w:val="24"/>
        </w:rPr>
        <w:t>、注册登记系统：指中国证券登记结算有限责任公司开放式基金注册登记系统</w:t>
      </w:r>
    </w:p>
    <w:p w:rsidR="008B28E0" w:rsidRDefault="00744B41">
      <w:pPr>
        <w:spacing w:line="360" w:lineRule="auto"/>
        <w:ind w:firstLineChars="200" w:firstLine="480"/>
        <w:rPr>
          <w:bCs/>
          <w:sz w:val="24"/>
        </w:rPr>
      </w:pPr>
      <w:r>
        <w:rPr>
          <w:rFonts w:hint="eastAsia"/>
          <w:bCs/>
          <w:sz w:val="24"/>
        </w:rPr>
        <w:t>4</w:t>
      </w:r>
      <w:r>
        <w:rPr>
          <w:rFonts w:hint="eastAsia"/>
          <w:bCs/>
          <w:sz w:val="24"/>
        </w:rPr>
        <w:t>7</w:t>
      </w:r>
      <w:r>
        <w:rPr>
          <w:rFonts w:hint="eastAsia"/>
          <w:bCs/>
          <w:sz w:val="24"/>
        </w:rPr>
        <w:t>、证券登记结算系统：指中国证券登记结算有限责任公司上海分公司证券登记结算系统</w:t>
      </w:r>
    </w:p>
    <w:p w:rsidR="008B28E0" w:rsidRDefault="00744B41">
      <w:pPr>
        <w:spacing w:line="360" w:lineRule="auto"/>
        <w:ind w:firstLineChars="200" w:firstLine="480"/>
        <w:rPr>
          <w:bCs/>
          <w:sz w:val="24"/>
        </w:rPr>
      </w:pPr>
      <w:r>
        <w:rPr>
          <w:rFonts w:hint="eastAsia"/>
          <w:bCs/>
          <w:sz w:val="24"/>
        </w:rPr>
        <w:t>4</w:t>
      </w:r>
      <w:r>
        <w:rPr>
          <w:rFonts w:hint="eastAsia"/>
          <w:bCs/>
          <w:sz w:val="24"/>
        </w:rPr>
        <w:t>8</w:t>
      </w:r>
      <w:r>
        <w:rPr>
          <w:rFonts w:hint="eastAsia"/>
          <w:bCs/>
          <w:sz w:val="24"/>
        </w:rPr>
        <w:t>、场外份额：指登记在注册登记系统下的基金份额</w:t>
      </w:r>
    </w:p>
    <w:p w:rsidR="008B28E0" w:rsidRDefault="00744B41">
      <w:pPr>
        <w:spacing w:line="360" w:lineRule="auto"/>
        <w:ind w:firstLineChars="200" w:firstLine="480"/>
        <w:rPr>
          <w:bCs/>
          <w:sz w:val="24"/>
        </w:rPr>
      </w:pPr>
      <w:r>
        <w:rPr>
          <w:rFonts w:hint="eastAsia"/>
          <w:bCs/>
          <w:sz w:val="24"/>
        </w:rPr>
        <w:t>4</w:t>
      </w:r>
      <w:r>
        <w:rPr>
          <w:rFonts w:hint="eastAsia"/>
          <w:bCs/>
          <w:sz w:val="24"/>
        </w:rPr>
        <w:t>9</w:t>
      </w:r>
      <w:r>
        <w:rPr>
          <w:rFonts w:hint="eastAsia"/>
          <w:bCs/>
          <w:sz w:val="24"/>
        </w:rPr>
        <w:t>、场内份额：指登记在证券</w:t>
      </w:r>
      <w:r>
        <w:rPr>
          <w:rFonts w:hint="eastAsia"/>
          <w:bCs/>
          <w:sz w:val="24"/>
        </w:rPr>
        <w:t>登记结算系统下的基金份额</w:t>
      </w:r>
    </w:p>
    <w:p w:rsidR="008B28E0" w:rsidRDefault="00744B41">
      <w:pPr>
        <w:spacing w:line="360" w:lineRule="auto"/>
        <w:ind w:firstLineChars="200" w:firstLine="480"/>
        <w:rPr>
          <w:bCs/>
          <w:sz w:val="24"/>
          <w:highlight w:val="yellow"/>
        </w:rPr>
      </w:pPr>
      <w:r>
        <w:rPr>
          <w:rFonts w:hint="eastAsia"/>
          <w:bCs/>
          <w:sz w:val="24"/>
        </w:rPr>
        <w:t>50</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8B28E0" w:rsidRDefault="00744B41">
      <w:pPr>
        <w:spacing w:line="360" w:lineRule="auto"/>
        <w:ind w:firstLineChars="200" w:firstLine="480"/>
        <w:rPr>
          <w:bCs/>
          <w:sz w:val="24"/>
        </w:rPr>
      </w:pPr>
      <w:r>
        <w:rPr>
          <w:rFonts w:hint="eastAsia"/>
          <w:bCs/>
          <w:sz w:val="24"/>
        </w:rPr>
        <w:t>5</w:t>
      </w:r>
      <w:r>
        <w:rPr>
          <w:rFonts w:hint="eastAsia"/>
          <w:bCs/>
          <w:sz w:val="24"/>
        </w:rPr>
        <w:t>1</w:t>
      </w:r>
      <w:r>
        <w:rPr>
          <w:rFonts w:hint="eastAsia"/>
          <w:bCs/>
          <w:sz w:val="24"/>
        </w:rPr>
        <w:t>、</w:t>
      </w:r>
      <w:r>
        <w:rPr>
          <w:bCs/>
          <w:sz w:val="24"/>
        </w:rPr>
        <w:t>元：指人民币元</w:t>
      </w:r>
    </w:p>
    <w:p w:rsidR="008B28E0" w:rsidRDefault="00744B41">
      <w:pPr>
        <w:spacing w:line="360" w:lineRule="auto"/>
        <w:ind w:firstLineChars="200" w:firstLine="480"/>
        <w:rPr>
          <w:bCs/>
          <w:sz w:val="24"/>
        </w:rPr>
      </w:pPr>
      <w:r>
        <w:rPr>
          <w:rFonts w:hint="eastAsia"/>
          <w:bCs/>
          <w:sz w:val="24"/>
        </w:rPr>
        <w:t>5</w:t>
      </w:r>
      <w:r>
        <w:rPr>
          <w:rFonts w:hint="eastAsia"/>
          <w:bCs/>
          <w:sz w:val="24"/>
        </w:rPr>
        <w:t>2</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8B28E0" w:rsidRDefault="00744B41">
      <w:pPr>
        <w:spacing w:line="360" w:lineRule="auto"/>
        <w:ind w:firstLineChars="200" w:firstLine="480"/>
        <w:rPr>
          <w:bCs/>
          <w:sz w:val="24"/>
        </w:rPr>
      </w:pPr>
      <w:r>
        <w:rPr>
          <w:rFonts w:hint="eastAsia"/>
          <w:bCs/>
          <w:sz w:val="24"/>
        </w:rPr>
        <w:t>5</w:t>
      </w:r>
      <w:r>
        <w:rPr>
          <w:rFonts w:hint="eastAsia"/>
          <w:bCs/>
          <w:sz w:val="24"/>
        </w:rPr>
        <w:t>3</w:t>
      </w:r>
      <w:r>
        <w:rPr>
          <w:rFonts w:hint="eastAsia"/>
          <w:bCs/>
          <w:sz w:val="24"/>
        </w:rPr>
        <w:t>、</w:t>
      </w:r>
      <w:r>
        <w:rPr>
          <w:bCs/>
          <w:sz w:val="24"/>
        </w:rPr>
        <w:t>基金资产总值：指基金拥有的各类有价证券、银行存款本息、基金应收申购款及其他资产的价值总和</w:t>
      </w:r>
    </w:p>
    <w:p w:rsidR="008B28E0" w:rsidRDefault="00744B41">
      <w:pPr>
        <w:spacing w:line="360" w:lineRule="auto"/>
        <w:ind w:firstLineChars="200" w:firstLine="480"/>
        <w:rPr>
          <w:bCs/>
          <w:sz w:val="24"/>
        </w:rPr>
      </w:pPr>
      <w:r>
        <w:rPr>
          <w:rFonts w:hint="eastAsia"/>
          <w:bCs/>
          <w:sz w:val="24"/>
        </w:rPr>
        <w:t>5</w:t>
      </w:r>
      <w:r>
        <w:rPr>
          <w:rFonts w:hint="eastAsia"/>
          <w:bCs/>
          <w:sz w:val="24"/>
        </w:rPr>
        <w:t>4</w:t>
      </w:r>
      <w:r>
        <w:rPr>
          <w:rFonts w:hint="eastAsia"/>
          <w:bCs/>
          <w:sz w:val="24"/>
        </w:rPr>
        <w:t>、</w:t>
      </w:r>
      <w:r>
        <w:rPr>
          <w:bCs/>
          <w:sz w:val="24"/>
        </w:rPr>
        <w:t>基金资产净值：指基金资产总值减去基金负债后的价值</w:t>
      </w:r>
    </w:p>
    <w:p w:rsidR="008B28E0" w:rsidRDefault="00744B41">
      <w:pPr>
        <w:spacing w:line="360" w:lineRule="auto"/>
        <w:ind w:firstLineChars="200" w:firstLine="480"/>
        <w:rPr>
          <w:bCs/>
          <w:sz w:val="24"/>
        </w:rPr>
      </w:pPr>
      <w:r>
        <w:rPr>
          <w:rFonts w:hint="eastAsia"/>
          <w:bCs/>
          <w:sz w:val="24"/>
        </w:rPr>
        <w:t>5</w:t>
      </w:r>
      <w:r>
        <w:rPr>
          <w:rFonts w:hint="eastAsia"/>
          <w:bCs/>
          <w:sz w:val="24"/>
        </w:rPr>
        <w:t>5</w:t>
      </w:r>
      <w:r>
        <w:rPr>
          <w:rFonts w:hint="eastAsia"/>
          <w:bCs/>
          <w:sz w:val="24"/>
        </w:rPr>
        <w:t>、</w:t>
      </w:r>
      <w:r>
        <w:rPr>
          <w:bCs/>
          <w:sz w:val="24"/>
        </w:rPr>
        <w:t>基金份额净值：指计算日基金资产净值除以计算日基金份额总数</w:t>
      </w:r>
    </w:p>
    <w:p w:rsidR="008B28E0" w:rsidRDefault="00744B41">
      <w:pPr>
        <w:spacing w:line="360" w:lineRule="auto"/>
        <w:ind w:firstLineChars="200" w:firstLine="480"/>
        <w:rPr>
          <w:bCs/>
          <w:sz w:val="24"/>
        </w:rPr>
      </w:pPr>
      <w:r>
        <w:rPr>
          <w:rFonts w:hint="eastAsia"/>
          <w:bCs/>
          <w:sz w:val="24"/>
        </w:rPr>
        <w:t>5</w:t>
      </w:r>
      <w:r>
        <w:rPr>
          <w:rFonts w:hint="eastAsia"/>
          <w:bCs/>
          <w:sz w:val="24"/>
        </w:rPr>
        <w:t>6</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个交易日以上的逆回购与银行定期存款（含协议约定有条件提前支取的银行存款）、停牌股票、流通受</w:t>
      </w:r>
      <w:r>
        <w:rPr>
          <w:rFonts w:hint="eastAsia"/>
          <w:bCs/>
          <w:sz w:val="24"/>
        </w:rPr>
        <w:lastRenderedPageBreak/>
        <w:t>限的新股及非公开发行股票、资产支持证券、因发行人债务违约无法进行转让或交易的债券等</w:t>
      </w:r>
    </w:p>
    <w:p w:rsidR="008B28E0" w:rsidRDefault="00744B41">
      <w:pPr>
        <w:spacing w:line="360" w:lineRule="auto"/>
        <w:ind w:firstLineChars="200" w:firstLine="480"/>
        <w:rPr>
          <w:bCs/>
          <w:sz w:val="24"/>
        </w:rPr>
      </w:pPr>
      <w:r>
        <w:rPr>
          <w:rFonts w:hint="eastAsia"/>
          <w:bCs/>
          <w:sz w:val="24"/>
        </w:rPr>
        <w:t>5</w:t>
      </w:r>
      <w:r>
        <w:rPr>
          <w:rFonts w:hint="eastAsia"/>
          <w:bCs/>
          <w:sz w:val="24"/>
        </w:rPr>
        <w:t>7</w:t>
      </w:r>
      <w:r>
        <w:rPr>
          <w:rFonts w:hint="eastAsia"/>
          <w:bCs/>
          <w:sz w:val="24"/>
        </w:rPr>
        <w:t>、</w:t>
      </w:r>
      <w:r>
        <w:rPr>
          <w:bCs/>
          <w:sz w:val="24"/>
        </w:rPr>
        <w:t>基金资产估值：指计算评估基金资产和负债的价值，以确定基金资产净值和基金份额净值的过程</w:t>
      </w:r>
    </w:p>
    <w:p w:rsidR="008B28E0" w:rsidRDefault="00744B41">
      <w:pPr>
        <w:spacing w:line="360" w:lineRule="auto"/>
        <w:ind w:firstLineChars="200" w:firstLine="480"/>
        <w:rPr>
          <w:bCs/>
          <w:sz w:val="24"/>
        </w:rPr>
      </w:pPr>
      <w:r>
        <w:rPr>
          <w:rFonts w:hint="eastAsia"/>
          <w:bCs/>
          <w:sz w:val="24"/>
        </w:rPr>
        <w:t>5</w:t>
      </w:r>
      <w:r>
        <w:rPr>
          <w:rFonts w:hint="eastAsia"/>
          <w:bCs/>
          <w:sz w:val="24"/>
        </w:rPr>
        <w:t>8</w:t>
      </w:r>
      <w:r>
        <w:rPr>
          <w:rFonts w:hint="eastAsia"/>
          <w:bCs/>
          <w:sz w:val="24"/>
        </w:rPr>
        <w:t>、</w:t>
      </w:r>
      <w:r>
        <w:rPr>
          <w:bCs/>
          <w:sz w:val="24"/>
        </w:rPr>
        <w:t>指定媒体：指中国证监会指定的用以进行信息披露的</w:t>
      </w:r>
      <w:r>
        <w:rPr>
          <w:rFonts w:hint="eastAsia"/>
          <w:bCs/>
          <w:sz w:val="24"/>
        </w:rPr>
        <w:t>全国性报刊及指定互联网网站（包括基金管理人网站、基金托管人网站、中国证监会基金电子披露网站）等</w:t>
      </w:r>
      <w:r>
        <w:rPr>
          <w:rFonts w:hint="eastAsia"/>
          <w:bCs/>
          <w:sz w:val="24"/>
        </w:rPr>
        <w:t>媒介</w:t>
      </w:r>
    </w:p>
    <w:p w:rsidR="008B28E0" w:rsidRDefault="00744B41">
      <w:pPr>
        <w:spacing w:line="360" w:lineRule="auto"/>
        <w:ind w:firstLineChars="200" w:firstLine="480"/>
        <w:rPr>
          <w:bCs/>
          <w:sz w:val="24"/>
        </w:rPr>
      </w:pPr>
      <w:r>
        <w:rPr>
          <w:rFonts w:hint="eastAsia"/>
          <w:bCs/>
          <w:sz w:val="24"/>
        </w:rPr>
        <w:t>5</w:t>
      </w:r>
      <w:r>
        <w:rPr>
          <w:rFonts w:hint="eastAsia"/>
          <w:bCs/>
          <w:sz w:val="24"/>
        </w:rPr>
        <w:t>9</w:t>
      </w:r>
      <w:r>
        <w:rPr>
          <w:rFonts w:hint="eastAsia"/>
          <w:bCs/>
          <w:sz w:val="24"/>
        </w:rPr>
        <w:t>、</w:t>
      </w:r>
      <w:r>
        <w:rPr>
          <w:bCs/>
          <w:sz w:val="24"/>
        </w:rPr>
        <w:t>不可抗力：指本合同当事人不能预见、不能避免且不能克服的客观事件。</w:t>
      </w:r>
    </w:p>
    <w:p w:rsidR="008B28E0" w:rsidRDefault="00744B41">
      <w:pPr>
        <w:spacing w:line="360" w:lineRule="auto"/>
        <w:ind w:firstLineChars="200" w:firstLine="480"/>
        <w:rPr>
          <w:bCs/>
          <w:sz w:val="24"/>
        </w:rPr>
      </w:pPr>
      <w:r>
        <w:rPr>
          <w:rFonts w:hint="eastAsia"/>
          <w:bCs/>
          <w:sz w:val="24"/>
        </w:rPr>
        <w:t>60</w:t>
      </w:r>
      <w:r>
        <w:rPr>
          <w:rFonts w:hint="eastAsia"/>
          <w:bCs/>
          <w:sz w:val="24"/>
        </w:rPr>
        <w:t>、封闭期：本基金的封闭期为基金合同生效之日至</w:t>
      </w:r>
      <w:r>
        <w:rPr>
          <w:rFonts w:hint="eastAsia"/>
          <w:bCs/>
          <w:sz w:val="24"/>
        </w:rPr>
        <w:t>18</w:t>
      </w:r>
      <w:r>
        <w:rPr>
          <w:rFonts w:hint="eastAsia"/>
          <w:bCs/>
          <w:sz w:val="24"/>
        </w:rPr>
        <w:t>个月后的对应日（若该日为非工作日，则为该日之前的最后一个工作日）之间的期间。本基金在封闭期内不办理申购与赎回业务</w:t>
      </w: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49" w:name="_Toc18631"/>
      <w:bookmarkStart w:id="50" w:name="_Toc6149"/>
      <w:bookmarkStart w:id="51" w:name="_Toc733"/>
      <w:bookmarkStart w:id="52" w:name="_Toc6683"/>
      <w:bookmarkStart w:id="53" w:name="_Toc24571"/>
      <w:bookmarkStart w:id="54" w:name="_Toc545"/>
      <w:bookmarkStart w:id="55" w:name="_Toc20318"/>
      <w:bookmarkStart w:id="56" w:name="_Toc509591649"/>
      <w:bookmarkStart w:id="57" w:name="_Toc20627"/>
      <w:bookmarkStart w:id="58" w:name="_Toc13288"/>
      <w:bookmarkStart w:id="59" w:name="_Toc22708"/>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8B28E0" w:rsidRDefault="008B28E0">
      <w:pPr>
        <w:spacing w:line="360" w:lineRule="auto"/>
        <w:ind w:firstLine="540"/>
        <w:rPr>
          <w:bCs/>
          <w:sz w:val="24"/>
        </w:rPr>
      </w:pPr>
      <w:bookmarkStart w:id="63" w:name="_Hlt88031774"/>
      <w:bookmarkStart w:id="64" w:name="_Hlt88031741"/>
      <w:bookmarkEnd w:id="63"/>
    </w:p>
    <w:bookmarkEnd w:id="64"/>
    <w:p w:rsidR="008B28E0" w:rsidRDefault="00744B41">
      <w:pPr>
        <w:spacing w:line="360" w:lineRule="auto"/>
        <w:ind w:firstLineChars="200" w:firstLine="480"/>
        <w:rPr>
          <w:bCs/>
          <w:sz w:val="24"/>
        </w:rPr>
      </w:pPr>
      <w:r>
        <w:rPr>
          <w:bCs/>
          <w:sz w:val="24"/>
        </w:rPr>
        <w:t>一、基金名称</w:t>
      </w:r>
      <w:bookmarkEnd w:id="62"/>
    </w:p>
    <w:p w:rsidR="008B28E0" w:rsidRDefault="00744B41">
      <w:pPr>
        <w:spacing w:line="360" w:lineRule="auto"/>
        <w:ind w:firstLineChars="200" w:firstLine="480"/>
        <w:rPr>
          <w:bCs/>
          <w:sz w:val="24"/>
        </w:rPr>
      </w:pPr>
      <w:r>
        <w:rPr>
          <w:rFonts w:hint="eastAsia"/>
          <w:bCs/>
          <w:sz w:val="24"/>
        </w:rPr>
        <w:t>财通多策略升级混合型证券投资基金</w:t>
      </w:r>
      <w:r>
        <w:rPr>
          <w:rFonts w:hint="eastAsia"/>
          <w:bCs/>
          <w:sz w:val="24"/>
        </w:rPr>
        <w:t>(LOF)</w:t>
      </w:r>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bookmarkStart w:id="65" w:name="_Toc79392574"/>
      <w:r>
        <w:rPr>
          <w:bCs/>
          <w:sz w:val="24"/>
        </w:rPr>
        <w:t>二、基金的类别</w:t>
      </w:r>
      <w:bookmarkEnd w:id="65"/>
    </w:p>
    <w:p w:rsidR="008B28E0" w:rsidRDefault="00744B41">
      <w:pPr>
        <w:spacing w:line="360" w:lineRule="auto"/>
        <w:ind w:leftChars="257" w:left="796" w:hanging="256"/>
        <w:rPr>
          <w:bCs/>
          <w:sz w:val="24"/>
        </w:rPr>
      </w:pPr>
      <w:r>
        <w:rPr>
          <w:rFonts w:hint="eastAsia"/>
          <w:bCs/>
          <w:sz w:val="24"/>
        </w:rPr>
        <w:t>混合型</w:t>
      </w:r>
      <w:r>
        <w:rPr>
          <w:bCs/>
          <w:sz w:val="24"/>
        </w:rPr>
        <w:t>证券投资基金</w:t>
      </w:r>
    </w:p>
    <w:p w:rsidR="008B28E0" w:rsidRDefault="008B28E0">
      <w:pPr>
        <w:spacing w:line="360" w:lineRule="auto"/>
        <w:ind w:leftChars="257" w:left="796" w:hanging="256"/>
        <w:rPr>
          <w:bCs/>
          <w:sz w:val="24"/>
        </w:rPr>
      </w:pPr>
    </w:p>
    <w:p w:rsidR="008B28E0" w:rsidRDefault="00744B41">
      <w:pPr>
        <w:spacing w:line="360" w:lineRule="auto"/>
        <w:ind w:firstLineChars="200" w:firstLine="480"/>
        <w:rPr>
          <w:bCs/>
          <w:sz w:val="24"/>
        </w:rPr>
      </w:pPr>
      <w:bookmarkStart w:id="66" w:name="_Toc79392575"/>
      <w:r>
        <w:rPr>
          <w:bCs/>
          <w:sz w:val="24"/>
        </w:rPr>
        <w:t>三、基金的运作方式</w:t>
      </w:r>
    </w:p>
    <w:p w:rsidR="008B28E0" w:rsidRDefault="00744B41">
      <w:pPr>
        <w:spacing w:line="360" w:lineRule="auto"/>
        <w:ind w:leftChars="257" w:left="796" w:hanging="256"/>
        <w:rPr>
          <w:bCs/>
          <w:sz w:val="24"/>
        </w:rPr>
      </w:pPr>
      <w:r>
        <w:rPr>
          <w:bCs/>
          <w:sz w:val="24"/>
        </w:rPr>
        <w:t>契约型</w:t>
      </w:r>
    </w:p>
    <w:p w:rsidR="008B28E0" w:rsidRDefault="00744B41">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rsidR="008B28E0" w:rsidRDefault="008B28E0">
      <w:pPr>
        <w:spacing w:line="360" w:lineRule="auto"/>
        <w:ind w:leftChars="257" w:left="796" w:hanging="256"/>
        <w:rPr>
          <w:bCs/>
          <w:sz w:val="24"/>
        </w:rPr>
      </w:pPr>
    </w:p>
    <w:p w:rsidR="008B28E0" w:rsidRDefault="00744B41">
      <w:pPr>
        <w:spacing w:line="360" w:lineRule="auto"/>
        <w:ind w:firstLineChars="200" w:firstLine="480"/>
        <w:rPr>
          <w:bCs/>
          <w:sz w:val="24"/>
        </w:rPr>
      </w:pPr>
      <w:r>
        <w:rPr>
          <w:bCs/>
          <w:sz w:val="24"/>
        </w:rPr>
        <w:t>四、基金的投资目标</w:t>
      </w:r>
      <w:bookmarkEnd w:id="66"/>
    </w:p>
    <w:p w:rsidR="008B28E0" w:rsidRDefault="00744B41">
      <w:pPr>
        <w:pStyle w:val="20"/>
        <w:rPr>
          <w:rFonts w:ascii="Times New Roman" w:eastAsia="宋体"/>
          <w:bCs/>
          <w:sz w:val="24"/>
        </w:rPr>
      </w:pPr>
      <w:r>
        <w:rPr>
          <w:rFonts w:ascii="Times New Roman" w:eastAsia="宋体" w:hint="eastAsia"/>
          <w:bCs/>
          <w:sz w:val="24"/>
        </w:rPr>
        <w:t>本基金将灵活运用多种投资策略，充分挖掘和利用市场中潜在的投资机会，力争为基金份额持有人创造超越业绩比较基准的投资回报。</w:t>
      </w:r>
    </w:p>
    <w:p w:rsidR="008B28E0" w:rsidRDefault="008B28E0">
      <w:pPr>
        <w:pStyle w:val="20"/>
        <w:rPr>
          <w:rFonts w:ascii="Times New Roman" w:eastAsia="宋体"/>
          <w:bCs/>
          <w:sz w:val="24"/>
        </w:rPr>
      </w:pPr>
    </w:p>
    <w:p w:rsidR="008B28E0" w:rsidRDefault="00744B41">
      <w:pPr>
        <w:spacing w:line="360" w:lineRule="auto"/>
        <w:ind w:firstLineChars="200" w:firstLine="480"/>
        <w:rPr>
          <w:bCs/>
          <w:sz w:val="24"/>
        </w:rPr>
      </w:pPr>
      <w:bookmarkStart w:id="67" w:name="_Toc79392576"/>
      <w:r>
        <w:rPr>
          <w:bCs/>
          <w:sz w:val="24"/>
        </w:rPr>
        <w:t>五</w:t>
      </w:r>
      <w:r>
        <w:rPr>
          <w:bCs/>
          <w:sz w:val="24"/>
        </w:rPr>
        <w:t>、基金的最低募集份额总额</w:t>
      </w:r>
      <w:bookmarkEnd w:id="67"/>
    </w:p>
    <w:p w:rsidR="008B28E0" w:rsidRDefault="00744B4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rsidR="008B28E0" w:rsidRDefault="00744B41">
      <w:pPr>
        <w:spacing w:line="360" w:lineRule="auto"/>
        <w:ind w:firstLine="480"/>
        <w:rPr>
          <w:bCs/>
          <w:sz w:val="24"/>
        </w:rPr>
      </w:pPr>
      <w:r>
        <w:rPr>
          <w:bCs/>
          <w:sz w:val="24"/>
        </w:rPr>
        <w:t>本基金基金份额发售面值为人民币</w:t>
      </w:r>
      <w:r>
        <w:rPr>
          <w:rFonts w:hint="eastAsia"/>
          <w:bCs/>
          <w:sz w:val="24"/>
        </w:rPr>
        <w:t>1</w:t>
      </w:r>
      <w:r>
        <w:rPr>
          <w:bCs/>
          <w:sz w:val="24"/>
        </w:rPr>
        <w:t>元。</w:t>
      </w:r>
    </w:p>
    <w:p w:rsidR="008B28E0" w:rsidRDefault="00744B41">
      <w:pPr>
        <w:autoSpaceDE w:val="0"/>
        <w:autoSpaceDN w:val="0"/>
        <w:adjustRightInd w:val="0"/>
        <w:spacing w:line="360" w:lineRule="auto"/>
        <w:ind w:firstLineChars="200" w:firstLine="480"/>
        <w:jc w:val="left"/>
        <w:rPr>
          <w:bCs/>
          <w:sz w:val="24"/>
        </w:rPr>
      </w:pPr>
      <w:r>
        <w:rPr>
          <w:bCs/>
          <w:sz w:val="24"/>
        </w:rPr>
        <w:t>本基金认购费率具体按招募说明书的规定执行。</w:t>
      </w:r>
    </w:p>
    <w:p w:rsidR="008B28E0" w:rsidRDefault="008B28E0">
      <w:pPr>
        <w:autoSpaceDE w:val="0"/>
        <w:autoSpaceDN w:val="0"/>
        <w:adjustRightInd w:val="0"/>
        <w:spacing w:line="360" w:lineRule="auto"/>
        <w:ind w:firstLineChars="200" w:firstLine="480"/>
        <w:jc w:val="left"/>
        <w:rPr>
          <w:bCs/>
          <w:sz w:val="24"/>
        </w:rPr>
      </w:pPr>
    </w:p>
    <w:p w:rsidR="008B28E0" w:rsidRDefault="00744B41">
      <w:pPr>
        <w:spacing w:line="360" w:lineRule="auto"/>
        <w:ind w:firstLineChars="200" w:firstLine="480"/>
        <w:rPr>
          <w:bCs/>
          <w:sz w:val="24"/>
        </w:rPr>
      </w:pPr>
      <w:bookmarkStart w:id="69" w:name="_Toc79392578"/>
      <w:r>
        <w:rPr>
          <w:bCs/>
          <w:sz w:val="24"/>
        </w:rPr>
        <w:t>七、基金存续期限</w:t>
      </w:r>
      <w:bookmarkEnd w:id="69"/>
    </w:p>
    <w:p w:rsidR="008B28E0" w:rsidRDefault="00744B41">
      <w:pPr>
        <w:spacing w:line="360" w:lineRule="auto"/>
        <w:ind w:left="199" w:firstLine="425"/>
        <w:rPr>
          <w:bCs/>
          <w:sz w:val="24"/>
        </w:rPr>
      </w:pPr>
      <w:r>
        <w:rPr>
          <w:bCs/>
          <w:sz w:val="24"/>
        </w:rPr>
        <w:t>不定期</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70" w:name="_Toc29948"/>
      <w:bookmarkStart w:id="71" w:name="_Toc90742688"/>
      <w:bookmarkStart w:id="72" w:name="_Toc29784"/>
      <w:bookmarkStart w:id="73" w:name="_Toc15203"/>
      <w:bookmarkStart w:id="74" w:name="_Toc27226"/>
      <w:bookmarkStart w:id="75" w:name="_Toc16265"/>
      <w:bookmarkStart w:id="76" w:name="_Toc90742321"/>
      <w:bookmarkStart w:id="77" w:name="_Toc7151"/>
      <w:bookmarkStart w:id="78" w:name="_Toc27189"/>
      <w:bookmarkStart w:id="79" w:name="_Toc6714"/>
      <w:bookmarkStart w:id="80" w:name="_Toc3266"/>
      <w:bookmarkStart w:id="81" w:name="_Toc22074"/>
      <w:bookmarkStart w:id="82" w:name="_Toc90742390"/>
      <w:bookmarkStart w:id="83" w:name="_Toc50959165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B28E0" w:rsidRDefault="008B28E0">
      <w:pPr>
        <w:spacing w:line="360" w:lineRule="auto"/>
        <w:ind w:firstLineChars="200" w:firstLine="420"/>
        <w:rPr>
          <w:bCs/>
          <w:kern w:val="44"/>
        </w:rPr>
      </w:pPr>
    </w:p>
    <w:p w:rsidR="008B28E0" w:rsidRDefault="00744B41">
      <w:pPr>
        <w:spacing w:line="360" w:lineRule="auto"/>
        <w:ind w:firstLineChars="200" w:firstLine="480"/>
        <w:rPr>
          <w:bCs/>
          <w:sz w:val="24"/>
        </w:rPr>
      </w:pPr>
      <w:r>
        <w:rPr>
          <w:bCs/>
          <w:sz w:val="24"/>
        </w:rPr>
        <w:t>一、基金份额的发售时间、发售方式、发售对象</w:t>
      </w:r>
    </w:p>
    <w:p w:rsidR="008B28E0" w:rsidRDefault="00744B41">
      <w:pPr>
        <w:spacing w:line="360" w:lineRule="auto"/>
        <w:ind w:firstLineChars="200" w:firstLine="480"/>
        <w:rPr>
          <w:bCs/>
          <w:sz w:val="24"/>
        </w:rPr>
      </w:pPr>
      <w:r>
        <w:rPr>
          <w:bCs/>
          <w:sz w:val="24"/>
        </w:rPr>
        <w:t>1</w:t>
      </w:r>
      <w:r>
        <w:rPr>
          <w:bCs/>
          <w:sz w:val="24"/>
        </w:rPr>
        <w:t>、发售时间</w:t>
      </w:r>
    </w:p>
    <w:p w:rsidR="008B28E0" w:rsidRDefault="00744B4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8B28E0" w:rsidRDefault="00744B41">
      <w:pPr>
        <w:spacing w:line="360" w:lineRule="auto"/>
        <w:ind w:firstLineChars="200" w:firstLine="480"/>
        <w:rPr>
          <w:bCs/>
          <w:sz w:val="24"/>
        </w:rPr>
      </w:pPr>
      <w:r>
        <w:rPr>
          <w:bCs/>
          <w:sz w:val="24"/>
        </w:rPr>
        <w:t>2</w:t>
      </w:r>
      <w:r>
        <w:rPr>
          <w:bCs/>
          <w:sz w:val="24"/>
        </w:rPr>
        <w:t>、发售方式</w:t>
      </w:r>
    </w:p>
    <w:p w:rsidR="008B28E0" w:rsidRDefault="00744B41">
      <w:pPr>
        <w:spacing w:line="360" w:lineRule="auto"/>
        <w:ind w:firstLineChars="200" w:firstLine="480"/>
        <w:rPr>
          <w:bCs/>
          <w:sz w:val="24"/>
        </w:rPr>
      </w:pPr>
      <w:r>
        <w:rPr>
          <w:rFonts w:hint="eastAsia"/>
          <w:bCs/>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rsidR="008B28E0" w:rsidRDefault="00744B41">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w:t>
      </w:r>
      <w:r>
        <w:rPr>
          <w:rFonts w:hint="eastAsia"/>
          <w:bCs/>
          <w:sz w:val="24"/>
        </w:rPr>
        <w:t>在证券登记结算系统基金份额持有人上海证券账户下。</w:t>
      </w:r>
    </w:p>
    <w:p w:rsidR="008B28E0" w:rsidRDefault="00744B41">
      <w:pPr>
        <w:spacing w:line="360" w:lineRule="auto"/>
        <w:ind w:firstLineChars="200" w:firstLine="480"/>
        <w:rPr>
          <w:bCs/>
          <w:sz w:val="24"/>
        </w:rPr>
      </w:pPr>
      <w:r>
        <w:rPr>
          <w:bCs/>
          <w:sz w:val="24"/>
        </w:rPr>
        <w:t>3</w:t>
      </w:r>
      <w:r>
        <w:rPr>
          <w:bCs/>
          <w:sz w:val="24"/>
        </w:rPr>
        <w:t>、发售对象</w:t>
      </w:r>
    </w:p>
    <w:p w:rsidR="008B28E0" w:rsidRDefault="00744B41">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8B28E0" w:rsidRDefault="00744B41">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8B28E0" w:rsidRDefault="00744B41">
      <w:pPr>
        <w:spacing w:line="360" w:lineRule="auto"/>
        <w:ind w:firstLineChars="200" w:firstLine="480"/>
        <w:rPr>
          <w:bCs/>
          <w:sz w:val="24"/>
        </w:rPr>
      </w:pPr>
      <w:r>
        <w:rPr>
          <w:bCs/>
          <w:sz w:val="24"/>
        </w:rPr>
        <w:t>二、基金份额的认购</w:t>
      </w:r>
    </w:p>
    <w:p w:rsidR="008B28E0" w:rsidRDefault="00744B41">
      <w:pPr>
        <w:spacing w:line="360" w:lineRule="auto"/>
        <w:ind w:firstLineChars="200" w:firstLine="480"/>
        <w:rPr>
          <w:bCs/>
          <w:sz w:val="24"/>
        </w:rPr>
      </w:pPr>
      <w:r>
        <w:rPr>
          <w:bCs/>
          <w:sz w:val="24"/>
        </w:rPr>
        <w:t>1</w:t>
      </w:r>
      <w:r>
        <w:rPr>
          <w:bCs/>
          <w:sz w:val="24"/>
        </w:rPr>
        <w:t>、认购费用</w:t>
      </w:r>
    </w:p>
    <w:p w:rsidR="008B28E0" w:rsidRDefault="00744B41">
      <w:pPr>
        <w:spacing w:line="360" w:lineRule="auto"/>
        <w:ind w:firstLineChars="200" w:firstLine="480"/>
        <w:rPr>
          <w:bCs/>
          <w:sz w:val="24"/>
        </w:rPr>
      </w:pPr>
      <w:r>
        <w:rPr>
          <w:bCs/>
          <w:sz w:val="24"/>
        </w:rPr>
        <w:t>本基金的认购费率由基金管理人决定，并在招募说明书中列示。基金认购费用不列入基金财产。</w:t>
      </w:r>
    </w:p>
    <w:p w:rsidR="008B28E0" w:rsidRDefault="00744B41">
      <w:pPr>
        <w:spacing w:line="360" w:lineRule="auto"/>
        <w:ind w:firstLineChars="200" w:firstLine="480"/>
        <w:rPr>
          <w:bCs/>
          <w:sz w:val="24"/>
        </w:rPr>
      </w:pPr>
      <w:r>
        <w:rPr>
          <w:bCs/>
          <w:sz w:val="24"/>
        </w:rPr>
        <w:t>2</w:t>
      </w:r>
      <w:r>
        <w:rPr>
          <w:bCs/>
          <w:sz w:val="24"/>
        </w:rPr>
        <w:t>、募集期利息的处理方式</w:t>
      </w:r>
    </w:p>
    <w:p w:rsidR="008B28E0" w:rsidRDefault="00744B41">
      <w:pPr>
        <w:spacing w:line="360" w:lineRule="auto"/>
        <w:ind w:firstLineChars="200" w:firstLine="480"/>
        <w:rPr>
          <w:bCs/>
          <w:sz w:val="24"/>
        </w:rPr>
      </w:pPr>
      <w:r>
        <w:rPr>
          <w:bCs/>
          <w:sz w:val="24"/>
        </w:rPr>
        <w:t>有效认购款项在募集期间产生的利息将折算为基金份额归基金份额持有人</w:t>
      </w:r>
      <w:r>
        <w:rPr>
          <w:bCs/>
          <w:sz w:val="24"/>
        </w:rPr>
        <w:lastRenderedPageBreak/>
        <w:t>所有，其中利息转份额以登记机构的记录为准。</w:t>
      </w:r>
    </w:p>
    <w:p w:rsidR="008B28E0" w:rsidRDefault="00744B41">
      <w:pPr>
        <w:spacing w:line="360" w:lineRule="auto"/>
        <w:ind w:firstLineChars="200" w:firstLine="480"/>
        <w:rPr>
          <w:bCs/>
          <w:sz w:val="24"/>
        </w:rPr>
      </w:pPr>
      <w:r>
        <w:rPr>
          <w:bCs/>
          <w:sz w:val="24"/>
        </w:rPr>
        <w:t>3</w:t>
      </w:r>
      <w:r>
        <w:rPr>
          <w:bCs/>
          <w:sz w:val="24"/>
        </w:rPr>
        <w:t>、基金认购份额的计算</w:t>
      </w:r>
    </w:p>
    <w:p w:rsidR="008B28E0" w:rsidRDefault="00744B41">
      <w:pPr>
        <w:spacing w:line="360" w:lineRule="auto"/>
        <w:ind w:firstLineChars="200" w:firstLine="480"/>
        <w:rPr>
          <w:bCs/>
          <w:sz w:val="24"/>
        </w:rPr>
      </w:pPr>
      <w:r>
        <w:rPr>
          <w:bCs/>
          <w:sz w:val="24"/>
        </w:rPr>
        <w:t>基金认购份额具体的计算方法在招募说明书中列示。</w:t>
      </w:r>
    </w:p>
    <w:p w:rsidR="008B28E0" w:rsidRDefault="00744B4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B28E0" w:rsidRDefault="00744B41">
      <w:pPr>
        <w:spacing w:line="360" w:lineRule="auto"/>
        <w:ind w:firstLineChars="200" w:firstLine="480"/>
        <w:rPr>
          <w:bCs/>
          <w:sz w:val="24"/>
        </w:rPr>
      </w:pPr>
      <w:r>
        <w:rPr>
          <w:rFonts w:hint="eastAsia"/>
          <w:bCs/>
          <w:sz w:val="24"/>
        </w:rPr>
        <w:t>基金认购份额余额的处理方式在招募说明书中列示。</w:t>
      </w:r>
    </w:p>
    <w:p w:rsidR="008B28E0" w:rsidRDefault="00744B4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8B28E0" w:rsidRDefault="00744B41">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84" w:name="_Toc141703885"/>
      <w:bookmarkStart w:id="85" w:name="_Toc18329"/>
      <w:bookmarkStart w:id="86" w:name="_Toc18797"/>
      <w:bookmarkStart w:id="87" w:name="_Toc18526"/>
      <w:bookmarkStart w:id="88" w:name="_Toc7848"/>
      <w:bookmarkStart w:id="89" w:name="_Toc26986"/>
      <w:bookmarkStart w:id="90" w:name="_Toc17912"/>
      <w:bookmarkStart w:id="91" w:name="_Toc4741"/>
      <w:bookmarkStart w:id="92" w:name="_Toc14893"/>
      <w:bookmarkStart w:id="93" w:name="_Toc1823"/>
      <w:bookmarkStart w:id="94" w:name="_Toc139991735"/>
      <w:bookmarkStart w:id="95" w:name="_Toc509591651"/>
      <w:bookmarkStart w:id="96" w:name="_Toc2198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8B28E0" w:rsidRDefault="008B28E0">
      <w:pPr>
        <w:spacing w:line="360" w:lineRule="auto"/>
        <w:ind w:firstLine="540"/>
        <w:rPr>
          <w:bCs/>
          <w:sz w:val="24"/>
        </w:rPr>
      </w:pPr>
    </w:p>
    <w:p w:rsidR="008B28E0" w:rsidRDefault="00744B41">
      <w:pPr>
        <w:spacing w:line="360" w:lineRule="auto"/>
        <w:ind w:firstLineChars="200" w:firstLine="480"/>
        <w:rPr>
          <w:bCs/>
          <w:sz w:val="24"/>
        </w:rPr>
      </w:pPr>
      <w:r>
        <w:rPr>
          <w:bCs/>
          <w:sz w:val="24"/>
        </w:rPr>
        <w:t>一、基金备案的条件</w:t>
      </w:r>
    </w:p>
    <w:p w:rsidR="008B28E0" w:rsidRDefault="00744B4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8B28E0" w:rsidRDefault="00744B4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B28E0" w:rsidRDefault="00744B41">
      <w:pPr>
        <w:spacing w:line="360" w:lineRule="auto"/>
        <w:ind w:firstLineChars="200" w:firstLine="480"/>
        <w:rPr>
          <w:bCs/>
          <w:sz w:val="24"/>
        </w:rPr>
      </w:pPr>
      <w:r>
        <w:rPr>
          <w:bCs/>
          <w:sz w:val="24"/>
        </w:rPr>
        <w:t>二、基金合同不能生效时募集资金的处理方式</w:t>
      </w:r>
    </w:p>
    <w:p w:rsidR="008B28E0" w:rsidRDefault="00744B41">
      <w:pPr>
        <w:spacing w:line="360" w:lineRule="auto"/>
        <w:ind w:firstLine="480"/>
        <w:rPr>
          <w:bCs/>
          <w:sz w:val="24"/>
        </w:rPr>
      </w:pPr>
      <w:r>
        <w:rPr>
          <w:bCs/>
          <w:sz w:val="24"/>
        </w:rPr>
        <w:t>如果募集期限届满，未满足募集生效条件，基金管理人应当承担下列责任：</w:t>
      </w:r>
    </w:p>
    <w:p w:rsidR="008B28E0" w:rsidRDefault="00744B41">
      <w:pPr>
        <w:spacing w:line="360" w:lineRule="auto"/>
        <w:ind w:firstLine="480"/>
        <w:rPr>
          <w:bCs/>
          <w:sz w:val="24"/>
        </w:rPr>
      </w:pPr>
      <w:r>
        <w:rPr>
          <w:bCs/>
          <w:sz w:val="24"/>
        </w:rPr>
        <w:t>1</w:t>
      </w:r>
      <w:r>
        <w:rPr>
          <w:bCs/>
          <w:sz w:val="24"/>
        </w:rPr>
        <w:t>、以其固有财产承担因募集行为而产生的债务和费用；</w:t>
      </w:r>
    </w:p>
    <w:p w:rsidR="008B28E0" w:rsidRDefault="00744B4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w:t>
      </w:r>
      <w:r>
        <w:rPr>
          <w:bCs/>
          <w:sz w:val="24"/>
        </w:rPr>
        <w:t>项，并加计银行同期存款利息。</w:t>
      </w:r>
    </w:p>
    <w:p w:rsidR="008B28E0" w:rsidRDefault="00744B4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B28E0" w:rsidRDefault="00744B41">
      <w:pPr>
        <w:spacing w:line="360" w:lineRule="auto"/>
        <w:ind w:firstLineChars="200" w:firstLine="480"/>
        <w:rPr>
          <w:bCs/>
          <w:sz w:val="24"/>
        </w:rPr>
      </w:pPr>
      <w:r>
        <w:rPr>
          <w:bCs/>
          <w:sz w:val="24"/>
        </w:rPr>
        <w:t>三、基金存续期内的基金份额持有人数量和资产规模</w:t>
      </w:r>
    </w:p>
    <w:p w:rsidR="008B28E0" w:rsidRDefault="00744B4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w:t>
      </w:r>
      <w:r>
        <w:rPr>
          <w:bCs/>
          <w:sz w:val="24"/>
        </w:rPr>
        <w:t>如转换运作方式、与其他基金合并或者终止基金合同等，并召开基金份额持有人大会进行表决。</w:t>
      </w:r>
    </w:p>
    <w:p w:rsidR="008B28E0" w:rsidRDefault="00744B41">
      <w:pPr>
        <w:spacing w:line="360" w:lineRule="auto"/>
        <w:ind w:firstLineChars="200" w:firstLine="480"/>
        <w:rPr>
          <w:bCs/>
          <w:sz w:val="24"/>
        </w:rPr>
      </w:pPr>
      <w:r>
        <w:rPr>
          <w:bCs/>
          <w:sz w:val="24"/>
        </w:rPr>
        <w:t>法律法规</w:t>
      </w:r>
      <w:r>
        <w:rPr>
          <w:rFonts w:hint="eastAsia"/>
          <w:bCs/>
          <w:sz w:val="24"/>
        </w:rPr>
        <w:t>或监管机构</w:t>
      </w:r>
      <w:r>
        <w:rPr>
          <w:bCs/>
          <w:sz w:val="24"/>
        </w:rPr>
        <w:t>另有规定时，从其规定。</w:t>
      </w:r>
    </w:p>
    <w:p w:rsidR="008B28E0" w:rsidRDefault="00744B41">
      <w:pPr>
        <w:pStyle w:val="1"/>
        <w:spacing w:before="0" w:after="0"/>
        <w:jc w:val="center"/>
        <w:rPr>
          <w:rFonts w:ascii="Times New Roman"/>
          <w:color w:val="auto"/>
          <w:sz w:val="30"/>
        </w:rPr>
      </w:pPr>
      <w:r>
        <w:rPr>
          <w:bCs/>
        </w:rPr>
        <w:br w:type="page"/>
      </w:r>
      <w:bookmarkStart w:id="97" w:name="_Toc5095916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份额的上市交易</w:t>
      </w:r>
      <w:bookmarkEnd w:id="97"/>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rFonts w:hint="eastAsia"/>
          <w:bCs/>
          <w:sz w:val="24"/>
        </w:rPr>
        <w:t>一、基金份额的上市</w:t>
      </w:r>
    </w:p>
    <w:p w:rsidR="008B28E0" w:rsidRDefault="00744B41">
      <w:pPr>
        <w:spacing w:line="360" w:lineRule="auto"/>
        <w:ind w:firstLineChars="200" w:firstLine="480"/>
        <w:rPr>
          <w:bCs/>
          <w:sz w:val="24"/>
        </w:rPr>
      </w:pPr>
      <w:r>
        <w:rPr>
          <w:rFonts w:hint="eastAsia"/>
          <w:bCs/>
          <w:sz w:val="24"/>
        </w:rPr>
        <w:t>1</w:t>
      </w:r>
      <w:r>
        <w:rPr>
          <w:rFonts w:hint="eastAsia"/>
          <w:bCs/>
          <w:sz w:val="24"/>
        </w:rPr>
        <w:t>、上市交易的地点</w:t>
      </w:r>
    </w:p>
    <w:p w:rsidR="008B28E0" w:rsidRDefault="00744B41">
      <w:pPr>
        <w:spacing w:line="360" w:lineRule="auto"/>
        <w:ind w:firstLineChars="200" w:firstLine="480"/>
        <w:rPr>
          <w:bCs/>
          <w:sz w:val="24"/>
        </w:rPr>
      </w:pPr>
      <w:r>
        <w:rPr>
          <w:rFonts w:hint="eastAsia"/>
          <w:bCs/>
          <w:sz w:val="24"/>
        </w:rPr>
        <w:t>上海证券交易所。</w:t>
      </w:r>
    </w:p>
    <w:p w:rsidR="008B28E0" w:rsidRDefault="00744B41">
      <w:pPr>
        <w:spacing w:line="360" w:lineRule="auto"/>
        <w:ind w:firstLineChars="200" w:firstLine="480"/>
        <w:rPr>
          <w:bCs/>
          <w:sz w:val="24"/>
        </w:rPr>
      </w:pPr>
      <w:r>
        <w:rPr>
          <w:rFonts w:hint="eastAsia"/>
          <w:bCs/>
          <w:sz w:val="24"/>
        </w:rPr>
        <w:t>2</w:t>
      </w:r>
      <w:r>
        <w:rPr>
          <w:rFonts w:hint="eastAsia"/>
          <w:bCs/>
          <w:sz w:val="24"/>
        </w:rPr>
        <w:t>、上市交易的时间</w:t>
      </w:r>
    </w:p>
    <w:p w:rsidR="008B28E0" w:rsidRDefault="00744B41">
      <w:pPr>
        <w:spacing w:line="360" w:lineRule="auto"/>
        <w:ind w:firstLineChars="200" w:firstLine="480"/>
        <w:rPr>
          <w:bCs/>
          <w:sz w:val="24"/>
        </w:rPr>
      </w:pPr>
      <w:r>
        <w:rPr>
          <w:rFonts w:hint="eastAsia"/>
          <w:bCs/>
          <w:sz w:val="24"/>
        </w:rPr>
        <w:t>本基金合同生效后三个月内开始在上海证券交易所上市交易。</w:t>
      </w:r>
    </w:p>
    <w:p w:rsidR="008B28E0" w:rsidRDefault="00744B41">
      <w:pPr>
        <w:spacing w:line="360" w:lineRule="auto"/>
        <w:ind w:firstLineChars="200" w:firstLine="480"/>
        <w:rPr>
          <w:bCs/>
          <w:sz w:val="24"/>
        </w:rPr>
      </w:pPr>
      <w:r>
        <w:rPr>
          <w:rFonts w:hint="eastAsia"/>
          <w:bCs/>
          <w:sz w:val="24"/>
        </w:rPr>
        <w:t>3</w:t>
      </w:r>
      <w:r>
        <w:rPr>
          <w:rFonts w:hint="eastAsia"/>
          <w:bCs/>
          <w:sz w:val="24"/>
        </w:rPr>
        <w:t>、基金上市条件</w:t>
      </w:r>
    </w:p>
    <w:p w:rsidR="008B28E0" w:rsidRDefault="00744B41">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基金合同生效后，具备下列条件的，基金管理人可依据《上海证券交易所证券投资基金上市规则》，向上海证券交易所申请本基金份额上市：</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）基金募集金额不低于</w:t>
      </w:r>
      <w:r>
        <w:rPr>
          <w:rFonts w:hint="eastAsia"/>
          <w:bCs/>
          <w:sz w:val="24"/>
        </w:rPr>
        <w:t xml:space="preserve">2 </w:t>
      </w:r>
      <w:r>
        <w:rPr>
          <w:rFonts w:hint="eastAsia"/>
          <w:bCs/>
          <w:sz w:val="24"/>
        </w:rPr>
        <w:t>亿元人民币；</w:t>
      </w:r>
    </w:p>
    <w:p w:rsidR="008B28E0" w:rsidRDefault="00744B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）基金份额持有人不少于</w:t>
      </w:r>
      <w:r>
        <w:rPr>
          <w:rFonts w:hint="eastAsia"/>
          <w:bCs/>
          <w:sz w:val="24"/>
        </w:rPr>
        <w:t xml:space="preserve">1,000 </w:t>
      </w:r>
      <w:r>
        <w:rPr>
          <w:rFonts w:hint="eastAsia"/>
          <w:bCs/>
          <w:sz w:val="24"/>
        </w:rPr>
        <w:t>人；</w:t>
      </w:r>
    </w:p>
    <w:p w:rsidR="008B28E0" w:rsidRDefault="00744B4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）《上海证券交易所证券投资基金上市规则》规定的其他条件。</w:t>
      </w:r>
    </w:p>
    <w:p w:rsidR="008B28E0" w:rsidRDefault="00744B41">
      <w:pPr>
        <w:spacing w:line="360" w:lineRule="auto"/>
        <w:ind w:firstLineChars="200" w:firstLine="480"/>
        <w:rPr>
          <w:bCs/>
          <w:sz w:val="24"/>
        </w:rPr>
      </w:pPr>
      <w:r>
        <w:rPr>
          <w:rFonts w:hint="eastAsia"/>
          <w:bCs/>
          <w:sz w:val="24"/>
        </w:rPr>
        <w:t>4</w:t>
      </w:r>
      <w:r>
        <w:rPr>
          <w:rFonts w:hint="eastAsia"/>
          <w:bCs/>
          <w:sz w:val="24"/>
        </w:rPr>
        <w:t>、上市交易公告</w:t>
      </w:r>
    </w:p>
    <w:p w:rsidR="008B28E0" w:rsidRDefault="00744B41">
      <w:pPr>
        <w:spacing w:line="360" w:lineRule="auto"/>
        <w:ind w:firstLineChars="200" w:firstLine="480"/>
        <w:rPr>
          <w:bCs/>
          <w:sz w:val="24"/>
        </w:rPr>
      </w:pPr>
      <w:r>
        <w:rPr>
          <w:rFonts w:hint="eastAsia"/>
          <w:bCs/>
          <w:sz w:val="24"/>
        </w:rPr>
        <w:t>基金上市前，基金管理人应与上海证券交易所签订上市协议书。基金获准在上海证券交易所上市的，基金管理人应在基金上市日前至少</w:t>
      </w:r>
      <w:r>
        <w:rPr>
          <w:rFonts w:hint="eastAsia"/>
          <w:bCs/>
          <w:sz w:val="24"/>
        </w:rPr>
        <w:t xml:space="preserve">3 </w:t>
      </w:r>
      <w:r>
        <w:rPr>
          <w:rFonts w:hint="eastAsia"/>
          <w:bCs/>
          <w:sz w:val="24"/>
        </w:rPr>
        <w:t>个工作日发布基金上市交易公告书。</w:t>
      </w:r>
    </w:p>
    <w:p w:rsidR="008B28E0" w:rsidRDefault="00744B41">
      <w:pPr>
        <w:spacing w:line="360" w:lineRule="auto"/>
        <w:ind w:firstLineChars="200" w:firstLine="480"/>
        <w:rPr>
          <w:bCs/>
          <w:sz w:val="24"/>
        </w:rPr>
      </w:pPr>
      <w:r>
        <w:rPr>
          <w:rFonts w:hint="eastAsia"/>
          <w:bCs/>
          <w:sz w:val="24"/>
        </w:rPr>
        <w:t>二、上市交易的规则</w:t>
      </w:r>
    </w:p>
    <w:p w:rsidR="008B28E0" w:rsidRDefault="00744B41">
      <w:pPr>
        <w:spacing w:line="360" w:lineRule="auto"/>
        <w:ind w:firstLineChars="200" w:firstLine="480"/>
        <w:rPr>
          <w:bCs/>
          <w:sz w:val="24"/>
        </w:rPr>
      </w:pPr>
      <w:r>
        <w:rPr>
          <w:rFonts w:hint="eastAsia"/>
          <w:bCs/>
          <w:sz w:val="24"/>
        </w:rPr>
        <w:t>本基金基金份额在上海证券交易所的上市交易需遵循《上海证券交易所证券投资基金上市规则》、《上海证券交易所交易规则》等有关规定。</w:t>
      </w:r>
    </w:p>
    <w:p w:rsidR="008B28E0" w:rsidRDefault="00744B41">
      <w:pPr>
        <w:spacing w:line="360" w:lineRule="auto"/>
        <w:ind w:firstLineChars="200" w:firstLine="480"/>
        <w:rPr>
          <w:bCs/>
          <w:sz w:val="24"/>
        </w:rPr>
      </w:pPr>
      <w:r>
        <w:rPr>
          <w:rFonts w:hint="eastAsia"/>
          <w:bCs/>
          <w:sz w:val="24"/>
        </w:rPr>
        <w:t>三、上市交易的费用</w:t>
      </w:r>
    </w:p>
    <w:p w:rsidR="008B28E0" w:rsidRDefault="00744B41">
      <w:pPr>
        <w:spacing w:line="360" w:lineRule="auto"/>
        <w:ind w:firstLineChars="200" w:firstLine="480"/>
        <w:rPr>
          <w:bCs/>
          <w:sz w:val="24"/>
        </w:rPr>
      </w:pPr>
      <w:r>
        <w:rPr>
          <w:rFonts w:hint="eastAsia"/>
          <w:bCs/>
          <w:sz w:val="24"/>
        </w:rPr>
        <w:t>基金份额上市交易的费用按照上海证券交易所有关规定办理。</w:t>
      </w:r>
    </w:p>
    <w:p w:rsidR="008B28E0" w:rsidRDefault="00744B41">
      <w:pPr>
        <w:spacing w:line="360" w:lineRule="auto"/>
        <w:ind w:firstLineChars="200" w:firstLine="480"/>
        <w:rPr>
          <w:bCs/>
          <w:sz w:val="24"/>
        </w:rPr>
      </w:pPr>
      <w:r>
        <w:rPr>
          <w:rFonts w:hint="eastAsia"/>
          <w:bCs/>
          <w:sz w:val="24"/>
        </w:rPr>
        <w:t>四、上市交</w:t>
      </w:r>
      <w:r>
        <w:rPr>
          <w:rFonts w:hint="eastAsia"/>
          <w:bCs/>
          <w:sz w:val="24"/>
        </w:rPr>
        <w:t>易的停复牌和终止上市</w:t>
      </w:r>
    </w:p>
    <w:p w:rsidR="008B28E0" w:rsidRDefault="00744B41">
      <w:pPr>
        <w:spacing w:line="360" w:lineRule="auto"/>
        <w:ind w:firstLineChars="200" w:firstLine="480"/>
        <w:rPr>
          <w:bCs/>
          <w:sz w:val="24"/>
        </w:rPr>
      </w:pPr>
      <w:r>
        <w:rPr>
          <w:rFonts w:hint="eastAsia"/>
          <w:bCs/>
          <w:sz w:val="24"/>
        </w:rPr>
        <w:t>上市基金份额的停复牌和终止上市按照《基金法》相关规定和上海证券交易所的相关规定执行。具体情况见基金管理人届时相关公告。</w:t>
      </w:r>
    </w:p>
    <w:p w:rsidR="008B28E0" w:rsidRDefault="00744B41">
      <w:pPr>
        <w:spacing w:line="360" w:lineRule="auto"/>
        <w:ind w:firstLineChars="200" w:firstLine="480"/>
        <w:rPr>
          <w:bCs/>
          <w:sz w:val="24"/>
        </w:rPr>
      </w:pPr>
      <w:r>
        <w:rPr>
          <w:rFonts w:hint="eastAsia"/>
          <w:bCs/>
          <w:sz w:val="24"/>
        </w:rPr>
        <w:t>五、相关法律法规、中国证监会及上海证券交易所对基金上市交易的规则等相关规定内容进行调整的，基金合同相应予以修改，且此项修改无须召开基金份额持有人大会审议。</w:t>
      </w:r>
    </w:p>
    <w:p w:rsidR="008B28E0" w:rsidRDefault="00744B41">
      <w:pPr>
        <w:spacing w:line="360" w:lineRule="auto"/>
        <w:ind w:firstLineChars="200" w:firstLine="480"/>
        <w:rPr>
          <w:bCs/>
          <w:sz w:val="24"/>
        </w:rPr>
      </w:pPr>
      <w:r>
        <w:rPr>
          <w:rFonts w:hint="eastAsia"/>
          <w:bCs/>
          <w:sz w:val="24"/>
        </w:rPr>
        <w:t>六、若上海证券交易所、中国证券登记结算有限责任公司增加了基金上市交</w:t>
      </w:r>
      <w:r>
        <w:rPr>
          <w:rFonts w:hint="eastAsia"/>
          <w:bCs/>
          <w:sz w:val="24"/>
        </w:rPr>
        <w:lastRenderedPageBreak/>
        <w:t>易的新功能，本基金管理人可以在履行适当的程序后增加相应功能。</w:t>
      </w: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98" w:name="_Toc1427"/>
      <w:bookmarkStart w:id="99" w:name="_Toc141703886"/>
      <w:bookmarkStart w:id="100" w:name="_Toc123102453"/>
      <w:bookmarkStart w:id="101" w:name="_Toc4003"/>
      <w:bookmarkStart w:id="102" w:name="_Toc98560352"/>
      <w:bookmarkStart w:id="103" w:name="_Toc139991736"/>
      <w:bookmarkStart w:id="104" w:name="_Toc610"/>
      <w:bookmarkStart w:id="105" w:name="_Toc10463"/>
      <w:bookmarkStart w:id="106" w:name="_Toc20733"/>
      <w:bookmarkStart w:id="107" w:name="_Toc7920"/>
      <w:bookmarkStart w:id="108" w:name="_Toc509591653"/>
      <w:bookmarkStart w:id="109" w:name="_Toc123112234"/>
      <w:bookmarkStart w:id="110" w:name="_Toc23261"/>
      <w:bookmarkStart w:id="111" w:name="_Toc79392606"/>
      <w:bookmarkStart w:id="112" w:name="_Toc48649707"/>
      <w:bookmarkStart w:id="113" w:name="_Toc17244"/>
      <w:bookmarkStart w:id="114" w:name="_Toc1270"/>
      <w:bookmarkStart w:id="115" w:name="_Toc123051452"/>
      <w:bookmarkStart w:id="116" w:name="_Toc23822"/>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8B28E0" w:rsidRDefault="008B28E0">
      <w:pPr>
        <w:spacing w:line="360" w:lineRule="auto"/>
        <w:ind w:firstLine="540"/>
        <w:rPr>
          <w:bCs/>
          <w:sz w:val="24"/>
        </w:rPr>
      </w:pPr>
    </w:p>
    <w:p w:rsidR="008B28E0" w:rsidRDefault="00744B41">
      <w:pPr>
        <w:spacing w:line="360" w:lineRule="auto"/>
        <w:ind w:firstLineChars="200" w:firstLine="480"/>
        <w:rPr>
          <w:bCs/>
          <w:sz w:val="24"/>
        </w:rPr>
      </w:pPr>
      <w:r>
        <w:rPr>
          <w:rFonts w:hint="eastAsia"/>
          <w:bCs/>
          <w:sz w:val="24"/>
        </w:rPr>
        <w:t>一、基金份额的封闭期</w:t>
      </w:r>
    </w:p>
    <w:p w:rsidR="008B28E0" w:rsidRDefault="00744B41">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rsidR="008B28E0" w:rsidRDefault="00744B41">
      <w:pPr>
        <w:spacing w:line="360" w:lineRule="auto"/>
        <w:ind w:firstLineChars="200" w:firstLine="480"/>
        <w:rPr>
          <w:bCs/>
          <w:sz w:val="24"/>
        </w:rPr>
      </w:pPr>
      <w:r>
        <w:rPr>
          <w:rFonts w:hint="eastAsia"/>
          <w:bCs/>
          <w:sz w:val="24"/>
        </w:rPr>
        <w:t>举例：假设本基金成立日为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日，那么</w:t>
      </w:r>
      <w:r>
        <w:rPr>
          <w:rFonts w:hint="eastAsia"/>
          <w:bCs/>
          <w:sz w:val="24"/>
        </w:rPr>
        <w:t>18</w:t>
      </w:r>
      <w:r>
        <w:rPr>
          <w:rFonts w:hint="eastAsia"/>
          <w:bCs/>
          <w:sz w:val="24"/>
        </w:rPr>
        <w:t>个月后的对应日为</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日，假设</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日为工作日，则本基金的封闭期为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日至</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w:t>
      </w:r>
    </w:p>
    <w:p w:rsidR="008B28E0" w:rsidRDefault="00744B41">
      <w:pPr>
        <w:spacing w:line="360" w:lineRule="auto"/>
        <w:ind w:firstLineChars="200" w:firstLine="480"/>
        <w:rPr>
          <w:bCs/>
          <w:sz w:val="24"/>
        </w:rPr>
      </w:pPr>
      <w:r>
        <w:rPr>
          <w:rFonts w:hint="eastAsia"/>
          <w:bCs/>
          <w:sz w:val="24"/>
        </w:rPr>
        <w:t>二</w:t>
      </w:r>
      <w:r>
        <w:rPr>
          <w:bCs/>
          <w:sz w:val="24"/>
        </w:rPr>
        <w:t>、申购和赎回场所</w:t>
      </w:r>
    </w:p>
    <w:p w:rsidR="008B28E0" w:rsidRDefault="00744B41">
      <w:pPr>
        <w:spacing w:line="360" w:lineRule="auto"/>
        <w:ind w:firstLineChars="200" w:firstLine="480"/>
        <w:rPr>
          <w:bCs/>
        </w:rPr>
      </w:pPr>
      <w:r>
        <w:rPr>
          <w:bCs/>
          <w:sz w:val="24"/>
        </w:rPr>
        <w:t>本基金的申购与赎回将通过销售机构进行。</w:t>
      </w:r>
      <w:r>
        <w:rPr>
          <w:rFonts w:hint="eastAsia"/>
          <w:bCs/>
          <w:sz w:val="24"/>
        </w:rPr>
        <w:t>其中，场外申购和赎回场所为基金管理人的直销网点及基金场外非直销销售机构的销售网点；场内申购和赎回场所为具有基金销售业务资格，且经上海证券交易所及其指定的登记结算机构认可的会员单位</w:t>
      </w:r>
      <w:r>
        <w:rPr>
          <w:bCs/>
          <w:sz w:val="24"/>
        </w:rPr>
        <w:t>。</w:t>
      </w:r>
    </w:p>
    <w:p w:rsidR="008B28E0" w:rsidRDefault="00744B41">
      <w:pPr>
        <w:spacing w:line="360" w:lineRule="auto"/>
        <w:ind w:firstLineChars="200" w:firstLine="480"/>
        <w:rPr>
          <w:bCs/>
          <w:sz w:val="24"/>
        </w:rPr>
      </w:pPr>
      <w:r>
        <w:rPr>
          <w:rFonts w:hint="eastAsia"/>
          <w:bCs/>
          <w:sz w:val="24"/>
        </w:rPr>
        <w:t>三</w:t>
      </w:r>
      <w:r>
        <w:rPr>
          <w:bCs/>
          <w:sz w:val="24"/>
        </w:rPr>
        <w:t>、申购和赎回的开放日及时间</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开放日及开放时间</w:t>
      </w:r>
    </w:p>
    <w:p w:rsidR="008B28E0" w:rsidRDefault="00744B41">
      <w:pPr>
        <w:spacing w:line="360" w:lineRule="auto"/>
        <w:ind w:firstLineChars="200" w:firstLine="480"/>
        <w:rPr>
          <w:bCs/>
          <w:sz w:val="24"/>
        </w:rPr>
      </w:pPr>
      <w:r>
        <w:rPr>
          <w:rFonts w:hint="eastAsia"/>
          <w:bCs/>
          <w:sz w:val="24"/>
        </w:rPr>
        <w:t>本基金转为上市开放式基金（</w:t>
      </w:r>
      <w:r>
        <w:rPr>
          <w:rFonts w:hint="eastAsia"/>
          <w:bCs/>
          <w:sz w:val="24"/>
        </w:rPr>
        <w:t>LOF</w:t>
      </w:r>
      <w:r>
        <w:rPr>
          <w:rFonts w:hint="eastAsia"/>
          <w:bCs/>
          <w:sz w:val="24"/>
        </w:rPr>
        <w:t>）后，</w:t>
      </w: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B28E0" w:rsidRDefault="00744B41">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申购</w:t>
      </w:r>
      <w:r>
        <w:rPr>
          <w:rFonts w:hint="eastAsia"/>
          <w:bCs/>
          <w:sz w:val="24"/>
        </w:rPr>
        <w:t>与</w:t>
      </w:r>
      <w:r>
        <w:rPr>
          <w:bCs/>
          <w:sz w:val="24"/>
        </w:rPr>
        <w:t>赎回</w:t>
      </w:r>
      <w:r>
        <w:rPr>
          <w:rFonts w:hint="eastAsia"/>
          <w:bCs/>
          <w:sz w:val="24"/>
        </w:rPr>
        <w:t>的</w:t>
      </w:r>
      <w:r>
        <w:rPr>
          <w:bCs/>
          <w:sz w:val="24"/>
        </w:rPr>
        <w:t>开始时间</w:t>
      </w:r>
    </w:p>
    <w:p w:rsidR="008B28E0" w:rsidRDefault="00744B41">
      <w:pPr>
        <w:spacing w:line="360" w:lineRule="auto"/>
        <w:ind w:firstLineChars="200" w:firstLine="480"/>
        <w:rPr>
          <w:bCs/>
          <w:sz w:val="24"/>
        </w:rPr>
      </w:pPr>
      <w:r>
        <w:rPr>
          <w:rFonts w:hint="eastAsia"/>
          <w:bCs/>
          <w:sz w:val="24"/>
        </w:rPr>
        <w:t>本基金的申购、赎回自转换为上市开放式基金（</w:t>
      </w:r>
      <w:r>
        <w:rPr>
          <w:rFonts w:hint="eastAsia"/>
          <w:bCs/>
          <w:sz w:val="24"/>
        </w:rPr>
        <w:t>LOF</w:t>
      </w:r>
      <w:r>
        <w:rPr>
          <w:rFonts w:hint="eastAsia"/>
          <w:bCs/>
          <w:sz w:val="24"/>
        </w:rPr>
        <w:t>）之日起不超过</w:t>
      </w:r>
      <w:r>
        <w:rPr>
          <w:rFonts w:hint="eastAsia"/>
          <w:bCs/>
          <w:sz w:val="24"/>
        </w:rPr>
        <w:t>30</w:t>
      </w:r>
      <w:r>
        <w:rPr>
          <w:rFonts w:hint="eastAsia"/>
          <w:bCs/>
          <w:sz w:val="24"/>
        </w:rPr>
        <w:t>天开始办理，</w:t>
      </w:r>
      <w:r>
        <w:rPr>
          <w:bCs/>
          <w:sz w:val="24"/>
        </w:rPr>
        <w:t>基金管理人应在申购、赎回开放日前依照《信息披露办法》的有关规定在指定媒体上公告申购与赎回的开始时间。</w:t>
      </w:r>
    </w:p>
    <w:p w:rsidR="008B28E0" w:rsidRDefault="00744B41">
      <w:pPr>
        <w:spacing w:line="360" w:lineRule="auto"/>
        <w:ind w:firstLineChars="200" w:firstLine="480"/>
        <w:rPr>
          <w:bCs/>
        </w:rPr>
      </w:pPr>
      <w:r>
        <w:rPr>
          <w:bCs/>
          <w:sz w:val="24"/>
        </w:rPr>
        <w:lastRenderedPageBreak/>
        <w:t>基金管理人不得在基金合同约定之外的日期或者时间办理基金份额的申购或者赎回或者转换。投资人在基金合同约定之外的</w:t>
      </w:r>
      <w:r>
        <w:rPr>
          <w:bCs/>
          <w:sz w:val="24"/>
        </w:rPr>
        <w:t>日期和时间提出申购、赎回或转换申请</w:t>
      </w:r>
      <w:r>
        <w:rPr>
          <w:rFonts w:hint="eastAsia"/>
          <w:bCs/>
          <w:sz w:val="24"/>
        </w:rPr>
        <w:t>且登记机构确认接受</w:t>
      </w:r>
      <w:r>
        <w:rPr>
          <w:bCs/>
          <w:sz w:val="24"/>
        </w:rPr>
        <w:t>的，其基金份额申购、赎回价格为下一开放日基金份额申购、赎回的价格。</w:t>
      </w:r>
    </w:p>
    <w:p w:rsidR="008B28E0" w:rsidRDefault="00744B41">
      <w:pPr>
        <w:spacing w:line="360" w:lineRule="auto"/>
        <w:ind w:firstLineChars="200" w:firstLine="480"/>
        <w:rPr>
          <w:bCs/>
          <w:sz w:val="24"/>
        </w:rPr>
      </w:pPr>
      <w:r>
        <w:rPr>
          <w:rFonts w:hint="eastAsia"/>
          <w:bCs/>
          <w:sz w:val="24"/>
        </w:rPr>
        <w:t>四</w:t>
      </w:r>
      <w:r>
        <w:rPr>
          <w:bCs/>
          <w:sz w:val="24"/>
        </w:rPr>
        <w:t>、申购与赎回的原则</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B28E0" w:rsidRDefault="00744B41">
      <w:pPr>
        <w:spacing w:line="360" w:lineRule="auto"/>
        <w:ind w:firstLineChars="200" w:firstLine="480"/>
        <w:rPr>
          <w:bCs/>
          <w:sz w:val="24"/>
        </w:rPr>
      </w:pPr>
      <w:r>
        <w:rPr>
          <w:bCs/>
          <w:sz w:val="24"/>
        </w:rPr>
        <w:t>4</w:t>
      </w:r>
      <w:r>
        <w:rPr>
          <w:rFonts w:hint="eastAsia"/>
          <w:bCs/>
          <w:sz w:val="24"/>
        </w:rPr>
        <w:t>、基金份额持有人在赎回基金份额时，除指定赎回外，遵循“先进先出”原则，即登记确认日期在先的基金份额先赎回，登记确认日期在后的基金份额后赎回，以确定所使</w:t>
      </w:r>
      <w:r>
        <w:rPr>
          <w:rFonts w:hint="eastAsia"/>
          <w:bCs/>
          <w:sz w:val="24"/>
        </w:rPr>
        <w:t>用的赎回费率</w:t>
      </w:r>
      <w:r>
        <w:rPr>
          <w:bCs/>
          <w:sz w:val="24"/>
        </w:rPr>
        <w:t>；</w:t>
      </w:r>
      <w:r>
        <w:rPr>
          <w:bCs/>
          <w:sz w:val="24"/>
        </w:rPr>
        <w:t xml:space="preserve"> </w:t>
      </w:r>
    </w:p>
    <w:p w:rsidR="008B28E0" w:rsidRDefault="00744B41">
      <w:pPr>
        <w:spacing w:line="360" w:lineRule="auto"/>
        <w:ind w:firstLineChars="200" w:firstLine="480"/>
        <w:rPr>
          <w:bCs/>
          <w:sz w:val="24"/>
        </w:rPr>
      </w:pPr>
      <w:r>
        <w:rPr>
          <w:rFonts w:hint="eastAsia"/>
          <w:bCs/>
          <w:sz w:val="24"/>
        </w:rPr>
        <w:t>5</w:t>
      </w:r>
      <w:r>
        <w:rPr>
          <w:rFonts w:hint="eastAsia"/>
          <w:bCs/>
          <w:sz w:val="24"/>
        </w:rPr>
        <w:t>、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8B28E0" w:rsidRDefault="00744B4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基金管理人可在法律法规允许的情况下，对上述原则进行调整。基金管理人必须在新规则开始实施前依照《信息披露办法》的有关规定在指定媒体上公告。</w:t>
      </w:r>
    </w:p>
    <w:p w:rsidR="008B28E0" w:rsidRDefault="00744B41">
      <w:pPr>
        <w:spacing w:line="360" w:lineRule="auto"/>
        <w:ind w:firstLineChars="200" w:firstLine="480"/>
        <w:rPr>
          <w:bCs/>
          <w:sz w:val="24"/>
        </w:rPr>
      </w:pPr>
      <w:r>
        <w:rPr>
          <w:rFonts w:hint="eastAsia"/>
          <w:bCs/>
          <w:sz w:val="24"/>
        </w:rPr>
        <w:t>五</w:t>
      </w:r>
      <w:r>
        <w:rPr>
          <w:bCs/>
          <w:sz w:val="24"/>
        </w:rPr>
        <w:t>、申购与赎回的程序</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B28E0" w:rsidRDefault="00744B41">
      <w:pPr>
        <w:spacing w:line="360" w:lineRule="auto"/>
        <w:ind w:firstLineChars="200" w:firstLine="480"/>
        <w:rPr>
          <w:bCs/>
          <w:sz w:val="24"/>
        </w:rPr>
      </w:pPr>
      <w:r>
        <w:rPr>
          <w:bCs/>
          <w:sz w:val="24"/>
        </w:rPr>
        <w:t>投资人必须根据销售机构规定的程序，在开放日的具体业务办理时间内提出申购或赎回的申请。</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B28E0" w:rsidRDefault="00744B41">
      <w:pPr>
        <w:spacing w:line="360" w:lineRule="auto"/>
        <w:ind w:firstLineChars="200" w:firstLine="480"/>
        <w:rPr>
          <w:bCs/>
          <w:sz w:val="24"/>
        </w:rPr>
      </w:pPr>
      <w:r>
        <w:rPr>
          <w:bCs/>
          <w:sz w:val="24"/>
          <w:lang w:val="zh-CN"/>
        </w:rPr>
        <w:t>投资人申购基金份额时，必须全额交付申购款项，投资人交付款项，</w:t>
      </w:r>
      <w:r>
        <w:rPr>
          <w:rFonts w:hint="eastAsia"/>
          <w:bCs/>
          <w:sz w:val="24"/>
          <w:lang w:val="zh-CN"/>
        </w:rPr>
        <w:t>申购成立，登记机构确认基金份额时，</w:t>
      </w:r>
      <w:r>
        <w:rPr>
          <w:bCs/>
          <w:sz w:val="24"/>
          <w:lang w:val="zh-CN"/>
        </w:rPr>
        <w:t>申购有效。</w:t>
      </w:r>
    </w:p>
    <w:p w:rsidR="008B28E0" w:rsidRDefault="00744B41">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内支付赎回款项。遇证券交易所或交易市场数据传输延迟、通讯系统故障、银行数据交换系统故障或其它非基金管理人及基金托管人所能控制的因素影响业务处理流程时，赎回款</w:t>
      </w:r>
      <w:r>
        <w:rPr>
          <w:bCs/>
          <w:sz w:val="24"/>
        </w:rPr>
        <w:lastRenderedPageBreak/>
        <w:t>项顺延至下一个工作日划出</w:t>
      </w:r>
      <w:r>
        <w:rPr>
          <w:rFonts w:hint="eastAsia"/>
          <w:bCs/>
          <w:sz w:val="24"/>
        </w:rPr>
        <w:t>。</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8B28E0" w:rsidRDefault="00744B4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rsidR="008B28E0" w:rsidRDefault="00744B41">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w:t>
      </w:r>
      <w:r>
        <w:rPr>
          <w:rFonts w:hint="eastAsia"/>
          <w:bCs/>
          <w:sz w:val="24"/>
        </w:rPr>
        <w:t>的确认情况，投资者应及时查询。</w:t>
      </w:r>
      <w:r>
        <w:rPr>
          <w:bCs/>
          <w:sz w:val="24"/>
        </w:rPr>
        <w:t>若申购不成功</w:t>
      </w:r>
      <w:r>
        <w:rPr>
          <w:rFonts w:hint="eastAsia"/>
          <w:bCs/>
          <w:sz w:val="24"/>
        </w:rPr>
        <w:t>或无效</w:t>
      </w:r>
      <w:r>
        <w:rPr>
          <w:bCs/>
          <w:sz w:val="24"/>
        </w:rPr>
        <w:t>，则申购款项退还给投资人</w:t>
      </w:r>
      <w:r>
        <w:rPr>
          <w:rFonts w:hint="eastAsia"/>
          <w:bCs/>
          <w:sz w:val="24"/>
        </w:rPr>
        <w:t>。</w:t>
      </w:r>
    </w:p>
    <w:p w:rsidR="008B28E0" w:rsidRDefault="00744B41">
      <w:pPr>
        <w:spacing w:line="360" w:lineRule="auto"/>
        <w:ind w:firstLineChars="200" w:firstLine="480"/>
        <w:rPr>
          <w:bCs/>
          <w:sz w:val="24"/>
        </w:rPr>
      </w:pPr>
      <w:r>
        <w:rPr>
          <w:rFonts w:hint="eastAsia"/>
          <w:bCs/>
          <w:sz w:val="24"/>
        </w:rPr>
        <w:t>六</w:t>
      </w:r>
      <w:r>
        <w:rPr>
          <w:bCs/>
          <w:sz w:val="24"/>
        </w:rPr>
        <w:t>、申购和赎回的数量限制</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8B28E0" w:rsidRDefault="00744B41">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B28E0" w:rsidRDefault="00744B41">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基金管理人可在法律法规允许的情况下，调整上述规定申购金额和赎回份额的数量限制。基金管理人必须在调整前依照《信息披露办法》的有关规定在指定媒体上公告</w:t>
      </w:r>
      <w:r>
        <w:rPr>
          <w:bCs/>
          <w:sz w:val="24"/>
        </w:rPr>
        <w:t>。</w:t>
      </w:r>
    </w:p>
    <w:p w:rsidR="008B28E0" w:rsidRDefault="00744B41">
      <w:pPr>
        <w:spacing w:line="360" w:lineRule="auto"/>
        <w:ind w:firstLineChars="200" w:firstLine="480"/>
        <w:rPr>
          <w:bCs/>
          <w:sz w:val="24"/>
        </w:rPr>
      </w:pPr>
      <w:r>
        <w:rPr>
          <w:rFonts w:hint="eastAsia"/>
          <w:bCs/>
          <w:sz w:val="24"/>
        </w:rPr>
        <w:t>6</w:t>
      </w:r>
      <w:r>
        <w:rPr>
          <w:rFonts w:hint="eastAsia"/>
          <w:bCs/>
          <w:sz w:val="24"/>
        </w:rPr>
        <w:t>、对于场内申购、赎回及持有场内基金份额的数量限制，上海证券交易所和中国证券登记结算有限责任公司的相关业务</w:t>
      </w:r>
      <w:r>
        <w:rPr>
          <w:rFonts w:hint="eastAsia"/>
          <w:bCs/>
          <w:sz w:val="24"/>
        </w:rPr>
        <w:t>规则另有规定的，从其最新规定办理。</w:t>
      </w:r>
    </w:p>
    <w:p w:rsidR="008B28E0" w:rsidRDefault="00744B41">
      <w:pPr>
        <w:spacing w:line="360" w:lineRule="auto"/>
        <w:ind w:firstLineChars="200" w:firstLine="480"/>
        <w:rPr>
          <w:bCs/>
          <w:sz w:val="24"/>
        </w:rPr>
      </w:pPr>
      <w:r>
        <w:rPr>
          <w:rFonts w:hint="eastAsia"/>
          <w:bCs/>
          <w:sz w:val="24"/>
        </w:rPr>
        <w:t>七</w:t>
      </w:r>
      <w:r>
        <w:rPr>
          <w:bCs/>
          <w:sz w:val="24"/>
        </w:rPr>
        <w:t>、申购和赎回的价格、费用及其用途</w:t>
      </w:r>
    </w:p>
    <w:p w:rsidR="008B28E0" w:rsidRDefault="00744B41">
      <w:pPr>
        <w:spacing w:line="360" w:lineRule="auto"/>
        <w:ind w:firstLineChars="200" w:firstLine="480"/>
        <w:rPr>
          <w:bCs/>
          <w:sz w:val="24"/>
        </w:rPr>
      </w:pPr>
      <w:r>
        <w:rPr>
          <w:bCs/>
          <w:sz w:val="24"/>
        </w:rPr>
        <w:lastRenderedPageBreak/>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Pr>
          <w:rFonts w:hint="eastAsia"/>
          <w:bCs/>
          <w:sz w:val="24"/>
        </w:rPr>
        <w:t>。场外申购份额</w:t>
      </w:r>
      <w:r>
        <w:rPr>
          <w:bCs/>
          <w:sz w:val="24"/>
        </w:rPr>
        <w:t>计算结果按</w:t>
      </w:r>
      <w:r>
        <w:rPr>
          <w:bCs/>
          <w:sz w:val="24"/>
        </w:rPr>
        <w:t>四舍五入方法，保留到小数点后</w:t>
      </w:r>
      <w:r>
        <w:rPr>
          <w:rFonts w:hint="eastAsia"/>
          <w:bCs/>
          <w:sz w:val="24"/>
        </w:rPr>
        <w:t>2</w:t>
      </w:r>
      <w:r>
        <w:rPr>
          <w:bCs/>
          <w:sz w:val="24"/>
        </w:rPr>
        <w:t>位，由此产生的收益或损失由基金财产承担。</w:t>
      </w:r>
      <w:r>
        <w:rPr>
          <w:rFonts w:hint="eastAsia"/>
          <w:bCs/>
          <w:sz w:val="24"/>
        </w:rPr>
        <w:t>场内申购份额计算结果保留到整数位，整数位后小数部分的份额对应的资金返还至投资者资金账户。</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w:t>
      </w:r>
    </w:p>
    <w:p w:rsidR="008B28E0" w:rsidRDefault="00744B4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8B28E0" w:rsidRDefault="00744B4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赎回费中扣除应归基金资产的部分后</w:t>
      </w:r>
      <w:r>
        <w:rPr>
          <w:bCs/>
          <w:sz w:val="24"/>
        </w:rPr>
        <w:t>，其余用于支付登记费和其他必要的手续费。</w:t>
      </w:r>
      <w:r>
        <w:rPr>
          <w:rFonts w:hint="eastAsia"/>
          <w:bCs/>
          <w:sz w:val="24"/>
        </w:rPr>
        <w:t>其中，</w:t>
      </w:r>
      <w:r>
        <w:rPr>
          <w:rFonts w:hint="eastAsia"/>
          <w:bCs/>
          <w:sz w:val="24"/>
        </w:rPr>
        <w:t>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rsidR="008B28E0" w:rsidRDefault="00744B4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8B28E0" w:rsidRDefault="00744B41">
      <w:pPr>
        <w:spacing w:line="360" w:lineRule="auto"/>
        <w:ind w:firstLineChars="200" w:firstLine="480"/>
        <w:rPr>
          <w:bCs/>
          <w:sz w:val="24"/>
        </w:rPr>
      </w:pPr>
      <w:r>
        <w:rPr>
          <w:rFonts w:hint="eastAsia"/>
          <w:bCs/>
          <w:sz w:val="24"/>
        </w:rPr>
        <w:t>八、</w:t>
      </w:r>
      <w:r>
        <w:rPr>
          <w:bCs/>
          <w:sz w:val="24"/>
        </w:rPr>
        <w:t>拒绝或暂停申购的情形</w:t>
      </w:r>
    </w:p>
    <w:p w:rsidR="008B28E0" w:rsidRDefault="00744B41">
      <w:pPr>
        <w:spacing w:line="360" w:lineRule="auto"/>
        <w:ind w:firstLineChars="200" w:firstLine="480"/>
        <w:rPr>
          <w:bCs/>
          <w:sz w:val="24"/>
        </w:rPr>
      </w:pPr>
      <w:r>
        <w:rPr>
          <w:rFonts w:hint="eastAsia"/>
          <w:bCs/>
          <w:sz w:val="24"/>
        </w:rPr>
        <w:t>本基金转为开放式运作以后，</w:t>
      </w:r>
      <w:r>
        <w:rPr>
          <w:bCs/>
          <w:sz w:val="24"/>
        </w:rPr>
        <w:t>发生下列情况时，基金管理人可拒绝或暂停接受投资人的申购申请：</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B28E0" w:rsidRDefault="00744B4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、发生基金合同规定的暂停基金资产估值情况时，基金管理人可暂停接收投资人的申购申请。</w:t>
      </w:r>
      <w:r>
        <w:rPr>
          <w:rFonts w:ascii="宋体" w:hAnsi="宋体" w:hint="eastAsia"/>
          <w:sz w:val="24"/>
        </w:rPr>
        <w:t>当前一估值日基金资产净值</w:t>
      </w:r>
      <w:r>
        <w:rPr>
          <w:rFonts w:ascii="宋体" w:hAnsi="宋体" w:hint="eastAsia"/>
          <w:sz w:val="24"/>
        </w:rPr>
        <w:t>50%</w:t>
      </w:r>
      <w:r>
        <w:rPr>
          <w:rFonts w:ascii="宋体" w:hAnsi="宋体" w:hint="eastAsia"/>
          <w:sz w:val="24"/>
        </w:rPr>
        <w:t>以上的资产出现无可参考的</w:t>
      </w:r>
      <w:r>
        <w:rPr>
          <w:rFonts w:ascii="宋体" w:hAnsi="宋体" w:hint="eastAsia"/>
          <w:sz w:val="24"/>
        </w:rPr>
        <w:lastRenderedPageBreak/>
        <w:t>活跃市场价格且采用估值技术仍导致公允价值存在重大不确定性时，经与基金托管人协商确认后，基金管理人应当采取延缓支付赎回款项或暂停接受基金申购赎回申请的措施。</w:t>
      </w:r>
    </w:p>
    <w:p w:rsidR="008B28E0" w:rsidRDefault="00744B4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8B28E0" w:rsidRDefault="00744B41">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基金管理人认为接受某笔或某些申购申请可能会影响或损害现有基金份额持有人利益时。</w:t>
      </w:r>
    </w:p>
    <w:p w:rsidR="008B28E0" w:rsidRDefault="00744B41">
      <w:pPr>
        <w:spacing w:line="360" w:lineRule="auto"/>
        <w:ind w:firstLineChars="200" w:firstLine="480"/>
        <w:rPr>
          <w:bCs/>
          <w:sz w:val="24"/>
        </w:rPr>
      </w:pPr>
      <w:r>
        <w:rPr>
          <w:rFonts w:hint="eastAsia"/>
          <w:bCs/>
          <w:sz w:val="24"/>
        </w:rPr>
        <w:t>5</w:t>
      </w:r>
      <w:r>
        <w:rPr>
          <w:rFonts w:hint="eastAsia"/>
          <w:bCs/>
          <w:sz w:val="24"/>
        </w:rPr>
        <w:t>、基金管理人接受</w:t>
      </w:r>
      <w:r>
        <w:rPr>
          <w:rFonts w:hint="eastAsia"/>
          <w:bCs/>
          <w:sz w:val="24"/>
        </w:rPr>
        <w:t>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8B28E0" w:rsidRDefault="00744B41">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8B28E0" w:rsidRDefault="00744B41">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8B28E0" w:rsidRDefault="00744B4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r>
        <w:rPr>
          <w:bCs/>
          <w:sz w:val="24"/>
        </w:rPr>
        <w:t>。</w:t>
      </w:r>
    </w:p>
    <w:p w:rsidR="008B28E0" w:rsidRDefault="00744B41">
      <w:pPr>
        <w:spacing w:line="360" w:lineRule="auto"/>
        <w:ind w:firstLineChars="200" w:firstLine="480"/>
        <w:rPr>
          <w:bCs/>
          <w:sz w:val="24"/>
        </w:rPr>
      </w:pPr>
      <w:r>
        <w:rPr>
          <w:rFonts w:hint="eastAsia"/>
          <w:bCs/>
          <w:sz w:val="24"/>
        </w:rPr>
        <w:t>九、</w:t>
      </w:r>
      <w:r>
        <w:rPr>
          <w:bCs/>
          <w:sz w:val="24"/>
        </w:rPr>
        <w:t>暂停赎回或延缓支付赎回款项的情形</w:t>
      </w:r>
    </w:p>
    <w:p w:rsidR="008B28E0" w:rsidRDefault="00744B41">
      <w:pPr>
        <w:spacing w:line="360" w:lineRule="auto"/>
        <w:ind w:firstLineChars="200" w:firstLine="480"/>
        <w:rPr>
          <w:bCs/>
          <w:sz w:val="24"/>
        </w:rPr>
      </w:pPr>
      <w:r>
        <w:rPr>
          <w:rFonts w:hint="eastAsia"/>
          <w:bCs/>
          <w:sz w:val="24"/>
        </w:rPr>
        <w:t>本基金转为开放式运作以后，</w:t>
      </w:r>
      <w:r>
        <w:rPr>
          <w:bCs/>
          <w:sz w:val="24"/>
        </w:rPr>
        <w:t>发生下列情形时，基金管理人可暂停接受投资人的赎回申请或延缓支付赎回款项：</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8B28E0" w:rsidRDefault="00744B41">
      <w:pPr>
        <w:spacing w:line="360" w:lineRule="auto"/>
        <w:ind w:firstLineChars="200" w:firstLine="480"/>
        <w:rPr>
          <w:bCs/>
          <w:sz w:val="24"/>
          <w:u w:val="single"/>
        </w:rPr>
      </w:pPr>
      <w:r>
        <w:rPr>
          <w:rFonts w:hint="eastAsia"/>
          <w:bCs/>
          <w:sz w:val="24"/>
          <w:u w:val="single"/>
        </w:rPr>
        <w:t>2</w:t>
      </w:r>
      <w:r>
        <w:rPr>
          <w:rFonts w:hint="eastAsia"/>
          <w:bCs/>
          <w:sz w:val="24"/>
          <w:u w:val="single"/>
        </w:rPr>
        <w:t>、发生基金合同规定的暂停基金资产估值情况时，基金管理人可暂停接收投资人的赎回申请或延缓支付赎回款项。</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rsidR="008B28E0" w:rsidRDefault="00744B4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8" w:name="_Hlt152500890"/>
      <w:r>
        <w:rPr>
          <w:bCs/>
          <w:sz w:val="24"/>
        </w:rPr>
        <w:t>净值。</w:t>
      </w:r>
    </w:p>
    <w:p w:rsidR="008B28E0" w:rsidRDefault="00744B4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18"/>
    <w:p w:rsidR="008B28E0" w:rsidRDefault="00744B41">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rsidR="008B28E0" w:rsidRDefault="00744B41">
      <w:pPr>
        <w:spacing w:line="360" w:lineRule="auto"/>
        <w:ind w:firstLineChars="200" w:firstLine="480"/>
        <w:rPr>
          <w:bCs/>
        </w:rPr>
      </w:pPr>
      <w:r>
        <w:rPr>
          <w:bCs/>
          <w:sz w:val="24"/>
        </w:rPr>
        <w:lastRenderedPageBreak/>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bCs/>
          <w:sz w:val="24"/>
        </w:rPr>
        <w:t>情形时，基金管理人应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B28E0" w:rsidRDefault="00744B41">
      <w:pPr>
        <w:spacing w:line="360" w:lineRule="auto"/>
        <w:ind w:firstLineChars="200" w:firstLine="480"/>
        <w:rPr>
          <w:bCs/>
          <w:sz w:val="24"/>
        </w:rPr>
      </w:pPr>
      <w:r>
        <w:rPr>
          <w:rFonts w:hint="eastAsia"/>
          <w:bCs/>
          <w:sz w:val="24"/>
        </w:rPr>
        <w:t>十、</w:t>
      </w:r>
      <w:r>
        <w:rPr>
          <w:bCs/>
          <w:sz w:val="24"/>
        </w:rPr>
        <w:t>巨额赎回的情形及处理方式</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巨额赎回的认定</w:t>
      </w:r>
    </w:p>
    <w:p w:rsidR="008B28E0" w:rsidRDefault="00744B4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8B28E0" w:rsidRDefault="00744B4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8B28E0" w:rsidRDefault="00744B4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w:t>
      </w:r>
      <w:r>
        <w:rPr>
          <w:bCs/>
          <w:sz w:val="24"/>
        </w:rPr>
        <w:t>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B28E0" w:rsidRDefault="00744B4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）当基金出现巨额赎回时，在单个基金份额持有人赎回申请超过前一估值日基金总份额</w:t>
      </w:r>
      <w:r>
        <w:rPr>
          <w:rFonts w:hint="eastAsia"/>
          <w:bCs/>
          <w:sz w:val="24"/>
        </w:rPr>
        <w:t>20%</w:t>
      </w:r>
      <w:r>
        <w:rPr>
          <w:rFonts w:hint="eastAsia"/>
          <w:bCs/>
          <w:sz w:val="24"/>
        </w:rPr>
        <w:t>的情形下，基金管理人认为支付该基金份</w:t>
      </w:r>
      <w:r>
        <w:rPr>
          <w:rFonts w:hint="eastAsia"/>
          <w:bCs/>
          <w:sz w:val="24"/>
        </w:rPr>
        <w:t>额持有人的全部赎</w:t>
      </w:r>
      <w:r>
        <w:rPr>
          <w:rFonts w:hint="eastAsia"/>
          <w:bCs/>
          <w:sz w:val="24"/>
        </w:rPr>
        <w:lastRenderedPageBreak/>
        <w:t>回申请有困难或者因支付该基金份额持有人的全部赎回申请而进行的财产变现可能会对基金资产净值造成较大波动时，可以对该单个基金份额持有人超出前一估值日基金总份额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w:t>
      </w:r>
      <w:r>
        <w:rPr>
          <w:rFonts w:hint="eastAsia"/>
          <w:bCs/>
          <w:sz w:val="24"/>
        </w:rPr>
        <w:t>赎回申请按上述（</w:t>
      </w:r>
      <w:r>
        <w:rPr>
          <w:rFonts w:hint="eastAsia"/>
          <w:bCs/>
          <w:sz w:val="24"/>
        </w:rPr>
        <w:t>1</w:t>
      </w:r>
      <w:r>
        <w:rPr>
          <w:rFonts w:hint="eastAsia"/>
          <w:bCs/>
          <w:sz w:val="24"/>
        </w:rPr>
        <w:t>）、（</w:t>
      </w:r>
      <w:r>
        <w:rPr>
          <w:rFonts w:hint="eastAsia"/>
          <w:bCs/>
          <w:sz w:val="24"/>
        </w:rPr>
        <w:t>2</w:t>
      </w:r>
      <w:r>
        <w:rPr>
          <w:rFonts w:hint="eastAsia"/>
          <w:bCs/>
          <w:sz w:val="24"/>
        </w:rPr>
        <w:t>）方式处理，具体见相关公告。</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个工作日，并应当在指定媒体上进行公告。</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巨额赎回的公告</w:t>
      </w:r>
    </w:p>
    <w:p w:rsidR="008B28E0" w:rsidRDefault="00744B41">
      <w:pPr>
        <w:spacing w:line="360" w:lineRule="auto"/>
        <w:ind w:firstLineChars="200" w:firstLine="480"/>
        <w:rPr>
          <w:bCs/>
          <w:sz w:val="24"/>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个交易日内通知基金份额持有人，说明有关处理方法，同时在指定媒体上刊登公告。</w:t>
      </w:r>
    </w:p>
    <w:p w:rsidR="008B28E0" w:rsidRDefault="00744B41">
      <w:pPr>
        <w:spacing w:line="360" w:lineRule="auto"/>
        <w:ind w:firstLineChars="200" w:firstLine="480"/>
        <w:rPr>
          <w:bCs/>
          <w:sz w:val="24"/>
        </w:rPr>
      </w:pPr>
      <w:r>
        <w:rPr>
          <w:rFonts w:hint="eastAsia"/>
          <w:bCs/>
          <w:sz w:val="24"/>
        </w:rPr>
        <w:t>4</w:t>
      </w:r>
      <w:r>
        <w:rPr>
          <w:rFonts w:hint="eastAsia"/>
          <w:bCs/>
          <w:sz w:val="24"/>
        </w:rPr>
        <w:t>、场内巨额赎回的处理方式按照上海证券交易所及登记机构的有关规定办理。</w:t>
      </w:r>
    </w:p>
    <w:p w:rsidR="008B28E0" w:rsidRDefault="00744B41">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rsidR="008B28E0" w:rsidRDefault="00744B4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bCs/>
          <w:sz w:val="24"/>
        </w:rPr>
        <w:t>应</w:t>
      </w:r>
      <w:r>
        <w:rPr>
          <w:bCs/>
          <w:sz w:val="24"/>
        </w:rPr>
        <w:t>在规定期限内在指定媒体上刊登暂停公告。</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日，基金管理人应于重新开放日，在指定媒体上刊登基金重新开放申购或赎回公告，并公布最近</w:t>
      </w:r>
      <w:r>
        <w:rPr>
          <w:bCs/>
          <w:sz w:val="24"/>
        </w:rPr>
        <w:t>1</w:t>
      </w:r>
      <w:r>
        <w:rPr>
          <w:bCs/>
          <w:sz w:val="24"/>
        </w:rPr>
        <w:t>个开放日的基金份额净值。</w:t>
      </w:r>
    </w:p>
    <w:p w:rsidR="008B28E0" w:rsidRDefault="00744B41">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最迟于重新开放日在指定媒体刊登重新开放申购或赎回的公告；也可以根据实际情况在暂停公告中明确重新开放申购或赎回的时间，届时不再另行发布</w:t>
      </w:r>
      <w:r>
        <w:rPr>
          <w:rFonts w:hint="eastAsia"/>
          <w:bCs/>
          <w:sz w:val="24"/>
        </w:rPr>
        <w:t>重新开放的公告。</w:t>
      </w:r>
    </w:p>
    <w:p w:rsidR="008B28E0" w:rsidRDefault="00744B41">
      <w:pPr>
        <w:spacing w:line="360" w:lineRule="auto"/>
        <w:ind w:firstLineChars="200" w:firstLine="480"/>
        <w:rPr>
          <w:bCs/>
          <w:sz w:val="24"/>
        </w:rPr>
      </w:pPr>
      <w:r>
        <w:rPr>
          <w:bCs/>
          <w:sz w:val="24"/>
        </w:rPr>
        <w:t>十</w:t>
      </w:r>
      <w:r>
        <w:rPr>
          <w:rFonts w:hint="eastAsia"/>
          <w:bCs/>
          <w:sz w:val="24"/>
        </w:rPr>
        <w:t>二、</w:t>
      </w:r>
      <w:r>
        <w:rPr>
          <w:bCs/>
          <w:sz w:val="24"/>
        </w:rPr>
        <w:t>基金转换</w:t>
      </w:r>
    </w:p>
    <w:p w:rsidR="008B28E0" w:rsidRDefault="00744B4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8B28E0" w:rsidRDefault="00744B41">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8B28E0" w:rsidRDefault="00744B4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8B28E0" w:rsidRDefault="00744B41">
      <w:pPr>
        <w:spacing w:line="360" w:lineRule="auto"/>
        <w:ind w:firstLineChars="200" w:firstLine="480"/>
        <w:rPr>
          <w:bCs/>
          <w:sz w:val="24"/>
        </w:rPr>
      </w:pPr>
      <w:r>
        <w:rPr>
          <w:rFonts w:ascii="宋体" w:hAnsi="宋体" w:hint="eastAsia"/>
          <w:sz w:val="24"/>
        </w:rPr>
        <w:t>继</w:t>
      </w:r>
      <w:r>
        <w:rPr>
          <w:rFonts w:ascii="宋体" w:hAnsi="宋体" w:hint="eastAsia"/>
          <w:sz w:val="24"/>
        </w:rPr>
        <w:t>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B28E0" w:rsidRDefault="00744B41">
      <w:pPr>
        <w:spacing w:line="360" w:lineRule="auto"/>
        <w:ind w:firstLineChars="200" w:firstLine="480"/>
        <w:rPr>
          <w:bCs/>
          <w:sz w:val="24"/>
        </w:rPr>
      </w:pPr>
      <w:r>
        <w:rPr>
          <w:bCs/>
          <w:sz w:val="24"/>
        </w:rPr>
        <w:t>十</w:t>
      </w:r>
      <w:r>
        <w:rPr>
          <w:rFonts w:hint="eastAsia"/>
          <w:bCs/>
          <w:sz w:val="24"/>
        </w:rPr>
        <w:t>四、</w:t>
      </w:r>
      <w:r>
        <w:rPr>
          <w:bCs/>
          <w:sz w:val="24"/>
        </w:rPr>
        <w:t>基金的转托管</w:t>
      </w:r>
    </w:p>
    <w:p w:rsidR="008B28E0" w:rsidRDefault="00744B41">
      <w:pPr>
        <w:spacing w:line="360" w:lineRule="auto"/>
        <w:ind w:firstLineChars="200" w:firstLine="480"/>
        <w:rPr>
          <w:bCs/>
          <w:sz w:val="24"/>
        </w:rPr>
      </w:pPr>
      <w:r>
        <w:rPr>
          <w:rFonts w:hint="eastAsia"/>
          <w:bCs/>
          <w:sz w:val="24"/>
        </w:rPr>
        <w:t>1</w:t>
      </w:r>
      <w:r>
        <w:rPr>
          <w:rFonts w:hint="eastAsia"/>
          <w:bCs/>
          <w:sz w:val="24"/>
        </w:rPr>
        <w:t>、基金份额的注册登记</w:t>
      </w:r>
    </w:p>
    <w:p w:rsidR="008B28E0" w:rsidRDefault="00744B41">
      <w:pPr>
        <w:spacing w:line="360" w:lineRule="auto"/>
        <w:ind w:firstLineChars="200" w:firstLine="480"/>
        <w:rPr>
          <w:bCs/>
          <w:sz w:val="24"/>
        </w:rPr>
      </w:pPr>
      <w:r>
        <w:rPr>
          <w:rFonts w:hint="eastAsia"/>
          <w:bCs/>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8B28E0" w:rsidRDefault="00744B41">
      <w:pPr>
        <w:spacing w:line="360" w:lineRule="auto"/>
        <w:ind w:firstLineChars="200" w:firstLine="480"/>
        <w:rPr>
          <w:bCs/>
          <w:sz w:val="24"/>
        </w:rPr>
      </w:pPr>
      <w:r>
        <w:rPr>
          <w:rFonts w:hint="eastAsia"/>
          <w:bCs/>
          <w:sz w:val="24"/>
        </w:rPr>
        <w:t>2</w:t>
      </w:r>
      <w:r>
        <w:rPr>
          <w:rFonts w:hint="eastAsia"/>
          <w:bCs/>
          <w:sz w:val="24"/>
        </w:rPr>
        <w:t>、系统内转托管</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）基金份额持有人可将其持有的基金份额在注册登记系统内不同销售机构（网点）之间进行系统内转托管或在证券登记结算系统内不同会员单位之间进行转指定。</w:t>
      </w:r>
    </w:p>
    <w:p w:rsidR="008B28E0" w:rsidRDefault="00744B41">
      <w:pPr>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）基金份额登记在注册登记系统的基金份额持有人在变更办理赎回业务的销售机构（网点）时，须办理已持有基金份额的系统内转托管。</w:t>
      </w:r>
    </w:p>
    <w:p w:rsidR="008B28E0" w:rsidRDefault="00744B4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）基金份额登记在证券登记结算系统的基金份额持有人在变更办理基金份额上市交易或场内赎回业务的会员单位时，须办理已持有基金份额转指定。</w:t>
      </w:r>
    </w:p>
    <w:p w:rsidR="008B28E0" w:rsidRDefault="00744B41">
      <w:pPr>
        <w:spacing w:line="360" w:lineRule="auto"/>
        <w:ind w:firstLineChars="200" w:firstLine="480"/>
        <w:rPr>
          <w:bCs/>
          <w:sz w:val="24"/>
        </w:rPr>
      </w:pPr>
      <w:r>
        <w:rPr>
          <w:rFonts w:hint="eastAsia"/>
          <w:bCs/>
          <w:sz w:val="24"/>
        </w:rPr>
        <w:t>3</w:t>
      </w:r>
      <w:r>
        <w:rPr>
          <w:rFonts w:hint="eastAsia"/>
          <w:bCs/>
          <w:sz w:val="24"/>
        </w:rPr>
        <w:t>、跨系统转托管</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）跨系统转托管是指基金份额持有人将其持有的基金份额在注册登记系</w:t>
      </w:r>
      <w:r>
        <w:rPr>
          <w:rFonts w:hint="eastAsia"/>
          <w:bCs/>
          <w:sz w:val="24"/>
        </w:rPr>
        <w:lastRenderedPageBreak/>
        <w:t>统和证券登记结算系统之间进行转托管的行为。</w:t>
      </w:r>
    </w:p>
    <w:p w:rsidR="008B28E0" w:rsidRDefault="00744B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rsidR="008B28E0" w:rsidRDefault="00744B41">
      <w:pPr>
        <w:spacing w:line="360" w:lineRule="auto"/>
        <w:ind w:firstLineChars="200" w:firstLine="480"/>
        <w:rPr>
          <w:bCs/>
          <w:sz w:val="24"/>
        </w:rPr>
      </w:pPr>
      <w:r>
        <w:rPr>
          <w:bCs/>
          <w:sz w:val="24"/>
        </w:rPr>
        <w:t>十五</w:t>
      </w:r>
      <w:r>
        <w:rPr>
          <w:rFonts w:hint="eastAsia"/>
          <w:bCs/>
          <w:sz w:val="24"/>
        </w:rPr>
        <w:t>、</w:t>
      </w:r>
      <w:r>
        <w:rPr>
          <w:bCs/>
          <w:sz w:val="24"/>
        </w:rPr>
        <w:t>基金的冻结和解冻</w:t>
      </w:r>
    </w:p>
    <w:p w:rsidR="008B28E0" w:rsidRDefault="00744B4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119" w:name="_Toc14835"/>
      <w:bookmarkStart w:id="120" w:name="_Toc29251"/>
      <w:bookmarkStart w:id="121" w:name="_Toc123051453"/>
      <w:bookmarkStart w:id="122" w:name="_Toc139991737"/>
      <w:bookmarkStart w:id="123" w:name="_Toc26207"/>
      <w:bookmarkStart w:id="124" w:name="_Toc3601"/>
      <w:bookmarkStart w:id="125" w:name="_Toc31653"/>
      <w:bookmarkStart w:id="126" w:name="_Toc123102454"/>
      <w:bookmarkStart w:id="127" w:name="_Toc12245"/>
      <w:bookmarkStart w:id="128" w:name="_Toc98560353"/>
      <w:bookmarkStart w:id="129" w:name="_Toc141703887"/>
      <w:bookmarkStart w:id="130" w:name="_Toc123112235"/>
      <w:bookmarkStart w:id="131" w:name="_Toc509591654"/>
      <w:bookmarkStart w:id="132" w:name="_Toc6405"/>
      <w:bookmarkStart w:id="133" w:name="_Toc15143"/>
      <w:bookmarkStart w:id="134" w:name="_Toc31235"/>
      <w:bookmarkStart w:id="135" w:name="_Toc3164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rsidR="008B28E0" w:rsidRDefault="00744B4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rsidR="008B28E0" w:rsidRDefault="00744B41">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财通基金管理有限公司</w:t>
      </w:r>
    </w:p>
    <w:p w:rsidR="008B28E0" w:rsidRDefault="00744B41">
      <w:pPr>
        <w:spacing w:line="360" w:lineRule="auto"/>
        <w:ind w:firstLineChars="200" w:firstLine="480"/>
        <w:rPr>
          <w:bCs/>
          <w:sz w:val="24"/>
        </w:rPr>
      </w:pPr>
      <w:r>
        <w:rPr>
          <w:bCs/>
          <w:sz w:val="24"/>
        </w:rPr>
        <w:t>住所：</w:t>
      </w:r>
      <w:r>
        <w:rPr>
          <w:rFonts w:hint="eastAsia"/>
          <w:bCs/>
          <w:sz w:val="24"/>
        </w:rPr>
        <w:t>上海市虹口区淞虹路</w:t>
      </w:r>
      <w:r>
        <w:rPr>
          <w:rFonts w:hint="eastAsia"/>
          <w:bCs/>
          <w:sz w:val="24"/>
        </w:rPr>
        <w:t>619</w:t>
      </w:r>
      <w:r>
        <w:rPr>
          <w:rFonts w:hint="eastAsia"/>
          <w:bCs/>
          <w:sz w:val="24"/>
        </w:rPr>
        <w:t>号</w:t>
      </w:r>
      <w:r>
        <w:rPr>
          <w:rFonts w:hint="eastAsia"/>
          <w:bCs/>
          <w:sz w:val="24"/>
        </w:rPr>
        <w:t>505</w:t>
      </w:r>
      <w:r>
        <w:rPr>
          <w:rFonts w:hint="eastAsia"/>
          <w:bCs/>
          <w:sz w:val="24"/>
        </w:rPr>
        <w:t>室</w:t>
      </w:r>
    </w:p>
    <w:p w:rsidR="008B28E0" w:rsidRDefault="00744B41">
      <w:pPr>
        <w:spacing w:line="360" w:lineRule="auto"/>
        <w:ind w:firstLineChars="200" w:firstLine="480"/>
        <w:rPr>
          <w:bCs/>
          <w:sz w:val="24"/>
        </w:rPr>
      </w:pPr>
      <w:r>
        <w:rPr>
          <w:bCs/>
          <w:sz w:val="24"/>
        </w:rPr>
        <w:t>法定代表人：</w:t>
      </w:r>
      <w:r>
        <w:rPr>
          <w:rFonts w:hint="eastAsia"/>
          <w:bCs/>
          <w:sz w:val="24"/>
        </w:rPr>
        <w:t>刘未</w:t>
      </w:r>
    </w:p>
    <w:p w:rsidR="008B28E0" w:rsidRDefault="00744B41">
      <w:pPr>
        <w:spacing w:line="360" w:lineRule="auto"/>
        <w:ind w:firstLineChars="200" w:firstLine="480"/>
        <w:rPr>
          <w:bCs/>
          <w:sz w:val="24"/>
        </w:rPr>
      </w:pPr>
      <w:r>
        <w:rPr>
          <w:bCs/>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8B28E0" w:rsidRDefault="00744B41">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rsidR="008B28E0" w:rsidRDefault="00744B41">
      <w:pPr>
        <w:spacing w:line="360" w:lineRule="auto"/>
        <w:ind w:firstLineChars="200" w:firstLine="480"/>
        <w:rPr>
          <w:bCs/>
          <w:sz w:val="24"/>
        </w:rPr>
      </w:pPr>
      <w:r>
        <w:rPr>
          <w:bCs/>
          <w:sz w:val="24"/>
        </w:rPr>
        <w:t>组织形式：</w:t>
      </w:r>
      <w:r>
        <w:rPr>
          <w:rFonts w:hint="eastAsia"/>
          <w:bCs/>
          <w:sz w:val="24"/>
        </w:rPr>
        <w:t>有限责任公司</w:t>
      </w:r>
    </w:p>
    <w:p w:rsidR="008B28E0" w:rsidRDefault="00744B41">
      <w:pPr>
        <w:spacing w:line="360" w:lineRule="auto"/>
        <w:ind w:firstLineChars="200" w:firstLine="480"/>
        <w:rPr>
          <w:bCs/>
          <w:sz w:val="24"/>
        </w:rPr>
      </w:pPr>
      <w:r>
        <w:rPr>
          <w:bCs/>
          <w:sz w:val="24"/>
        </w:rPr>
        <w:t>注册资本：</w:t>
      </w:r>
      <w:r>
        <w:rPr>
          <w:rFonts w:hint="eastAsia"/>
          <w:bCs/>
          <w:sz w:val="24"/>
        </w:rPr>
        <w:t>贰亿元人民币</w:t>
      </w:r>
    </w:p>
    <w:p w:rsidR="008B28E0" w:rsidRDefault="00744B41">
      <w:pPr>
        <w:spacing w:line="360" w:lineRule="auto"/>
        <w:ind w:firstLineChars="200" w:firstLine="480"/>
        <w:rPr>
          <w:bCs/>
          <w:sz w:val="24"/>
        </w:rPr>
      </w:pPr>
      <w:r>
        <w:rPr>
          <w:bCs/>
          <w:sz w:val="24"/>
        </w:rPr>
        <w:t>存续期限：</w:t>
      </w:r>
      <w:r>
        <w:rPr>
          <w:rFonts w:hint="eastAsia"/>
          <w:bCs/>
          <w:sz w:val="24"/>
        </w:rPr>
        <w:t>持续经营</w:t>
      </w:r>
    </w:p>
    <w:p w:rsidR="008B28E0" w:rsidRDefault="00744B41">
      <w:pPr>
        <w:spacing w:line="360" w:lineRule="auto"/>
        <w:ind w:firstLineChars="200" w:firstLine="480"/>
        <w:rPr>
          <w:bCs/>
          <w:sz w:val="24"/>
        </w:rPr>
      </w:pPr>
      <w:r>
        <w:rPr>
          <w:bCs/>
          <w:sz w:val="24"/>
        </w:rPr>
        <w:t>联系电话：</w:t>
      </w:r>
      <w:r>
        <w:rPr>
          <w:rFonts w:hint="eastAsia"/>
          <w:bCs/>
          <w:sz w:val="24"/>
        </w:rPr>
        <w:t>021-2053 7888</w:t>
      </w:r>
    </w:p>
    <w:p w:rsidR="008B28E0" w:rsidRDefault="00744B41">
      <w:pPr>
        <w:spacing w:line="360" w:lineRule="auto"/>
        <w:ind w:firstLineChars="200" w:firstLine="480"/>
        <w:rPr>
          <w:bCs/>
          <w:sz w:val="24"/>
        </w:rPr>
      </w:pPr>
      <w:r>
        <w:rPr>
          <w:bCs/>
          <w:sz w:val="24"/>
        </w:rPr>
        <w:t>（二）</w:t>
      </w:r>
      <w:r>
        <w:rPr>
          <w:bCs/>
          <w:sz w:val="24"/>
        </w:rPr>
        <w:tab/>
      </w:r>
      <w:r>
        <w:rPr>
          <w:bCs/>
          <w:sz w:val="24"/>
        </w:rPr>
        <w:t>基金管</w:t>
      </w:r>
      <w:r>
        <w:rPr>
          <w:bCs/>
          <w:sz w:val="24"/>
        </w:rPr>
        <w:t>理人的权利与义务</w:t>
      </w:r>
      <w:bookmarkEnd w:id="143"/>
    </w:p>
    <w:p w:rsidR="008B28E0" w:rsidRDefault="00744B4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B28E0" w:rsidRDefault="00744B41">
      <w:pPr>
        <w:spacing w:line="360" w:lineRule="auto"/>
        <w:ind w:firstLineChars="200" w:firstLine="480"/>
        <w:rPr>
          <w:bCs/>
          <w:sz w:val="24"/>
        </w:rPr>
      </w:pPr>
      <w:r>
        <w:rPr>
          <w:bCs/>
          <w:sz w:val="24"/>
        </w:rPr>
        <w:t>（</w:t>
      </w:r>
      <w:r>
        <w:rPr>
          <w:bCs/>
          <w:sz w:val="24"/>
        </w:rPr>
        <w:t>1</w:t>
      </w:r>
      <w:r>
        <w:rPr>
          <w:bCs/>
          <w:sz w:val="24"/>
        </w:rPr>
        <w:t>）依法募集基金；</w:t>
      </w:r>
    </w:p>
    <w:p w:rsidR="008B28E0" w:rsidRDefault="00744B4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B28E0" w:rsidRDefault="00744B4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B28E0" w:rsidRDefault="00744B41">
      <w:pPr>
        <w:spacing w:line="360" w:lineRule="auto"/>
        <w:ind w:firstLineChars="200" w:firstLine="480"/>
        <w:rPr>
          <w:bCs/>
          <w:sz w:val="24"/>
        </w:rPr>
      </w:pPr>
      <w:r>
        <w:rPr>
          <w:bCs/>
          <w:sz w:val="24"/>
        </w:rPr>
        <w:t>（</w:t>
      </w:r>
      <w:r>
        <w:rPr>
          <w:bCs/>
          <w:sz w:val="24"/>
        </w:rPr>
        <w:t>4</w:t>
      </w:r>
      <w:r>
        <w:rPr>
          <w:bCs/>
          <w:sz w:val="24"/>
        </w:rPr>
        <w:t>）销售基金份额；</w:t>
      </w:r>
    </w:p>
    <w:p w:rsidR="008B28E0" w:rsidRDefault="00744B41">
      <w:pPr>
        <w:spacing w:line="360" w:lineRule="auto"/>
        <w:ind w:firstLineChars="200" w:firstLine="480"/>
        <w:rPr>
          <w:bCs/>
          <w:sz w:val="24"/>
        </w:rPr>
      </w:pPr>
      <w:r>
        <w:rPr>
          <w:bCs/>
          <w:sz w:val="24"/>
        </w:rPr>
        <w:t>（</w:t>
      </w:r>
      <w:r>
        <w:rPr>
          <w:bCs/>
          <w:sz w:val="24"/>
        </w:rPr>
        <w:t>5</w:t>
      </w:r>
      <w:r>
        <w:rPr>
          <w:bCs/>
          <w:sz w:val="24"/>
        </w:rPr>
        <w:t>）</w:t>
      </w:r>
      <w:bookmarkStart w:id="144" w:name="_Hlt88896155"/>
      <w:r>
        <w:rPr>
          <w:bCs/>
          <w:sz w:val="24"/>
        </w:rPr>
        <w:t>召集</w:t>
      </w:r>
      <w:bookmarkEnd w:id="144"/>
      <w:r>
        <w:rPr>
          <w:bCs/>
          <w:sz w:val="24"/>
        </w:rPr>
        <w:t>基金份额持有人大会；</w:t>
      </w:r>
    </w:p>
    <w:p w:rsidR="008B28E0" w:rsidRDefault="00744B4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B28E0" w:rsidRDefault="00744B4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B28E0" w:rsidRDefault="00744B41">
      <w:pPr>
        <w:spacing w:line="440" w:lineRule="atLeast"/>
        <w:ind w:firstLineChars="200" w:firstLine="480"/>
        <w:rPr>
          <w:bCs/>
          <w:sz w:val="24"/>
        </w:rPr>
      </w:pPr>
      <w:r>
        <w:rPr>
          <w:bCs/>
          <w:sz w:val="24"/>
        </w:rPr>
        <w:t>（</w:t>
      </w:r>
      <w:r>
        <w:rPr>
          <w:bCs/>
          <w:sz w:val="24"/>
        </w:rPr>
        <w:t>8</w:t>
      </w:r>
      <w:r>
        <w:rPr>
          <w:bCs/>
          <w:sz w:val="24"/>
        </w:rPr>
        <w:t>）选择、更换基金</w:t>
      </w:r>
      <w:r>
        <w:rPr>
          <w:rFonts w:hint="eastAsia"/>
          <w:bCs/>
          <w:sz w:val="24"/>
        </w:rPr>
        <w:t>服务</w:t>
      </w:r>
      <w:r>
        <w:rPr>
          <w:bCs/>
          <w:sz w:val="24"/>
        </w:rPr>
        <w:t>机构，对基金</w:t>
      </w:r>
      <w:r>
        <w:rPr>
          <w:rFonts w:hint="eastAsia"/>
          <w:bCs/>
          <w:sz w:val="24"/>
        </w:rPr>
        <w:t>服务</w:t>
      </w:r>
      <w:r>
        <w:rPr>
          <w:bCs/>
          <w:sz w:val="24"/>
        </w:rPr>
        <w:t>机构的相关行为进行监督和处理；</w:t>
      </w:r>
      <w:r>
        <w:rPr>
          <w:bCs/>
          <w:sz w:val="24"/>
        </w:rPr>
        <w:t xml:space="preserve"> </w:t>
      </w:r>
    </w:p>
    <w:p w:rsidR="008B28E0" w:rsidRDefault="00744B41">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B28E0" w:rsidRDefault="00744B4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8B28E0" w:rsidRDefault="00744B4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8B28E0" w:rsidRDefault="00744B4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8B28E0" w:rsidRDefault="00744B4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rsidR="008B28E0" w:rsidRDefault="00744B4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8B28E0" w:rsidRDefault="00744B41">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8B28E0" w:rsidRDefault="00744B4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bCs/>
          <w:sz w:val="24"/>
        </w:rPr>
        <w:t>和非交易过户的业务规则；</w:t>
      </w:r>
    </w:p>
    <w:p w:rsidR="008B28E0" w:rsidRDefault="00744B4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8B28E0" w:rsidRDefault="00744B4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B28E0" w:rsidRDefault="00744B41">
      <w:pPr>
        <w:spacing w:line="440" w:lineRule="atLeast"/>
        <w:ind w:firstLineChars="200" w:firstLine="480"/>
        <w:rPr>
          <w:bCs/>
          <w:sz w:val="24"/>
        </w:rPr>
      </w:pPr>
      <w:bookmarkStart w:id="145" w:name="_Toc523711669"/>
      <w:r>
        <w:rPr>
          <w:bCs/>
          <w:sz w:val="24"/>
        </w:rPr>
        <w:t>（</w:t>
      </w:r>
      <w:r>
        <w:rPr>
          <w:bCs/>
          <w:sz w:val="24"/>
        </w:rPr>
        <w:t>1</w:t>
      </w:r>
      <w:r>
        <w:rPr>
          <w:bCs/>
          <w:sz w:val="24"/>
        </w:rPr>
        <w:t>）依法募集基金，办理或者委托经中国证监会认定的其他机构代为办理基金份额的发售、申购、赎回和登记事宜；</w:t>
      </w:r>
    </w:p>
    <w:p w:rsidR="008B28E0" w:rsidRDefault="00744B41">
      <w:pPr>
        <w:spacing w:line="440" w:lineRule="atLeast"/>
        <w:ind w:firstLineChars="200" w:firstLine="480"/>
        <w:rPr>
          <w:bCs/>
          <w:sz w:val="24"/>
        </w:rPr>
      </w:pPr>
      <w:r>
        <w:rPr>
          <w:bCs/>
          <w:sz w:val="24"/>
        </w:rPr>
        <w:t>（</w:t>
      </w:r>
      <w:r>
        <w:rPr>
          <w:bCs/>
          <w:sz w:val="24"/>
        </w:rPr>
        <w:t>2</w:t>
      </w:r>
      <w:r>
        <w:rPr>
          <w:bCs/>
          <w:sz w:val="24"/>
        </w:rPr>
        <w:t>）办理基金备案手续；</w:t>
      </w:r>
    </w:p>
    <w:p w:rsidR="008B28E0" w:rsidRDefault="00744B41">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8B28E0" w:rsidRDefault="00744B4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B28E0" w:rsidRDefault="00744B41">
      <w:pPr>
        <w:spacing w:line="440" w:lineRule="atLeast"/>
        <w:ind w:firstLineChars="200" w:firstLine="480"/>
        <w:rPr>
          <w:bCs/>
          <w:sz w:val="24"/>
        </w:rPr>
      </w:pPr>
      <w:r>
        <w:rPr>
          <w:bCs/>
          <w:sz w:val="24"/>
        </w:rPr>
        <w:t>（</w:t>
      </w:r>
      <w:r>
        <w:rPr>
          <w:bCs/>
          <w:sz w:val="24"/>
        </w:rPr>
        <w:t>5</w:t>
      </w:r>
      <w:r>
        <w:rPr>
          <w:bCs/>
          <w:sz w:val="24"/>
        </w:rPr>
        <w:t>）建立健全内部风险控制、监</w:t>
      </w:r>
      <w:r>
        <w:rPr>
          <w:bCs/>
          <w:sz w:val="24"/>
        </w:rPr>
        <w:t>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8B28E0" w:rsidRDefault="00744B4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rsidR="008B28E0" w:rsidRDefault="00744B41">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8B28E0" w:rsidRDefault="00744B4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bCs/>
          <w:sz w:val="24"/>
        </w:rPr>
        <w:t>净值</w:t>
      </w:r>
      <w:r>
        <w:rPr>
          <w:rFonts w:hint="eastAsia"/>
          <w:bCs/>
          <w:sz w:val="24"/>
        </w:rPr>
        <w:t>信息</w:t>
      </w:r>
      <w:r>
        <w:rPr>
          <w:bCs/>
          <w:sz w:val="24"/>
        </w:rPr>
        <w:t>，</w:t>
      </w:r>
      <w:r>
        <w:rPr>
          <w:bCs/>
          <w:sz w:val="24"/>
        </w:rPr>
        <w:lastRenderedPageBreak/>
        <w:t>确定基金份额申购、赎回的价格；</w:t>
      </w:r>
    </w:p>
    <w:p w:rsidR="008B28E0" w:rsidRDefault="00744B41">
      <w:pPr>
        <w:spacing w:line="360" w:lineRule="auto"/>
        <w:ind w:firstLineChars="200" w:firstLine="480"/>
        <w:rPr>
          <w:bCs/>
          <w:sz w:val="24"/>
        </w:rPr>
      </w:pPr>
      <w:r>
        <w:rPr>
          <w:bCs/>
          <w:sz w:val="24"/>
        </w:rPr>
        <w:t>（</w:t>
      </w:r>
      <w:r>
        <w:rPr>
          <w:bCs/>
          <w:sz w:val="24"/>
        </w:rPr>
        <w:t>9</w:t>
      </w:r>
      <w:r>
        <w:rPr>
          <w:bCs/>
          <w:sz w:val="24"/>
        </w:rPr>
        <w:t>）进行基金会计核算并编制基金财务</w:t>
      </w:r>
      <w:r>
        <w:rPr>
          <w:bCs/>
          <w:sz w:val="24"/>
        </w:rPr>
        <w:t>会计报告；</w:t>
      </w:r>
    </w:p>
    <w:p w:rsidR="008B28E0" w:rsidRDefault="00744B4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rsidR="008B28E0" w:rsidRDefault="00744B4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8B28E0" w:rsidRDefault="00744B4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8B28E0" w:rsidRDefault="00744B4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8B28E0" w:rsidRDefault="00744B4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B28E0" w:rsidRDefault="00744B4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8B28E0" w:rsidRDefault="00744B4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8B28E0" w:rsidRDefault="00744B4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B28E0" w:rsidRDefault="00744B41">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8B28E0" w:rsidRDefault="00744B41">
      <w:pPr>
        <w:spacing w:line="360" w:lineRule="auto"/>
        <w:ind w:firstLineChars="200" w:firstLine="480"/>
        <w:rPr>
          <w:bCs/>
          <w:sz w:val="24"/>
        </w:rPr>
      </w:pPr>
      <w:r>
        <w:rPr>
          <w:bCs/>
          <w:sz w:val="24"/>
        </w:rPr>
        <w:t>（</w:t>
      </w:r>
      <w:r>
        <w:rPr>
          <w:bCs/>
          <w:sz w:val="24"/>
        </w:rPr>
        <w:t>19</w:t>
      </w:r>
      <w:r>
        <w:rPr>
          <w:bCs/>
          <w:sz w:val="24"/>
        </w:rPr>
        <w:t>）面临</w:t>
      </w:r>
      <w:r>
        <w:rPr>
          <w:bCs/>
          <w:sz w:val="24"/>
        </w:rPr>
        <w:t>解散、依法被撤销或者被依法宣告破产时，及时报告中国证监会并通知基金托管人；</w:t>
      </w:r>
    </w:p>
    <w:p w:rsidR="008B28E0" w:rsidRDefault="00744B4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B28E0" w:rsidRDefault="00744B4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8B28E0" w:rsidRDefault="00744B4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8B28E0" w:rsidRDefault="00744B41">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8B28E0" w:rsidRDefault="00744B4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8B28E0" w:rsidRDefault="00744B4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B28E0" w:rsidRDefault="00744B41">
      <w:pPr>
        <w:spacing w:line="360" w:lineRule="auto"/>
        <w:ind w:firstLineChars="200" w:firstLine="480"/>
        <w:rPr>
          <w:bCs/>
          <w:sz w:val="24"/>
        </w:rPr>
      </w:pPr>
      <w:r>
        <w:rPr>
          <w:bCs/>
          <w:sz w:val="24"/>
        </w:rPr>
        <w:t>（</w:t>
      </w:r>
      <w:r>
        <w:rPr>
          <w:bCs/>
          <w:sz w:val="24"/>
        </w:rPr>
        <w:t>26</w:t>
      </w:r>
      <w:r>
        <w:rPr>
          <w:bCs/>
          <w:sz w:val="24"/>
        </w:rPr>
        <w:t>）建立并保存基金份额持有人名册；</w:t>
      </w:r>
    </w:p>
    <w:p w:rsidR="008B28E0" w:rsidRDefault="00744B4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B28E0" w:rsidRDefault="00744B41">
      <w:pPr>
        <w:spacing w:line="360" w:lineRule="auto"/>
        <w:ind w:firstLineChars="200" w:firstLine="480"/>
        <w:rPr>
          <w:bCs/>
          <w:sz w:val="24"/>
        </w:rPr>
      </w:pPr>
      <w:bookmarkStart w:id="148" w:name="_Toc79392581"/>
      <w:bookmarkStart w:id="149" w:name="_Toc15118238"/>
      <w:bookmarkStart w:id="150" w:name="_Toc57530240"/>
      <w:r>
        <w:rPr>
          <w:bCs/>
          <w:sz w:val="24"/>
        </w:rPr>
        <w:t>二、基金托管人</w:t>
      </w:r>
      <w:bookmarkEnd w:id="145"/>
      <w:bookmarkEnd w:id="148"/>
      <w:bookmarkEnd w:id="149"/>
      <w:bookmarkEnd w:id="150"/>
    </w:p>
    <w:p w:rsidR="008B28E0" w:rsidRDefault="00744B4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rsidR="008B28E0" w:rsidRDefault="00744B41">
      <w:pPr>
        <w:spacing w:line="360" w:lineRule="auto"/>
        <w:ind w:firstLineChars="200" w:firstLine="480"/>
        <w:rPr>
          <w:bCs/>
          <w:sz w:val="24"/>
        </w:rPr>
      </w:pPr>
      <w:r>
        <w:rPr>
          <w:bCs/>
          <w:sz w:val="24"/>
        </w:rPr>
        <w:t>名称：</w:t>
      </w:r>
      <w:r>
        <w:rPr>
          <w:rFonts w:hint="eastAsia"/>
          <w:bCs/>
          <w:sz w:val="24"/>
        </w:rPr>
        <w:t>中国工商银行股份有限公司</w:t>
      </w:r>
    </w:p>
    <w:p w:rsidR="008B28E0" w:rsidRDefault="00744B41">
      <w:pPr>
        <w:spacing w:line="360" w:lineRule="auto"/>
        <w:ind w:firstLineChars="200" w:firstLine="480"/>
        <w:rPr>
          <w:bCs/>
          <w:sz w:val="24"/>
        </w:rPr>
      </w:pPr>
      <w:r>
        <w:rPr>
          <w:bCs/>
          <w:sz w:val="24"/>
        </w:rPr>
        <w:t>住所：</w:t>
      </w:r>
      <w:r>
        <w:rPr>
          <w:rFonts w:ascii="宋体" w:hAnsi="宋体" w:hint="eastAsia"/>
          <w:sz w:val="24"/>
        </w:rPr>
        <w:t>北京市西城区复兴门</w:t>
      </w:r>
      <w:r>
        <w:rPr>
          <w:rFonts w:ascii="宋体" w:hAnsi="宋体" w:hint="eastAsia"/>
          <w:sz w:val="24"/>
        </w:rPr>
        <w:t>内大街</w:t>
      </w:r>
      <w:r>
        <w:rPr>
          <w:rFonts w:ascii="宋体" w:hAnsi="宋体"/>
          <w:sz w:val="24"/>
        </w:rPr>
        <w:t>55</w:t>
      </w:r>
      <w:r>
        <w:rPr>
          <w:rFonts w:ascii="宋体" w:hAnsi="宋体" w:hint="eastAsia"/>
          <w:sz w:val="24"/>
        </w:rPr>
        <w:t>号（</w:t>
      </w:r>
      <w:r>
        <w:rPr>
          <w:rFonts w:ascii="宋体" w:hAnsi="宋体" w:hint="eastAsia"/>
          <w:sz w:val="24"/>
        </w:rPr>
        <w:t>100032</w:t>
      </w:r>
      <w:r>
        <w:rPr>
          <w:rFonts w:ascii="宋体" w:hAnsi="宋体" w:hint="eastAsia"/>
          <w:sz w:val="24"/>
        </w:rPr>
        <w:t>）</w:t>
      </w:r>
    </w:p>
    <w:p w:rsidR="008B28E0" w:rsidRDefault="00744B41">
      <w:pPr>
        <w:spacing w:line="360" w:lineRule="auto"/>
        <w:ind w:firstLineChars="200" w:firstLine="480"/>
        <w:rPr>
          <w:bCs/>
          <w:sz w:val="24"/>
        </w:rPr>
      </w:pPr>
      <w:r>
        <w:rPr>
          <w:bCs/>
          <w:sz w:val="24"/>
        </w:rPr>
        <w:t>法定代表人：</w:t>
      </w:r>
      <w:r>
        <w:rPr>
          <w:rFonts w:ascii="宋体" w:hAnsi="宋体" w:hint="eastAsia"/>
          <w:sz w:val="24"/>
        </w:rPr>
        <w:t>易会满</w:t>
      </w:r>
    </w:p>
    <w:p w:rsidR="008B28E0" w:rsidRDefault="00744B41">
      <w:pPr>
        <w:spacing w:line="360" w:lineRule="auto"/>
        <w:ind w:firstLineChars="200" w:firstLine="480"/>
        <w:rPr>
          <w:bCs/>
          <w:sz w:val="24"/>
        </w:rPr>
      </w:pPr>
      <w:r>
        <w:rPr>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8B28E0" w:rsidRDefault="00744B41">
      <w:pPr>
        <w:spacing w:line="360" w:lineRule="auto"/>
        <w:ind w:firstLineChars="200" w:firstLine="480"/>
        <w:rPr>
          <w:bCs/>
          <w:sz w:val="24"/>
        </w:rPr>
      </w:pPr>
      <w:r>
        <w:rPr>
          <w:bCs/>
          <w:sz w:val="24"/>
        </w:rPr>
        <w:t>批准设立机关和批准设立文号：</w:t>
      </w:r>
      <w:r>
        <w:rPr>
          <w:rFonts w:hAnsi="宋体"/>
          <w:sz w:val="24"/>
        </w:rPr>
        <w:t>国务院《关于中国人民银行专门行使中央银行职能的决定》</w:t>
      </w:r>
      <w:r>
        <w:rPr>
          <w:rFonts w:hAnsi="宋体"/>
          <w:sz w:val="24"/>
          <w:szCs w:val="21"/>
        </w:rPr>
        <w:t>（国发</w:t>
      </w:r>
      <w:r>
        <w:rPr>
          <w:sz w:val="24"/>
          <w:szCs w:val="21"/>
        </w:rPr>
        <w:t>[1983]146</w:t>
      </w:r>
      <w:r>
        <w:rPr>
          <w:rFonts w:hAnsi="宋体"/>
          <w:sz w:val="24"/>
          <w:szCs w:val="21"/>
        </w:rPr>
        <w:t>号）</w:t>
      </w:r>
    </w:p>
    <w:p w:rsidR="008B28E0" w:rsidRDefault="00744B41">
      <w:pPr>
        <w:spacing w:line="360" w:lineRule="auto"/>
        <w:ind w:firstLineChars="200" w:firstLine="480"/>
        <w:rPr>
          <w:bCs/>
          <w:sz w:val="24"/>
        </w:rPr>
      </w:pPr>
      <w:r>
        <w:rPr>
          <w:bCs/>
          <w:sz w:val="24"/>
        </w:rPr>
        <w:t>组织形式：股份有限公司</w:t>
      </w:r>
    </w:p>
    <w:p w:rsidR="008B28E0" w:rsidRDefault="00744B41">
      <w:pPr>
        <w:spacing w:line="360" w:lineRule="auto"/>
        <w:ind w:firstLineChars="200" w:firstLine="480"/>
        <w:rPr>
          <w:bCs/>
          <w:sz w:val="24"/>
        </w:rPr>
      </w:pPr>
      <w:r>
        <w:rPr>
          <w:bCs/>
          <w:sz w:val="24"/>
        </w:rPr>
        <w:t>注册资本：</w:t>
      </w:r>
      <w:r>
        <w:rPr>
          <w:rFonts w:hAnsi="宋体"/>
          <w:sz w:val="24"/>
        </w:rPr>
        <w:t>人民币</w:t>
      </w:r>
      <w:r>
        <w:rPr>
          <w:color w:val="10000A"/>
          <w:kern w:val="0"/>
          <w:sz w:val="24"/>
        </w:rPr>
        <w:t>35,640,625.71</w:t>
      </w:r>
      <w:r>
        <w:rPr>
          <w:rFonts w:hint="eastAsia"/>
          <w:color w:val="10000A"/>
          <w:kern w:val="0"/>
          <w:sz w:val="24"/>
        </w:rPr>
        <w:t>万</w:t>
      </w:r>
      <w:r>
        <w:rPr>
          <w:rFonts w:hAnsi="宋体"/>
          <w:sz w:val="24"/>
        </w:rPr>
        <w:t>元</w:t>
      </w:r>
    </w:p>
    <w:p w:rsidR="008B28E0" w:rsidRDefault="00744B41">
      <w:pPr>
        <w:spacing w:line="360" w:lineRule="auto"/>
        <w:ind w:firstLineChars="200" w:firstLine="480"/>
        <w:rPr>
          <w:bCs/>
          <w:sz w:val="24"/>
        </w:rPr>
      </w:pPr>
      <w:r>
        <w:rPr>
          <w:bCs/>
          <w:sz w:val="24"/>
        </w:rPr>
        <w:t>存续期间：持续经营</w:t>
      </w:r>
      <w:r>
        <w:rPr>
          <w:bCs/>
          <w:sz w:val="24"/>
        </w:rPr>
        <w:t xml:space="preserve"> </w:t>
      </w:r>
    </w:p>
    <w:p w:rsidR="008B28E0" w:rsidRDefault="00744B41">
      <w:pPr>
        <w:spacing w:line="360" w:lineRule="auto"/>
        <w:ind w:firstLineChars="200" w:firstLine="480"/>
        <w:rPr>
          <w:bCs/>
          <w:sz w:val="24"/>
        </w:rPr>
      </w:pPr>
      <w:r>
        <w:rPr>
          <w:bCs/>
          <w:sz w:val="24"/>
        </w:rPr>
        <w:t>基金托管资格批文及文号：</w:t>
      </w:r>
      <w:r>
        <w:rPr>
          <w:rFonts w:hint="eastAsia"/>
          <w:bCs/>
          <w:sz w:val="24"/>
        </w:rPr>
        <w:t>中国证监会和中国人民银行证监基字【</w:t>
      </w:r>
      <w:r>
        <w:rPr>
          <w:rFonts w:hint="eastAsia"/>
          <w:bCs/>
          <w:sz w:val="24"/>
        </w:rPr>
        <w:t>1998</w:t>
      </w:r>
      <w:r>
        <w:rPr>
          <w:rFonts w:hint="eastAsia"/>
          <w:bCs/>
          <w:sz w:val="24"/>
        </w:rPr>
        <w:t>】</w:t>
      </w:r>
      <w:r>
        <w:rPr>
          <w:rFonts w:hint="eastAsia"/>
          <w:bCs/>
          <w:sz w:val="24"/>
        </w:rPr>
        <w:t>3</w:t>
      </w:r>
      <w:r>
        <w:rPr>
          <w:rFonts w:hint="eastAsia"/>
          <w:bCs/>
          <w:sz w:val="24"/>
        </w:rPr>
        <w:t>号</w:t>
      </w:r>
    </w:p>
    <w:p w:rsidR="008B28E0" w:rsidRDefault="00744B41">
      <w:pPr>
        <w:spacing w:line="360" w:lineRule="auto"/>
        <w:ind w:firstLineChars="200" w:firstLine="480"/>
        <w:rPr>
          <w:rFonts w:ascii="宋体" w:hAnsi="宋体"/>
          <w:sz w:val="24"/>
        </w:rPr>
      </w:pPr>
      <w:r>
        <w:rPr>
          <w:rFonts w:ascii="宋体" w:hAnsi="宋体" w:hint="eastAsia"/>
          <w:sz w:val="24"/>
        </w:rPr>
        <w:t>联系人：蒋松云</w:t>
      </w:r>
    </w:p>
    <w:p w:rsidR="008B28E0" w:rsidRDefault="00744B41">
      <w:pPr>
        <w:spacing w:line="360" w:lineRule="auto"/>
        <w:ind w:firstLineChars="200" w:firstLine="480"/>
        <w:rPr>
          <w:bCs/>
          <w:sz w:val="24"/>
        </w:rPr>
      </w:pPr>
      <w:r>
        <w:rPr>
          <w:rFonts w:ascii="宋体" w:hAnsi="宋体" w:hint="eastAsia"/>
          <w:sz w:val="24"/>
        </w:rPr>
        <w:t>联系电话：（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rsidR="008B28E0" w:rsidRDefault="00744B4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rsidR="008B28E0" w:rsidRDefault="00744B4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B28E0" w:rsidRDefault="00744B4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8B28E0" w:rsidRDefault="00744B4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8B28E0" w:rsidRDefault="00744B4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B28E0" w:rsidRDefault="00744B41">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rsidR="008B28E0" w:rsidRDefault="00744B41">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B28E0" w:rsidRDefault="00744B4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B28E0" w:rsidRDefault="00744B4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8B28E0" w:rsidRDefault="00744B4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B28E0" w:rsidRDefault="00744B4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B28E0" w:rsidRDefault="00744B4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B28E0" w:rsidRDefault="00744B4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w:t>
      </w:r>
      <w:r>
        <w:rPr>
          <w:bCs/>
          <w:sz w:val="24"/>
        </w:rPr>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B28E0" w:rsidRDefault="00744B4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B28E0" w:rsidRDefault="00744B4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B28E0" w:rsidRDefault="00744B4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w:t>
      </w:r>
      <w:r>
        <w:rPr>
          <w:bCs/>
          <w:sz w:val="24"/>
        </w:rPr>
        <w:t>算、交割事宜；</w:t>
      </w:r>
    </w:p>
    <w:p w:rsidR="008B28E0" w:rsidRDefault="00744B4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8B28E0" w:rsidRDefault="00744B4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color w:val="000000"/>
          <w:sz w:val="24"/>
        </w:rPr>
        <w:t>基金份额净值、</w:t>
      </w:r>
      <w:r>
        <w:rPr>
          <w:bCs/>
          <w:sz w:val="24"/>
        </w:rPr>
        <w:t>基金份额申购、赎回价格；</w:t>
      </w:r>
    </w:p>
    <w:p w:rsidR="008B28E0" w:rsidRDefault="00744B4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B28E0" w:rsidRDefault="00744B4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rFonts w:hint="eastAsia"/>
          <w:bCs/>
          <w:sz w:val="24"/>
        </w:rPr>
        <w:t>中期</w:t>
      </w:r>
      <w:r>
        <w:rPr>
          <w:bCs/>
          <w:sz w:val="24"/>
        </w:rPr>
        <w:t>和年度基金报告出具意见，说明基</w:t>
      </w:r>
      <w:r>
        <w:rPr>
          <w:bCs/>
          <w:sz w:val="24"/>
        </w:rPr>
        <w:lastRenderedPageBreak/>
        <w:t>金管理人在各重要方面的运作是否严格按照《基金合同》的规定进行；如果基金管理人有未执行《基金合同》规定的行为，还应当说明基金托管人是否采取了适当的措施；</w:t>
      </w:r>
    </w:p>
    <w:p w:rsidR="008B28E0" w:rsidRDefault="00744B41">
      <w:pPr>
        <w:spacing w:line="360" w:lineRule="auto"/>
        <w:ind w:firstLineChars="200" w:firstLine="480"/>
        <w:rPr>
          <w:bCs/>
          <w:sz w:val="24"/>
        </w:rPr>
      </w:pPr>
      <w:r>
        <w:rPr>
          <w:bCs/>
          <w:sz w:val="24"/>
        </w:rPr>
        <w:t>（</w:t>
      </w:r>
      <w:r>
        <w:rPr>
          <w:bCs/>
          <w:sz w:val="24"/>
        </w:rPr>
        <w:t>11</w:t>
      </w:r>
      <w:r>
        <w:rPr>
          <w:bCs/>
          <w:sz w:val="24"/>
        </w:rPr>
        <w:t>）保</w:t>
      </w:r>
      <w:r>
        <w:rPr>
          <w:bCs/>
          <w:sz w:val="24"/>
        </w:rPr>
        <w:t>存基金托管业务活动的记录、账册、报表和其他相关资料</w:t>
      </w:r>
      <w:r>
        <w:rPr>
          <w:rFonts w:hint="eastAsia"/>
        </w:rPr>
        <w:t>15</w:t>
      </w:r>
      <w:r>
        <w:rPr>
          <w:bCs/>
          <w:sz w:val="24"/>
        </w:rPr>
        <w:t>年以上；</w:t>
      </w:r>
    </w:p>
    <w:p w:rsidR="008B28E0" w:rsidRDefault="00744B41">
      <w:pPr>
        <w:spacing w:line="360" w:lineRule="auto"/>
        <w:ind w:firstLineChars="200" w:firstLine="480"/>
        <w:rPr>
          <w:bCs/>
          <w:sz w:val="24"/>
        </w:rPr>
      </w:pPr>
      <w:r>
        <w:rPr>
          <w:bCs/>
          <w:sz w:val="24"/>
        </w:rPr>
        <w:t>（</w:t>
      </w:r>
      <w:r>
        <w:rPr>
          <w:bCs/>
          <w:sz w:val="24"/>
        </w:rPr>
        <w:t>12</w:t>
      </w:r>
      <w:r>
        <w:rPr>
          <w:bCs/>
          <w:sz w:val="24"/>
        </w:rPr>
        <w:t>）建立并保存基金份额持有人名册；</w:t>
      </w:r>
    </w:p>
    <w:p w:rsidR="008B28E0" w:rsidRDefault="00744B4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B28E0" w:rsidRDefault="00744B4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B28E0" w:rsidRDefault="00744B4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8B28E0" w:rsidRDefault="00744B4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B28E0" w:rsidRDefault="00744B4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B28E0" w:rsidRDefault="00744B4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B28E0" w:rsidRDefault="00744B4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B28E0" w:rsidRDefault="00744B4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rsidR="008B28E0" w:rsidRDefault="00744B4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8B28E0" w:rsidRDefault="00744B41">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rsidR="008B28E0" w:rsidRDefault="00744B41">
      <w:pPr>
        <w:spacing w:line="360" w:lineRule="auto"/>
        <w:ind w:firstLineChars="200" w:firstLine="480"/>
        <w:rPr>
          <w:bCs/>
          <w:sz w:val="24"/>
        </w:rPr>
      </w:pPr>
      <w:bookmarkStart w:id="155" w:name="_Toc79392582"/>
      <w:bookmarkEnd w:id="154"/>
      <w:r>
        <w:rPr>
          <w:bCs/>
          <w:sz w:val="24"/>
        </w:rPr>
        <w:t>三、基金份额持有人</w:t>
      </w:r>
      <w:bookmarkEnd w:id="155"/>
    </w:p>
    <w:p w:rsidR="008B28E0" w:rsidRDefault="00744B41">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8B28E0" w:rsidRDefault="00744B41">
      <w:pPr>
        <w:spacing w:line="360" w:lineRule="auto"/>
        <w:ind w:firstLineChars="200" w:firstLine="480"/>
        <w:rPr>
          <w:bCs/>
          <w:sz w:val="24"/>
        </w:rPr>
      </w:pPr>
      <w:r>
        <w:rPr>
          <w:bCs/>
          <w:sz w:val="24"/>
        </w:rPr>
        <w:t>每份基金份额具有同等的合法权益。</w:t>
      </w:r>
    </w:p>
    <w:p w:rsidR="008B28E0" w:rsidRDefault="00744B41">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8B28E0" w:rsidRDefault="00744B41">
      <w:pPr>
        <w:spacing w:line="360" w:lineRule="auto"/>
        <w:ind w:firstLineChars="200" w:firstLine="480"/>
        <w:rPr>
          <w:bCs/>
          <w:sz w:val="24"/>
        </w:rPr>
      </w:pPr>
      <w:r>
        <w:rPr>
          <w:bCs/>
          <w:sz w:val="24"/>
        </w:rPr>
        <w:t>（</w:t>
      </w:r>
      <w:r>
        <w:rPr>
          <w:bCs/>
          <w:sz w:val="24"/>
        </w:rPr>
        <w:t>1</w:t>
      </w:r>
      <w:r>
        <w:rPr>
          <w:bCs/>
          <w:sz w:val="24"/>
        </w:rPr>
        <w:t>）分享基金财产收益；</w:t>
      </w:r>
    </w:p>
    <w:p w:rsidR="008B28E0" w:rsidRDefault="00744B4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rsidR="008B28E0" w:rsidRDefault="00744B41">
      <w:pPr>
        <w:spacing w:line="360" w:lineRule="auto"/>
        <w:ind w:firstLineChars="200" w:firstLine="480"/>
        <w:rPr>
          <w:bCs/>
          <w:sz w:val="24"/>
        </w:rPr>
      </w:pPr>
      <w:r>
        <w:rPr>
          <w:bCs/>
          <w:sz w:val="24"/>
        </w:rPr>
        <w:t>（</w:t>
      </w:r>
      <w:r>
        <w:rPr>
          <w:bCs/>
          <w:sz w:val="24"/>
        </w:rPr>
        <w:t>3</w:t>
      </w:r>
      <w:r>
        <w:rPr>
          <w:bCs/>
          <w:sz w:val="24"/>
        </w:rPr>
        <w:t>）依法申请赎回其持有的基金份额；</w:t>
      </w:r>
    </w:p>
    <w:p w:rsidR="008B28E0" w:rsidRDefault="00744B41">
      <w:pPr>
        <w:spacing w:line="360" w:lineRule="auto"/>
        <w:ind w:firstLineChars="200" w:firstLine="480"/>
        <w:rPr>
          <w:bCs/>
          <w:sz w:val="24"/>
        </w:rPr>
      </w:pPr>
      <w:r>
        <w:rPr>
          <w:bCs/>
          <w:sz w:val="24"/>
        </w:rPr>
        <w:t>（</w:t>
      </w:r>
      <w:r>
        <w:rPr>
          <w:bCs/>
          <w:sz w:val="24"/>
        </w:rPr>
        <w:t>4</w:t>
      </w:r>
      <w:r>
        <w:rPr>
          <w:bCs/>
          <w:sz w:val="24"/>
        </w:rPr>
        <w:t>）按照规定要求召开</w:t>
      </w:r>
      <w:r>
        <w:rPr>
          <w:rFonts w:hint="eastAsia"/>
          <w:bCs/>
          <w:sz w:val="24"/>
        </w:rPr>
        <w:t>或者自行召集</w:t>
      </w:r>
      <w:r>
        <w:rPr>
          <w:bCs/>
          <w:sz w:val="24"/>
        </w:rPr>
        <w:t>基</w:t>
      </w:r>
      <w:r>
        <w:rPr>
          <w:bCs/>
          <w:sz w:val="24"/>
        </w:rPr>
        <w:t>金份额持有人大会；</w:t>
      </w:r>
    </w:p>
    <w:p w:rsidR="008B28E0" w:rsidRDefault="00744B4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B28E0" w:rsidRDefault="00744B41">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B28E0" w:rsidRDefault="00744B41">
      <w:pPr>
        <w:spacing w:line="360" w:lineRule="auto"/>
        <w:ind w:firstLineChars="200" w:firstLine="480"/>
        <w:rPr>
          <w:bCs/>
          <w:sz w:val="24"/>
        </w:rPr>
      </w:pPr>
      <w:r>
        <w:rPr>
          <w:bCs/>
          <w:sz w:val="24"/>
        </w:rPr>
        <w:t>（</w:t>
      </w:r>
      <w:r>
        <w:rPr>
          <w:bCs/>
          <w:sz w:val="24"/>
        </w:rPr>
        <w:t>7</w:t>
      </w:r>
      <w:r>
        <w:rPr>
          <w:bCs/>
          <w:sz w:val="24"/>
        </w:rPr>
        <w:t>）监督基金管理人的投资运作；</w:t>
      </w:r>
    </w:p>
    <w:p w:rsidR="008B28E0" w:rsidRDefault="00744B4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8B28E0" w:rsidRDefault="00744B4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8B28E0" w:rsidRDefault="00744B4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B28E0" w:rsidRDefault="00744B41">
      <w:pPr>
        <w:spacing w:line="360" w:lineRule="auto"/>
        <w:ind w:firstLineChars="200" w:firstLine="480"/>
        <w:rPr>
          <w:bCs/>
          <w:sz w:val="24"/>
        </w:rPr>
      </w:pPr>
      <w:r>
        <w:rPr>
          <w:bCs/>
          <w:sz w:val="24"/>
        </w:rPr>
        <w:t>（</w:t>
      </w:r>
      <w:r>
        <w:rPr>
          <w:bCs/>
          <w:sz w:val="24"/>
        </w:rPr>
        <w:t>1</w:t>
      </w:r>
      <w:r>
        <w:rPr>
          <w:bCs/>
          <w:sz w:val="24"/>
        </w:rPr>
        <w:t>）认真阅读并遵守《基金合同》；</w:t>
      </w:r>
    </w:p>
    <w:p w:rsidR="008B28E0" w:rsidRDefault="00744B41">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w:t>
      </w:r>
      <w:r>
        <w:rPr>
          <w:bCs/>
          <w:sz w:val="24"/>
        </w:rPr>
        <w:t>投资风险；</w:t>
      </w:r>
    </w:p>
    <w:p w:rsidR="008B28E0" w:rsidRDefault="00744B4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B28E0" w:rsidRDefault="00744B41">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8B28E0" w:rsidRDefault="00744B4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B28E0" w:rsidRDefault="00744B4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8B28E0" w:rsidRDefault="00744B4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8B28E0" w:rsidRDefault="00744B4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B28E0" w:rsidRDefault="00744B4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158" w:name="_Toc79392583"/>
      <w:bookmarkStart w:id="159" w:name="_Toc3321"/>
      <w:bookmarkStart w:id="160" w:name="_Toc139991738"/>
      <w:bookmarkStart w:id="161" w:name="_Toc141703888"/>
      <w:bookmarkStart w:id="162" w:name="_Toc3771"/>
      <w:bookmarkStart w:id="163" w:name="_Toc98560354"/>
      <w:bookmarkStart w:id="164" w:name="_Toc123051454"/>
      <w:bookmarkStart w:id="165" w:name="_Toc9706"/>
      <w:bookmarkStart w:id="166" w:name="_Toc10650"/>
      <w:bookmarkStart w:id="167" w:name="_Toc7058"/>
      <w:bookmarkStart w:id="168" w:name="_Toc18567"/>
      <w:bookmarkStart w:id="169" w:name="_Toc11030"/>
      <w:bookmarkStart w:id="170" w:name="_Toc4559"/>
      <w:bookmarkStart w:id="171" w:name="_Toc25783"/>
      <w:bookmarkStart w:id="172" w:name="_Toc123102455"/>
      <w:bookmarkStart w:id="173" w:name="_Toc6447"/>
      <w:bookmarkStart w:id="174" w:name="_Toc509591655"/>
      <w:bookmarkStart w:id="175" w:name="_Toc123112236"/>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8B28E0" w:rsidRDefault="008B28E0" w:rsidP="00066AD3">
      <w:pPr>
        <w:tabs>
          <w:tab w:val="left" w:pos="1080"/>
        </w:tabs>
        <w:spacing w:line="360" w:lineRule="auto"/>
        <w:ind w:leftChars="199" w:left="1076" w:hangingChars="274" w:hanging="658"/>
        <w:rPr>
          <w:bCs/>
          <w:sz w:val="24"/>
        </w:rPr>
      </w:pPr>
    </w:p>
    <w:p w:rsidR="008B28E0" w:rsidRDefault="00744B4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B28E0" w:rsidRDefault="00744B41">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rsidR="008B28E0" w:rsidRDefault="00744B4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rsidR="008B28E0" w:rsidRDefault="00744B41">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rsidR="008B28E0" w:rsidRDefault="00744B41">
      <w:pPr>
        <w:spacing w:line="440" w:lineRule="atLeast"/>
        <w:ind w:firstLineChars="200" w:firstLine="480"/>
        <w:rPr>
          <w:bCs/>
          <w:sz w:val="24"/>
        </w:rPr>
      </w:pPr>
      <w:r>
        <w:rPr>
          <w:bCs/>
          <w:sz w:val="24"/>
        </w:rPr>
        <w:t>（</w:t>
      </w:r>
      <w:r>
        <w:rPr>
          <w:bCs/>
          <w:sz w:val="24"/>
        </w:rPr>
        <w:t>1</w:t>
      </w:r>
      <w:r>
        <w:rPr>
          <w:bCs/>
          <w:sz w:val="24"/>
        </w:rPr>
        <w:t>）终止《基金合同》；</w:t>
      </w:r>
    </w:p>
    <w:p w:rsidR="008B28E0" w:rsidRDefault="00744B41">
      <w:pPr>
        <w:spacing w:line="440" w:lineRule="atLeast"/>
        <w:ind w:firstLineChars="200" w:firstLine="480"/>
        <w:rPr>
          <w:bCs/>
          <w:sz w:val="24"/>
        </w:rPr>
      </w:pPr>
      <w:r>
        <w:rPr>
          <w:bCs/>
          <w:sz w:val="24"/>
        </w:rPr>
        <w:t>（</w:t>
      </w:r>
      <w:r>
        <w:rPr>
          <w:bCs/>
          <w:sz w:val="24"/>
        </w:rPr>
        <w:t>2</w:t>
      </w:r>
      <w:r>
        <w:rPr>
          <w:bCs/>
          <w:sz w:val="24"/>
        </w:rPr>
        <w:t>）更换基金管理人；</w:t>
      </w:r>
    </w:p>
    <w:p w:rsidR="008B28E0" w:rsidRDefault="00744B41">
      <w:pPr>
        <w:spacing w:line="440" w:lineRule="atLeast"/>
        <w:ind w:firstLineChars="200" w:firstLine="480"/>
        <w:rPr>
          <w:bCs/>
          <w:sz w:val="24"/>
        </w:rPr>
      </w:pPr>
      <w:r>
        <w:rPr>
          <w:bCs/>
          <w:sz w:val="24"/>
        </w:rPr>
        <w:t>（</w:t>
      </w:r>
      <w:r>
        <w:rPr>
          <w:bCs/>
          <w:sz w:val="24"/>
        </w:rPr>
        <w:t>3</w:t>
      </w:r>
      <w:r>
        <w:rPr>
          <w:bCs/>
          <w:sz w:val="24"/>
        </w:rPr>
        <w:t>）更换基金托管人；</w:t>
      </w:r>
    </w:p>
    <w:p w:rsidR="008B28E0" w:rsidRDefault="00744B41">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，但</w:t>
      </w:r>
      <w:r>
        <w:rPr>
          <w:rFonts w:hint="eastAsia"/>
          <w:bCs/>
          <w:sz w:val="24"/>
        </w:rPr>
        <w:t>不包括本基金结束封闭期转换为上市开放式基金（</w:t>
      </w:r>
      <w:r>
        <w:rPr>
          <w:rFonts w:hint="eastAsia"/>
          <w:bCs/>
          <w:sz w:val="24"/>
        </w:rPr>
        <w:t>LOF</w:t>
      </w:r>
      <w:r>
        <w:rPr>
          <w:rFonts w:hint="eastAsia"/>
          <w:bCs/>
          <w:sz w:val="24"/>
        </w:rPr>
        <w:t>）</w:t>
      </w:r>
      <w:r>
        <w:rPr>
          <w:bCs/>
          <w:sz w:val="24"/>
        </w:rPr>
        <w:t>；</w:t>
      </w:r>
    </w:p>
    <w:p w:rsidR="008B28E0" w:rsidRDefault="00744B41">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8B28E0" w:rsidRDefault="00744B41">
      <w:pPr>
        <w:spacing w:line="440" w:lineRule="atLeast"/>
        <w:ind w:firstLineChars="200" w:firstLine="480"/>
        <w:rPr>
          <w:bCs/>
          <w:sz w:val="24"/>
        </w:rPr>
      </w:pPr>
      <w:r>
        <w:rPr>
          <w:bCs/>
          <w:sz w:val="24"/>
        </w:rPr>
        <w:t>（</w:t>
      </w:r>
      <w:r>
        <w:rPr>
          <w:bCs/>
          <w:sz w:val="24"/>
        </w:rPr>
        <w:t>6</w:t>
      </w:r>
      <w:r>
        <w:rPr>
          <w:bCs/>
          <w:sz w:val="24"/>
        </w:rPr>
        <w:t>）变更基金类别；</w:t>
      </w:r>
    </w:p>
    <w:p w:rsidR="008B28E0" w:rsidRDefault="00744B41">
      <w:pPr>
        <w:spacing w:line="440" w:lineRule="atLeast"/>
        <w:ind w:firstLineChars="200" w:firstLine="480"/>
        <w:rPr>
          <w:bCs/>
          <w:sz w:val="24"/>
        </w:rPr>
      </w:pPr>
      <w:r>
        <w:rPr>
          <w:bCs/>
          <w:sz w:val="24"/>
        </w:rPr>
        <w:t>（</w:t>
      </w:r>
      <w:r>
        <w:rPr>
          <w:bCs/>
          <w:sz w:val="24"/>
        </w:rPr>
        <w:t>7</w:t>
      </w:r>
      <w:r>
        <w:rPr>
          <w:bCs/>
          <w:sz w:val="24"/>
        </w:rPr>
        <w:t>）本基金与其他基金的合并；</w:t>
      </w:r>
    </w:p>
    <w:p w:rsidR="008B28E0" w:rsidRDefault="00744B41">
      <w:pPr>
        <w:spacing w:line="440" w:lineRule="atLeast"/>
        <w:ind w:firstLineChars="200" w:firstLine="480"/>
        <w:rPr>
          <w:bCs/>
          <w:sz w:val="24"/>
        </w:rPr>
      </w:pPr>
      <w:r>
        <w:rPr>
          <w:bCs/>
          <w:sz w:val="24"/>
        </w:rPr>
        <w:t>（</w:t>
      </w:r>
      <w:r>
        <w:rPr>
          <w:bCs/>
          <w:sz w:val="24"/>
        </w:rPr>
        <w:t>8</w:t>
      </w:r>
      <w:r>
        <w:rPr>
          <w:bCs/>
          <w:sz w:val="24"/>
        </w:rPr>
        <w:t>）变更基金投资目标、范围或策略；</w:t>
      </w:r>
    </w:p>
    <w:p w:rsidR="008B28E0" w:rsidRDefault="00744B41">
      <w:pPr>
        <w:spacing w:line="440" w:lineRule="atLeast"/>
        <w:ind w:firstLineChars="200" w:firstLine="480"/>
        <w:rPr>
          <w:bCs/>
          <w:sz w:val="24"/>
        </w:rPr>
      </w:pPr>
      <w:r>
        <w:rPr>
          <w:bCs/>
          <w:sz w:val="24"/>
        </w:rPr>
        <w:t>（</w:t>
      </w:r>
      <w:r>
        <w:rPr>
          <w:bCs/>
          <w:sz w:val="24"/>
        </w:rPr>
        <w:t>9</w:t>
      </w:r>
      <w:r>
        <w:rPr>
          <w:bCs/>
          <w:sz w:val="24"/>
        </w:rPr>
        <w:t>）变更基金份额持有人大会程序；</w:t>
      </w:r>
    </w:p>
    <w:p w:rsidR="008B28E0" w:rsidRDefault="00744B4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B28E0" w:rsidRDefault="00744B4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B28E0" w:rsidRDefault="00744B41">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8B28E0" w:rsidRDefault="00744B4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B28E0" w:rsidRDefault="00744B41">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8B28E0" w:rsidRDefault="00744B41">
      <w:pPr>
        <w:spacing w:line="360" w:lineRule="auto"/>
        <w:ind w:firstLineChars="200" w:firstLine="480"/>
        <w:rPr>
          <w:bCs/>
          <w:sz w:val="24"/>
        </w:rPr>
      </w:pPr>
      <w:r>
        <w:rPr>
          <w:bCs/>
          <w:sz w:val="24"/>
        </w:rPr>
        <w:t>（</w:t>
      </w:r>
      <w:r>
        <w:rPr>
          <w:bCs/>
          <w:sz w:val="24"/>
        </w:rPr>
        <w:t>1</w:t>
      </w:r>
      <w:r>
        <w:rPr>
          <w:bCs/>
          <w:sz w:val="24"/>
        </w:rPr>
        <w:t>）调低基金管理费、基金托管费；</w:t>
      </w:r>
    </w:p>
    <w:p w:rsidR="008B28E0" w:rsidRDefault="00744B41">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rsidR="008B28E0" w:rsidRDefault="00744B41">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）在法律法规和《基金合同》规定的范围内调整本基金的申购费率、赎回费率；</w:t>
      </w:r>
    </w:p>
    <w:p w:rsidR="008B28E0" w:rsidRDefault="00744B41">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8B28E0" w:rsidRDefault="00744B41">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8B28E0" w:rsidRDefault="00744B4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rsidR="008B28E0" w:rsidRDefault="00744B41">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）按照法律法规和《基金合同》规定不需召开基金份额持有人大会的以外的其他情形。</w:t>
      </w:r>
    </w:p>
    <w:p w:rsidR="008B28E0" w:rsidRDefault="00744B41">
      <w:pPr>
        <w:spacing w:line="360" w:lineRule="auto"/>
        <w:ind w:firstLineChars="200" w:firstLine="480"/>
        <w:rPr>
          <w:bCs/>
          <w:sz w:val="24"/>
        </w:rPr>
      </w:pPr>
      <w:bookmarkStart w:id="179" w:name="_Toc15641221"/>
      <w:bookmarkStart w:id="180" w:name="_Toc57530244"/>
      <w:bookmarkStart w:id="181" w:name="_Toc79392585"/>
      <w:r>
        <w:rPr>
          <w:bCs/>
          <w:sz w:val="24"/>
        </w:rPr>
        <w:t>二、会议召集人及召集方式</w:t>
      </w:r>
      <w:bookmarkEnd w:id="179"/>
      <w:bookmarkEnd w:id="180"/>
      <w:bookmarkEnd w:id="181"/>
    </w:p>
    <w:p w:rsidR="008B28E0" w:rsidRDefault="00744B41">
      <w:pPr>
        <w:spacing w:line="360" w:lineRule="auto"/>
        <w:ind w:firstLineChars="200" w:firstLine="480"/>
        <w:rPr>
          <w:bCs/>
          <w:sz w:val="24"/>
        </w:rPr>
      </w:pPr>
      <w:bookmarkStart w:id="182" w:name="_Toc57530245"/>
      <w:bookmarkStart w:id="183" w:name="_Toc15641222"/>
      <w:r>
        <w:rPr>
          <w:bCs/>
          <w:sz w:val="24"/>
        </w:rPr>
        <w:t>1</w:t>
      </w:r>
      <w:r>
        <w:rPr>
          <w:bCs/>
          <w:sz w:val="24"/>
        </w:rPr>
        <w:t>、除法律法规规定或《基金合同》另有约定外，基金份额持有人大会由基金管理人召集；</w:t>
      </w:r>
    </w:p>
    <w:p w:rsidR="008B28E0" w:rsidRDefault="00744B41">
      <w:pPr>
        <w:spacing w:line="360" w:lineRule="auto"/>
        <w:ind w:firstLineChars="200" w:firstLine="480"/>
        <w:rPr>
          <w:bCs/>
          <w:sz w:val="24"/>
        </w:rPr>
      </w:pPr>
      <w:r>
        <w:rPr>
          <w:bCs/>
          <w:sz w:val="24"/>
        </w:rPr>
        <w:t>2</w:t>
      </w:r>
      <w:r>
        <w:rPr>
          <w:bCs/>
          <w:sz w:val="24"/>
        </w:rPr>
        <w:t>、基金管理人未按规定召集或不能</w:t>
      </w:r>
      <w:r>
        <w:rPr>
          <w:bCs/>
          <w:sz w:val="24"/>
        </w:rPr>
        <w:t>召集时，由基金托管人召集；</w:t>
      </w:r>
    </w:p>
    <w:p w:rsidR="008B28E0" w:rsidRDefault="00744B4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8B28E0" w:rsidRDefault="00744B4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8B28E0" w:rsidRDefault="00744B4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w:t>
      </w:r>
      <w:r>
        <w:rPr>
          <w:bCs/>
          <w:sz w:val="24"/>
        </w:rPr>
        <w:t>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8B28E0" w:rsidRDefault="00744B4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p>
    <w:p w:rsidR="008B28E0" w:rsidRDefault="00744B4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8B28E0" w:rsidRDefault="00744B4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rsidR="008B28E0" w:rsidRDefault="00744B4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bCs/>
          <w:sz w:val="24"/>
        </w:rPr>
        <w:t>媒体公告。基金份额持有人大会通知应至少载明以下内容：</w:t>
      </w:r>
    </w:p>
    <w:p w:rsidR="008B28E0" w:rsidRDefault="00744B41">
      <w:pPr>
        <w:spacing w:line="360" w:lineRule="auto"/>
        <w:ind w:firstLineChars="200" w:firstLine="480"/>
        <w:rPr>
          <w:bCs/>
          <w:sz w:val="24"/>
        </w:rPr>
      </w:pPr>
      <w:r>
        <w:rPr>
          <w:bCs/>
          <w:sz w:val="24"/>
        </w:rPr>
        <w:t>（</w:t>
      </w:r>
      <w:r>
        <w:rPr>
          <w:bCs/>
          <w:sz w:val="24"/>
        </w:rPr>
        <w:t>1</w:t>
      </w:r>
      <w:r>
        <w:rPr>
          <w:bCs/>
          <w:sz w:val="24"/>
        </w:rPr>
        <w:t>）会议召开的时间、地点和会议形式；</w:t>
      </w:r>
    </w:p>
    <w:p w:rsidR="008B28E0" w:rsidRDefault="00744B41">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8B28E0" w:rsidRDefault="00744B4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B28E0" w:rsidRDefault="00744B4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8B28E0" w:rsidRDefault="00744B41">
      <w:pPr>
        <w:spacing w:line="360" w:lineRule="auto"/>
        <w:ind w:firstLineChars="200" w:firstLine="480"/>
        <w:rPr>
          <w:bCs/>
          <w:sz w:val="24"/>
        </w:rPr>
      </w:pPr>
      <w:r>
        <w:rPr>
          <w:bCs/>
          <w:sz w:val="24"/>
        </w:rPr>
        <w:t>（</w:t>
      </w:r>
      <w:r>
        <w:rPr>
          <w:bCs/>
          <w:sz w:val="24"/>
        </w:rPr>
        <w:t>5</w:t>
      </w:r>
      <w:r>
        <w:rPr>
          <w:bCs/>
          <w:sz w:val="24"/>
        </w:rPr>
        <w:t>）会务常设联系人姓名及联系电话；</w:t>
      </w:r>
    </w:p>
    <w:p w:rsidR="008B28E0" w:rsidRDefault="00744B4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B28E0" w:rsidRDefault="00744B41">
      <w:pPr>
        <w:spacing w:line="360" w:lineRule="auto"/>
        <w:ind w:firstLineChars="200" w:firstLine="480"/>
        <w:rPr>
          <w:bCs/>
          <w:sz w:val="24"/>
        </w:rPr>
      </w:pPr>
      <w:r>
        <w:rPr>
          <w:bCs/>
          <w:sz w:val="24"/>
        </w:rPr>
        <w:t>（</w:t>
      </w:r>
      <w:r>
        <w:rPr>
          <w:bCs/>
          <w:sz w:val="24"/>
        </w:rPr>
        <w:t>7</w:t>
      </w:r>
      <w:r>
        <w:rPr>
          <w:bCs/>
          <w:sz w:val="24"/>
        </w:rPr>
        <w:t>）召集人需要通知的其他事项。</w:t>
      </w:r>
    </w:p>
    <w:p w:rsidR="008B28E0" w:rsidRDefault="00744B4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B28E0" w:rsidRDefault="00744B4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w:t>
      </w:r>
      <w:r>
        <w:rPr>
          <w:bCs/>
          <w:sz w:val="24"/>
        </w:rPr>
        <w:t>计票进行监督的，不影响表决意见的计票效力。</w:t>
      </w:r>
    </w:p>
    <w:p w:rsidR="008B28E0" w:rsidRDefault="00744B41">
      <w:pPr>
        <w:spacing w:line="360" w:lineRule="auto"/>
        <w:ind w:firstLineChars="200" w:firstLine="480"/>
        <w:rPr>
          <w:bCs/>
          <w:sz w:val="24"/>
        </w:rPr>
      </w:pPr>
      <w:bookmarkStart w:id="185" w:name="_Toc79392587"/>
      <w:bookmarkStart w:id="186" w:name="_Toc57530246"/>
      <w:bookmarkStart w:id="187" w:name="_Toc15641223"/>
      <w:r>
        <w:rPr>
          <w:bCs/>
          <w:sz w:val="24"/>
        </w:rPr>
        <w:lastRenderedPageBreak/>
        <w:t>四、基金份额持有人出席会议的方式</w:t>
      </w:r>
      <w:bookmarkEnd w:id="185"/>
      <w:bookmarkEnd w:id="186"/>
      <w:bookmarkEnd w:id="187"/>
    </w:p>
    <w:p w:rsidR="008B28E0" w:rsidRDefault="00744B41">
      <w:pPr>
        <w:spacing w:line="360" w:lineRule="auto"/>
        <w:ind w:firstLineChars="200" w:firstLine="480"/>
        <w:rPr>
          <w:bCs/>
          <w:sz w:val="24"/>
        </w:rPr>
      </w:pPr>
      <w:r>
        <w:rPr>
          <w:bCs/>
          <w:sz w:val="24"/>
        </w:rPr>
        <w:t>基金份额持有人大会可通过现场开会方式或通讯开会方式</w:t>
      </w:r>
      <w:r>
        <w:rPr>
          <w:rFonts w:hint="eastAsia"/>
          <w:bCs/>
          <w:sz w:val="24"/>
        </w:rPr>
        <w:t>或法律法规、监管机关允许的其他方式</w:t>
      </w:r>
      <w:r>
        <w:rPr>
          <w:bCs/>
          <w:sz w:val="24"/>
        </w:rPr>
        <w:t>召开，会议的召开方式由会议召集人确定。</w:t>
      </w:r>
    </w:p>
    <w:p w:rsidR="008B28E0" w:rsidRDefault="00744B4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B28E0" w:rsidRDefault="00744B4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B28E0" w:rsidRDefault="00744B4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8B28E0" w:rsidRDefault="00744B41">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8B28E0" w:rsidRDefault="00744B41">
      <w:pPr>
        <w:spacing w:line="360" w:lineRule="auto"/>
        <w:ind w:firstLineChars="200" w:firstLine="480"/>
        <w:rPr>
          <w:bCs/>
          <w:sz w:val="24"/>
        </w:rPr>
      </w:pPr>
      <w:r>
        <w:rPr>
          <w:bCs/>
          <w:sz w:val="24"/>
        </w:rPr>
        <w:t>在同时符合以下条件</w:t>
      </w:r>
      <w:r>
        <w:rPr>
          <w:bCs/>
          <w:sz w:val="24"/>
        </w:rPr>
        <w:t>时，通讯开会的方式视为有效：</w:t>
      </w:r>
    </w:p>
    <w:p w:rsidR="008B28E0" w:rsidRDefault="00744B4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B28E0" w:rsidRDefault="00744B4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B28E0" w:rsidRDefault="00744B41">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w:t>
      </w:r>
      <w:r>
        <w:rPr>
          <w:bCs/>
          <w:sz w:val="24"/>
        </w:rPr>
        <w:t>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8B28E0" w:rsidRDefault="00744B4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Pr>
          <w:bCs/>
          <w:sz w:val="24"/>
        </w:rPr>
        <w:lastRenderedPageBreak/>
        <w:t>合法律法规、《基金合同》和会议通知的规定，并与基金登记注册机构记录相符；</w:t>
      </w:r>
    </w:p>
    <w:p w:rsidR="008B28E0" w:rsidRDefault="00744B41">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w:t>
      </w:r>
      <w:r>
        <w:rPr>
          <w:rFonts w:hint="eastAsia"/>
          <w:bCs/>
          <w:sz w:val="24"/>
        </w:rPr>
        <w:t>、电话、短信或其他方式进行表决，具体方式由会议召集人确定并在会议通知中列明。</w:t>
      </w:r>
    </w:p>
    <w:p w:rsidR="008B28E0" w:rsidRDefault="00744B41">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rsidR="008B28E0" w:rsidRDefault="00744B41">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8B28E0" w:rsidRDefault="00744B41">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8B28E0" w:rsidRDefault="00744B41">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w:t>
      </w:r>
      <w:r>
        <w:rPr>
          <w:rFonts w:hint="eastAsia"/>
          <w:bCs/>
          <w:sz w:val="24"/>
        </w:rPr>
        <w:t>人大会。重新召集的基金份额持有人大会应当有代表三分之一以上基金份额的持有人参加，方可召开。</w:t>
      </w:r>
    </w:p>
    <w:p w:rsidR="008B28E0" w:rsidRDefault="00744B41">
      <w:pPr>
        <w:spacing w:line="360" w:lineRule="auto"/>
        <w:ind w:firstLineChars="200" w:firstLine="480"/>
        <w:rPr>
          <w:bCs/>
          <w:sz w:val="24"/>
        </w:rPr>
      </w:pPr>
      <w:bookmarkStart w:id="188" w:name="_Toc15641224"/>
      <w:bookmarkStart w:id="189" w:name="_Toc57530247"/>
      <w:bookmarkStart w:id="190" w:name="_Toc79392588"/>
      <w:r>
        <w:rPr>
          <w:bCs/>
          <w:sz w:val="24"/>
        </w:rPr>
        <w:t>五、议事内容与程序</w:t>
      </w:r>
      <w:bookmarkEnd w:id="188"/>
      <w:bookmarkEnd w:id="189"/>
      <w:bookmarkEnd w:id="190"/>
    </w:p>
    <w:p w:rsidR="008B28E0" w:rsidRDefault="00744B41">
      <w:pPr>
        <w:spacing w:line="360" w:lineRule="auto"/>
        <w:ind w:firstLineChars="200" w:firstLine="480"/>
        <w:rPr>
          <w:bCs/>
          <w:sz w:val="24"/>
        </w:rPr>
      </w:pPr>
      <w:r>
        <w:rPr>
          <w:bCs/>
          <w:sz w:val="24"/>
        </w:rPr>
        <w:t>1</w:t>
      </w:r>
      <w:r>
        <w:rPr>
          <w:bCs/>
          <w:sz w:val="24"/>
        </w:rPr>
        <w:t>、议事内容及提案权</w:t>
      </w:r>
    </w:p>
    <w:p w:rsidR="008B28E0" w:rsidRDefault="00744B4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B28E0" w:rsidRDefault="00744B4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B28E0" w:rsidRDefault="00744B41">
      <w:pPr>
        <w:spacing w:line="360" w:lineRule="auto"/>
        <w:ind w:firstLineChars="200" w:firstLine="480"/>
        <w:rPr>
          <w:bCs/>
          <w:sz w:val="24"/>
        </w:rPr>
      </w:pPr>
      <w:r>
        <w:rPr>
          <w:bCs/>
          <w:sz w:val="24"/>
        </w:rPr>
        <w:t>基金份额持有人大会不得对未事先公告的</w:t>
      </w:r>
      <w:r>
        <w:rPr>
          <w:bCs/>
          <w:sz w:val="24"/>
        </w:rPr>
        <w:t>议事内容进行表决。</w:t>
      </w:r>
    </w:p>
    <w:p w:rsidR="008B28E0" w:rsidRDefault="00744B41">
      <w:pPr>
        <w:spacing w:line="360" w:lineRule="auto"/>
        <w:ind w:firstLineChars="200" w:firstLine="480"/>
        <w:rPr>
          <w:bCs/>
          <w:sz w:val="24"/>
        </w:rPr>
      </w:pPr>
      <w:r>
        <w:rPr>
          <w:bCs/>
          <w:sz w:val="24"/>
        </w:rPr>
        <w:t>2</w:t>
      </w:r>
      <w:r>
        <w:rPr>
          <w:bCs/>
          <w:sz w:val="24"/>
        </w:rPr>
        <w:t>、议事程序</w:t>
      </w:r>
    </w:p>
    <w:p w:rsidR="008B28E0" w:rsidRDefault="00744B41">
      <w:pPr>
        <w:spacing w:line="360" w:lineRule="auto"/>
        <w:ind w:firstLineChars="200" w:firstLine="480"/>
        <w:rPr>
          <w:bCs/>
          <w:sz w:val="24"/>
        </w:rPr>
      </w:pPr>
      <w:r>
        <w:rPr>
          <w:bCs/>
          <w:sz w:val="24"/>
        </w:rPr>
        <w:t>（</w:t>
      </w:r>
      <w:r>
        <w:rPr>
          <w:bCs/>
          <w:sz w:val="24"/>
        </w:rPr>
        <w:t>1</w:t>
      </w:r>
      <w:r>
        <w:rPr>
          <w:bCs/>
          <w:sz w:val="24"/>
        </w:rPr>
        <w:t>）现场开会</w:t>
      </w:r>
    </w:p>
    <w:p w:rsidR="008B28E0" w:rsidRDefault="00744B4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w:t>
      </w:r>
      <w:r>
        <w:rPr>
          <w:bCs/>
          <w:sz w:val="24"/>
        </w:rPr>
        <w:t>金托管人拒不出席或主持基金份额持有人大会，不影响基金份额持有人大会作出的决议的效力。</w:t>
      </w:r>
    </w:p>
    <w:p w:rsidR="008B28E0" w:rsidRDefault="00744B4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B28E0" w:rsidRDefault="00744B41">
      <w:pPr>
        <w:spacing w:line="360" w:lineRule="auto"/>
        <w:ind w:firstLineChars="200" w:firstLine="480"/>
        <w:rPr>
          <w:bCs/>
          <w:sz w:val="24"/>
        </w:rPr>
      </w:pPr>
      <w:r>
        <w:rPr>
          <w:bCs/>
          <w:sz w:val="24"/>
        </w:rPr>
        <w:t>（</w:t>
      </w:r>
      <w:r>
        <w:rPr>
          <w:bCs/>
          <w:sz w:val="24"/>
        </w:rPr>
        <w:t>2</w:t>
      </w:r>
      <w:r>
        <w:rPr>
          <w:bCs/>
          <w:sz w:val="24"/>
        </w:rPr>
        <w:t>）通讯开会</w:t>
      </w:r>
    </w:p>
    <w:p w:rsidR="008B28E0" w:rsidRDefault="00744B4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8B28E0" w:rsidRDefault="00744B41">
      <w:pPr>
        <w:spacing w:line="360" w:lineRule="auto"/>
        <w:ind w:firstLineChars="200" w:firstLine="480"/>
        <w:rPr>
          <w:bCs/>
          <w:sz w:val="24"/>
        </w:rPr>
      </w:pPr>
      <w:bookmarkStart w:id="191" w:name="_Toc57530248"/>
      <w:bookmarkStart w:id="192" w:name="_Toc15641225"/>
      <w:bookmarkStart w:id="193" w:name="_Toc79392589"/>
      <w:r>
        <w:rPr>
          <w:bCs/>
          <w:sz w:val="24"/>
        </w:rPr>
        <w:t>六、表决</w:t>
      </w:r>
      <w:bookmarkEnd w:id="191"/>
      <w:bookmarkEnd w:id="192"/>
      <w:bookmarkEnd w:id="193"/>
    </w:p>
    <w:p w:rsidR="008B28E0" w:rsidRDefault="00744B41">
      <w:pPr>
        <w:spacing w:line="360" w:lineRule="auto"/>
        <w:ind w:firstLineChars="200" w:firstLine="480"/>
        <w:rPr>
          <w:bCs/>
          <w:sz w:val="24"/>
        </w:rPr>
      </w:pPr>
      <w:r>
        <w:rPr>
          <w:bCs/>
          <w:sz w:val="24"/>
        </w:rPr>
        <w:t>基金份额持有人所持每份基金份额有一票表决权。</w:t>
      </w:r>
    </w:p>
    <w:p w:rsidR="008B28E0" w:rsidRDefault="00744B41">
      <w:pPr>
        <w:spacing w:line="360" w:lineRule="auto"/>
        <w:ind w:firstLineChars="200" w:firstLine="480"/>
        <w:rPr>
          <w:bCs/>
          <w:sz w:val="24"/>
        </w:rPr>
      </w:pPr>
      <w:r>
        <w:rPr>
          <w:bCs/>
          <w:sz w:val="24"/>
        </w:rPr>
        <w:t>基金份额持有人大会决议分为一般决议和特别决议：</w:t>
      </w:r>
    </w:p>
    <w:p w:rsidR="008B28E0" w:rsidRDefault="00744B4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8B28E0" w:rsidRDefault="00744B4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rsidR="008B28E0" w:rsidRDefault="00744B41">
      <w:pPr>
        <w:spacing w:line="360" w:lineRule="auto"/>
        <w:ind w:firstLineChars="200" w:firstLine="480"/>
        <w:rPr>
          <w:bCs/>
          <w:sz w:val="24"/>
        </w:rPr>
      </w:pPr>
      <w:r>
        <w:rPr>
          <w:bCs/>
          <w:sz w:val="24"/>
        </w:rPr>
        <w:t>基金份额持有人大会采取记名方式进行投票表决。</w:t>
      </w:r>
    </w:p>
    <w:p w:rsidR="008B28E0" w:rsidRDefault="00744B41">
      <w:pPr>
        <w:spacing w:line="360" w:lineRule="auto"/>
        <w:ind w:firstLineChars="200" w:firstLine="480"/>
        <w:rPr>
          <w:bCs/>
          <w:sz w:val="24"/>
        </w:rPr>
      </w:pPr>
      <w:r>
        <w:rPr>
          <w:bCs/>
          <w:sz w:val="24"/>
        </w:rPr>
        <w:t>采取通讯方</w:t>
      </w:r>
      <w:r>
        <w:rPr>
          <w:bCs/>
          <w:sz w:val="24"/>
        </w:rPr>
        <w:t>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B28E0" w:rsidRDefault="00744B41">
      <w:pPr>
        <w:spacing w:line="360" w:lineRule="auto"/>
        <w:ind w:firstLineChars="200" w:firstLine="480"/>
        <w:rPr>
          <w:bCs/>
          <w:sz w:val="24"/>
        </w:rPr>
      </w:pPr>
      <w:r>
        <w:rPr>
          <w:bCs/>
          <w:sz w:val="24"/>
        </w:rPr>
        <w:t>基金份额持有人大会的各项提案或同一项提案内并列的各项议题应当分开审议、逐项表决。</w:t>
      </w:r>
    </w:p>
    <w:p w:rsidR="008B28E0" w:rsidRDefault="00744B41">
      <w:pPr>
        <w:spacing w:line="360" w:lineRule="auto"/>
        <w:ind w:firstLineChars="200" w:firstLine="480"/>
        <w:rPr>
          <w:bCs/>
          <w:sz w:val="24"/>
        </w:rPr>
      </w:pPr>
      <w:bookmarkStart w:id="194" w:name="_Toc57530249"/>
      <w:bookmarkStart w:id="195" w:name="_Toc15641226"/>
      <w:bookmarkStart w:id="196" w:name="_Toc79392590"/>
      <w:r>
        <w:rPr>
          <w:bCs/>
          <w:sz w:val="24"/>
        </w:rPr>
        <w:lastRenderedPageBreak/>
        <w:t>七、计票</w:t>
      </w:r>
      <w:bookmarkEnd w:id="194"/>
      <w:bookmarkEnd w:id="195"/>
      <w:bookmarkEnd w:id="196"/>
    </w:p>
    <w:p w:rsidR="008B28E0" w:rsidRDefault="00744B41">
      <w:pPr>
        <w:spacing w:line="360" w:lineRule="auto"/>
        <w:ind w:firstLineChars="200" w:firstLine="480"/>
        <w:rPr>
          <w:bCs/>
          <w:sz w:val="24"/>
        </w:rPr>
      </w:pPr>
      <w:r>
        <w:rPr>
          <w:bCs/>
          <w:sz w:val="24"/>
        </w:rPr>
        <w:t>1</w:t>
      </w:r>
      <w:r>
        <w:rPr>
          <w:bCs/>
          <w:sz w:val="24"/>
        </w:rPr>
        <w:t>、现场开会</w:t>
      </w:r>
    </w:p>
    <w:p w:rsidR="008B28E0" w:rsidRDefault="00744B4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w:t>
      </w:r>
      <w:r>
        <w:rPr>
          <w:bCs/>
          <w:sz w:val="24"/>
        </w:rPr>
        <w:t>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B28E0" w:rsidRDefault="00744B4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B28E0" w:rsidRDefault="00744B4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w:t>
      </w:r>
      <w:r>
        <w:rPr>
          <w:bCs/>
          <w:sz w:val="24"/>
        </w:rPr>
        <w:t>后立即对所投票数要求进行重新清点。监票人应当进行重新清点，重新清点以一次为限。重新清点后，大会主持人应当当场公布重新清点结果。</w:t>
      </w:r>
    </w:p>
    <w:p w:rsidR="008B28E0" w:rsidRDefault="00744B41">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8B28E0" w:rsidRDefault="00744B41">
      <w:pPr>
        <w:spacing w:line="360" w:lineRule="auto"/>
        <w:ind w:firstLineChars="200" w:firstLine="480"/>
        <w:rPr>
          <w:bCs/>
          <w:sz w:val="24"/>
        </w:rPr>
      </w:pPr>
      <w:r>
        <w:rPr>
          <w:bCs/>
          <w:sz w:val="24"/>
        </w:rPr>
        <w:t>2</w:t>
      </w:r>
      <w:r>
        <w:rPr>
          <w:bCs/>
          <w:sz w:val="24"/>
        </w:rPr>
        <w:t>、通讯开会</w:t>
      </w:r>
    </w:p>
    <w:p w:rsidR="008B28E0" w:rsidRDefault="00744B4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15641227"/>
      <w:bookmarkStart w:id="199" w:name="_Toc57530250"/>
      <w:r>
        <w:rPr>
          <w:bCs/>
          <w:sz w:val="24"/>
        </w:rPr>
        <w:t>。基金管理人或基金托管人拒派代表对书面表决意见的计票进行监督的，不影响计票和表决结果。</w:t>
      </w:r>
    </w:p>
    <w:p w:rsidR="008B28E0" w:rsidRDefault="00744B41">
      <w:pPr>
        <w:spacing w:line="360" w:lineRule="auto"/>
        <w:ind w:firstLineChars="200" w:firstLine="480"/>
        <w:rPr>
          <w:bCs/>
          <w:sz w:val="24"/>
        </w:rPr>
      </w:pPr>
      <w:r>
        <w:rPr>
          <w:bCs/>
          <w:sz w:val="24"/>
        </w:rPr>
        <w:t>八、生效与公</w:t>
      </w:r>
      <w:r>
        <w:rPr>
          <w:bCs/>
          <w:sz w:val="24"/>
        </w:rPr>
        <w:t>告</w:t>
      </w:r>
      <w:bookmarkEnd w:id="197"/>
      <w:bookmarkEnd w:id="198"/>
      <w:bookmarkEnd w:id="199"/>
    </w:p>
    <w:p w:rsidR="008B28E0" w:rsidRDefault="00744B4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8B28E0" w:rsidRDefault="00744B4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8B28E0" w:rsidRDefault="00744B4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指定媒体</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rsidR="008B28E0" w:rsidRDefault="00744B41">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8B28E0" w:rsidRDefault="00744B41">
      <w:pPr>
        <w:spacing w:line="360" w:lineRule="auto"/>
        <w:ind w:firstLineChars="200" w:firstLine="480"/>
        <w:rPr>
          <w:bCs/>
          <w:sz w:val="24"/>
        </w:rPr>
      </w:pPr>
      <w:bookmarkStart w:id="201" w:name="_Toc1745"/>
      <w:bookmarkStart w:id="202" w:name="_Toc3963"/>
      <w:r>
        <w:rPr>
          <w:rFonts w:hint="eastAsia"/>
          <w:bCs/>
          <w:sz w:val="24"/>
        </w:rPr>
        <w:t>九、本部分关于基金份额持有人大会召开事由、召开条</w:t>
      </w:r>
      <w:r>
        <w:rPr>
          <w:rFonts w:hint="eastAsia"/>
          <w:bCs/>
          <w:sz w:val="24"/>
        </w:rPr>
        <w:t>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8B28E0" w:rsidRDefault="008B28E0">
      <w:pPr>
        <w:pStyle w:val="1"/>
        <w:ind w:firstLineChars="200" w:firstLine="480"/>
        <w:jc w:val="left"/>
        <w:rPr>
          <w:rFonts w:ascii="Times New Roman"/>
          <w:b w:val="0"/>
          <w:bCs/>
          <w:color w:val="auto"/>
        </w:rPr>
      </w:pPr>
    </w:p>
    <w:p w:rsidR="008B28E0" w:rsidRDefault="00744B41">
      <w:pPr>
        <w:pStyle w:val="1"/>
        <w:jc w:val="center"/>
        <w:rPr>
          <w:rFonts w:ascii="Times New Roman"/>
          <w:color w:val="auto"/>
        </w:rPr>
      </w:pPr>
      <w:r>
        <w:rPr>
          <w:rFonts w:ascii="Times New Roman"/>
          <w:b w:val="0"/>
          <w:bCs/>
          <w:color w:val="auto"/>
        </w:rPr>
        <w:br w:type="page"/>
      </w:r>
      <w:bookmarkStart w:id="203" w:name="_Toc123051455"/>
      <w:bookmarkStart w:id="204" w:name="_Toc141703889"/>
      <w:bookmarkStart w:id="205" w:name="_Toc31821"/>
      <w:bookmarkStart w:id="206" w:name="_Toc16164"/>
      <w:bookmarkStart w:id="207" w:name="_Toc123112237"/>
      <w:bookmarkStart w:id="208" w:name="_Toc98560355"/>
      <w:bookmarkStart w:id="209" w:name="_Toc725"/>
      <w:bookmarkStart w:id="210" w:name="_Toc3080"/>
      <w:bookmarkStart w:id="211" w:name="_Toc10398"/>
      <w:bookmarkStart w:id="212" w:name="_Toc3572"/>
      <w:bookmarkStart w:id="213" w:name="_Toc123102456"/>
      <w:bookmarkStart w:id="214" w:name="_Toc139991739"/>
      <w:bookmarkStart w:id="215" w:name="_Toc18206"/>
      <w:bookmarkStart w:id="216" w:name="_Toc509591656"/>
      <w:bookmarkStart w:id="217" w:name="_Toc21735"/>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8B28E0" w:rsidRDefault="008B28E0">
      <w:pPr>
        <w:autoSpaceDE w:val="0"/>
        <w:autoSpaceDN w:val="0"/>
        <w:spacing w:line="360" w:lineRule="auto"/>
        <w:textAlignment w:val="bottom"/>
        <w:rPr>
          <w:bCs/>
          <w:sz w:val="24"/>
        </w:rPr>
      </w:pPr>
      <w:bookmarkStart w:id="218" w:name="_Toc57530252"/>
      <w:bookmarkStart w:id="219" w:name="_Toc79392593"/>
      <w:bookmarkStart w:id="220" w:name="_Toc15118245"/>
    </w:p>
    <w:p w:rsidR="008B28E0" w:rsidRDefault="00744B41">
      <w:pPr>
        <w:spacing w:line="360" w:lineRule="auto"/>
        <w:ind w:firstLineChars="200" w:firstLine="480"/>
        <w:rPr>
          <w:bCs/>
          <w:sz w:val="24"/>
        </w:rPr>
      </w:pPr>
      <w:r>
        <w:rPr>
          <w:bCs/>
          <w:sz w:val="24"/>
        </w:rPr>
        <w:t>一、基金管理人和基金托管人职责终止的情形</w:t>
      </w:r>
      <w:bookmarkEnd w:id="218"/>
      <w:bookmarkEnd w:id="219"/>
      <w:bookmarkEnd w:id="220"/>
    </w:p>
    <w:p w:rsidR="008B28E0" w:rsidRDefault="00744B4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rsidR="008B28E0" w:rsidRDefault="00744B41">
      <w:pPr>
        <w:spacing w:line="360" w:lineRule="auto"/>
        <w:ind w:firstLineChars="200" w:firstLine="480"/>
        <w:rPr>
          <w:bCs/>
          <w:sz w:val="24"/>
        </w:rPr>
      </w:pPr>
      <w:r>
        <w:rPr>
          <w:bCs/>
          <w:sz w:val="24"/>
        </w:rPr>
        <w:t>有下列情形之一的，基金管理人职责终止：</w:t>
      </w:r>
    </w:p>
    <w:p w:rsidR="008B28E0" w:rsidRDefault="00744B41">
      <w:pPr>
        <w:spacing w:line="360" w:lineRule="auto"/>
        <w:ind w:firstLineChars="200" w:firstLine="480"/>
        <w:rPr>
          <w:bCs/>
          <w:sz w:val="24"/>
        </w:rPr>
      </w:pPr>
      <w:r>
        <w:rPr>
          <w:bCs/>
          <w:sz w:val="24"/>
        </w:rPr>
        <w:t>1</w:t>
      </w:r>
      <w:r>
        <w:rPr>
          <w:bCs/>
          <w:sz w:val="24"/>
        </w:rPr>
        <w:t>、被依法取消基金管理资格；</w:t>
      </w:r>
    </w:p>
    <w:p w:rsidR="008B28E0" w:rsidRDefault="00744B41">
      <w:pPr>
        <w:spacing w:line="360" w:lineRule="auto"/>
        <w:ind w:firstLineChars="200" w:firstLine="480"/>
        <w:rPr>
          <w:bCs/>
          <w:sz w:val="24"/>
        </w:rPr>
      </w:pPr>
      <w:r>
        <w:rPr>
          <w:bCs/>
          <w:sz w:val="24"/>
        </w:rPr>
        <w:t>2</w:t>
      </w:r>
      <w:r>
        <w:rPr>
          <w:bCs/>
          <w:sz w:val="24"/>
        </w:rPr>
        <w:t>、被基金份额持有人大会解任；</w:t>
      </w:r>
    </w:p>
    <w:p w:rsidR="008B28E0" w:rsidRDefault="00744B41">
      <w:pPr>
        <w:spacing w:line="360" w:lineRule="auto"/>
        <w:ind w:firstLineChars="200" w:firstLine="480"/>
        <w:rPr>
          <w:bCs/>
          <w:sz w:val="24"/>
        </w:rPr>
      </w:pPr>
      <w:r>
        <w:rPr>
          <w:bCs/>
          <w:sz w:val="24"/>
        </w:rPr>
        <w:t>3</w:t>
      </w:r>
      <w:r>
        <w:rPr>
          <w:bCs/>
          <w:sz w:val="24"/>
        </w:rPr>
        <w:t>、依法解散、被依法撤销或被依法宣告破产；</w:t>
      </w:r>
    </w:p>
    <w:p w:rsidR="008B28E0" w:rsidRDefault="00744B4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B28E0" w:rsidRDefault="00744B4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rsidR="008B28E0" w:rsidRDefault="00744B41">
      <w:pPr>
        <w:spacing w:line="360" w:lineRule="auto"/>
        <w:ind w:firstLineChars="200" w:firstLine="480"/>
        <w:rPr>
          <w:bCs/>
          <w:sz w:val="24"/>
        </w:rPr>
      </w:pPr>
      <w:r>
        <w:rPr>
          <w:bCs/>
          <w:sz w:val="24"/>
        </w:rPr>
        <w:t>有下列情形之一的，基金托管人职责终止：</w:t>
      </w:r>
    </w:p>
    <w:p w:rsidR="008B28E0" w:rsidRDefault="00744B41">
      <w:pPr>
        <w:spacing w:line="360" w:lineRule="auto"/>
        <w:ind w:firstLineChars="200" w:firstLine="480"/>
        <w:rPr>
          <w:bCs/>
          <w:sz w:val="24"/>
        </w:rPr>
      </w:pPr>
      <w:r>
        <w:rPr>
          <w:bCs/>
          <w:sz w:val="24"/>
        </w:rPr>
        <w:t>1</w:t>
      </w:r>
      <w:r>
        <w:rPr>
          <w:bCs/>
          <w:sz w:val="24"/>
        </w:rPr>
        <w:t>、被依法取消基金托管资格；</w:t>
      </w:r>
    </w:p>
    <w:p w:rsidR="008B28E0" w:rsidRDefault="00744B41">
      <w:pPr>
        <w:spacing w:line="360" w:lineRule="auto"/>
        <w:ind w:firstLineChars="200" w:firstLine="480"/>
        <w:rPr>
          <w:bCs/>
          <w:sz w:val="24"/>
        </w:rPr>
      </w:pPr>
      <w:r>
        <w:rPr>
          <w:bCs/>
          <w:sz w:val="24"/>
        </w:rPr>
        <w:t>2</w:t>
      </w:r>
      <w:r>
        <w:rPr>
          <w:bCs/>
          <w:sz w:val="24"/>
        </w:rPr>
        <w:t>、被基金份额持有人大会解任；</w:t>
      </w:r>
    </w:p>
    <w:p w:rsidR="008B28E0" w:rsidRDefault="00744B41">
      <w:pPr>
        <w:spacing w:line="360" w:lineRule="auto"/>
        <w:ind w:firstLineChars="200" w:firstLine="480"/>
        <w:rPr>
          <w:bCs/>
          <w:sz w:val="24"/>
        </w:rPr>
      </w:pPr>
      <w:r>
        <w:rPr>
          <w:bCs/>
          <w:sz w:val="24"/>
        </w:rPr>
        <w:t>3</w:t>
      </w:r>
      <w:r>
        <w:rPr>
          <w:bCs/>
          <w:sz w:val="24"/>
        </w:rPr>
        <w:t>、依法解散、被依法撤销或被依法宣告破产；</w:t>
      </w:r>
    </w:p>
    <w:p w:rsidR="008B28E0" w:rsidRDefault="00744B4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B28E0" w:rsidRDefault="00744B41">
      <w:pPr>
        <w:spacing w:line="360" w:lineRule="auto"/>
        <w:ind w:firstLineChars="200" w:firstLine="480"/>
        <w:rPr>
          <w:bCs/>
          <w:sz w:val="24"/>
        </w:rPr>
      </w:pPr>
      <w:bookmarkStart w:id="223" w:name="_Toc15118246"/>
      <w:bookmarkStart w:id="224" w:name="_Toc79392594"/>
      <w:bookmarkStart w:id="225" w:name="_Toc57530253"/>
      <w:r>
        <w:rPr>
          <w:bCs/>
          <w:sz w:val="24"/>
        </w:rPr>
        <w:t>二、基金管理人和基金托管人的更换程序</w:t>
      </w:r>
      <w:bookmarkEnd w:id="223"/>
      <w:bookmarkEnd w:id="224"/>
      <w:bookmarkEnd w:id="225"/>
    </w:p>
    <w:p w:rsidR="008B28E0" w:rsidRDefault="00744B4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rsidR="008B28E0" w:rsidRDefault="00744B41">
      <w:pPr>
        <w:spacing w:line="360" w:lineRule="auto"/>
        <w:ind w:firstLineChars="200" w:firstLine="480"/>
        <w:rPr>
          <w:bCs/>
          <w:sz w:val="24"/>
        </w:rPr>
      </w:pPr>
      <w:r>
        <w:rPr>
          <w:bCs/>
          <w:sz w:val="24"/>
        </w:rPr>
        <w:t>1</w:t>
      </w:r>
      <w:r>
        <w:rPr>
          <w:bCs/>
          <w:sz w:val="24"/>
        </w:rPr>
        <w:t>、提名：新任基金管理人由基金托管人或由单独或合计持</w:t>
      </w:r>
      <w:r>
        <w:rPr>
          <w:rFonts w:hint="eastAsia"/>
          <w:bCs/>
          <w:sz w:val="24"/>
        </w:rPr>
        <w:t>有</w:t>
      </w:r>
      <w:r>
        <w:rPr>
          <w:rFonts w:hint="eastAsia"/>
          <w:bCs/>
          <w:sz w:val="24"/>
        </w:rPr>
        <w:t>10%</w:t>
      </w:r>
      <w:r>
        <w:rPr>
          <w:bCs/>
          <w:sz w:val="24"/>
        </w:rPr>
        <w:t>以上（含</w:t>
      </w:r>
      <w:r>
        <w:rPr>
          <w:rFonts w:hint="eastAsia"/>
          <w:bCs/>
          <w:sz w:val="24"/>
        </w:rPr>
        <w:t>10%</w:t>
      </w:r>
      <w:r>
        <w:rPr>
          <w:bCs/>
          <w:sz w:val="24"/>
        </w:rPr>
        <w:t>）基金份额的基金份额持</w:t>
      </w:r>
      <w:r>
        <w:rPr>
          <w:bCs/>
          <w:sz w:val="24"/>
        </w:rPr>
        <w:t>有人提名；</w:t>
      </w:r>
    </w:p>
    <w:p w:rsidR="008B28E0" w:rsidRDefault="00744B4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8B28E0" w:rsidRDefault="00744B4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8B28E0" w:rsidRDefault="00744B4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8B28E0" w:rsidRDefault="00744B4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决议生效</w:t>
      </w:r>
      <w:r>
        <w:rPr>
          <w:bCs/>
          <w:sz w:val="24"/>
        </w:rPr>
        <w:t>后</w:t>
      </w:r>
      <w:r>
        <w:rPr>
          <w:bCs/>
          <w:sz w:val="24"/>
        </w:rPr>
        <w:t>2</w:t>
      </w:r>
      <w:r>
        <w:rPr>
          <w:bCs/>
          <w:sz w:val="24"/>
        </w:rPr>
        <w:t>日内在</w:t>
      </w:r>
      <w:r>
        <w:rPr>
          <w:rFonts w:hint="eastAsia"/>
          <w:bCs/>
          <w:sz w:val="24"/>
        </w:rPr>
        <w:t>指定媒体</w:t>
      </w:r>
      <w:r>
        <w:rPr>
          <w:bCs/>
          <w:sz w:val="24"/>
        </w:rPr>
        <w:t>公告。</w:t>
      </w:r>
    </w:p>
    <w:p w:rsidR="008B28E0" w:rsidRDefault="00744B41">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w:t>
      </w:r>
      <w:r>
        <w:rPr>
          <w:bCs/>
          <w:sz w:val="24"/>
        </w:rPr>
        <w:t>人办理基金管理业务的移交手续，临</w:t>
      </w:r>
      <w:r>
        <w:rPr>
          <w:bCs/>
          <w:sz w:val="24"/>
        </w:rPr>
        <w:lastRenderedPageBreak/>
        <w:t>时基金管理人或新任基金管理人应及时接收。新任基金管理人应与基金托管人核对基金资产总值；</w:t>
      </w:r>
    </w:p>
    <w:p w:rsidR="008B28E0" w:rsidRDefault="00744B4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8B28E0" w:rsidRDefault="00744B4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8B28E0" w:rsidRDefault="00744B4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rsidR="008B28E0" w:rsidRDefault="00744B4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r>
        <w:rPr>
          <w:bCs/>
          <w:sz w:val="24"/>
        </w:rPr>
        <w:t>；</w:t>
      </w:r>
    </w:p>
    <w:p w:rsidR="008B28E0" w:rsidRDefault="00744B4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8B28E0" w:rsidRDefault="00744B4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8B28E0" w:rsidRDefault="00744B4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8B28E0" w:rsidRDefault="00744B4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决议生效</w:t>
      </w:r>
      <w:r>
        <w:rPr>
          <w:bCs/>
          <w:sz w:val="24"/>
        </w:rPr>
        <w:t>后</w:t>
      </w:r>
      <w:r>
        <w:rPr>
          <w:rFonts w:hint="eastAsia"/>
          <w:bCs/>
          <w:sz w:val="24"/>
        </w:rPr>
        <w:t>2</w:t>
      </w:r>
      <w:r>
        <w:rPr>
          <w:bCs/>
          <w:sz w:val="24"/>
        </w:rPr>
        <w:t>日内在</w:t>
      </w:r>
      <w:r>
        <w:rPr>
          <w:rFonts w:hint="eastAsia"/>
          <w:bCs/>
          <w:sz w:val="24"/>
        </w:rPr>
        <w:t>指定媒体</w:t>
      </w:r>
      <w:r>
        <w:rPr>
          <w:bCs/>
          <w:sz w:val="24"/>
        </w:rPr>
        <w:t>公告。</w:t>
      </w:r>
    </w:p>
    <w:p w:rsidR="008B28E0" w:rsidRDefault="00744B4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rsidR="008B28E0" w:rsidRDefault="00744B4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8B28E0" w:rsidRDefault="00744B41">
      <w:pPr>
        <w:spacing w:line="360" w:lineRule="auto"/>
        <w:ind w:firstLineChars="200" w:firstLine="480"/>
        <w:rPr>
          <w:bCs/>
          <w:sz w:val="24"/>
        </w:rPr>
      </w:pPr>
      <w:bookmarkStart w:id="228" w:name="_Toc1357"/>
      <w:r>
        <w:rPr>
          <w:bCs/>
          <w:sz w:val="24"/>
        </w:rPr>
        <w:t>（三）基金管理人与基金托管人同时更换的条件和程序。</w:t>
      </w:r>
      <w:bookmarkEnd w:id="228"/>
    </w:p>
    <w:p w:rsidR="008B28E0" w:rsidRDefault="00744B4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w:t>
      </w:r>
      <w:r>
        <w:rPr>
          <w:bCs/>
          <w:sz w:val="24"/>
        </w:rPr>
        <w:t>基金管理人和基金托管人；</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8B28E0" w:rsidRDefault="00744B4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日内在指定媒体上联合公告。</w:t>
      </w:r>
    </w:p>
    <w:p w:rsidR="008B28E0" w:rsidRDefault="00744B41">
      <w:pPr>
        <w:spacing w:line="360" w:lineRule="auto"/>
        <w:ind w:firstLineChars="200" w:firstLine="480"/>
        <w:rPr>
          <w:bCs/>
          <w:sz w:val="24"/>
        </w:rPr>
      </w:pPr>
      <w:r>
        <w:rPr>
          <w:rFonts w:hint="eastAsia"/>
          <w:bCs/>
          <w:sz w:val="24"/>
        </w:rPr>
        <w:lastRenderedPageBreak/>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r>
        <w:rPr>
          <w:rFonts w:ascii="Times New Roman"/>
          <w:b w:val="0"/>
          <w:bCs/>
          <w:color w:val="auto"/>
          <w:kern w:val="2"/>
        </w:rPr>
        <w:br w:type="page"/>
      </w:r>
      <w:bookmarkStart w:id="229" w:name="_Toc5170"/>
      <w:bookmarkStart w:id="230" w:name="_Toc21237"/>
      <w:bookmarkStart w:id="231" w:name="_Toc123051456"/>
      <w:bookmarkStart w:id="232" w:name="_Toc739"/>
      <w:bookmarkStart w:id="233" w:name="_Toc79392622"/>
      <w:bookmarkStart w:id="234" w:name="_Toc139991740"/>
      <w:bookmarkStart w:id="235" w:name="_Toc48649708"/>
      <w:bookmarkStart w:id="236" w:name="_Toc17920"/>
      <w:bookmarkStart w:id="237" w:name="_Toc123112238"/>
      <w:bookmarkStart w:id="238" w:name="_Toc8791"/>
      <w:bookmarkStart w:id="239" w:name="_Toc29408"/>
      <w:bookmarkStart w:id="240" w:name="_Toc98560356"/>
      <w:bookmarkStart w:id="241" w:name="_Toc32584"/>
      <w:bookmarkStart w:id="242" w:name="_Toc32092"/>
      <w:bookmarkStart w:id="243" w:name="_Toc3329"/>
      <w:bookmarkStart w:id="244" w:name="_Toc17198"/>
      <w:bookmarkStart w:id="245" w:name="_Toc509591657"/>
      <w:bookmarkStart w:id="246" w:name="_Toc141703890"/>
      <w:bookmarkStart w:id="247" w:name="_Toc123102457"/>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8B28E0" w:rsidRDefault="008B28E0">
      <w:pPr>
        <w:autoSpaceDE w:val="0"/>
        <w:autoSpaceDN w:val="0"/>
        <w:spacing w:line="360" w:lineRule="auto"/>
        <w:textAlignment w:val="bottom"/>
        <w:rPr>
          <w:bCs/>
          <w:sz w:val="24"/>
        </w:rPr>
      </w:pPr>
    </w:p>
    <w:p w:rsidR="008B28E0" w:rsidRDefault="00744B41">
      <w:pPr>
        <w:spacing w:line="360" w:lineRule="auto"/>
        <w:ind w:firstLineChars="200" w:firstLine="480"/>
        <w:rPr>
          <w:bCs/>
          <w:sz w:val="24"/>
        </w:rPr>
      </w:pPr>
      <w:r>
        <w:rPr>
          <w:bCs/>
          <w:sz w:val="24"/>
        </w:rPr>
        <w:t>基金托管</w:t>
      </w:r>
      <w:r>
        <w:rPr>
          <w:bCs/>
          <w:sz w:val="24"/>
        </w:rPr>
        <w:t>人和基金管理人按照《基金法》、《基金合同》及其他有关规定订立托管协议。</w:t>
      </w:r>
    </w:p>
    <w:p w:rsidR="008B28E0" w:rsidRDefault="00744B4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248" w:name="_Toc26383"/>
      <w:bookmarkStart w:id="249" w:name="_Toc79392624"/>
      <w:bookmarkStart w:id="250" w:name="_Toc16789"/>
      <w:bookmarkStart w:id="251" w:name="_Toc2255"/>
      <w:bookmarkStart w:id="252" w:name="_Toc98560357"/>
      <w:bookmarkStart w:id="253" w:name="_Toc26152"/>
      <w:bookmarkStart w:id="254" w:name="_Toc123112239"/>
      <w:bookmarkStart w:id="255" w:name="_Toc48649710"/>
      <w:bookmarkStart w:id="256" w:name="_Toc3244"/>
      <w:bookmarkStart w:id="257" w:name="_Toc26084"/>
      <w:bookmarkStart w:id="258" w:name="_Toc141703891"/>
      <w:bookmarkStart w:id="259" w:name="_Toc22674"/>
      <w:bookmarkStart w:id="260" w:name="_Toc14725"/>
      <w:bookmarkStart w:id="261" w:name="_Toc123051457"/>
      <w:bookmarkStart w:id="262" w:name="_Toc19520"/>
      <w:bookmarkStart w:id="263" w:name="_Toc139991741"/>
      <w:bookmarkStart w:id="264" w:name="_Toc123102458"/>
      <w:bookmarkStart w:id="265" w:name="_Toc21886"/>
      <w:bookmarkStart w:id="266" w:name="_Toc50959165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8B28E0" w:rsidRDefault="008B28E0">
      <w:pPr>
        <w:autoSpaceDE w:val="0"/>
        <w:autoSpaceDN w:val="0"/>
        <w:spacing w:line="360" w:lineRule="auto"/>
        <w:textAlignment w:val="bottom"/>
        <w:rPr>
          <w:bCs/>
          <w:sz w:val="24"/>
        </w:rPr>
      </w:pPr>
    </w:p>
    <w:p w:rsidR="008B28E0" w:rsidRDefault="00744B41">
      <w:pPr>
        <w:spacing w:line="360" w:lineRule="auto"/>
        <w:ind w:firstLineChars="200" w:firstLine="480"/>
        <w:rPr>
          <w:bCs/>
          <w:sz w:val="24"/>
        </w:rPr>
      </w:pPr>
      <w:r>
        <w:rPr>
          <w:bCs/>
          <w:sz w:val="24"/>
        </w:rPr>
        <w:t>一、基金的份额登记业务</w:t>
      </w:r>
    </w:p>
    <w:p w:rsidR="008B28E0" w:rsidRDefault="00744B41">
      <w:pPr>
        <w:spacing w:line="360" w:lineRule="auto"/>
        <w:ind w:firstLineChars="200" w:firstLine="480"/>
        <w:rPr>
          <w:bCs/>
          <w:sz w:val="24"/>
        </w:rPr>
      </w:pPr>
      <w:r>
        <w:rPr>
          <w:bCs/>
          <w:sz w:val="24"/>
        </w:rPr>
        <w:t>本基金的登记业务指本指基金登记、存管、过户、清算和结算业务，具体内容包括投资人基金账户的建立和管理、基金份额登记、基金销售业务的确认、清算和结算、代理发放红利、建立并保管基金份额持有人</w:t>
      </w:r>
      <w:r>
        <w:rPr>
          <w:bCs/>
          <w:sz w:val="24"/>
        </w:rPr>
        <w:t>名册</w:t>
      </w:r>
      <w:r>
        <w:rPr>
          <w:rFonts w:hint="eastAsia"/>
          <w:bCs/>
          <w:sz w:val="24"/>
        </w:rPr>
        <w:t>和办理非交易过户</w:t>
      </w:r>
      <w:r>
        <w:rPr>
          <w:bCs/>
          <w:sz w:val="24"/>
        </w:rPr>
        <w:t>等</w:t>
      </w:r>
      <w:r>
        <w:rPr>
          <w:rFonts w:hint="eastAsia"/>
          <w:bCs/>
          <w:sz w:val="24"/>
        </w:rPr>
        <w:t>。</w:t>
      </w:r>
    </w:p>
    <w:p w:rsidR="008B28E0" w:rsidRDefault="00744B41">
      <w:pPr>
        <w:spacing w:line="360" w:lineRule="auto"/>
        <w:ind w:firstLineChars="200" w:firstLine="480"/>
        <w:rPr>
          <w:bCs/>
          <w:sz w:val="24"/>
        </w:rPr>
      </w:pPr>
      <w:r>
        <w:rPr>
          <w:bCs/>
          <w:sz w:val="24"/>
        </w:rPr>
        <w:t>二、基金登记业务办理机构</w:t>
      </w:r>
    </w:p>
    <w:p w:rsidR="008B28E0" w:rsidRDefault="00744B4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B28E0" w:rsidRDefault="00744B41">
      <w:pPr>
        <w:spacing w:line="360" w:lineRule="auto"/>
        <w:ind w:firstLineChars="200" w:firstLine="480"/>
        <w:rPr>
          <w:bCs/>
          <w:sz w:val="24"/>
        </w:rPr>
      </w:pPr>
      <w:r>
        <w:rPr>
          <w:bCs/>
          <w:sz w:val="24"/>
        </w:rPr>
        <w:t>三、基金登记机构的权利</w:t>
      </w:r>
      <w:bookmarkStart w:id="267" w:name="_Hlt88820748"/>
      <w:bookmarkEnd w:id="267"/>
    </w:p>
    <w:p w:rsidR="008B28E0" w:rsidRDefault="00744B41">
      <w:pPr>
        <w:spacing w:line="360" w:lineRule="auto"/>
        <w:ind w:firstLineChars="200" w:firstLine="480"/>
        <w:rPr>
          <w:bCs/>
          <w:sz w:val="24"/>
        </w:rPr>
      </w:pPr>
      <w:r>
        <w:rPr>
          <w:bCs/>
          <w:sz w:val="24"/>
        </w:rPr>
        <w:t>基金登记机构享有以下权利：</w:t>
      </w:r>
    </w:p>
    <w:p w:rsidR="008B28E0" w:rsidRDefault="00744B41">
      <w:pPr>
        <w:spacing w:line="360" w:lineRule="auto"/>
        <w:ind w:firstLineChars="200" w:firstLine="480"/>
        <w:rPr>
          <w:bCs/>
          <w:sz w:val="24"/>
        </w:rPr>
      </w:pPr>
      <w:r>
        <w:rPr>
          <w:bCs/>
          <w:sz w:val="24"/>
        </w:rPr>
        <w:t>1</w:t>
      </w:r>
      <w:r>
        <w:rPr>
          <w:bCs/>
          <w:sz w:val="24"/>
        </w:rPr>
        <w:t>、取得登记费；</w:t>
      </w:r>
    </w:p>
    <w:p w:rsidR="008B28E0" w:rsidRDefault="00744B41">
      <w:pPr>
        <w:spacing w:line="360" w:lineRule="auto"/>
        <w:ind w:firstLineChars="200" w:firstLine="480"/>
        <w:rPr>
          <w:bCs/>
          <w:sz w:val="24"/>
        </w:rPr>
      </w:pPr>
      <w:r>
        <w:rPr>
          <w:bCs/>
          <w:sz w:val="24"/>
        </w:rPr>
        <w:t>2</w:t>
      </w:r>
      <w:r>
        <w:rPr>
          <w:bCs/>
          <w:sz w:val="24"/>
        </w:rPr>
        <w:t>、建立和管理投资者基金账户；</w:t>
      </w:r>
    </w:p>
    <w:p w:rsidR="008B28E0" w:rsidRDefault="00744B41">
      <w:pPr>
        <w:spacing w:line="360" w:lineRule="auto"/>
        <w:ind w:firstLineChars="200" w:firstLine="480"/>
        <w:rPr>
          <w:bCs/>
          <w:sz w:val="24"/>
        </w:rPr>
      </w:pPr>
      <w:r>
        <w:rPr>
          <w:bCs/>
          <w:sz w:val="24"/>
        </w:rPr>
        <w:t>3</w:t>
      </w:r>
      <w:r>
        <w:rPr>
          <w:bCs/>
          <w:sz w:val="24"/>
        </w:rPr>
        <w:t>、保管基金份额持有人开户资料、交易资料、基金份额持有人名册等；</w:t>
      </w:r>
    </w:p>
    <w:p w:rsidR="008B28E0" w:rsidRDefault="00744B41">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、在法律法规允许的范围内，对登记业务的办理时间进行调整，并依照有关规定于开始实施前在指定媒体上公告；</w:t>
      </w:r>
    </w:p>
    <w:p w:rsidR="008B28E0" w:rsidRDefault="00744B4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8B28E0" w:rsidRDefault="00744B41">
      <w:pPr>
        <w:spacing w:line="360" w:lineRule="auto"/>
        <w:ind w:firstLineChars="200" w:firstLine="480"/>
        <w:rPr>
          <w:bCs/>
          <w:sz w:val="24"/>
        </w:rPr>
      </w:pPr>
      <w:r>
        <w:rPr>
          <w:bCs/>
          <w:sz w:val="24"/>
        </w:rPr>
        <w:t>四、基金登记机构的义务</w:t>
      </w:r>
    </w:p>
    <w:p w:rsidR="008B28E0" w:rsidRDefault="00744B41">
      <w:pPr>
        <w:spacing w:line="360" w:lineRule="auto"/>
        <w:ind w:firstLineChars="200" w:firstLine="480"/>
        <w:rPr>
          <w:bCs/>
          <w:sz w:val="24"/>
        </w:rPr>
      </w:pPr>
      <w:r>
        <w:rPr>
          <w:bCs/>
          <w:sz w:val="24"/>
        </w:rPr>
        <w:t>基金登记机构承担以下义务：</w:t>
      </w:r>
    </w:p>
    <w:p w:rsidR="008B28E0" w:rsidRDefault="00744B41">
      <w:pPr>
        <w:spacing w:line="360" w:lineRule="auto"/>
        <w:ind w:firstLineChars="200" w:firstLine="480"/>
        <w:rPr>
          <w:bCs/>
          <w:sz w:val="24"/>
        </w:rPr>
      </w:pPr>
      <w:r>
        <w:rPr>
          <w:bCs/>
          <w:sz w:val="24"/>
        </w:rPr>
        <w:t>1</w:t>
      </w:r>
      <w:r>
        <w:rPr>
          <w:bCs/>
          <w:sz w:val="24"/>
        </w:rPr>
        <w:t>、配备足够的专业人员办理本基金份额的登记业务；</w:t>
      </w:r>
    </w:p>
    <w:p w:rsidR="008B28E0" w:rsidRDefault="00744B4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8B28E0" w:rsidRDefault="00744B4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8B28E0" w:rsidRDefault="00744B41">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8B28E0" w:rsidRDefault="00744B41">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8B28E0" w:rsidRDefault="00744B41">
      <w:pPr>
        <w:spacing w:line="360" w:lineRule="auto"/>
        <w:ind w:firstLineChars="200" w:firstLine="480"/>
        <w:rPr>
          <w:bCs/>
          <w:sz w:val="24"/>
        </w:rPr>
      </w:pPr>
      <w:r>
        <w:rPr>
          <w:bCs/>
          <w:sz w:val="24"/>
        </w:rPr>
        <w:t>6</w:t>
      </w:r>
      <w:r>
        <w:rPr>
          <w:bCs/>
          <w:sz w:val="24"/>
        </w:rPr>
        <w:t>、接受基金管理人的监督；</w:t>
      </w:r>
    </w:p>
    <w:p w:rsidR="008B28E0" w:rsidRDefault="00744B4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268" w:name="_Toc11395"/>
      <w:bookmarkStart w:id="269" w:name="_Toc801"/>
      <w:bookmarkStart w:id="270" w:name="_Toc16437"/>
      <w:bookmarkStart w:id="271" w:name="_Toc22538"/>
      <w:bookmarkStart w:id="272" w:name="_Toc3872"/>
      <w:bookmarkStart w:id="273" w:name="_Toc21917"/>
      <w:bookmarkStart w:id="274" w:name="_Toc11351"/>
      <w:bookmarkStart w:id="275" w:name="_Toc5477"/>
      <w:bookmarkStart w:id="276" w:name="_Toc2981"/>
      <w:bookmarkStart w:id="277" w:name="_Toc578"/>
      <w:bookmarkStart w:id="278" w:name="_Toc50959165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一、投资目标</w:t>
      </w:r>
    </w:p>
    <w:p w:rsidR="008B28E0" w:rsidRDefault="00744B41">
      <w:pPr>
        <w:spacing w:line="360" w:lineRule="auto"/>
        <w:ind w:firstLineChars="200" w:firstLine="480"/>
        <w:rPr>
          <w:bCs/>
          <w:sz w:val="24"/>
        </w:rPr>
      </w:pPr>
      <w:r>
        <w:rPr>
          <w:rFonts w:hint="eastAsia"/>
          <w:bCs/>
          <w:sz w:val="24"/>
        </w:rPr>
        <w:t>本基金将灵活运用多种投资策略，充分挖掘和利用市场中潜在的投资机会，力争为基金份额持有人创造超越业绩比较基准的投资回报。</w:t>
      </w:r>
    </w:p>
    <w:p w:rsidR="008B28E0" w:rsidRDefault="00744B41">
      <w:pPr>
        <w:spacing w:line="360" w:lineRule="auto"/>
        <w:ind w:firstLineChars="200" w:firstLine="480"/>
        <w:rPr>
          <w:bCs/>
          <w:sz w:val="24"/>
        </w:rPr>
      </w:pPr>
      <w:r>
        <w:rPr>
          <w:bCs/>
          <w:sz w:val="24"/>
        </w:rPr>
        <w:t>二、投资范围</w:t>
      </w:r>
    </w:p>
    <w:p w:rsidR="008B28E0" w:rsidRDefault="00744B41">
      <w:pPr>
        <w:spacing w:line="360" w:lineRule="auto"/>
        <w:ind w:firstLine="480"/>
        <w:rPr>
          <w:bCs/>
          <w:sz w:val="24"/>
          <w:highlight w:val="yellow"/>
        </w:rPr>
      </w:pPr>
      <w:r>
        <w:rPr>
          <w:bCs/>
          <w:sz w:val="24"/>
        </w:rPr>
        <w:t>本基金的投资范围为国内依法发行上市的股票</w:t>
      </w:r>
      <w:r>
        <w:rPr>
          <w:rFonts w:hint="eastAsia"/>
          <w:bCs/>
          <w:sz w:val="24"/>
        </w:rPr>
        <w:t>（包括中小板、创业板及其他经中国证监会核准上市的股票）</w:t>
      </w:r>
      <w:r>
        <w:rPr>
          <w:bCs/>
          <w:sz w:val="24"/>
        </w:rPr>
        <w:t>、</w:t>
      </w:r>
      <w:r>
        <w:rPr>
          <w:rFonts w:hint="eastAsia"/>
          <w:bCs/>
          <w:sz w:val="24"/>
        </w:rPr>
        <w:t>权证</w:t>
      </w:r>
      <w:r>
        <w:rPr>
          <w:bCs/>
          <w:sz w:val="24"/>
        </w:rPr>
        <w:t>、债券</w:t>
      </w:r>
      <w:r>
        <w:rPr>
          <w:rFonts w:hint="eastAsia"/>
          <w:bCs/>
          <w:sz w:val="24"/>
        </w:rPr>
        <w:t>、中期票据、短期融资券、资产支持证券、债券回购、银行存款、货币市场工具、股指期货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8B28E0" w:rsidRDefault="00744B41">
      <w:pPr>
        <w:spacing w:line="360" w:lineRule="auto"/>
        <w:ind w:firstLine="480"/>
        <w:rPr>
          <w:bCs/>
        </w:rPr>
      </w:pPr>
      <w:r>
        <w:rPr>
          <w:bCs/>
          <w:sz w:val="24"/>
        </w:rPr>
        <w:t>如法律法规或监管机构以后允许基金投资其他品种，基金管理人在履行</w:t>
      </w:r>
      <w:r>
        <w:rPr>
          <w:bCs/>
          <w:sz w:val="24"/>
        </w:rPr>
        <w:t>适当程序后，可以将其纳入投资范围。</w:t>
      </w:r>
    </w:p>
    <w:p w:rsidR="008B28E0" w:rsidRDefault="00744B41">
      <w:pPr>
        <w:spacing w:line="360" w:lineRule="auto"/>
        <w:ind w:firstLine="480"/>
        <w:rPr>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）后，每个交易日日终在扣除股指期货合约需缴纳的交易保证金后，现金或到期日在一年以内的政府债券不低于基金资产净值的</w:t>
      </w:r>
      <w:r>
        <w:rPr>
          <w:rFonts w:hint="eastAsia"/>
          <w:bCs/>
          <w:sz w:val="24"/>
        </w:rPr>
        <w:t>5%</w:t>
      </w:r>
      <w:r>
        <w:rPr>
          <w:rFonts w:hint="eastAsia"/>
          <w:bCs/>
          <w:sz w:val="24"/>
        </w:rPr>
        <w:t>，其中现金不包括结算备付金、存出保证金、应收申购</w:t>
      </w:r>
      <w:r>
        <w:rPr>
          <w:rFonts w:hint="eastAsia"/>
          <w:bCs/>
          <w:sz w:val="24"/>
        </w:rPr>
        <w:t>款等。</w:t>
      </w:r>
    </w:p>
    <w:p w:rsidR="008B28E0" w:rsidRDefault="00744B41">
      <w:pPr>
        <w:spacing w:line="360" w:lineRule="auto"/>
        <w:ind w:firstLineChars="200" w:firstLine="480"/>
        <w:rPr>
          <w:bCs/>
          <w:sz w:val="24"/>
        </w:rPr>
      </w:pPr>
      <w:r>
        <w:rPr>
          <w:bCs/>
          <w:sz w:val="24"/>
        </w:rPr>
        <w:t>三、投资策略</w:t>
      </w:r>
    </w:p>
    <w:p w:rsidR="008B28E0" w:rsidRDefault="00744B41">
      <w:pPr>
        <w:spacing w:line="360" w:lineRule="auto"/>
        <w:ind w:firstLineChars="200" w:firstLine="480"/>
        <w:rPr>
          <w:bCs/>
          <w:sz w:val="24"/>
        </w:rPr>
      </w:pPr>
      <w:r>
        <w:rPr>
          <w:rFonts w:hint="eastAsia"/>
          <w:bCs/>
          <w:sz w:val="24"/>
        </w:rPr>
        <w:t>1</w:t>
      </w:r>
      <w:r>
        <w:rPr>
          <w:rFonts w:hint="eastAsia"/>
          <w:bCs/>
          <w:sz w:val="24"/>
        </w:rPr>
        <w:t>、资产配置策略</w:t>
      </w:r>
    </w:p>
    <w:p w:rsidR="008B28E0" w:rsidRDefault="00744B41">
      <w:pPr>
        <w:spacing w:line="360" w:lineRule="auto"/>
        <w:ind w:firstLineChars="200" w:firstLine="480"/>
        <w:rPr>
          <w:bCs/>
          <w:sz w:val="24"/>
        </w:rPr>
      </w:pPr>
      <w:r>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8B28E0" w:rsidRDefault="00744B41">
      <w:pPr>
        <w:spacing w:line="360" w:lineRule="auto"/>
        <w:ind w:firstLineChars="200" w:firstLine="480"/>
        <w:rPr>
          <w:bCs/>
          <w:sz w:val="24"/>
        </w:rPr>
      </w:pPr>
      <w:r>
        <w:rPr>
          <w:rFonts w:hint="eastAsia"/>
          <w:bCs/>
          <w:sz w:val="24"/>
        </w:rPr>
        <w:t>本基金进行综合分析的各项指标和因素主要包括：基本面分析方面主要包括国</w:t>
      </w:r>
      <w:r>
        <w:rPr>
          <w:rFonts w:hint="eastAsia"/>
          <w:bCs/>
          <w:sz w:val="24"/>
        </w:rPr>
        <w:t>民生产总值、居民消费价格指数、工业增加值、失业率水平、固定资产投资总</w:t>
      </w:r>
      <w:r>
        <w:rPr>
          <w:rFonts w:hint="eastAsia"/>
          <w:bCs/>
          <w:sz w:val="24"/>
        </w:rPr>
        <w:lastRenderedPageBreak/>
        <w:t>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8B28E0" w:rsidRDefault="00744B41">
      <w:pPr>
        <w:spacing w:line="360" w:lineRule="auto"/>
        <w:ind w:firstLineChars="200" w:firstLine="480"/>
        <w:rPr>
          <w:bCs/>
          <w:sz w:val="24"/>
        </w:rPr>
      </w:pPr>
      <w:r>
        <w:rPr>
          <w:rFonts w:hint="eastAsia"/>
          <w:bCs/>
          <w:sz w:val="24"/>
        </w:rPr>
        <w:t>2</w:t>
      </w:r>
      <w:r>
        <w:rPr>
          <w:rFonts w:hint="eastAsia"/>
          <w:bCs/>
          <w:sz w:val="24"/>
        </w:rPr>
        <w:t>、股票投资策略</w:t>
      </w:r>
    </w:p>
    <w:p w:rsidR="008B28E0" w:rsidRDefault="00744B41">
      <w:pPr>
        <w:spacing w:line="336" w:lineRule="auto"/>
        <w:ind w:firstLineChars="200" w:firstLine="480"/>
        <w:rPr>
          <w:bCs/>
          <w:sz w:val="24"/>
        </w:rPr>
      </w:pPr>
      <w:r>
        <w:rPr>
          <w:rFonts w:hint="eastAsia"/>
          <w:bCs/>
          <w:sz w:val="24"/>
        </w:rPr>
        <w:t>本基金在价值投资理念的基础上，建立成长策略、主题策略、定向增发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定向增发策略把握上市公司定向增发事件关联的投资机会，选择基本面和安全边际双优的定增企业。通过以上多种策略的综合应用，本基金建立基金投资组合，并根据宏观经济状况、公司基</w:t>
      </w:r>
      <w:r>
        <w:rPr>
          <w:rFonts w:hint="eastAsia"/>
          <w:bCs/>
          <w:sz w:val="24"/>
        </w:rPr>
        <w:t>本面变化等因素进行动态调整。</w:t>
      </w:r>
    </w:p>
    <w:p w:rsidR="008B28E0" w:rsidRDefault="00744B41">
      <w:pPr>
        <w:spacing w:line="336" w:lineRule="auto"/>
        <w:ind w:firstLineChars="200" w:firstLine="480"/>
        <w:rPr>
          <w:bCs/>
          <w:sz w:val="24"/>
        </w:rPr>
      </w:pPr>
      <w:r>
        <w:rPr>
          <w:rFonts w:hint="eastAsia"/>
          <w:bCs/>
          <w:sz w:val="24"/>
        </w:rPr>
        <w:t>（</w:t>
      </w:r>
      <w:r>
        <w:rPr>
          <w:rFonts w:hint="eastAsia"/>
          <w:bCs/>
          <w:sz w:val="24"/>
        </w:rPr>
        <w:t>1</w:t>
      </w:r>
      <w:r>
        <w:rPr>
          <w:rFonts w:hint="eastAsia"/>
          <w:bCs/>
          <w:sz w:val="24"/>
        </w:rPr>
        <w:t>）成长策略</w:t>
      </w:r>
    </w:p>
    <w:p w:rsidR="008B28E0" w:rsidRDefault="00744B41">
      <w:pPr>
        <w:spacing w:line="336" w:lineRule="auto"/>
        <w:ind w:firstLineChars="200" w:firstLine="480"/>
        <w:rPr>
          <w:bCs/>
          <w:sz w:val="24"/>
        </w:rPr>
      </w:pPr>
      <w:r>
        <w:rPr>
          <w:rFonts w:hint="eastAsia"/>
          <w:bCs/>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w:t>
      </w:r>
      <w:r>
        <w:rPr>
          <w:rFonts w:hint="eastAsia"/>
          <w:bCs/>
          <w:sz w:val="24"/>
        </w:rPr>
        <w:t>长的持续性、企业的竞争优势、发展战略以及潜在发展空间，重点投资具有清晰商业模式、增长具有可持续性和不可复制性的公司。</w:t>
      </w:r>
    </w:p>
    <w:p w:rsidR="008B28E0" w:rsidRDefault="00744B41">
      <w:pPr>
        <w:spacing w:line="336" w:lineRule="auto"/>
        <w:ind w:firstLineChars="200" w:firstLine="480"/>
        <w:rPr>
          <w:bCs/>
          <w:sz w:val="24"/>
        </w:rPr>
      </w:pPr>
      <w:r>
        <w:rPr>
          <w:rFonts w:hint="eastAsia"/>
          <w:bCs/>
          <w:sz w:val="24"/>
        </w:rPr>
        <w:t>（</w:t>
      </w:r>
      <w:r>
        <w:rPr>
          <w:rFonts w:hint="eastAsia"/>
          <w:bCs/>
          <w:sz w:val="24"/>
        </w:rPr>
        <w:t>2</w:t>
      </w:r>
      <w:r>
        <w:rPr>
          <w:rFonts w:hint="eastAsia"/>
          <w:bCs/>
          <w:sz w:val="24"/>
        </w:rPr>
        <w:t>）主题策略</w:t>
      </w:r>
    </w:p>
    <w:p w:rsidR="008B28E0" w:rsidRDefault="00744B41">
      <w:pPr>
        <w:spacing w:line="336" w:lineRule="auto"/>
        <w:ind w:firstLineChars="200" w:firstLine="480"/>
        <w:rPr>
          <w:bCs/>
          <w:sz w:val="24"/>
        </w:rPr>
      </w:pPr>
      <w:r>
        <w:rPr>
          <w:rFonts w:hint="eastAsia"/>
          <w:bCs/>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w:t>
      </w:r>
      <w:r>
        <w:rPr>
          <w:rFonts w:hint="eastAsia"/>
          <w:bCs/>
          <w:sz w:val="24"/>
        </w:rPr>
        <w:t>资主题所对应的主题行业或主题板块，从而确定受惠于相关主题的公司，依据企业对投资主题的敏感程度、反应速度以及获益</w:t>
      </w:r>
      <w:r>
        <w:rPr>
          <w:rFonts w:hint="eastAsia"/>
          <w:bCs/>
          <w:sz w:val="24"/>
        </w:rPr>
        <w:lastRenderedPageBreak/>
        <w:t>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8B28E0" w:rsidRDefault="00744B41">
      <w:pPr>
        <w:spacing w:line="336" w:lineRule="auto"/>
        <w:ind w:firstLineChars="200" w:firstLine="480"/>
        <w:rPr>
          <w:bCs/>
          <w:sz w:val="24"/>
        </w:rPr>
      </w:pPr>
      <w:r>
        <w:rPr>
          <w:rFonts w:hint="eastAsia"/>
          <w:bCs/>
          <w:sz w:val="24"/>
        </w:rPr>
        <w:t>（</w:t>
      </w:r>
      <w:r>
        <w:rPr>
          <w:rFonts w:hint="eastAsia"/>
          <w:bCs/>
          <w:sz w:val="24"/>
        </w:rPr>
        <w:t>3</w:t>
      </w:r>
      <w:r>
        <w:rPr>
          <w:rFonts w:hint="eastAsia"/>
          <w:bCs/>
          <w:sz w:val="24"/>
        </w:rPr>
        <w:t>）定向增发策略</w:t>
      </w:r>
    </w:p>
    <w:p w:rsidR="008B28E0" w:rsidRDefault="00744B41">
      <w:pPr>
        <w:spacing w:line="336" w:lineRule="auto"/>
        <w:ind w:firstLineChars="200" w:firstLine="480"/>
        <w:rPr>
          <w:bCs/>
          <w:sz w:val="24"/>
        </w:rPr>
      </w:pPr>
      <w:r>
        <w:rPr>
          <w:rFonts w:hint="eastAsia"/>
          <w:bCs/>
          <w:sz w:val="24"/>
        </w:rPr>
        <w:t>定向增发是指上市公司向特定投资者（包括大股东、机构投资者、自然人等）非公开发行股票的融资方式。本基金将对进行非公开发行的上市公司进行基本面分析，结合市场未来走势进行判</w:t>
      </w:r>
      <w:r>
        <w:rPr>
          <w:rFonts w:hint="eastAsia"/>
          <w:bCs/>
          <w:sz w:val="24"/>
        </w:rPr>
        <w:t>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rsidR="008B28E0" w:rsidRDefault="00744B41">
      <w:pPr>
        <w:spacing w:line="336" w:lineRule="auto"/>
        <w:ind w:firstLineChars="200" w:firstLine="480"/>
        <w:rPr>
          <w:bCs/>
          <w:sz w:val="24"/>
        </w:rPr>
      </w:pPr>
      <w:r>
        <w:rPr>
          <w:rFonts w:hint="eastAsia"/>
          <w:bCs/>
          <w:sz w:val="24"/>
        </w:rPr>
        <w:t>（</w:t>
      </w:r>
      <w:r>
        <w:rPr>
          <w:rFonts w:hint="eastAsia"/>
          <w:bCs/>
          <w:sz w:val="24"/>
        </w:rPr>
        <w:t>4</w:t>
      </w:r>
      <w:r>
        <w:rPr>
          <w:rFonts w:hint="eastAsia"/>
          <w:bCs/>
          <w:sz w:val="24"/>
        </w:rPr>
        <w:t>）动量策略</w:t>
      </w:r>
    </w:p>
    <w:p w:rsidR="008B28E0" w:rsidRDefault="00744B41">
      <w:pPr>
        <w:spacing w:line="336" w:lineRule="auto"/>
        <w:ind w:firstLineChars="200" w:firstLine="480"/>
        <w:rPr>
          <w:bCs/>
          <w:sz w:val="24"/>
        </w:rPr>
      </w:pPr>
      <w:r>
        <w:rPr>
          <w:rFonts w:hint="eastAsia"/>
          <w:bCs/>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w:t>
      </w:r>
      <w:r>
        <w:rPr>
          <w:rFonts w:hint="eastAsia"/>
          <w:bCs/>
          <w:sz w:val="24"/>
        </w:rPr>
        <w:t>本基金的辅助投资策略。</w:t>
      </w:r>
    </w:p>
    <w:p w:rsidR="008B28E0" w:rsidRDefault="00744B41">
      <w:pPr>
        <w:spacing w:line="336" w:lineRule="auto"/>
        <w:ind w:firstLineChars="200" w:firstLine="480"/>
        <w:rPr>
          <w:bCs/>
          <w:sz w:val="24"/>
        </w:rPr>
      </w:pPr>
      <w:r>
        <w:rPr>
          <w:rFonts w:hint="eastAsia"/>
          <w:bCs/>
          <w:sz w:val="24"/>
        </w:rPr>
        <w:t>3</w:t>
      </w:r>
      <w:r>
        <w:rPr>
          <w:rFonts w:hint="eastAsia"/>
          <w:bCs/>
          <w:sz w:val="24"/>
        </w:rPr>
        <w:t>、固定收益类资产投资策略</w:t>
      </w:r>
    </w:p>
    <w:p w:rsidR="008B28E0" w:rsidRDefault="00744B41">
      <w:pPr>
        <w:spacing w:line="336" w:lineRule="auto"/>
        <w:ind w:firstLineChars="200" w:firstLine="480"/>
        <w:rPr>
          <w:bCs/>
          <w:sz w:val="24"/>
        </w:rPr>
      </w:pPr>
      <w:r>
        <w:rPr>
          <w:rFonts w:hint="eastAsia"/>
          <w:bCs/>
          <w:sz w:val="24"/>
        </w:rPr>
        <w:t>固定收益投资在保证资产流动性的基础上，采取利率预期策略、信用风险管理和时机策略相结合的积极性投资方法，力求在控制各类风险的基础上获取稳定的收益。</w:t>
      </w:r>
    </w:p>
    <w:p w:rsidR="008B28E0" w:rsidRDefault="00744B41">
      <w:pPr>
        <w:spacing w:line="336" w:lineRule="auto"/>
        <w:ind w:firstLineChars="200" w:firstLine="480"/>
        <w:rPr>
          <w:bCs/>
          <w:sz w:val="24"/>
        </w:rPr>
      </w:pPr>
      <w:r>
        <w:rPr>
          <w:rFonts w:hint="eastAsia"/>
          <w:bCs/>
          <w:sz w:val="24"/>
        </w:rPr>
        <w:t>（</w:t>
      </w:r>
      <w:r>
        <w:rPr>
          <w:rFonts w:hint="eastAsia"/>
          <w:bCs/>
          <w:sz w:val="24"/>
        </w:rPr>
        <w:t>1</w:t>
      </w:r>
      <w:r>
        <w:rPr>
          <w:rFonts w:hint="eastAsia"/>
          <w:bCs/>
          <w:sz w:val="24"/>
        </w:rPr>
        <w:t>）利率预期与久期控制策略</w:t>
      </w:r>
      <w:r>
        <w:rPr>
          <w:rFonts w:hint="eastAsia"/>
          <w:bCs/>
          <w:sz w:val="24"/>
        </w:rPr>
        <w:t xml:space="preserve"> </w:t>
      </w:r>
    </w:p>
    <w:p w:rsidR="008B28E0" w:rsidRDefault="00744B41">
      <w:pPr>
        <w:spacing w:line="336" w:lineRule="auto"/>
        <w:ind w:firstLineChars="200" w:firstLine="480"/>
        <w:rPr>
          <w:bCs/>
          <w:sz w:val="24"/>
        </w:rPr>
      </w:pPr>
      <w:r>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w:t>
      </w:r>
      <w:r>
        <w:rPr>
          <w:rFonts w:hint="eastAsia"/>
          <w:bCs/>
          <w:sz w:val="24"/>
        </w:rPr>
        <w:t>时，提高组合的久期。并根据收益率曲线变化情况制定相应的债券组合期限结构策略，如子弹型组合、哑铃型组合或者阶梯型组合等。</w:t>
      </w:r>
      <w:r>
        <w:rPr>
          <w:rFonts w:hint="eastAsia"/>
          <w:bCs/>
          <w:sz w:val="24"/>
        </w:rPr>
        <w:t xml:space="preserve"> </w:t>
      </w:r>
    </w:p>
    <w:p w:rsidR="008B28E0" w:rsidRDefault="00744B41">
      <w:pPr>
        <w:spacing w:line="336" w:lineRule="auto"/>
        <w:ind w:firstLineChars="200" w:firstLine="480"/>
        <w:rPr>
          <w:bCs/>
          <w:sz w:val="24"/>
        </w:rPr>
      </w:pPr>
      <w:r>
        <w:rPr>
          <w:rFonts w:hint="eastAsia"/>
          <w:bCs/>
          <w:sz w:val="24"/>
        </w:rPr>
        <w:t>（</w:t>
      </w:r>
      <w:r>
        <w:rPr>
          <w:rFonts w:hint="eastAsia"/>
          <w:bCs/>
          <w:sz w:val="24"/>
        </w:rPr>
        <w:t>2</w:t>
      </w:r>
      <w:r>
        <w:rPr>
          <w:rFonts w:hint="eastAsia"/>
          <w:bCs/>
          <w:sz w:val="24"/>
        </w:rPr>
        <w:t>）个券选择策略</w:t>
      </w:r>
      <w:r>
        <w:rPr>
          <w:rFonts w:hint="eastAsia"/>
          <w:bCs/>
          <w:sz w:val="24"/>
        </w:rPr>
        <w:t xml:space="preserve"> </w:t>
      </w:r>
    </w:p>
    <w:p w:rsidR="008B28E0" w:rsidRDefault="00744B41">
      <w:pPr>
        <w:spacing w:line="336" w:lineRule="auto"/>
        <w:ind w:firstLineChars="200" w:firstLine="480"/>
        <w:rPr>
          <w:bCs/>
          <w:sz w:val="24"/>
        </w:rPr>
      </w:pPr>
      <w:r>
        <w:rPr>
          <w:rFonts w:hint="eastAsia"/>
          <w:bCs/>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w:t>
      </w:r>
      <w:r>
        <w:rPr>
          <w:rFonts w:hint="eastAsia"/>
          <w:bCs/>
          <w:sz w:val="24"/>
        </w:rPr>
        <w:lastRenderedPageBreak/>
        <w:t>位和发展前景等指标）则主要采取实地调研和电话会议等形式实施。</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）时机策略</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i.</w:t>
      </w:r>
      <w:r>
        <w:rPr>
          <w:rFonts w:hint="eastAsia"/>
          <w:bCs/>
          <w:sz w:val="24"/>
        </w:rPr>
        <w:t>价值分析策略。根据当日收益率曲线和债券特性，建立债券的估值模型，</w:t>
      </w:r>
      <w:r>
        <w:rPr>
          <w:rFonts w:hint="eastAsia"/>
          <w:bCs/>
          <w:sz w:val="24"/>
        </w:rPr>
        <w:t xml:space="preserve"> </w:t>
      </w:r>
      <w:r>
        <w:rPr>
          <w:rFonts w:hint="eastAsia"/>
          <w:bCs/>
          <w:sz w:val="24"/>
        </w:rPr>
        <w:t>对当日无交</w:t>
      </w:r>
      <w:r>
        <w:rPr>
          <w:rFonts w:hint="eastAsia"/>
          <w:bCs/>
          <w:sz w:val="24"/>
        </w:rPr>
        <w:t>易的债券计算理论价值，买进价格低于价值的债券；相反，卖出价格高于价值的债券。</w:t>
      </w:r>
    </w:p>
    <w:p w:rsidR="008B28E0" w:rsidRDefault="00744B41">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息差策略。利用回购利率低于债券收益率的情形，通过正回购将所获得资金投资于债券以获取超额收益。</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iv.</w:t>
      </w:r>
      <w:r>
        <w:rPr>
          <w:rFonts w:hint="eastAsia"/>
          <w:bCs/>
          <w:sz w:val="24"/>
        </w:rPr>
        <w:t>利差策略。对两个期限相近的债券的利差进行分析，对利</w:t>
      </w:r>
      <w:r>
        <w:rPr>
          <w:rFonts w:hint="eastAsia"/>
          <w:bCs/>
          <w:sz w:val="24"/>
        </w:rPr>
        <w:t>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4</w:t>
      </w:r>
      <w:r>
        <w:rPr>
          <w:rFonts w:hint="eastAsia"/>
          <w:bCs/>
          <w:sz w:val="24"/>
        </w:rPr>
        <w:t>、权证投资策略</w:t>
      </w:r>
    </w:p>
    <w:p w:rsidR="008B28E0" w:rsidRDefault="00744B41">
      <w:pPr>
        <w:spacing w:line="360" w:lineRule="auto"/>
        <w:ind w:firstLineChars="200" w:firstLine="480"/>
        <w:rPr>
          <w:bCs/>
          <w:sz w:val="24"/>
        </w:rPr>
      </w:pPr>
      <w:r>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8B28E0" w:rsidRDefault="00744B41">
      <w:pPr>
        <w:spacing w:line="360" w:lineRule="auto"/>
        <w:ind w:firstLineChars="200" w:firstLine="480"/>
        <w:rPr>
          <w:bCs/>
          <w:sz w:val="24"/>
        </w:rPr>
      </w:pPr>
      <w:r>
        <w:rPr>
          <w:rFonts w:hint="eastAsia"/>
          <w:bCs/>
          <w:sz w:val="24"/>
        </w:rPr>
        <w:t>5</w:t>
      </w:r>
      <w:r>
        <w:rPr>
          <w:rFonts w:hint="eastAsia"/>
          <w:bCs/>
          <w:sz w:val="24"/>
        </w:rPr>
        <w:t>、股指期货的投资</w:t>
      </w:r>
      <w:r>
        <w:rPr>
          <w:rFonts w:hint="eastAsia"/>
          <w:bCs/>
          <w:sz w:val="24"/>
        </w:rPr>
        <w:t>策略</w:t>
      </w:r>
    </w:p>
    <w:p w:rsidR="008B28E0" w:rsidRDefault="00744B41">
      <w:pPr>
        <w:spacing w:line="360" w:lineRule="auto"/>
        <w:ind w:firstLineChars="200" w:firstLine="480"/>
        <w:rPr>
          <w:bCs/>
          <w:sz w:val="24"/>
        </w:rPr>
      </w:pPr>
      <w:r>
        <w:rPr>
          <w:rFonts w:hint="eastAsia"/>
          <w:bCs/>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8B28E0" w:rsidRDefault="00744B41">
      <w:pPr>
        <w:spacing w:line="360" w:lineRule="auto"/>
        <w:ind w:firstLineChars="200" w:firstLine="480"/>
        <w:rPr>
          <w:bCs/>
          <w:sz w:val="24"/>
        </w:rPr>
      </w:pPr>
      <w:r>
        <w:rPr>
          <w:bCs/>
          <w:sz w:val="24"/>
        </w:rPr>
        <w:t>四、投资限制</w:t>
      </w:r>
    </w:p>
    <w:p w:rsidR="008B28E0" w:rsidRDefault="00744B41">
      <w:pPr>
        <w:spacing w:line="360" w:lineRule="auto"/>
        <w:ind w:firstLineChars="200" w:firstLine="480"/>
        <w:rPr>
          <w:bCs/>
          <w:sz w:val="24"/>
        </w:rPr>
      </w:pPr>
      <w:r>
        <w:rPr>
          <w:bCs/>
          <w:sz w:val="24"/>
        </w:rPr>
        <w:t>1</w:t>
      </w:r>
      <w:r>
        <w:rPr>
          <w:bCs/>
          <w:sz w:val="24"/>
        </w:rPr>
        <w:t>、组合限制</w:t>
      </w:r>
    </w:p>
    <w:p w:rsidR="008B28E0" w:rsidRDefault="00744B41">
      <w:pPr>
        <w:spacing w:line="360" w:lineRule="auto"/>
        <w:ind w:firstLineChars="200" w:firstLine="480"/>
        <w:rPr>
          <w:bCs/>
          <w:sz w:val="24"/>
        </w:rPr>
      </w:pPr>
      <w:r>
        <w:rPr>
          <w:bCs/>
          <w:sz w:val="24"/>
        </w:rPr>
        <w:t>基金的投资组合应遵循以下限制：</w:t>
      </w:r>
    </w:p>
    <w:p w:rsidR="008B28E0" w:rsidRDefault="00744B41">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；债券、中期票据、短期融资券、资产支持证券、债券回购、银行存款、货币市场工具等固定收</w:t>
      </w:r>
      <w:r>
        <w:rPr>
          <w:rFonts w:hint="eastAsia"/>
          <w:bCs/>
          <w:sz w:val="24"/>
        </w:rPr>
        <w:t>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rsidR="008B28E0" w:rsidRDefault="00744B41">
      <w:pPr>
        <w:spacing w:line="360" w:lineRule="auto"/>
        <w:ind w:firstLineChars="200" w:firstLine="480"/>
        <w:rPr>
          <w:bCs/>
          <w:sz w:val="24"/>
          <w:highlight w:val="yellow"/>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w:t>
      </w:r>
      <w:r>
        <w:rPr>
          <w:bCs/>
          <w:sz w:val="24"/>
        </w:rPr>
        <w:t>司本次发行股票的总量；</w:t>
      </w:r>
    </w:p>
    <w:p w:rsidR="008B28E0" w:rsidRDefault="00744B41">
      <w:pPr>
        <w:spacing w:line="360" w:lineRule="auto"/>
        <w:ind w:firstLineChars="200" w:firstLine="480"/>
        <w:rPr>
          <w:bCs/>
          <w:sz w:val="24"/>
        </w:rPr>
      </w:pPr>
      <w:r>
        <w:rPr>
          <w:bCs/>
          <w:sz w:val="24"/>
        </w:rPr>
        <w:lastRenderedPageBreak/>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8B28E0" w:rsidRDefault="00744B4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B28E0" w:rsidRDefault="00744B4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w:t>
      </w:r>
      <w:r>
        <w:rPr>
          <w:rFonts w:hint="eastAsia"/>
          <w:bCs/>
          <w:sz w:val="24"/>
        </w:rPr>
        <w:t>权证、资产支持债券、买入返售金融资产（不含质押式回购）等；</w:t>
      </w:r>
    </w:p>
    <w:p w:rsidR="008B28E0" w:rsidRDefault="00744B4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8B28E0" w:rsidRDefault="00744B4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19</w:t>
      </w:r>
      <w:r>
        <w:rPr>
          <w:rFonts w:hint="eastAsia"/>
          <w:bCs/>
          <w:sz w:val="24"/>
        </w:rPr>
        <w:t>）本基金在封闭期内，基金总资产不得超过基金净资产的</w:t>
      </w:r>
      <w:r>
        <w:rPr>
          <w:rFonts w:hint="eastAsia"/>
          <w:bCs/>
          <w:sz w:val="24"/>
        </w:rPr>
        <w:t>200%</w:t>
      </w:r>
      <w:r>
        <w:rPr>
          <w:rFonts w:hint="eastAsia"/>
          <w:bCs/>
          <w:sz w:val="24"/>
        </w:rPr>
        <w:t>，转换为上市开放式基金（</w:t>
      </w:r>
      <w:r>
        <w:rPr>
          <w:rFonts w:hint="eastAsia"/>
          <w:bCs/>
          <w:sz w:val="24"/>
        </w:rPr>
        <w:t>LOF</w:t>
      </w:r>
      <w:r>
        <w:rPr>
          <w:rFonts w:hint="eastAsia"/>
          <w:bCs/>
          <w:sz w:val="24"/>
        </w:rPr>
        <w:t>）后，基金总资产不得超过基金净资产的</w:t>
      </w:r>
      <w:r>
        <w:rPr>
          <w:rFonts w:hint="eastAsia"/>
          <w:bCs/>
          <w:sz w:val="24"/>
        </w:rPr>
        <w:t>140%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20</w:t>
      </w:r>
      <w:r>
        <w:rPr>
          <w:rFonts w:hint="eastAsia"/>
          <w:bCs/>
          <w:sz w:val="24"/>
        </w:rPr>
        <w:t>）本基金管理人管理的全部开放式基金持有一家上市公司发行的可流通股票，不得超过该上市公司可流通股</w:t>
      </w:r>
      <w:r>
        <w:rPr>
          <w:rFonts w:hint="eastAsia"/>
          <w:bCs/>
          <w:sz w:val="24"/>
        </w:rPr>
        <w:t>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B28E0" w:rsidRDefault="00744B41">
      <w:pPr>
        <w:spacing w:line="360" w:lineRule="auto"/>
        <w:ind w:firstLine="420"/>
        <w:rPr>
          <w:bCs/>
          <w:sz w:val="24"/>
        </w:rPr>
      </w:pPr>
      <w:r>
        <w:rPr>
          <w:rFonts w:hint="eastAsia"/>
          <w:bCs/>
          <w:sz w:val="24"/>
        </w:rPr>
        <w:t>（</w:t>
      </w:r>
      <w:r>
        <w:rPr>
          <w:rFonts w:hint="eastAsia"/>
          <w:bCs/>
          <w:sz w:val="24"/>
        </w:rPr>
        <w:t>22</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8B28E0" w:rsidRDefault="00744B41">
      <w:pPr>
        <w:spacing w:line="360" w:lineRule="auto"/>
        <w:ind w:firstLine="420"/>
        <w:rPr>
          <w:bCs/>
          <w:sz w:val="24"/>
        </w:rPr>
      </w:pPr>
      <w:r>
        <w:rPr>
          <w:bCs/>
          <w:sz w:val="24"/>
        </w:rPr>
        <w:t>（</w:t>
      </w:r>
      <w:r>
        <w:rPr>
          <w:rFonts w:hint="eastAsia"/>
          <w:bCs/>
          <w:sz w:val="24"/>
        </w:rPr>
        <w:t>23</w:t>
      </w:r>
      <w:r>
        <w:rPr>
          <w:bCs/>
          <w:sz w:val="24"/>
        </w:rPr>
        <w:t>）</w:t>
      </w:r>
      <w:r>
        <w:rPr>
          <w:rFonts w:hint="eastAsia"/>
          <w:bCs/>
          <w:sz w:val="24"/>
        </w:rPr>
        <w:t>法律法规</w:t>
      </w:r>
      <w:r>
        <w:rPr>
          <w:rFonts w:hint="eastAsia"/>
          <w:bCs/>
          <w:sz w:val="24"/>
        </w:rPr>
        <w:t>及中国证监会规定的和《基金合同》约定的其他投资限制。</w:t>
      </w:r>
    </w:p>
    <w:p w:rsidR="008B28E0" w:rsidRDefault="00744B41">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市场波动、上市公司合并、基金规模变动、股权分置改革中支付对价等基金管理人之外的因素致使基金投资比例不符合上述规定投资比例的，</w:t>
      </w:r>
      <w:r>
        <w:rPr>
          <w:rFonts w:hint="eastAsia"/>
          <w:bCs/>
          <w:sz w:val="24"/>
        </w:rPr>
        <w:lastRenderedPageBreak/>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8B28E0" w:rsidRDefault="00744B41">
      <w:pPr>
        <w:spacing w:line="360" w:lineRule="auto"/>
        <w:ind w:firstLineChars="200" w:firstLine="480"/>
        <w:rPr>
          <w:bCs/>
        </w:rPr>
      </w:pPr>
      <w:r>
        <w:rPr>
          <w:rFonts w:hint="eastAsia"/>
          <w:bCs/>
          <w:sz w:val="24"/>
        </w:rPr>
        <w:t>本基金持有证券期间，如发生证券处于流通受限状态等非基金管理人原因导致基金投资比例不符合前述规定的，基金管理人应在上述情形消除后的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rsidR="008B28E0" w:rsidRDefault="00744B41">
      <w:pPr>
        <w:spacing w:line="312" w:lineRule="auto"/>
        <w:ind w:firstLineChars="200" w:firstLine="480"/>
        <w:rPr>
          <w:bCs/>
          <w:sz w:val="24"/>
        </w:rPr>
      </w:pPr>
      <w:r>
        <w:rPr>
          <w:bCs/>
          <w:sz w:val="24"/>
        </w:rPr>
        <w:t>基金管理人应</w:t>
      </w:r>
      <w:r>
        <w:rPr>
          <w:bCs/>
          <w:sz w:val="24"/>
        </w:rPr>
        <w:t>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基金托管人对基金的投资的监督与检查自本基金合同生效之日起开始。</w:t>
      </w:r>
    </w:p>
    <w:p w:rsidR="008B28E0" w:rsidRDefault="00744B41">
      <w:pPr>
        <w:spacing w:line="312"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禁止行为</w:t>
      </w:r>
    </w:p>
    <w:p w:rsidR="008B28E0" w:rsidRDefault="00744B41">
      <w:pPr>
        <w:spacing w:line="360" w:lineRule="auto"/>
        <w:ind w:firstLineChars="200" w:firstLine="480"/>
        <w:rPr>
          <w:bCs/>
          <w:sz w:val="24"/>
        </w:rPr>
      </w:pPr>
      <w:r>
        <w:rPr>
          <w:bCs/>
          <w:sz w:val="24"/>
        </w:rPr>
        <w:t>为维护基金份额持有人的合法权益，基金财产不得用于下列投资或者活动：</w:t>
      </w:r>
    </w:p>
    <w:p w:rsidR="008B28E0" w:rsidRDefault="00744B41">
      <w:pPr>
        <w:spacing w:line="360" w:lineRule="auto"/>
        <w:ind w:firstLineChars="200" w:firstLine="480"/>
        <w:rPr>
          <w:bCs/>
          <w:sz w:val="24"/>
        </w:rPr>
      </w:pPr>
      <w:r>
        <w:rPr>
          <w:bCs/>
          <w:sz w:val="24"/>
        </w:rPr>
        <w:t>（</w:t>
      </w:r>
      <w:r>
        <w:rPr>
          <w:bCs/>
          <w:sz w:val="24"/>
        </w:rPr>
        <w:t>1</w:t>
      </w:r>
      <w:r>
        <w:rPr>
          <w:bCs/>
          <w:sz w:val="24"/>
        </w:rPr>
        <w:t>）承销证券；</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8B28E0" w:rsidRDefault="00744B4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8B28E0" w:rsidRDefault="00744B4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8B28E0" w:rsidRDefault="00744B41">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8B28E0" w:rsidRDefault="00744B41">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8B28E0" w:rsidRDefault="00744B41">
      <w:pPr>
        <w:spacing w:line="360" w:lineRule="auto"/>
        <w:ind w:firstLineChars="200" w:firstLine="480"/>
        <w:rPr>
          <w:bCs/>
          <w:sz w:val="24"/>
        </w:rPr>
      </w:pPr>
      <w:r>
        <w:rPr>
          <w:bCs/>
          <w:sz w:val="24"/>
        </w:rPr>
        <w:t>五、业绩比较基准</w:t>
      </w:r>
    </w:p>
    <w:p w:rsidR="008B28E0" w:rsidRDefault="00744B41">
      <w:pPr>
        <w:spacing w:line="360" w:lineRule="auto"/>
        <w:ind w:firstLineChars="200" w:firstLine="480"/>
        <w:rPr>
          <w:bCs/>
          <w:sz w:val="24"/>
        </w:rPr>
      </w:pPr>
      <w:r>
        <w:rPr>
          <w:rFonts w:hint="eastAsia"/>
          <w:bCs/>
          <w:sz w:val="24"/>
        </w:rPr>
        <w:t>本基金业绩比较基准：沪深</w:t>
      </w:r>
      <w:r>
        <w:rPr>
          <w:rFonts w:hint="eastAsia"/>
          <w:bCs/>
          <w:sz w:val="24"/>
        </w:rPr>
        <w:t>300</w:t>
      </w:r>
      <w:r>
        <w:rPr>
          <w:rFonts w:hint="eastAsia"/>
          <w:bCs/>
          <w:sz w:val="24"/>
        </w:rPr>
        <w:t>指数收益率×</w:t>
      </w:r>
      <w:r>
        <w:rPr>
          <w:rFonts w:hint="eastAsia"/>
          <w:bCs/>
          <w:sz w:val="24"/>
        </w:rPr>
        <w:t>55%+</w:t>
      </w:r>
      <w:r>
        <w:rPr>
          <w:rFonts w:hint="eastAsia"/>
          <w:bCs/>
          <w:sz w:val="24"/>
        </w:rPr>
        <w:t>上证国债指数收益率</w:t>
      </w:r>
      <w:r>
        <w:rPr>
          <w:rFonts w:hint="eastAsia"/>
          <w:bCs/>
          <w:sz w:val="24"/>
        </w:rPr>
        <w:t xml:space="preserve"> </w:t>
      </w:r>
      <w:r>
        <w:rPr>
          <w:rFonts w:hint="eastAsia"/>
          <w:bCs/>
          <w:sz w:val="24"/>
        </w:rPr>
        <w:t>×</w:t>
      </w:r>
      <w:r>
        <w:rPr>
          <w:rFonts w:hint="eastAsia"/>
          <w:bCs/>
          <w:sz w:val="24"/>
        </w:rPr>
        <w:t>45%</w:t>
      </w:r>
    </w:p>
    <w:p w:rsidR="008B28E0" w:rsidRDefault="00744B41">
      <w:pPr>
        <w:spacing w:line="360" w:lineRule="auto"/>
        <w:ind w:firstLineChars="200" w:firstLine="480"/>
        <w:rPr>
          <w:bCs/>
          <w:sz w:val="24"/>
        </w:rPr>
      </w:pPr>
      <w:r>
        <w:rPr>
          <w:rFonts w:hint="eastAsia"/>
          <w:bCs/>
          <w:sz w:val="24"/>
        </w:rPr>
        <w:t>本基金选择该业绩基准，是基于以下因素：</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rsidR="008B28E0" w:rsidRDefault="00744B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p>
    <w:p w:rsidR="008B28E0" w:rsidRDefault="00744B4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）具有市场覆盖率，不易被操纵；</w:t>
      </w:r>
    </w:p>
    <w:p w:rsidR="008B28E0" w:rsidRDefault="00744B4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）本基金的股票、债券和现金比例，选用该业绩比较基准能够真实反映本基金的风险收益特征。</w:t>
      </w:r>
    </w:p>
    <w:p w:rsidR="008B28E0" w:rsidRDefault="00744B4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w:t>
      </w:r>
      <w:r>
        <w:rPr>
          <w:rFonts w:hint="eastAsia"/>
          <w:bCs/>
          <w:sz w:val="24"/>
        </w:rPr>
        <w:t>的所有知识产权归属中证指数有限公司。</w:t>
      </w:r>
    </w:p>
    <w:p w:rsidR="008B28E0" w:rsidRDefault="00744B41">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rsidR="008B28E0" w:rsidRDefault="00744B41">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8B28E0" w:rsidRDefault="00744B41">
      <w:pPr>
        <w:spacing w:line="360" w:lineRule="auto"/>
        <w:ind w:firstLineChars="200" w:firstLine="480"/>
        <w:rPr>
          <w:bCs/>
          <w:sz w:val="24"/>
        </w:rPr>
      </w:pPr>
      <w:r>
        <w:rPr>
          <w:bCs/>
          <w:sz w:val="24"/>
        </w:rPr>
        <w:t>六、风险收益特征</w:t>
      </w:r>
    </w:p>
    <w:p w:rsidR="008B28E0" w:rsidRDefault="00744B41">
      <w:pPr>
        <w:spacing w:line="360" w:lineRule="auto"/>
        <w:ind w:firstLineChars="200" w:firstLine="480"/>
        <w:rPr>
          <w:bCs/>
          <w:sz w:val="24"/>
        </w:rPr>
      </w:pPr>
      <w:r>
        <w:rPr>
          <w:rFonts w:hint="eastAsia"/>
          <w:bCs/>
          <w:sz w:val="24"/>
        </w:rPr>
        <w:t>本基金是混合型证券投资基金，其预期收益和风险水平高于债券型基金产品和货币市场基金、低于股票型基金产品，属于中高风险、中高收益的基金产品。</w:t>
      </w:r>
    </w:p>
    <w:p w:rsidR="008B28E0" w:rsidRDefault="00744B41">
      <w:pPr>
        <w:spacing w:line="360" w:lineRule="auto"/>
        <w:rPr>
          <w:bCs/>
          <w:sz w:val="24"/>
        </w:rPr>
      </w:pPr>
      <w:r>
        <w:rPr>
          <w:bCs/>
          <w:sz w:val="24"/>
        </w:rPr>
        <w:t xml:space="preserve">                                                               </w:t>
      </w:r>
    </w:p>
    <w:p w:rsidR="008B28E0" w:rsidRDefault="008B28E0">
      <w:pPr>
        <w:spacing w:line="360" w:lineRule="auto"/>
        <w:ind w:firstLineChars="200" w:firstLine="480"/>
        <w:rPr>
          <w:bCs/>
          <w:sz w:val="24"/>
        </w:rPr>
      </w:pPr>
    </w:p>
    <w:p w:rsidR="008B28E0" w:rsidRDefault="008B28E0">
      <w:pPr>
        <w:rPr>
          <w:bCs/>
          <w:sz w:val="24"/>
        </w:rPr>
      </w:pP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279" w:name="_Toc92662704"/>
      <w:bookmarkStart w:id="280" w:name="_Toc93226145"/>
      <w:bookmarkStart w:id="281" w:name="_Toc21642"/>
      <w:bookmarkStart w:id="282" w:name="_Toc20782"/>
      <w:bookmarkStart w:id="283" w:name="_Toc31611"/>
      <w:bookmarkStart w:id="284" w:name="_Toc20102"/>
      <w:bookmarkStart w:id="285" w:name="_Toc18000"/>
      <w:bookmarkStart w:id="286" w:name="_Toc24474"/>
      <w:bookmarkStart w:id="287" w:name="_Toc141703893"/>
      <w:bookmarkStart w:id="288" w:name="_Toc32030"/>
      <w:bookmarkStart w:id="289" w:name="_Toc128310496"/>
      <w:bookmarkStart w:id="290" w:name="_Toc26114"/>
      <w:bookmarkStart w:id="291" w:name="_Toc139991743"/>
      <w:bookmarkStart w:id="292" w:name="_Toc509591660"/>
      <w:bookmarkStart w:id="293" w:name="_Toc29561"/>
      <w:bookmarkStart w:id="294" w:name="_Toc305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一、基金资产总值</w:t>
      </w:r>
    </w:p>
    <w:p w:rsidR="008B28E0" w:rsidRDefault="00744B4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8B28E0" w:rsidRDefault="00744B41">
      <w:pPr>
        <w:spacing w:line="360" w:lineRule="auto"/>
        <w:ind w:firstLineChars="200" w:firstLine="480"/>
        <w:rPr>
          <w:bCs/>
          <w:sz w:val="24"/>
        </w:rPr>
      </w:pPr>
      <w:r>
        <w:rPr>
          <w:bCs/>
          <w:sz w:val="24"/>
        </w:rPr>
        <w:t>二、基金资产净值</w:t>
      </w:r>
    </w:p>
    <w:p w:rsidR="008B28E0" w:rsidRDefault="00744B41">
      <w:pPr>
        <w:spacing w:line="360" w:lineRule="auto"/>
        <w:ind w:firstLineChars="200" w:firstLine="480"/>
        <w:rPr>
          <w:bCs/>
          <w:sz w:val="24"/>
        </w:rPr>
      </w:pPr>
      <w:r>
        <w:rPr>
          <w:bCs/>
          <w:sz w:val="24"/>
        </w:rPr>
        <w:t>基金资产净值是指基金资产总值减去基金负债后的价值。</w:t>
      </w:r>
    </w:p>
    <w:p w:rsidR="008B28E0" w:rsidRDefault="00744B41">
      <w:pPr>
        <w:spacing w:line="360" w:lineRule="auto"/>
        <w:ind w:firstLineChars="200" w:firstLine="480"/>
        <w:rPr>
          <w:bCs/>
          <w:sz w:val="24"/>
        </w:rPr>
      </w:pPr>
      <w:r>
        <w:rPr>
          <w:bCs/>
          <w:sz w:val="24"/>
        </w:rPr>
        <w:t>三、基金财产的账户</w:t>
      </w:r>
    </w:p>
    <w:p w:rsidR="008B28E0" w:rsidRDefault="00744B4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8B28E0" w:rsidRDefault="00744B41">
      <w:pPr>
        <w:spacing w:line="360" w:lineRule="auto"/>
        <w:ind w:firstLineChars="200" w:firstLine="480"/>
        <w:rPr>
          <w:bCs/>
          <w:sz w:val="24"/>
        </w:rPr>
      </w:pPr>
      <w:r>
        <w:rPr>
          <w:bCs/>
          <w:sz w:val="24"/>
        </w:rPr>
        <w:t>四、基金财产的保管和处分</w:t>
      </w:r>
      <w:bookmarkStart w:id="296" w:name="_Hlt88900062"/>
      <w:bookmarkEnd w:id="296"/>
    </w:p>
    <w:p w:rsidR="008B28E0" w:rsidRDefault="00744B4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B28E0" w:rsidRDefault="00744B41">
      <w:pPr>
        <w:spacing w:line="360" w:lineRule="auto"/>
        <w:ind w:firstLineChars="200" w:firstLine="480"/>
        <w:rPr>
          <w:bCs/>
          <w:sz w:val="24"/>
        </w:rPr>
      </w:pPr>
      <w:r>
        <w:rPr>
          <w:bCs/>
          <w:sz w:val="24"/>
        </w:rPr>
        <w:t>基金管理人、基金托管人因依法解散、被依法撤销或者被依法宣告破产等原因进行清算的，基金财产</w:t>
      </w:r>
      <w:r>
        <w:rPr>
          <w:bCs/>
          <w:sz w:val="24"/>
        </w:rPr>
        <w:t>不属于其清算财产。基金管理人管理运作基金财产所产生的债权，不得与其固有资产产生的债务相互抵销；基金管理人管理运作不同基金的基金财产所产生的债权债务不得相互抵销。</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297" w:name="_Toc7802"/>
      <w:bookmarkStart w:id="298" w:name="_Toc19714"/>
      <w:bookmarkStart w:id="299" w:name="_Toc509591661"/>
      <w:bookmarkStart w:id="300" w:name="_Toc27832"/>
      <w:bookmarkStart w:id="301" w:name="_Toc871"/>
      <w:bookmarkStart w:id="302" w:name="_Toc17782"/>
      <w:bookmarkStart w:id="303" w:name="_Toc31917"/>
      <w:bookmarkStart w:id="304" w:name="_Toc139991744"/>
      <w:bookmarkStart w:id="305"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bookmarkStart w:id="306" w:name="_Toc141703895"/>
      <w:bookmarkStart w:id="307" w:name="_Toc32046"/>
      <w:bookmarkStart w:id="308" w:name="_Toc139991745"/>
      <w:bookmarkEnd w:id="304"/>
      <w:bookmarkEnd w:id="305"/>
      <w:r>
        <w:rPr>
          <w:bCs/>
          <w:sz w:val="24"/>
        </w:rPr>
        <w:t>一、估值日</w:t>
      </w:r>
    </w:p>
    <w:p w:rsidR="008B28E0" w:rsidRDefault="00744B41">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rsidR="008B28E0" w:rsidRDefault="00744B41">
      <w:pPr>
        <w:spacing w:line="360" w:lineRule="auto"/>
        <w:ind w:firstLineChars="200" w:firstLine="480"/>
        <w:rPr>
          <w:bCs/>
          <w:sz w:val="24"/>
        </w:rPr>
      </w:pPr>
      <w:r>
        <w:rPr>
          <w:bCs/>
          <w:sz w:val="24"/>
        </w:rPr>
        <w:t>二、估值对象</w:t>
      </w:r>
    </w:p>
    <w:p w:rsidR="008B28E0" w:rsidRDefault="00744B41">
      <w:pPr>
        <w:spacing w:line="360" w:lineRule="auto"/>
        <w:ind w:firstLineChars="200" w:firstLine="480"/>
        <w:rPr>
          <w:bCs/>
          <w:sz w:val="24"/>
        </w:rPr>
      </w:pPr>
      <w:r>
        <w:rPr>
          <w:bCs/>
          <w:sz w:val="24"/>
        </w:rPr>
        <w:t>基金所拥有的股票、</w:t>
      </w:r>
      <w:r>
        <w:rPr>
          <w:rFonts w:hint="eastAsia"/>
          <w:bCs/>
          <w:sz w:val="24"/>
        </w:rPr>
        <w:t>期货、</w:t>
      </w:r>
      <w:r>
        <w:rPr>
          <w:bCs/>
          <w:sz w:val="24"/>
        </w:rPr>
        <w:t>权证、债券和银行存款本息、应收款项、其它投资等资产及负债。</w:t>
      </w:r>
    </w:p>
    <w:p w:rsidR="008B28E0" w:rsidRDefault="00744B41">
      <w:pPr>
        <w:spacing w:line="360" w:lineRule="auto"/>
        <w:ind w:firstLineChars="200" w:firstLine="480"/>
        <w:rPr>
          <w:bCs/>
          <w:sz w:val="24"/>
        </w:rPr>
      </w:pPr>
      <w:r>
        <w:rPr>
          <w:bCs/>
          <w:sz w:val="24"/>
        </w:rPr>
        <w:t>三、估值方法</w:t>
      </w:r>
    </w:p>
    <w:p w:rsidR="008B28E0" w:rsidRDefault="00744B41">
      <w:pPr>
        <w:spacing w:line="360" w:lineRule="auto"/>
        <w:ind w:firstLineChars="200" w:firstLine="480"/>
        <w:rPr>
          <w:bCs/>
          <w:sz w:val="24"/>
        </w:rPr>
      </w:pPr>
      <w:r>
        <w:rPr>
          <w:bCs/>
          <w:sz w:val="24"/>
        </w:rPr>
        <w:t>1</w:t>
      </w:r>
      <w:r>
        <w:rPr>
          <w:bCs/>
          <w:sz w:val="24"/>
        </w:rPr>
        <w:t>、证券交易所上市的有价证券的估值</w:t>
      </w:r>
    </w:p>
    <w:p w:rsidR="008B28E0" w:rsidRDefault="00744B41">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8B28E0" w:rsidRDefault="00744B41">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rsidR="008B28E0" w:rsidRDefault="00744B41">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w:t>
      </w:r>
      <w:r>
        <w:rPr>
          <w:bCs/>
          <w:sz w:val="24"/>
        </w:rPr>
        <w:t>到的净价进行估值；</w:t>
      </w:r>
    </w:p>
    <w:p w:rsidR="008B28E0" w:rsidRDefault="00744B41">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B28E0" w:rsidRDefault="00744B41">
      <w:pPr>
        <w:spacing w:line="360" w:lineRule="auto"/>
        <w:ind w:firstLineChars="200" w:firstLine="480"/>
        <w:rPr>
          <w:bCs/>
          <w:sz w:val="24"/>
        </w:rPr>
      </w:pPr>
      <w:r>
        <w:rPr>
          <w:bCs/>
          <w:sz w:val="24"/>
        </w:rPr>
        <w:t>2</w:t>
      </w:r>
      <w:r>
        <w:rPr>
          <w:bCs/>
          <w:sz w:val="24"/>
        </w:rPr>
        <w:t>、处于未上市期间的有价证券应区分如下情况处理：</w:t>
      </w:r>
    </w:p>
    <w:p w:rsidR="008B28E0" w:rsidRDefault="00744B4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8B28E0" w:rsidRDefault="00744B41">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8B28E0" w:rsidRDefault="00744B41">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w:t>
      </w:r>
      <w:r>
        <w:rPr>
          <w:bCs/>
          <w:sz w:val="24"/>
        </w:rPr>
        <w:lastRenderedPageBreak/>
        <w:t>易所上市的同一股票的估值方法估值；非公开发行有明确锁定期的股票，按监管机构或行业协会有关规定确定公允价值。</w:t>
      </w:r>
    </w:p>
    <w:p w:rsidR="008B28E0" w:rsidRDefault="00744B41">
      <w:pPr>
        <w:spacing w:line="360" w:lineRule="auto"/>
        <w:ind w:firstLineChars="200" w:firstLine="480"/>
        <w:rPr>
          <w:bCs/>
          <w:sz w:val="24"/>
        </w:rPr>
      </w:pPr>
      <w:r>
        <w:rPr>
          <w:rFonts w:hint="eastAsia"/>
          <w:bCs/>
          <w:sz w:val="24"/>
        </w:rPr>
        <w:t>3</w:t>
      </w:r>
      <w:r>
        <w:rPr>
          <w:rFonts w:hint="eastAsia"/>
          <w:bCs/>
          <w:sz w:val="24"/>
        </w:rPr>
        <w:t>、金融衍生品的估值</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rsidR="008B28E0" w:rsidRDefault="00744B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rsidR="008B28E0" w:rsidRDefault="00744B41">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rsidR="008B28E0" w:rsidRDefault="00744B41">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rsidR="008B28E0" w:rsidRDefault="00744B41">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8B28E0" w:rsidRDefault="00744B4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B28E0" w:rsidRDefault="00744B41">
      <w:pPr>
        <w:spacing w:line="360" w:lineRule="auto"/>
        <w:ind w:firstLineChars="200" w:firstLine="480"/>
        <w:rPr>
          <w:bCs/>
          <w:sz w:val="24"/>
        </w:rPr>
      </w:pPr>
      <w:r>
        <w:rPr>
          <w:bCs/>
          <w:sz w:val="24"/>
        </w:rPr>
        <w:t>根据有关法</w:t>
      </w:r>
      <w:r>
        <w:rPr>
          <w:bCs/>
          <w:sz w:val="24"/>
        </w:rPr>
        <w:t>律法规，基金</w:t>
      </w:r>
      <w:r>
        <w:rPr>
          <w:bCs/>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净值的计算结果对外予以公布。</w:t>
      </w:r>
    </w:p>
    <w:p w:rsidR="008B28E0" w:rsidRDefault="00744B41">
      <w:pPr>
        <w:spacing w:line="360" w:lineRule="auto"/>
        <w:ind w:firstLineChars="200" w:firstLine="480"/>
        <w:rPr>
          <w:bCs/>
          <w:sz w:val="24"/>
        </w:rPr>
      </w:pPr>
      <w:r>
        <w:rPr>
          <w:bCs/>
          <w:sz w:val="24"/>
        </w:rPr>
        <w:t>四、估值程序</w:t>
      </w:r>
    </w:p>
    <w:p w:rsidR="008B28E0" w:rsidRDefault="00744B4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8B28E0" w:rsidRDefault="00744B41">
      <w:pPr>
        <w:spacing w:line="360" w:lineRule="auto"/>
        <w:ind w:firstLineChars="200" w:firstLine="480"/>
        <w:rPr>
          <w:bCs/>
          <w:sz w:val="24"/>
        </w:rPr>
      </w:pPr>
      <w:r>
        <w:rPr>
          <w:bCs/>
          <w:sz w:val="24"/>
        </w:rPr>
        <w:t>每个工作日计算基金资产净值及基金份额净值，并按规定公告。</w:t>
      </w:r>
    </w:p>
    <w:p w:rsidR="008B28E0" w:rsidRDefault="00744B4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bCs/>
          <w:sz w:val="24"/>
        </w:rPr>
        <w:lastRenderedPageBreak/>
        <w:t>对外公布。</w:t>
      </w:r>
    </w:p>
    <w:p w:rsidR="008B28E0" w:rsidRDefault="00744B41">
      <w:pPr>
        <w:spacing w:line="360" w:lineRule="auto"/>
        <w:ind w:firstLineChars="200" w:firstLine="480"/>
        <w:rPr>
          <w:bCs/>
          <w:sz w:val="24"/>
        </w:rPr>
      </w:pPr>
      <w:r>
        <w:rPr>
          <w:bCs/>
          <w:sz w:val="24"/>
        </w:rPr>
        <w:t>五、估值错误的处理</w:t>
      </w:r>
    </w:p>
    <w:p w:rsidR="008B28E0" w:rsidRDefault="00744B4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8B28E0" w:rsidRDefault="00744B41">
      <w:pPr>
        <w:spacing w:line="360" w:lineRule="auto"/>
        <w:ind w:firstLineChars="200" w:firstLine="480"/>
        <w:rPr>
          <w:bCs/>
          <w:sz w:val="24"/>
        </w:rPr>
      </w:pPr>
      <w:r>
        <w:rPr>
          <w:bCs/>
          <w:sz w:val="24"/>
        </w:rPr>
        <w:t>本基金合同的当事人应按照以下约定处理：</w:t>
      </w:r>
    </w:p>
    <w:p w:rsidR="008B28E0" w:rsidRDefault="00744B41">
      <w:pPr>
        <w:spacing w:line="360" w:lineRule="auto"/>
        <w:ind w:firstLineChars="200" w:firstLine="480"/>
        <w:rPr>
          <w:bCs/>
          <w:sz w:val="24"/>
        </w:rPr>
      </w:pPr>
      <w:r>
        <w:rPr>
          <w:bCs/>
          <w:sz w:val="24"/>
        </w:rPr>
        <w:t>1</w:t>
      </w:r>
      <w:r>
        <w:rPr>
          <w:bCs/>
          <w:sz w:val="24"/>
        </w:rPr>
        <w:t>、估值错误类型</w:t>
      </w:r>
    </w:p>
    <w:p w:rsidR="008B28E0" w:rsidRDefault="00744B41">
      <w:pPr>
        <w:spacing w:line="360" w:lineRule="auto"/>
        <w:ind w:firstLineChars="200" w:firstLine="480"/>
        <w:rPr>
          <w:bCs/>
          <w:sz w:val="24"/>
        </w:rPr>
      </w:pPr>
      <w:r>
        <w:rPr>
          <w:bCs/>
          <w:sz w:val="24"/>
        </w:rPr>
        <w:t>本基金运作过程中，如果由于基金管理人或基金托管人</w:t>
      </w:r>
      <w:r>
        <w:rPr>
          <w:bCs/>
          <w:sz w:val="24"/>
        </w:rPr>
        <w:t>、或登记机构、或销售机构、或投资人自身的过错造成估值错误，导致其他当事人遭受损失的，过错的责任人应当对由于该估值错误遭受损失当事人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8B28E0" w:rsidRDefault="00744B4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8B28E0" w:rsidRDefault="00744B41">
      <w:pPr>
        <w:spacing w:line="360" w:lineRule="auto"/>
        <w:ind w:firstLineChars="200" w:firstLine="480"/>
        <w:rPr>
          <w:bCs/>
          <w:sz w:val="24"/>
        </w:rPr>
      </w:pPr>
      <w:r>
        <w:rPr>
          <w:bCs/>
          <w:sz w:val="24"/>
        </w:rPr>
        <w:t>2</w:t>
      </w:r>
      <w:r>
        <w:rPr>
          <w:bCs/>
          <w:sz w:val="24"/>
        </w:rPr>
        <w:t>、估值错误处理原则</w:t>
      </w:r>
    </w:p>
    <w:p w:rsidR="008B28E0" w:rsidRDefault="00744B4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w:t>
      </w:r>
      <w:r>
        <w:rPr>
          <w:bCs/>
          <w:sz w:val="24"/>
        </w:rPr>
        <w:t>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w:t>
      </w:r>
      <w:r>
        <w:rPr>
          <w:bCs/>
          <w:sz w:val="24"/>
        </w:rPr>
        <w:t>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8B28E0" w:rsidRDefault="00744B41">
      <w:pPr>
        <w:spacing w:line="360" w:lineRule="auto"/>
        <w:ind w:firstLineChars="200" w:firstLine="480"/>
        <w:rPr>
          <w:bCs/>
          <w:sz w:val="24"/>
        </w:rPr>
      </w:pPr>
      <w:r>
        <w:rPr>
          <w:bCs/>
          <w:sz w:val="24"/>
        </w:rPr>
        <w:t>3</w:t>
      </w:r>
      <w:r>
        <w:rPr>
          <w:bCs/>
          <w:sz w:val="24"/>
        </w:rPr>
        <w:t>、估值错误处理程序</w:t>
      </w:r>
    </w:p>
    <w:p w:rsidR="008B28E0" w:rsidRDefault="00744B41">
      <w:pPr>
        <w:spacing w:line="360" w:lineRule="auto"/>
        <w:ind w:firstLineChars="200" w:firstLine="480"/>
        <w:rPr>
          <w:bCs/>
          <w:sz w:val="24"/>
        </w:rPr>
      </w:pPr>
      <w:r>
        <w:rPr>
          <w:bCs/>
          <w:sz w:val="24"/>
        </w:rPr>
        <w:t>估值错误被发现后，有关的当事人应当及时进行处理，处理的程序如下：</w:t>
      </w:r>
    </w:p>
    <w:p w:rsidR="008B28E0" w:rsidRDefault="00744B41">
      <w:pPr>
        <w:spacing w:line="360" w:lineRule="auto"/>
        <w:ind w:firstLineChars="200" w:firstLine="480"/>
        <w:rPr>
          <w:bCs/>
          <w:sz w:val="24"/>
        </w:rPr>
      </w:pPr>
      <w:r>
        <w:rPr>
          <w:bCs/>
          <w:sz w:val="24"/>
        </w:rPr>
        <w:t>（</w:t>
      </w:r>
      <w:r>
        <w:rPr>
          <w:bCs/>
          <w:sz w:val="24"/>
        </w:rPr>
        <w:t>1</w:t>
      </w:r>
      <w:r>
        <w:rPr>
          <w:bCs/>
          <w:sz w:val="24"/>
        </w:rPr>
        <w:t>）查</w:t>
      </w:r>
      <w:r>
        <w:rPr>
          <w:bCs/>
          <w:sz w:val="24"/>
        </w:rPr>
        <w:t>明估值错误发生的原因，列明所有的当事人，并根据估值错误发生的原因确定估值错误的责任方；</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8B28E0" w:rsidRDefault="00744B41">
      <w:pPr>
        <w:spacing w:line="360" w:lineRule="auto"/>
        <w:ind w:firstLineChars="200" w:firstLine="480"/>
        <w:rPr>
          <w:bCs/>
          <w:sz w:val="24"/>
        </w:rPr>
      </w:pPr>
      <w:r>
        <w:rPr>
          <w:bCs/>
          <w:sz w:val="24"/>
        </w:rPr>
        <w:t>4</w:t>
      </w:r>
      <w:r>
        <w:rPr>
          <w:bCs/>
          <w:sz w:val="24"/>
        </w:rPr>
        <w:t>、基金份额净值估值错误处理的方法如下：</w:t>
      </w:r>
    </w:p>
    <w:p w:rsidR="008B28E0" w:rsidRDefault="00744B4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8B28E0" w:rsidRDefault="00744B41">
      <w:pPr>
        <w:spacing w:line="360" w:lineRule="auto"/>
        <w:ind w:firstLineChars="200" w:firstLine="480"/>
        <w:rPr>
          <w:bCs/>
          <w:sz w:val="24"/>
        </w:rPr>
      </w:pPr>
      <w:r>
        <w:rPr>
          <w:bCs/>
          <w:sz w:val="24"/>
        </w:rPr>
        <w:t>六、暂停估值的情形</w:t>
      </w:r>
    </w:p>
    <w:p w:rsidR="008B28E0" w:rsidRDefault="00744B41">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8B28E0" w:rsidRDefault="00744B4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B28E0" w:rsidRDefault="00744B41">
      <w:pPr>
        <w:spacing w:line="360" w:lineRule="auto"/>
        <w:ind w:firstLineChars="200" w:firstLine="480"/>
        <w:rPr>
          <w:bCs/>
          <w:sz w:val="24"/>
        </w:rPr>
      </w:pPr>
      <w:r>
        <w:rPr>
          <w:rFonts w:hint="eastAsia"/>
          <w:bCs/>
          <w:sz w:val="24"/>
        </w:rPr>
        <w:t>3</w:t>
      </w:r>
      <w:r>
        <w:rPr>
          <w:rFonts w:hint="eastAsia"/>
          <w:bCs/>
          <w:sz w:val="24"/>
        </w:rPr>
        <w:t>、当前一估值</w:t>
      </w:r>
      <w:r>
        <w:rPr>
          <w:rFonts w:hint="eastAsia"/>
          <w:bCs/>
          <w:sz w:val="24"/>
        </w:rPr>
        <w:t>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8B28E0" w:rsidRDefault="00744B41">
      <w:pPr>
        <w:spacing w:line="360" w:lineRule="auto"/>
        <w:ind w:firstLineChars="200" w:firstLine="480"/>
        <w:rPr>
          <w:bCs/>
          <w:sz w:val="24"/>
        </w:rPr>
      </w:pPr>
      <w:r>
        <w:rPr>
          <w:rFonts w:hint="eastAsia"/>
          <w:bCs/>
          <w:sz w:val="24"/>
        </w:rPr>
        <w:t>4</w:t>
      </w:r>
      <w:r>
        <w:rPr>
          <w:bCs/>
          <w:sz w:val="24"/>
        </w:rPr>
        <w:t>、中国证监会和基金合同认定的其它情形。</w:t>
      </w:r>
    </w:p>
    <w:p w:rsidR="008B28E0" w:rsidRDefault="00744B41">
      <w:pPr>
        <w:spacing w:line="360" w:lineRule="auto"/>
        <w:ind w:firstLineChars="200" w:firstLine="480"/>
        <w:rPr>
          <w:bCs/>
          <w:sz w:val="24"/>
        </w:rPr>
      </w:pPr>
      <w:r>
        <w:rPr>
          <w:bCs/>
          <w:sz w:val="24"/>
        </w:rPr>
        <w:t>七、基金净值的确认</w:t>
      </w:r>
    </w:p>
    <w:p w:rsidR="008B28E0" w:rsidRDefault="00744B41">
      <w:pPr>
        <w:spacing w:line="360" w:lineRule="auto"/>
        <w:ind w:firstLineChars="200" w:firstLine="480"/>
        <w:rPr>
          <w:bCs/>
          <w:sz w:val="24"/>
        </w:rPr>
      </w:pPr>
      <w:r>
        <w:rPr>
          <w:bCs/>
          <w:sz w:val="24"/>
        </w:rPr>
        <w:t>基金资产净值和基金份额净值由基金管理人负责计算，基金托管人负责进行</w:t>
      </w:r>
      <w:r>
        <w:rPr>
          <w:bCs/>
          <w:sz w:val="24"/>
        </w:rPr>
        <w:lastRenderedPageBreak/>
        <w:t>复核。基金管理人应于每个开放日交易结束后计算当日的基金资产净值和基金份额净值并发送给基金托管人。基金托管人对净值计算结果复核确认后发送给基金管理人，由基金管理人对基金净值予以公布。</w:t>
      </w:r>
    </w:p>
    <w:p w:rsidR="008B28E0" w:rsidRDefault="00744B41">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15779"/>
      <w:bookmarkStart w:id="311" w:name="_Toc32227"/>
      <w:bookmarkStart w:id="312" w:name="_Toc3365"/>
      <w:bookmarkStart w:id="313" w:name="_Toc24601"/>
      <w:bookmarkStart w:id="314" w:name="_Toc509591662"/>
      <w:bookmarkStart w:id="315" w:name="_Toc13987"/>
      <w:bookmarkStart w:id="316" w:name="_Toc32041"/>
      <w:bookmarkStart w:id="317" w:name="_Toc19752"/>
      <w:bookmarkStart w:id="318" w:name="_Toc12105"/>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一、基金费用的种类</w:t>
      </w:r>
    </w:p>
    <w:p w:rsidR="008B28E0" w:rsidRDefault="00744B41">
      <w:pPr>
        <w:spacing w:line="360" w:lineRule="auto"/>
        <w:ind w:firstLineChars="200" w:firstLine="480"/>
        <w:rPr>
          <w:bCs/>
          <w:sz w:val="24"/>
        </w:rPr>
      </w:pPr>
      <w:r>
        <w:rPr>
          <w:bCs/>
          <w:sz w:val="24"/>
        </w:rPr>
        <w:t>1</w:t>
      </w:r>
      <w:r>
        <w:rPr>
          <w:bCs/>
          <w:sz w:val="24"/>
        </w:rPr>
        <w:t>、基金管理人的管理费；</w:t>
      </w:r>
    </w:p>
    <w:p w:rsidR="008B28E0" w:rsidRDefault="00744B41">
      <w:pPr>
        <w:spacing w:line="360" w:lineRule="auto"/>
        <w:ind w:firstLineChars="200" w:firstLine="480"/>
        <w:rPr>
          <w:bCs/>
          <w:sz w:val="24"/>
        </w:rPr>
      </w:pPr>
      <w:r>
        <w:rPr>
          <w:bCs/>
          <w:sz w:val="24"/>
        </w:rPr>
        <w:t>2</w:t>
      </w:r>
      <w:r>
        <w:rPr>
          <w:bCs/>
          <w:sz w:val="24"/>
        </w:rPr>
        <w:t>、基金托管人的托管费；</w:t>
      </w:r>
    </w:p>
    <w:p w:rsidR="008B28E0" w:rsidRDefault="00744B41">
      <w:pPr>
        <w:spacing w:line="360" w:lineRule="auto"/>
        <w:ind w:firstLineChars="200" w:firstLine="480"/>
        <w:rPr>
          <w:bCs/>
          <w:sz w:val="24"/>
        </w:rPr>
      </w:pPr>
      <w:r>
        <w:rPr>
          <w:bCs/>
          <w:sz w:val="24"/>
        </w:rPr>
        <w:t>3</w:t>
      </w:r>
      <w:r>
        <w:rPr>
          <w:bCs/>
          <w:sz w:val="24"/>
        </w:rPr>
        <w:t>、《基金合同》生效后与基金相关的信息披露费用；</w:t>
      </w:r>
    </w:p>
    <w:p w:rsidR="008B28E0" w:rsidRDefault="00744B41">
      <w:pPr>
        <w:spacing w:line="360" w:lineRule="auto"/>
        <w:ind w:firstLineChars="200" w:firstLine="480"/>
        <w:rPr>
          <w:bCs/>
          <w:sz w:val="24"/>
        </w:rPr>
      </w:pPr>
      <w:r>
        <w:rPr>
          <w:bCs/>
          <w:sz w:val="24"/>
        </w:rPr>
        <w:t>4</w:t>
      </w:r>
      <w:r>
        <w:rPr>
          <w:bCs/>
          <w:sz w:val="24"/>
        </w:rPr>
        <w:t>、《基金合同》生效后与基金相关的会计师费、律师费和诉讼费；</w:t>
      </w:r>
    </w:p>
    <w:p w:rsidR="008B28E0" w:rsidRDefault="00744B41">
      <w:pPr>
        <w:spacing w:line="360" w:lineRule="auto"/>
        <w:ind w:firstLineChars="200" w:firstLine="480"/>
        <w:rPr>
          <w:bCs/>
          <w:sz w:val="24"/>
        </w:rPr>
      </w:pPr>
      <w:r>
        <w:rPr>
          <w:bCs/>
          <w:sz w:val="24"/>
        </w:rPr>
        <w:t>5</w:t>
      </w:r>
      <w:r>
        <w:rPr>
          <w:bCs/>
          <w:sz w:val="24"/>
        </w:rPr>
        <w:t>、基金份额持有人大会费用；</w:t>
      </w:r>
    </w:p>
    <w:p w:rsidR="008B28E0" w:rsidRDefault="00744B41">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8B28E0" w:rsidRDefault="00744B41">
      <w:pPr>
        <w:spacing w:line="360" w:lineRule="auto"/>
        <w:ind w:firstLineChars="200" w:firstLine="480"/>
        <w:rPr>
          <w:bCs/>
          <w:sz w:val="24"/>
        </w:rPr>
      </w:pPr>
      <w:r>
        <w:rPr>
          <w:bCs/>
          <w:sz w:val="24"/>
        </w:rPr>
        <w:t>7</w:t>
      </w:r>
      <w:r>
        <w:rPr>
          <w:bCs/>
          <w:sz w:val="24"/>
        </w:rPr>
        <w:t>、基金的银行汇划费用；</w:t>
      </w:r>
    </w:p>
    <w:p w:rsidR="008B28E0" w:rsidRDefault="00744B41">
      <w:pPr>
        <w:spacing w:line="360" w:lineRule="auto"/>
        <w:ind w:firstLineChars="200" w:firstLine="480"/>
        <w:rPr>
          <w:bCs/>
          <w:sz w:val="24"/>
          <w:highlight w:val="yellow"/>
        </w:rPr>
      </w:pPr>
      <w:r>
        <w:rPr>
          <w:bCs/>
          <w:sz w:val="24"/>
        </w:rPr>
        <w:t>8</w:t>
      </w:r>
      <w:r>
        <w:rPr>
          <w:bCs/>
          <w:sz w:val="24"/>
        </w:rPr>
        <w:t>、</w:t>
      </w:r>
      <w:r>
        <w:rPr>
          <w:rFonts w:hint="eastAsia"/>
          <w:bCs/>
          <w:sz w:val="24"/>
        </w:rPr>
        <w:t>基金的上市初费和月费；</w:t>
      </w:r>
    </w:p>
    <w:p w:rsidR="008B28E0" w:rsidRDefault="00744B41">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8B28E0" w:rsidRDefault="00744B41">
      <w:pPr>
        <w:spacing w:line="360" w:lineRule="auto"/>
        <w:ind w:firstLineChars="200" w:firstLine="480"/>
        <w:rPr>
          <w:bCs/>
          <w:sz w:val="24"/>
        </w:rPr>
      </w:pPr>
      <w:r>
        <w:rPr>
          <w:bCs/>
          <w:sz w:val="24"/>
        </w:rPr>
        <w:t>二、基金费用计提方法、计提标准和支付方式</w:t>
      </w:r>
    </w:p>
    <w:p w:rsidR="008B28E0" w:rsidRDefault="00744B41">
      <w:pPr>
        <w:spacing w:line="360" w:lineRule="auto"/>
        <w:ind w:firstLineChars="200" w:firstLine="480"/>
        <w:rPr>
          <w:bCs/>
          <w:sz w:val="24"/>
        </w:rPr>
      </w:pPr>
      <w:r>
        <w:rPr>
          <w:bCs/>
          <w:sz w:val="24"/>
        </w:rPr>
        <w:t>1</w:t>
      </w:r>
      <w:r>
        <w:rPr>
          <w:bCs/>
          <w:sz w:val="24"/>
        </w:rPr>
        <w:t>、基金管理人的管理费</w:t>
      </w:r>
      <w:r>
        <w:rPr>
          <w:bCs/>
          <w:sz w:val="24"/>
        </w:rPr>
        <w:t xml:space="preserve"> </w:t>
      </w:r>
    </w:p>
    <w:p w:rsidR="008B28E0" w:rsidRDefault="00744B41">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w:t>
      </w:r>
      <w:r>
        <w:rPr>
          <w:bCs/>
          <w:sz w:val="24"/>
        </w:rPr>
        <w:t>提。管理费的计算方法如下：</w:t>
      </w:r>
    </w:p>
    <w:p w:rsidR="008B28E0" w:rsidRDefault="00744B41">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8B28E0" w:rsidRDefault="00744B41">
      <w:pPr>
        <w:spacing w:line="360" w:lineRule="auto"/>
        <w:ind w:firstLineChars="200" w:firstLine="480"/>
        <w:rPr>
          <w:bCs/>
          <w:sz w:val="24"/>
        </w:rPr>
      </w:pPr>
      <w:r>
        <w:rPr>
          <w:bCs/>
          <w:sz w:val="24"/>
        </w:rPr>
        <w:t>H</w:t>
      </w:r>
      <w:r>
        <w:rPr>
          <w:bCs/>
          <w:sz w:val="24"/>
        </w:rPr>
        <w:t>为每日应计提的基金管理费</w:t>
      </w:r>
    </w:p>
    <w:p w:rsidR="008B28E0" w:rsidRDefault="00744B41">
      <w:pPr>
        <w:spacing w:line="360" w:lineRule="auto"/>
        <w:ind w:firstLineChars="200" w:firstLine="480"/>
        <w:rPr>
          <w:bCs/>
          <w:sz w:val="24"/>
        </w:rPr>
      </w:pPr>
      <w:r>
        <w:rPr>
          <w:bCs/>
          <w:sz w:val="24"/>
        </w:rPr>
        <w:t>E</w:t>
      </w:r>
      <w:r>
        <w:rPr>
          <w:bCs/>
          <w:sz w:val="24"/>
        </w:rPr>
        <w:t>为前一日的基金资产净值</w:t>
      </w:r>
    </w:p>
    <w:p w:rsidR="008B28E0" w:rsidRDefault="00744B41">
      <w:pPr>
        <w:spacing w:line="360" w:lineRule="auto"/>
        <w:ind w:firstLineChars="200" w:firstLine="480"/>
        <w:rPr>
          <w:bCs/>
          <w:sz w:val="24"/>
        </w:rPr>
      </w:pPr>
      <w:r>
        <w:rPr>
          <w:bCs/>
          <w:sz w:val="24"/>
        </w:rPr>
        <w:t>管理费每日计算，逐日累计至每月月末，按月支付，由基金管理人向基金托管人发送基金管理费划款指令，基金托管人复核后于次月前</w:t>
      </w:r>
      <w:r>
        <w:rPr>
          <w:rFonts w:hint="eastAsia"/>
          <w:bCs/>
          <w:sz w:val="24"/>
        </w:rPr>
        <w:t>5</w:t>
      </w:r>
      <w:r>
        <w:rPr>
          <w:bCs/>
          <w:sz w:val="24"/>
        </w:rPr>
        <w:t>个工作日内从基金财产中一次性支付给基金管理人。若遇法定节假日、公休假等</w:t>
      </w:r>
      <w:r>
        <w:rPr>
          <w:bCs/>
          <w:sz w:val="24"/>
        </w:rPr>
        <w:t>,</w:t>
      </w:r>
      <w:r>
        <w:rPr>
          <w:bCs/>
          <w:sz w:val="24"/>
        </w:rPr>
        <w:t>支付日期顺延。</w:t>
      </w:r>
    </w:p>
    <w:p w:rsidR="008B28E0" w:rsidRDefault="00744B41">
      <w:pPr>
        <w:spacing w:line="360" w:lineRule="auto"/>
        <w:ind w:firstLineChars="200" w:firstLine="480"/>
        <w:rPr>
          <w:bCs/>
          <w:sz w:val="24"/>
        </w:rPr>
      </w:pPr>
      <w:r>
        <w:rPr>
          <w:bCs/>
          <w:sz w:val="24"/>
        </w:rPr>
        <w:t>2</w:t>
      </w:r>
      <w:r>
        <w:rPr>
          <w:bCs/>
          <w:sz w:val="24"/>
        </w:rPr>
        <w:t>、基金托管人的托管费</w:t>
      </w:r>
    </w:p>
    <w:p w:rsidR="008B28E0" w:rsidRDefault="00744B41">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8B28E0" w:rsidRDefault="00744B41">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8B28E0" w:rsidRDefault="00744B41">
      <w:pPr>
        <w:spacing w:line="360" w:lineRule="auto"/>
        <w:ind w:firstLineChars="200" w:firstLine="480"/>
        <w:rPr>
          <w:bCs/>
          <w:sz w:val="24"/>
        </w:rPr>
      </w:pPr>
      <w:r>
        <w:rPr>
          <w:bCs/>
          <w:sz w:val="24"/>
        </w:rPr>
        <w:t>H</w:t>
      </w:r>
      <w:r>
        <w:rPr>
          <w:bCs/>
          <w:sz w:val="24"/>
        </w:rPr>
        <w:t>为每日应计提的基金托管费</w:t>
      </w:r>
    </w:p>
    <w:p w:rsidR="008B28E0" w:rsidRDefault="00744B41">
      <w:pPr>
        <w:spacing w:line="360" w:lineRule="auto"/>
        <w:ind w:firstLineChars="200" w:firstLine="480"/>
        <w:rPr>
          <w:bCs/>
          <w:sz w:val="24"/>
        </w:rPr>
      </w:pPr>
      <w:r>
        <w:rPr>
          <w:bCs/>
          <w:sz w:val="24"/>
        </w:rPr>
        <w:t>E</w:t>
      </w:r>
      <w:r>
        <w:rPr>
          <w:bCs/>
          <w:sz w:val="24"/>
        </w:rPr>
        <w:t>为前一日的基金资产净值</w:t>
      </w:r>
    </w:p>
    <w:p w:rsidR="008B28E0" w:rsidRDefault="00744B41">
      <w:pPr>
        <w:spacing w:line="360" w:lineRule="auto"/>
        <w:ind w:firstLineChars="200" w:firstLine="480"/>
        <w:rPr>
          <w:bCs/>
          <w:sz w:val="24"/>
        </w:rPr>
      </w:pPr>
      <w:r>
        <w:rPr>
          <w:bCs/>
          <w:sz w:val="24"/>
        </w:rPr>
        <w:lastRenderedPageBreak/>
        <w:t>托管费每日计算，逐日累计至每月月末，按月支付，由基金管理人向基金托管人发送基金托管费划款指令，基金托管人复核后于次月前</w:t>
      </w:r>
      <w:r>
        <w:rPr>
          <w:rFonts w:hint="eastAsia"/>
          <w:bCs/>
          <w:sz w:val="24"/>
        </w:rPr>
        <w:t>5</w:t>
      </w:r>
      <w:r>
        <w:rPr>
          <w:bCs/>
          <w:sz w:val="24"/>
        </w:rPr>
        <w:t>个工作日内从基金财产中一次性支取。若遇法定节假日、公休日等</w:t>
      </w:r>
      <w:r>
        <w:rPr>
          <w:bCs/>
          <w:sz w:val="24"/>
        </w:rPr>
        <w:t>,</w:t>
      </w:r>
      <w:r>
        <w:rPr>
          <w:bCs/>
          <w:sz w:val="24"/>
        </w:rPr>
        <w:t>支付日期顺延。</w:t>
      </w:r>
    </w:p>
    <w:p w:rsidR="008B28E0" w:rsidRDefault="00744B41">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8B28E0" w:rsidRDefault="00744B41">
      <w:pPr>
        <w:spacing w:line="360" w:lineRule="auto"/>
        <w:ind w:firstLineChars="200" w:firstLine="480"/>
        <w:rPr>
          <w:bCs/>
          <w:sz w:val="24"/>
        </w:rPr>
      </w:pPr>
      <w:r>
        <w:rPr>
          <w:bCs/>
          <w:sz w:val="24"/>
        </w:rPr>
        <w:t>三、不列入基金费用的项目</w:t>
      </w:r>
    </w:p>
    <w:p w:rsidR="008B28E0" w:rsidRDefault="00744B41">
      <w:pPr>
        <w:spacing w:line="360" w:lineRule="auto"/>
        <w:ind w:firstLineChars="200" w:firstLine="480"/>
        <w:rPr>
          <w:bCs/>
          <w:sz w:val="24"/>
        </w:rPr>
      </w:pPr>
      <w:r>
        <w:rPr>
          <w:bCs/>
          <w:sz w:val="24"/>
        </w:rPr>
        <w:t>下列费用不列入基金费用：</w:t>
      </w:r>
    </w:p>
    <w:p w:rsidR="008B28E0" w:rsidRDefault="00744B4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B28E0" w:rsidRDefault="00744B4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B28E0" w:rsidRDefault="00744B41">
      <w:pPr>
        <w:spacing w:line="360" w:lineRule="auto"/>
        <w:ind w:firstLineChars="200" w:firstLine="480"/>
        <w:rPr>
          <w:bCs/>
          <w:sz w:val="24"/>
        </w:rPr>
      </w:pPr>
      <w:r>
        <w:rPr>
          <w:bCs/>
          <w:sz w:val="24"/>
        </w:rPr>
        <w:t>3</w:t>
      </w:r>
      <w:r>
        <w:rPr>
          <w:bCs/>
          <w:sz w:val="24"/>
        </w:rPr>
        <w:t>、《基金合同》生效前的相关费用；</w:t>
      </w:r>
    </w:p>
    <w:p w:rsidR="008B28E0" w:rsidRDefault="00744B4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rsidR="008B28E0" w:rsidRDefault="00744B41">
      <w:pPr>
        <w:spacing w:line="360" w:lineRule="auto"/>
        <w:ind w:firstLineChars="200" w:firstLine="480"/>
        <w:rPr>
          <w:bCs/>
          <w:sz w:val="24"/>
        </w:rPr>
      </w:pPr>
      <w:r>
        <w:rPr>
          <w:bCs/>
          <w:sz w:val="24"/>
        </w:rPr>
        <w:t>四、基金税收</w:t>
      </w:r>
    </w:p>
    <w:p w:rsidR="008B28E0" w:rsidRDefault="00744B41">
      <w:pPr>
        <w:spacing w:line="360" w:lineRule="auto"/>
        <w:ind w:firstLineChars="200" w:firstLine="480"/>
        <w:rPr>
          <w:bCs/>
          <w:sz w:val="24"/>
        </w:rPr>
      </w:pPr>
      <w:r>
        <w:rPr>
          <w:bCs/>
          <w:sz w:val="24"/>
        </w:rPr>
        <w:t>本基金运作过程中涉及的各纳税主体，其纳税义务按国家税收法律、法规执行。</w:t>
      </w:r>
    </w:p>
    <w:p w:rsidR="008B28E0" w:rsidRDefault="00744B41">
      <w:pPr>
        <w:pStyle w:val="1"/>
        <w:spacing w:before="0" w:after="0"/>
        <w:jc w:val="center"/>
        <w:rPr>
          <w:rFonts w:ascii="Times New Roman"/>
          <w:color w:val="auto"/>
          <w:sz w:val="30"/>
        </w:rPr>
      </w:pPr>
      <w:bookmarkStart w:id="320" w:name="_Toc92662707"/>
      <w:bookmarkStart w:id="321" w:name="_Toc93226149"/>
      <w:bookmarkStart w:id="322" w:name="_Toc22552"/>
      <w:bookmarkStart w:id="323" w:name="_Toc141703896"/>
      <w:bookmarkStart w:id="324" w:name="_Toc139991746"/>
      <w:bookmarkStart w:id="325" w:name="_Toc128310499"/>
      <w:r>
        <w:rPr>
          <w:rFonts w:ascii="Times New Roman"/>
          <w:b w:val="0"/>
          <w:bCs/>
          <w:color w:val="auto"/>
          <w:sz w:val="30"/>
        </w:rPr>
        <w:br w:type="page"/>
      </w:r>
      <w:bookmarkStart w:id="326" w:name="_Toc15525"/>
      <w:bookmarkStart w:id="327" w:name="_Toc19558"/>
      <w:bookmarkStart w:id="328" w:name="_Toc1617"/>
      <w:bookmarkStart w:id="329" w:name="_Toc509591663"/>
      <w:bookmarkStart w:id="330" w:name="_Toc20052"/>
      <w:bookmarkStart w:id="331" w:name="_Toc178"/>
      <w:bookmarkStart w:id="332" w:name="_Toc3656"/>
      <w:bookmarkStart w:id="333" w:name="_Toc21829"/>
      <w:bookmarkStart w:id="334" w:name="_Toc12761"/>
      <w:bookmarkStart w:id="335" w:name="_Toc25883"/>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8B28E0" w:rsidRDefault="008B28E0">
      <w:pPr>
        <w:rPr>
          <w:bCs/>
        </w:rPr>
      </w:pPr>
    </w:p>
    <w:p w:rsidR="008B28E0" w:rsidRDefault="00744B41">
      <w:pPr>
        <w:spacing w:line="360" w:lineRule="auto"/>
        <w:ind w:firstLineChars="225" w:firstLine="540"/>
        <w:rPr>
          <w:bCs/>
          <w:sz w:val="24"/>
        </w:rPr>
      </w:pPr>
      <w:r>
        <w:rPr>
          <w:bCs/>
          <w:sz w:val="24"/>
        </w:rPr>
        <w:t>一、基金利润的构成</w:t>
      </w:r>
    </w:p>
    <w:p w:rsidR="008B28E0" w:rsidRDefault="00744B4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8B28E0" w:rsidRDefault="00744B41">
      <w:pPr>
        <w:spacing w:line="360" w:lineRule="auto"/>
        <w:ind w:firstLineChars="225" w:firstLine="540"/>
        <w:rPr>
          <w:bCs/>
          <w:sz w:val="24"/>
        </w:rPr>
      </w:pPr>
      <w:r>
        <w:rPr>
          <w:bCs/>
          <w:sz w:val="24"/>
        </w:rPr>
        <w:t>二、基金可供分配利润</w:t>
      </w:r>
    </w:p>
    <w:p w:rsidR="008B28E0" w:rsidRDefault="00744B41">
      <w:pPr>
        <w:spacing w:line="360" w:lineRule="auto"/>
        <w:ind w:firstLineChars="225" w:firstLine="540"/>
        <w:rPr>
          <w:bCs/>
          <w:sz w:val="24"/>
        </w:rPr>
      </w:pPr>
      <w:r>
        <w:rPr>
          <w:bCs/>
          <w:sz w:val="24"/>
        </w:rPr>
        <w:t>基金可供分配利润指截至收益分配基准日基</w:t>
      </w:r>
      <w:r>
        <w:rPr>
          <w:bCs/>
          <w:sz w:val="24"/>
        </w:rPr>
        <w:t>金未分配利润与未分配利润中已实现收益的孰低数。</w:t>
      </w:r>
    </w:p>
    <w:p w:rsidR="008B28E0" w:rsidRDefault="00744B41">
      <w:pPr>
        <w:spacing w:line="360" w:lineRule="auto"/>
        <w:ind w:firstLineChars="225" w:firstLine="540"/>
        <w:rPr>
          <w:bCs/>
          <w:sz w:val="24"/>
        </w:rPr>
      </w:pPr>
      <w:r>
        <w:rPr>
          <w:bCs/>
          <w:sz w:val="24"/>
        </w:rPr>
        <w:t>三、基金收益分配原则</w:t>
      </w:r>
    </w:p>
    <w:p w:rsidR="008B28E0" w:rsidRDefault="00744B41">
      <w:pPr>
        <w:spacing w:line="360" w:lineRule="auto"/>
        <w:ind w:firstLineChars="225" w:firstLine="540"/>
        <w:rPr>
          <w:bCs/>
          <w:sz w:val="24"/>
        </w:rPr>
      </w:pPr>
      <w:r>
        <w:rPr>
          <w:bCs/>
          <w:sz w:val="24"/>
        </w:rPr>
        <w:t>1</w:t>
      </w:r>
      <w:r>
        <w:rPr>
          <w:bCs/>
          <w:sz w:val="24"/>
        </w:rPr>
        <w:t>、</w:t>
      </w:r>
      <w:r>
        <w:rPr>
          <w:rFonts w:hint="eastAsia"/>
          <w:bCs/>
          <w:sz w:val="24"/>
        </w:rPr>
        <w:t>在封闭期内，本基金不进行收益分配。</w:t>
      </w:r>
    </w:p>
    <w:p w:rsidR="008B28E0" w:rsidRDefault="00744B41">
      <w:pPr>
        <w:spacing w:line="360" w:lineRule="auto"/>
        <w:ind w:firstLineChars="225" w:firstLine="540"/>
        <w:rPr>
          <w:bCs/>
          <w:sz w:val="24"/>
        </w:rPr>
      </w:pPr>
      <w:r>
        <w:rPr>
          <w:rFonts w:hint="eastAsia"/>
          <w:bCs/>
          <w:sz w:val="24"/>
        </w:rPr>
        <w:t>2</w:t>
      </w:r>
      <w:r>
        <w:rPr>
          <w:rFonts w:hint="eastAsia"/>
          <w:bCs/>
          <w:sz w:val="24"/>
        </w:rPr>
        <w:t>、转换为上市开放式基金（</w:t>
      </w:r>
      <w:r>
        <w:rPr>
          <w:rFonts w:hint="eastAsia"/>
          <w:bCs/>
          <w:sz w:val="24"/>
        </w:rPr>
        <w:t>LOF</w:t>
      </w:r>
      <w:r>
        <w:rPr>
          <w:rFonts w:hint="eastAsia"/>
          <w:bCs/>
          <w:sz w:val="24"/>
        </w:rPr>
        <w:t>）后，</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25</w:t>
      </w:r>
      <w:r>
        <w:rPr>
          <w:bCs/>
          <w:sz w:val="24"/>
        </w:rPr>
        <w:t>%</w:t>
      </w:r>
      <w:r>
        <w:rPr>
          <w:bCs/>
          <w:sz w:val="24"/>
        </w:rPr>
        <w:t>；</w:t>
      </w:r>
    </w:p>
    <w:p w:rsidR="008B28E0" w:rsidRDefault="00744B41">
      <w:pPr>
        <w:spacing w:line="360" w:lineRule="auto"/>
        <w:ind w:firstLineChars="225" w:firstLine="540"/>
        <w:rPr>
          <w:bCs/>
          <w:sz w:val="24"/>
        </w:rPr>
      </w:pPr>
      <w:r>
        <w:rPr>
          <w:rFonts w:hint="eastAsia"/>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8B28E0" w:rsidRDefault="00744B41">
      <w:pPr>
        <w:spacing w:line="360" w:lineRule="auto"/>
        <w:ind w:firstLineChars="225" w:firstLine="540"/>
        <w:rPr>
          <w:bCs/>
          <w:sz w:val="24"/>
        </w:rPr>
      </w:pPr>
      <w:r>
        <w:rPr>
          <w:rFonts w:hint="eastAsia"/>
          <w:bCs/>
          <w:sz w:val="24"/>
        </w:rPr>
        <w:t>4</w:t>
      </w:r>
      <w:r>
        <w:rPr>
          <w:bCs/>
          <w:sz w:val="24"/>
        </w:rPr>
        <w:t>、基金收益分配后基金份额净值不能低于面值；即基金收益分配基准日的基金份额净值减去每单位基金份额收益分配金额后不能低于面值。</w:t>
      </w:r>
    </w:p>
    <w:p w:rsidR="008B28E0" w:rsidRDefault="00744B41">
      <w:pPr>
        <w:spacing w:line="360" w:lineRule="auto"/>
        <w:ind w:firstLineChars="225" w:firstLine="540"/>
        <w:rPr>
          <w:bCs/>
          <w:sz w:val="24"/>
        </w:rPr>
      </w:pPr>
      <w:r>
        <w:rPr>
          <w:rFonts w:hint="eastAsia"/>
          <w:bCs/>
          <w:sz w:val="24"/>
        </w:rPr>
        <w:t>5</w:t>
      </w:r>
      <w:r>
        <w:rPr>
          <w:bCs/>
          <w:sz w:val="24"/>
        </w:rPr>
        <w:t>、每一基金份额享有同等分配权；</w:t>
      </w:r>
    </w:p>
    <w:p w:rsidR="008B28E0" w:rsidRDefault="00744B41">
      <w:pPr>
        <w:spacing w:line="360" w:lineRule="auto"/>
        <w:ind w:firstLineChars="225" w:firstLine="540"/>
        <w:rPr>
          <w:bCs/>
          <w:sz w:val="24"/>
        </w:rPr>
      </w:pPr>
      <w:r>
        <w:rPr>
          <w:rFonts w:hint="eastAsia"/>
          <w:bCs/>
          <w:sz w:val="24"/>
        </w:rPr>
        <w:t>6</w:t>
      </w:r>
      <w:r>
        <w:rPr>
          <w:bCs/>
          <w:sz w:val="24"/>
        </w:rPr>
        <w:t>、法律法规或监管机关另有规定的，从其规定。</w:t>
      </w:r>
    </w:p>
    <w:p w:rsidR="008B28E0" w:rsidRDefault="00744B41">
      <w:pPr>
        <w:spacing w:line="360" w:lineRule="auto"/>
        <w:ind w:firstLineChars="225" w:firstLine="540"/>
        <w:rPr>
          <w:bCs/>
          <w:sz w:val="24"/>
        </w:rPr>
      </w:pPr>
      <w:r>
        <w:rPr>
          <w:bCs/>
          <w:sz w:val="24"/>
        </w:rPr>
        <w:t>四、收益分配方案</w:t>
      </w:r>
    </w:p>
    <w:p w:rsidR="008B28E0" w:rsidRDefault="00744B4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8B28E0" w:rsidRDefault="00744B41">
      <w:pPr>
        <w:spacing w:line="360" w:lineRule="auto"/>
        <w:ind w:firstLineChars="225" w:firstLine="540"/>
        <w:rPr>
          <w:bCs/>
          <w:sz w:val="24"/>
        </w:rPr>
      </w:pPr>
      <w:r>
        <w:rPr>
          <w:bCs/>
          <w:sz w:val="24"/>
        </w:rPr>
        <w:t>五、收益分配方案的确定、公告与实施</w:t>
      </w:r>
    </w:p>
    <w:p w:rsidR="008B28E0" w:rsidRDefault="00744B41">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日内在指定媒体公告</w:t>
      </w:r>
      <w:r>
        <w:rPr>
          <w:bCs/>
          <w:sz w:val="24"/>
        </w:rPr>
        <w:t>。</w:t>
      </w:r>
    </w:p>
    <w:p w:rsidR="008B28E0" w:rsidRDefault="00744B41">
      <w:pPr>
        <w:spacing w:line="360" w:lineRule="auto"/>
        <w:ind w:firstLineChars="225" w:firstLine="540"/>
        <w:rPr>
          <w:bCs/>
          <w:sz w:val="24"/>
        </w:rPr>
      </w:pPr>
      <w:r>
        <w:rPr>
          <w:bCs/>
          <w:sz w:val="24"/>
        </w:rPr>
        <w:t>基金红利发放日距离收益分配基</w:t>
      </w:r>
      <w:r>
        <w:rPr>
          <w:bCs/>
          <w:sz w:val="24"/>
        </w:rPr>
        <w:t>准日（即可供分配利润计算截止日）的时间不得超过</w:t>
      </w:r>
      <w:r>
        <w:rPr>
          <w:bCs/>
          <w:sz w:val="24"/>
        </w:rPr>
        <w:t>15</w:t>
      </w:r>
      <w:r>
        <w:rPr>
          <w:bCs/>
          <w:sz w:val="24"/>
        </w:rPr>
        <w:t>个工作日。</w:t>
      </w:r>
    </w:p>
    <w:p w:rsidR="008B28E0" w:rsidRDefault="00744B41">
      <w:pPr>
        <w:spacing w:line="360" w:lineRule="auto"/>
        <w:ind w:firstLineChars="225" w:firstLine="540"/>
        <w:rPr>
          <w:bCs/>
          <w:sz w:val="24"/>
        </w:rPr>
      </w:pPr>
      <w:r>
        <w:rPr>
          <w:bCs/>
          <w:sz w:val="24"/>
        </w:rPr>
        <w:t>六、基金收益分配中发生的费用</w:t>
      </w:r>
    </w:p>
    <w:p w:rsidR="008B28E0" w:rsidRDefault="00744B41">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0894"/>
      <w:bookmarkStart w:id="339" w:name="_Toc29695"/>
      <w:bookmarkStart w:id="340" w:name="_Toc141703897"/>
      <w:bookmarkStart w:id="341" w:name="_Toc128310500"/>
      <w:bookmarkStart w:id="342" w:name="_Toc23859"/>
      <w:bookmarkStart w:id="343" w:name="_Toc139991747"/>
      <w:bookmarkStart w:id="344" w:name="_Toc28961"/>
      <w:bookmarkStart w:id="345" w:name="_Toc17499"/>
      <w:bookmarkStart w:id="346" w:name="_Toc18007"/>
      <w:bookmarkStart w:id="347" w:name="_Toc1043"/>
      <w:bookmarkStart w:id="348" w:name="_Toc509591664"/>
      <w:bookmarkStart w:id="349" w:name="_Toc21206"/>
      <w:bookmarkStart w:id="350" w:name="_Toc13255"/>
      <w:bookmarkStart w:id="351" w:name="_Toc31736"/>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一、基金会计政策</w:t>
      </w:r>
    </w:p>
    <w:p w:rsidR="008B28E0" w:rsidRDefault="00744B41">
      <w:pPr>
        <w:spacing w:line="360" w:lineRule="auto"/>
        <w:ind w:firstLineChars="200" w:firstLine="480"/>
        <w:rPr>
          <w:bCs/>
          <w:sz w:val="24"/>
        </w:rPr>
      </w:pPr>
      <w:r>
        <w:rPr>
          <w:bCs/>
          <w:sz w:val="24"/>
        </w:rPr>
        <w:t>1</w:t>
      </w:r>
      <w:r>
        <w:rPr>
          <w:bCs/>
          <w:sz w:val="24"/>
        </w:rPr>
        <w:t>、基金管理人为本基金的基金会计责任方；</w:t>
      </w:r>
    </w:p>
    <w:p w:rsidR="008B28E0" w:rsidRDefault="00744B4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8B28E0" w:rsidRDefault="00744B41">
      <w:pPr>
        <w:spacing w:line="360" w:lineRule="auto"/>
        <w:ind w:firstLineChars="200" w:firstLine="480"/>
        <w:rPr>
          <w:bCs/>
          <w:sz w:val="24"/>
        </w:rPr>
      </w:pPr>
      <w:r>
        <w:rPr>
          <w:bCs/>
          <w:sz w:val="24"/>
        </w:rPr>
        <w:t>3</w:t>
      </w:r>
      <w:r>
        <w:rPr>
          <w:bCs/>
          <w:sz w:val="24"/>
        </w:rPr>
        <w:t>、基金核算以人民币为记账本位币，以人民币元为记账单位；</w:t>
      </w:r>
    </w:p>
    <w:p w:rsidR="008B28E0" w:rsidRDefault="00744B41">
      <w:pPr>
        <w:spacing w:line="360" w:lineRule="auto"/>
        <w:ind w:firstLineChars="200" w:firstLine="480"/>
        <w:rPr>
          <w:bCs/>
          <w:sz w:val="24"/>
        </w:rPr>
      </w:pPr>
      <w:r>
        <w:rPr>
          <w:bCs/>
          <w:sz w:val="24"/>
        </w:rPr>
        <w:t>4</w:t>
      </w:r>
      <w:r>
        <w:rPr>
          <w:bCs/>
          <w:sz w:val="24"/>
        </w:rPr>
        <w:t>、会计制度执行国家有关会计制度；</w:t>
      </w:r>
    </w:p>
    <w:p w:rsidR="008B28E0" w:rsidRDefault="00744B41">
      <w:pPr>
        <w:spacing w:line="360" w:lineRule="auto"/>
        <w:ind w:firstLineChars="200" w:firstLine="480"/>
        <w:rPr>
          <w:bCs/>
          <w:sz w:val="24"/>
        </w:rPr>
      </w:pPr>
      <w:r>
        <w:rPr>
          <w:bCs/>
          <w:sz w:val="24"/>
        </w:rPr>
        <w:t>5</w:t>
      </w:r>
      <w:r>
        <w:rPr>
          <w:bCs/>
          <w:sz w:val="24"/>
        </w:rPr>
        <w:t>、本基金独立建账、独立核算；</w:t>
      </w:r>
    </w:p>
    <w:p w:rsidR="008B28E0" w:rsidRDefault="00744B4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8B28E0" w:rsidRDefault="00744B4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8B28E0" w:rsidRDefault="00744B41">
      <w:pPr>
        <w:spacing w:line="360" w:lineRule="auto"/>
        <w:ind w:firstLineChars="200" w:firstLine="480"/>
        <w:rPr>
          <w:bCs/>
          <w:sz w:val="24"/>
        </w:rPr>
      </w:pPr>
      <w:r>
        <w:rPr>
          <w:bCs/>
          <w:sz w:val="24"/>
        </w:rPr>
        <w:t>二、基金的年度审计</w:t>
      </w:r>
    </w:p>
    <w:p w:rsidR="008B28E0" w:rsidRDefault="00744B41">
      <w:pPr>
        <w:spacing w:line="360" w:lineRule="auto"/>
        <w:ind w:firstLineChars="200" w:firstLine="480"/>
        <w:rPr>
          <w:bCs/>
          <w:sz w:val="24"/>
        </w:rPr>
      </w:pPr>
      <w:r>
        <w:rPr>
          <w:bCs/>
          <w:sz w:val="24"/>
        </w:rPr>
        <w:t>1</w:t>
      </w:r>
      <w:r>
        <w:rPr>
          <w:bCs/>
          <w:sz w:val="24"/>
        </w:rPr>
        <w:t>、基金管理人聘请与基金管</w:t>
      </w:r>
      <w:r>
        <w:rPr>
          <w:bCs/>
          <w:sz w:val="24"/>
        </w:rPr>
        <w:t>理人、基金托管人相互独立的具有证券</w:t>
      </w:r>
      <w:r>
        <w:rPr>
          <w:rFonts w:hint="eastAsia"/>
          <w:bCs/>
          <w:sz w:val="24"/>
        </w:rPr>
        <w:t>、期货相关业务</w:t>
      </w:r>
      <w:r>
        <w:rPr>
          <w:bCs/>
          <w:sz w:val="24"/>
        </w:rPr>
        <w:t>资格的会计师事务所及其注册会计师对本基金的年度财务报表进行审计。</w:t>
      </w:r>
    </w:p>
    <w:p w:rsidR="008B28E0" w:rsidRDefault="00744B41">
      <w:pPr>
        <w:spacing w:line="360" w:lineRule="auto"/>
        <w:ind w:firstLineChars="200" w:firstLine="480"/>
        <w:rPr>
          <w:bCs/>
          <w:sz w:val="24"/>
        </w:rPr>
      </w:pPr>
      <w:r>
        <w:rPr>
          <w:bCs/>
          <w:sz w:val="24"/>
        </w:rPr>
        <w:t>2</w:t>
      </w:r>
      <w:r>
        <w:rPr>
          <w:bCs/>
          <w:sz w:val="24"/>
        </w:rPr>
        <w:t>、会计师事务所更换经办注册会计师，应事先征得基金管理人同意。</w:t>
      </w:r>
    </w:p>
    <w:p w:rsidR="008B28E0" w:rsidRDefault="00744B41">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指定媒体</w:t>
      </w:r>
      <w:r>
        <w:rPr>
          <w:bCs/>
          <w:sz w:val="24"/>
        </w:rPr>
        <w:t>公告</w:t>
      </w:r>
      <w:r>
        <w:rPr>
          <w:bCs/>
          <w:sz w:val="24"/>
        </w:rPr>
        <w:t>。</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3056"/>
      <w:bookmarkStart w:id="356" w:name="_Toc141703898"/>
      <w:bookmarkStart w:id="357" w:name="_Toc139991748"/>
      <w:bookmarkStart w:id="358" w:name="_Toc509591665"/>
      <w:bookmarkStart w:id="359" w:name="_Toc1173"/>
      <w:bookmarkStart w:id="360" w:name="_Toc128310501"/>
      <w:bookmarkStart w:id="361" w:name="_Toc12028"/>
      <w:bookmarkStart w:id="362" w:name="_Toc1421"/>
      <w:bookmarkStart w:id="363" w:name="_Toc11802"/>
      <w:bookmarkStart w:id="364" w:name="_Toc11049"/>
      <w:bookmarkStart w:id="365" w:name="_Toc29289"/>
      <w:bookmarkStart w:id="366" w:name="_Toc193"/>
      <w:bookmarkStart w:id="367" w:name="_Toc31866"/>
      <w:bookmarkStart w:id="368" w:name="_Toc851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rsidR="008B28E0" w:rsidRDefault="00744B41">
      <w:pPr>
        <w:spacing w:line="360" w:lineRule="auto"/>
        <w:ind w:firstLineChars="200" w:firstLine="480"/>
        <w:rPr>
          <w:bCs/>
          <w:sz w:val="24"/>
        </w:rPr>
      </w:pPr>
      <w:r>
        <w:rPr>
          <w:bCs/>
          <w:sz w:val="24"/>
        </w:rPr>
        <w:t>二、信息披露义务人</w:t>
      </w:r>
    </w:p>
    <w:p w:rsidR="008B28E0" w:rsidRDefault="00744B4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8B28E0" w:rsidRDefault="00744B41">
      <w:pPr>
        <w:spacing w:line="360" w:lineRule="auto"/>
        <w:ind w:firstLineChars="200" w:firstLine="480"/>
        <w:rPr>
          <w:bCs/>
          <w:sz w:val="24"/>
        </w:rPr>
      </w:pPr>
      <w:r>
        <w:rPr>
          <w:bCs/>
          <w:sz w:val="24"/>
        </w:rPr>
        <w:t>本基金信息披露义务人</w:t>
      </w:r>
      <w:r>
        <w:rPr>
          <w:rFonts w:hint="eastAsia"/>
          <w:bCs/>
          <w:color w:val="000000"/>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color w:val="000000"/>
          <w:sz w:val="24"/>
        </w:rPr>
        <w:t>、及时性、简明性和易得性</w:t>
      </w:r>
      <w:r>
        <w:rPr>
          <w:bCs/>
          <w:sz w:val="24"/>
        </w:rPr>
        <w:t>。</w:t>
      </w:r>
    </w:p>
    <w:p w:rsidR="008B28E0" w:rsidRDefault="00744B41">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color w:val="000000"/>
          <w:sz w:val="24"/>
        </w:rPr>
        <w:t>全国性报刊（以下简称“指定报刊”）及指定互联网网站（以下简称“指定网站”，包括基金管理人网站、基金托管人网站、中国证监会基金电子披露网站）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8B28E0" w:rsidRDefault="00744B41">
      <w:pPr>
        <w:spacing w:line="360" w:lineRule="auto"/>
        <w:ind w:firstLineChars="200" w:firstLine="480"/>
        <w:rPr>
          <w:bCs/>
          <w:sz w:val="24"/>
        </w:rPr>
      </w:pPr>
      <w:r>
        <w:rPr>
          <w:bCs/>
          <w:sz w:val="24"/>
        </w:rPr>
        <w:t>三、本基金信息披露义务人承诺公开披露的基金信息，不得有下列行为：</w:t>
      </w:r>
    </w:p>
    <w:p w:rsidR="008B28E0" w:rsidRDefault="00744B41">
      <w:pPr>
        <w:spacing w:line="360" w:lineRule="auto"/>
        <w:ind w:firstLineChars="200" w:firstLine="480"/>
        <w:rPr>
          <w:bCs/>
          <w:sz w:val="24"/>
        </w:rPr>
      </w:pPr>
      <w:r>
        <w:rPr>
          <w:bCs/>
          <w:sz w:val="24"/>
        </w:rPr>
        <w:t>1</w:t>
      </w:r>
      <w:r>
        <w:rPr>
          <w:bCs/>
          <w:sz w:val="24"/>
        </w:rPr>
        <w:t>、虚假记载、误导性陈述或者重大遗漏；</w:t>
      </w:r>
    </w:p>
    <w:p w:rsidR="008B28E0" w:rsidRDefault="00744B41">
      <w:pPr>
        <w:spacing w:line="360" w:lineRule="auto"/>
        <w:ind w:firstLineChars="200" w:firstLine="480"/>
        <w:rPr>
          <w:bCs/>
          <w:sz w:val="24"/>
        </w:rPr>
      </w:pPr>
      <w:r>
        <w:rPr>
          <w:bCs/>
          <w:sz w:val="24"/>
        </w:rPr>
        <w:t>2</w:t>
      </w:r>
      <w:r>
        <w:rPr>
          <w:bCs/>
          <w:sz w:val="24"/>
        </w:rPr>
        <w:t>、对证券投资业绩进行预测；</w:t>
      </w:r>
    </w:p>
    <w:p w:rsidR="008B28E0" w:rsidRDefault="00744B41">
      <w:pPr>
        <w:spacing w:line="360" w:lineRule="auto"/>
        <w:ind w:firstLineChars="200" w:firstLine="480"/>
        <w:rPr>
          <w:bCs/>
          <w:sz w:val="24"/>
        </w:rPr>
      </w:pPr>
      <w:r>
        <w:rPr>
          <w:bCs/>
          <w:sz w:val="24"/>
        </w:rPr>
        <w:t>3</w:t>
      </w:r>
      <w:r>
        <w:rPr>
          <w:bCs/>
          <w:sz w:val="24"/>
        </w:rPr>
        <w:t>、违规承诺收益或者承担损失；</w:t>
      </w:r>
    </w:p>
    <w:p w:rsidR="008B28E0" w:rsidRDefault="00744B41">
      <w:pPr>
        <w:spacing w:line="360" w:lineRule="auto"/>
        <w:ind w:firstLineChars="200" w:firstLine="480"/>
        <w:rPr>
          <w:bCs/>
          <w:sz w:val="24"/>
        </w:rPr>
      </w:pPr>
      <w:r>
        <w:rPr>
          <w:bCs/>
          <w:sz w:val="24"/>
        </w:rPr>
        <w:t>4</w:t>
      </w:r>
      <w:r>
        <w:rPr>
          <w:bCs/>
          <w:sz w:val="24"/>
        </w:rPr>
        <w:t>、诋毁其他基金管理人、基金托管人或者基金销售机</w:t>
      </w:r>
      <w:r>
        <w:rPr>
          <w:bCs/>
          <w:sz w:val="24"/>
        </w:rPr>
        <w:t>构；</w:t>
      </w:r>
    </w:p>
    <w:p w:rsidR="008B28E0" w:rsidRDefault="00744B41">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w:t>
      </w:r>
      <w:r>
        <w:rPr>
          <w:bCs/>
          <w:sz w:val="24"/>
        </w:rPr>
        <w:t>文字；</w:t>
      </w:r>
    </w:p>
    <w:p w:rsidR="008B28E0" w:rsidRDefault="00744B41">
      <w:pPr>
        <w:spacing w:line="360" w:lineRule="auto"/>
        <w:ind w:firstLineChars="200" w:firstLine="480"/>
        <w:rPr>
          <w:bCs/>
          <w:sz w:val="24"/>
        </w:rPr>
      </w:pPr>
      <w:r>
        <w:rPr>
          <w:bCs/>
          <w:sz w:val="24"/>
        </w:rPr>
        <w:t>6</w:t>
      </w:r>
      <w:r>
        <w:rPr>
          <w:bCs/>
          <w:sz w:val="24"/>
        </w:rPr>
        <w:t>、中国证监会禁止的其他行为。</w:t>
      </w:r>
    </w:p>
    <w:p w:rsidR="008B28E0" w:rsidRDefault="00744B41">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8B28E0" w:rsidRDefault="00744B41">
      <w:pPr>
        <w:spacing w:line="360" w:lineRule="auto"/>
        <w:ind w:firstLineChars="200" w:firstLine="480"/>
        <w:rPr>
          <w:bCs/>
          <w:sz w:val="24"/>
        </w:rPr>
      </w:pPr>
      <w:r>
        <w:rPr>
          <w:bCs/>
          <w:sz w:val="24"/>
        </w:rPr>
        <w:t>本基金公开披露的信息采用阿拉伯数字；除特别说明外，货币单位为人民币元。</w:t>
      </w:r>
    </w:p>
    <w:p w:rsidR="008B28E0" w:rsidRDefault="00744B41">
      <w:pPr>
        <w:spacing w:line="360" w:lineRule="auto"/>
        <w:ind w:firstLineChars="200" w:firstLine="480"/>
        <w:rPr>
          <w:bCs/>
          <w:sz w:val="24"/>
        </w:rPr>
      </w:pPr>
      <w:r>
        <w:rPr>
          <w:bCs/>
          <w:sz w:val="24"/>
        </w:rPr>
        <w:lastRenderedPageBreak/>
        <w:t>五、公开披露的基金信息</w:t>
      </w:r>
    </w:p>
    <w:p w:rsidR="008B28E0" w:rsidRDefault="00744B41">
      <w:pPr>
        <w:spacing w:line="360" w:lineRule="auto"/>
        <w:ind w:firstLineChars="200" w:firstLine="480"/>
        <w:rPr>
          <w:bCs/>
          <w:sz w:val="24"/>
        </w:rPr>
      </w:pPr>
      <w:r>
        <w:rPr>
          <w:bCs/>
          <w:sz w:val="24"/>
        </w:rPr>
        <w:t>公开披露的基金信息包括：</w:t>
      </w:r>
    </w:p>
    <w:p w:rsidR="008B28E0" w:rsidRDefault="00744B41">
      <w:pPr>
        <w:spacing w:line="360" w:lineRule="auto"/>
        <w:ind w:firstLineChars="200" w:firstLine="480"/>
        <w:rPr>
          <w:bCs/>
          <w:sz w:val="24"/>
        </w:rPr>
      </w:pPr>
      <w:r>
        <w:rPr>
          <w:bCs/>
          <w:sz w:val="24"/>
        </w:rPr>
        <w:t>（一）基金招募说明书、</w:t>
      </w:r>
      <w:r>
        <w:rPr>
          <w:rFonts w:hint="eastAsia"/>
          <w:bCs/>
          <w:color w:val="000000"/>
          <w:sz w:val="24"/>
        </w:rPr>
        <w:t>基金产品资料概要、</w:t>
      </w:r>
      <w:r>
        <w:rPr>
          <w:bCs/>
          <w:sz w:val="24"/>
        </w:rPr>
        <w:t>《基金合同》、基金托管协议</w:t>
      </w:r>
    </w:p>
    <w:p w:rsidR="008B28E0" w:rsidRDefault="00744B41">
      <w:pPr>
        <w:spacing w:line="360" w:lineRule="auto"/>
        <w:ind w:firstLineChars="200" w:firstLine="480"/>
        <w:rPr>
          <w:bCs/>
          <w:sz w:val="24"/>
        </w:rPr>
      </w:pPr>
      <w:r>
        <w:rPr>
          <w:bCs/>
          <w:sz w:val="24"/>
        </w:rPr>
        <w:t>1</w:t>
      </w:r>
      <w:r>
        <w:rPr>
          <w:bCs/>
          <w:sz w:val="24"/>
        </w:rPr>
        <w:t>、《基金合同》是界定《基金合同》当事人的各项权利</w:t>
      </w:r>
      <w:r>
        <w:rPr>
          <w:bCs/>
          <w:sz w:val="24"/>
        </w:rPr>
        <w:t>、义务关系，明确基金份额持有人大会召开的规则及具体程序，说明基金产品的特性等涉及基金投资者重大利益的事项的法律文件。</w:t>
      </w:r>
    </w:p>
    <w:p w:rsidR="008B28E0" w:rsidRDefault="00744B4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8B28E0" w:rsidRDefault="00744B41">
      <w:pPr>
        <w:spacing w:line="360" w:lineRule="auto"/>
        <w:ind w:firstLineChars="200" w:firstLine="480"/>
        <w:rPr>
          <w:bCs/>
          <w:color w:val="000000"/>
          <w:sz w:val="24"/>
        </w:rPr>
      </w:pPr>
      <w:r>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rsidR="008B28E0" w:rsidRPr="008B28E0" w:rsidRDefault="00744B41">
      <w:pPr>
        <w:spacing w:line="360" w:lineRule="auto"/>
        <w:ind w:firstLineChars="200" w:firstLine="480"/>
        <w:rPr>
          <w:bCs/>
          <w:color w:val="000000"/>
          <w:sz w:val="24"/>
        </w:rPr>
      </w:pPr>
      <w:r>
        <w:rPr>
          <w:rFonts w:hint="eastAsia"/>
          <w:bCs/>
          <w:color w:val="000000"/>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8B28E0" w:rsidRDefault="00744B4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B28E0" w:rsidRDefault="00744B41">
      <w:pPr>
        <w:spacing w:line="360" w:lineRule="auto"/>
        <w:ind w:firstLineChars="200" w:firstLine="480"/>
        <w:rPr>
          <w:bCs/>
          <w:sz w:val="24"/>
        </w:rPr>
      </w:pPr>
      <w:r>
        <w:rPr>
          <w:bCs/>
          <w:sz w:val="24"/>
        </w:rPr>
        <w:t>（二）基金份额发售公告</w:t>
      </w:r>
    </w:p>
    <w:p w:rsidR="008B28E0" w:rsidRDefault="00744B4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基金管理人应当就基金份额发售的具体事宜编制基金份额发售公告，并在披露招募说明书的当日登载于指定媒体上。</w:t>
      </w:r>
    </w:p>
    <w:p w:rsidR="008B28E0" w:rsidRDefault="00744B41">
      <w:pPr>
        <w:spacing w:line="360" w:lineRule="auto"/>
        <w:ind w:firstLineChars="200" w:firstLine="480"/>
        <w:rPr>
          <w:bCs/>
          <w:sz w:val="24"/>
        </w:rPr>
      </w:pPr>
      <w:r>
        <w:rPr>
          <w:bCs/>
          <w:sz w:val="24"/>
        </w:rPr>
        <w:t>（三）《基金合同》生效公告</w:t>
      </w:r>
    </w:p>
    <w:p w:rsidR="008B28E0" w:rsidRDefault="00744B41">
      <w:pPr>
        <w:spacing w:line="360" w:lineRule="auto"/>
        <w:ind w:firstLineChars="200" w:firstLine="480"/>
        <w:rPr>
          <w:bCs/>
          <w:sz w:val="24"/>
        </w:rPr>
      </w:pPr>
      <w:r>
        <w:rPr>
          <w:bCs/>
          <w:sz w:val="24"/>
        </w:rPr>
        <w:t>基金管理人应当在收到中国证监会确认文件的次日在指定媒体上登载《基金合同》生效公告。</w:t>
      </w:r>
    </w:p>
    <w:p w:rsidR="008B28E0" w:rsidRDefault="00744B41">
      <w:pPr>
        <w:spacing w:line="312" w:lineRule="auto"/>
        <w:ind w:firstLineChars="200" w:firstLine="480"/>
        <w:rPr>
          <w:bCs/>
          <w:sz w:val="24"/>
        </w:rPr>
      </w:pPr>
      <w:r>
        <w:rPr>
          <w:rFonts w:hint="eastAsia"/>
          <w:bCs/>
          <w:sz w:val="24"/>
        </w:rPr>
        <w:t>（四）基金份额上市交易公告书</w:t>
      </w:r>
    </w:p>
    <w:p w:rsidR="008B28E0" w:rsidRDefault="00744B41">
      <w:pPr>
        <w:spacing w:line="312" w:lineRule="auto"/>
        <w:ind w:firstLineChars="200" w:firstLine="480"/>
        <w:rPr>
          <w:bCs/>
          <w:sz w:val="24"/>
        </w:rPr>
      </w:pPr>
      <w:r>
        <w:rPr>
          <w:rFonts w:hint="eastAsia"/>
          <w:bCs/>
          <w:sz w:val="24"/>
        </w:rPr>
        <w:t>基金份额获准在证券交易所上市交易的，基金管理人应当在基金份额上市交易</w:t>
      </w:r>
      <w:r>
        <w:rPr>
          <w:rFonts w:hint="eastAsia"/>
          <w:bCs/>
          <w:sz w:val="24"/>
        </w:rPr>
        <w:t>3</w:t>
      </w:r>
      <w:r>
        <w:rPr>
          <w:rFonts w:hint="eastAsia"/>
          <w:bCs/>
          <w:sz w:val="24"/>
        </w:rPr>
        <w:t>个工作日前，将基金份额上市交易公告书登载在指定媒体上。</w:t>
      </w:r>
    </w:p>
    <w:p w:rsidR="008B28E0" w:rsidRDefault="00744B41">
      <w:pPr>
        <w:spacing w:line="360" w:lineRule="auto"/>
        <w:ind w:firstLineChars="200" w:firstLine="480"/>
        <w:rPr>
          <w:bCs/>
          <w:sz w:val="24"/>
        </w:rPr>
      </w:pPr>
      <w:r>
        <w:rPr>
          <w:bCs/>
          <w:sz w:val="24"/>
        </w:rPr>
        <w:t>（</w:t>
      </w:r>
      <w:r>
        <w:rPr>
          <w:rFonts w:hint="eastAsia"/>
          <w:bCs/>
          <w:sz w:val="24"/>
        </w:rPr>
        <w:t>五</w:t>
      </w:r>
      <w:r>
        <w:rPr>
          <w:bCs/>
          <w:sz w:val="24"/>
        </w:rPr>
        <w:t>）基金</w:t>
      </w:r>
      <w:r>
        <w:rPr>
          <w:bCs/>
          <w:sz w:val="24"/>
        </w:rPr>
        <w:t>净值</w:t>
      </w:r>
      <w:r>
        <w:rPr>
          <w:rFonts w:hint="eastAsia"/>
          <w:bCs/>
          <w:sz w:val="24"/>
        </w:rPr>
        <w:t>信息</w:t>
      </w:r>
    </w:p>
    <w:p w:rsidR="008B28E0" w:rsidRDefault="00744B41">
      <w:pPr>
        <w:spacing w:line="360" w:lineRule="auto"/>
        <w:ind w:firstLineChars="200" w:firstLine="480"/>
        <w:rPr>
          <w:bCs/>
          <w:sz w:val="24"/>
        </w:rPr>
      </w:pPr>
      <w:r>
        <w:rPr>
          <w:rFonts w:hint="eastAsia"/>
          <w:bCs/>
          <w:sz w:val="24"/>
        </w:rPr>
        <w:lastRenderedPageBreak/>
        <w:t>本基金的《基金合同》生效后，在基金份额开始上市交易前，</w:t>
      </w:r>
      <w:r>
        <w:rPr>
          <w:rFonts w:hint="eastAsia"/>
          <w:bCs/>
          <w:color w:val="000000"/>
          <w:sz w:val="24"/>
        </w:rPr>
        <w:t>基金管理人应当至少每周在指定网站披露一次基金份额净值和基金份额累计净值</w:t>
      </w:r>
      <w:r>
        <w:rPr>
          <w:rFonts w:hint="eastAsia"/>
          <w:bCs/>
          <w:sz w:val="24"/>
        </w:rPr>
        <w:t>。</w:t>
      </w:r>
    </w:p>
    <w:p w:rsidR="008B28E0" w:rsidRDefault="00744B41">
      <w:pPr>
        <w:spacing w:line="360" w:lineRule="auto"/>
        <w:ind w:firstLineChars="200" w:firstLine="480"/>
        <w:rPr>
          <w:bCs/>
          <w:sz w:val="24"/>
        </w:rPr>
      </w:pPr>
      <w:r>
        <w:rPr>
          <w:rFonts w:hint="eastAsia"/>
          <w:bCs/>
          <w:sz w:val="24"/>
        </w:rPr>
        <w:t>在基金份额上市交易后，</w:t>
      </w:r>
      <w:r>
        <w:rPr>
          <w:rFonts w:hint="eastAsia"/>
          <w:bCs/>
          <w:color w:val="000000"/>
          <w:sz w:val="24"/>
        </w:rPr>
        <w:t>基金管理人应当在不晚于每个交易日的次日，通过指定网站、基金销售机构网站或者营业网点披露交易日的基金份额净值和基金份额累计净值</w:t>
      </w:r>
      <w:r>
        <w:rPr>
          <w:rFonts w:hint="eastAsia"/>
          <w:bCs/>
          <w:sz w:val="24"/>
        </w:rPr>
        <w:t>。</w:t>
      </w:r>
    </w:p>
    <w:p w:rsidR="008B28E0" w:rsidRDefault="00744B41">
      <w:pPr>
        <w:spacing w:line="360" w:lineRule="auto"/>
        <w:ind w:firstLineChars="200" w:firstLine="480"/>
        <w:rPr>
          <w:bCs/>
          <w:sz w:val="24"/>
        </w:rPr>
      </w:pPr>
      <w:r>
        <w:rPr>
          <w:rFonts w:hint="eastAsia"/>
          <w:bCs/>
          <w:color w:val="000000"/>
          <w:sz w:val="24"/>
        </w:rPr>
        <w:t>基金管理人应当在不晚于半年度和年度最后一日的次日，在指定网站披露半年度和年度最后一日的基金份额净值和基金份额累计净值。</w:t>
      </w:r>
    </w:p>
    <w:p w:rsidR="008B28E0" w:rsidRDefault="00744B41">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rsidR="008B28E0" w:rsidRDefault="00744B4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bookmarkStart w:id="369" w:name="_Hlk20312591"/>
      <w:r>
        <w:rPr>
          <w:rFonts w:hint="eastAsia"/>
          <w:bCs/>
          <w:color w:val="000000"/>
          <w:sz w:val="24"/>
        </w:rPr>
        <w:t>销售机构网站或者营业</w:t>
      </w:r>
      <w:bookmarkEnd w:id="369"/>
      <w:r>
        <w:rPr>
          <w:bCs/>
          <w:sz w:val="24"/>
        </w:rPr>
        <w:t>网点查阅或者复制前述信息资料。</w:t>
      </w:r>
    </w:p>
    <w:p w:rsidR="008B28E0" w:rsidRDefault="00744B41">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w:t>
      </w:r>
      <w:r>
        <w:rPr>
          <w:rFonts w:hint="eastAsia"/>
          <w:bCs/>
          <w:sz w:val="24"/>
        </w:rPr>
        <w:t>中期</w:t>
      </w:r>
      <w:r>
        <w:rPr>
          <w:bCs/>
          <w:sz w:val="24"/>
        </w:rPr>
        <w:t>报告和基金季度报告</w:t>
      </w:r>
    </w:p>
    <w:p w:rsidR="008B28E0" w:rsidRDefault="00744B41">
      <w:pPr>
        <w:spacing w:line="360" w:lineRule="auto"/>
        <w:ind w:firstLineChars="200" w:firstLine="480"/>
        <w:rPr>
          <w:bCs/>
          <w:color w:val="000000"/>
          <w:sz w:val="24"/>
        </w:rPr>
      </w:pPr>
      <w:r>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B28E0" w:rsidRDefault="00744B41">
      <w:pPr>
        <w:spacing w:line="360" w:lineRule="auto"/>
        <w:ind w:firstLineChars="200" w:firstLine="480"/>
        <w:rPr>
          <w:bCs/>
          <w:color w:val="000000"/>
          <w:sz w:val="24"/>
        </w:rPr>
      </w:pPr>
      <w:r>
        <w:rPr>
          <w:rFonts w:hint="eastAsia"/>
          <w:bCs/>
          <w:color w:val="000000"/>
          <w:sz w:val="24"/>
        </w:rPr>
        <w:t>基金管理人应当在上半年结束之日</w:t>
      </w:r>
      <w:r>
        <w:rPr>
          <w:rFonts w:hint="eastAsia"/>
          <w:bCs/>
          <w:color w:val="000000"/>
          <w:sz w:val="24"/>
        </w:rPr>
        <w:t>起两个月内，编制完成基金中期报告，将中期报告登载在指定网站上，并将中期报告提示性公告登载在指定报刊上。</w:t>
      </w:r>
    </w:p>
    <w:p w:rsidR="008B28E0" w:rsidRDefault="00744B41">
      <w:pPr>
        <w:spacing w:line="360" w:lineRule="auto"/>
        <w:ind w:firstLineChars="200" w:firstLine="480"/>
        <w:rPr>
          <w:bCs/>
          <w:color w:val="000000"/>
          <w:sz w:val="24"/>
        </w:rPr>
      </w:pPr>
      <w:r>
        <w:rPr>
          <w:rFonts w:hint="eastAsia"/>
          <w:bCs/>
          <w:color w:val="000000"/>
          <w:sz w:val="24"/>
        </w:rPr>
        <w:t>基金管理人应当在季度结束之日起十五个工作日内，编制完成基金季度报告，将季度报告登载在指定网站上，并将季度报告提示性公告登载在指定报刊上。</w:t>
      </w:r>
    </w:p>
    <w:p w:rsidR="008B28E0" w:rsidRDefault="00744B41">
      <w:pPr>
        <w:spacing w:line="360" w:lineRule="auto"/>
        <w:ind w:firstLineChars="200" w:firstLine="480"/>
        <w:rPr>
          <w:bCs/>
          <w:sz w:val="24"/>
        </w:rPr>
      </w:pPr>
      <w:r>
        <w:rPr>
          <w:rFonts w:hint="eastAsia"/>
          <w:bCs/>
          <w:color w:val="000000"/>
          <w:sz w:val="24"/>
        </w:rPr>
        <w:t>基金合同生效不足两个月的，基金管理人可以不编制当期季度报告、中期报告或者年度报告。</w:t>
      </w:r>
    </w:p>
    <w:p w:rsidR="008B28E0" w:rsidRDefault="00744B41">
      <w:pPr>
        <w:spacing w:line="360" w:lineRule="auto"/>
        <w:ind w:firstLineChars="200" w:firstLine="480"/>
        <w:rPr>
          <w:rFonts w:ascii="宋体" w:hAnsi="宋体"/>
          <w:sz w:val="24"/>
        </w:rPr>
      </w:pPr>
      <w:r>
        <w:rPr>
          <w:rFonts w:ascii="宋体" w:hAnsi="宋体" w:hint="eastAsia"/>
          <w:sz w:val="24"/>
        </w:rPr>
        <w:t>基金管理人应当在基金年度报告和</w:t>
      </w:r>
      <w:r>
        <w:rPr>
          <w:rFonts w:ascii="宋体" w:hAnsi="宋体" w:hint="eastAsia"/>
          <w:sz w:val="24"/>
        </w:rPr>
        <w:t>中期</w:t>
      </w:r>
      <w:r>
        <w:rPr>
          <w:rFonts w:ascii="宋体" w:hAnsi="宋体" w:hint="eastAsia"/>
          <w:sz w:val="24"/>
        </w:rPr>
        <w:t>报告中披露基金组合资产情况及其流动性风险分析等。</w:t>
      </w:r>
    </w:p>
    <w:p w:rsidR="008B28E0" w:rsidRDefault="00744B41">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w:t>
      </w:r>
      <w:r>
        <w:rPr>
          <w:rFonts w:ascii="宋体" w:hAnsi="宋体" w:hint="eastAsia"/>
          <w:sz w:val="24"/>
        </w:rPr>
        <w:t>20%</w:t>
      </w:r>
      <w:r>
        <w:rPr>
          <w:rFonts w:ascii="宋体" w:hAnsi="宋体" w:hint="eastAsia"/>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B28E0" w:rsidRDefault="00744B41">
      <w:pPr>
        <w:spacing w:line="360" w:lineRule="auto"/>
        <w:ind w:firstLineChars="200" w:firstLine="480"/>
        <w:rPr>
          <w:bCs/>
          <w:sz w:val="24"/>
        </w:rPr>
      </w:pPr>
      <w:r>
        <w:rPr>
          <w:bCs/>
          <w:sz w:val="24"/>
        </w:rPr>
        <w:t>（</w:t>
      </w:r>
      <w:r>
        <w:rPr>
          <w:rFonts w:hint="eastAsia"/>
          <w:bCs/>
          <w:sz w:val="24"/>
        </w:rPr>
        <w:t>八</w:t>
      </w:r>
      <w:r>
        <w:rPr>
          <w:bCs/>
          <w:sz w:val="24"/>
        </w:rPr>
        <w:t>）临时报告</w:t>
      </w:r>
    </w:p>
    <w:p w:rsidR="008B28E0" w:rsidRDefault="00744B41">
      <w:pPr>
        <w:spacing w:line="360" w:lineRule="auto"/>
        <w:ind w:firstLineChars="200" w:firstLine="480"/>
        <w:rPr>
          <w:bCs/>
          <w:sz w:val="24"/>
        </w:rPr>
      </w:pPr>
      <w:r>
        <w:rPr>
          <w:bCs/>
          <w:sz w:val="24"/>
        </w:rPr>
        <w:lastRenderedPageBreak/>
        <w:t>本基金发生重大事件，有关信息披露义务人应当在</w:t>
      </w:r>
      <w:r>
        <w:rPr>
          <w:bCs/>
          <w:sz w:val="24"/>
        </w:rPr>
        <w:t>2</w:t>
      </w:r>
      <w:r>
        <w:rPr>
          <w:bCs/>
          <w:sz w:val="24"/>
        </w:rPr>
        <w:t>日内编制临时报告书，</w:t>
      </w:r>
      <w:r>
        <w:rPr>
          <w:rFonts w:hint="eastAsia"/>
          <w:bCs/>
          <w:color w:val="000000"/>
          <w:sz w:val="24"/>
        </w:rPr>
        <w:t>并登载在指定报刊和指定网站上</w:t>
      </w:r>
      <w:r>
        <w:rPr>
          <w:bCs/>
          <w:sz w:val="24"/>
        </w:rPr>
        <w:t>。</w:t>
      </w:r>
    </w:p>
    <w:p w:rsidR="008B28E0" w:rsidRDefault="00744B41">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8B28E0" w:rsidRDefault="00744B41">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、基金份额持有人大会的召开及决定的事项；</w:t>
      </w:r>
    </w:p>
    <w:p w:rsidR="008B28E0" w:rsidRDefault="00744B41">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、基金合同终止、基金清算；</w:t>
      </w:r>
    </w:p>
    <w:p w:rsidR="008B28E0" w:rsidRDefault="00744B41">
      <w:pPr>
        <w:spacing w:line="360" w:lineRule="auto"/>
        <w:ind w:firstLineChars="200" w:firstLine="480"/>
        <w:rPr>
          <w:bCs/>
          <w:color w:val="000000"/>
          <w:sz w:val="24"/>
        </w:rPr>
      </w:pPr>
      <w:r>
        <w:rPr>
          <w:rFonts w:hint="eastAsia"/>
          <w:bCs/>
          <w:color w:val="000000"/>
          <w:sz w:val="24"/>
        </w:rPr>
        <w:t>3</w:t>
      </w:r>
      <w:r>
        <w:rPr>
          <w:rFonts w:hint="eastAsia"/>
          <w:bCs/>
          <w:color w:val="000000"/>
          <w:sz w:val="24"/>
        </w:rPr>
        <w:t>、转换基金运作方式、基金合并；</w:t>
      </w:r>
    </w:p>
    <w:p w:rsidR="008B28E0" w:rsidRDefault="00744B41">
      <w:pPr>
        <w:spacing w:line="360" w:lineRule="auto"/>
        <w:ind w:firstLineChars="200" w:firstLine="480"/>
        <w:rPr>
          <w:bCs/>
          <w:color w:val="000000"/>
          <w:sz w:val="24"/>
        </w:rPr>
      </w:pPr>
      <w:r>
        <w:rPr>
          <w:rFonts w:hint="eastAsia"/>
          <w:bCs/>
          <w:color w:val="000000"/>
          <w:sz w:val="24"/>
        </w:rPr>
        <w:t>4</w:t>
      </w:r>
      <w:r>
        <w:rPr>
          <w:rFonts w:hint="eastAsia"/>
          <w:bCs/>
          <w:color w:val="000000"/>
          <w:sz w:val="24"/>
        </w:rPr>
        <w:t>、更换基金管理人、基金托管人、基金份额登记机构，基金改聘会计师事务所；</w:t>
      </w:r>
    </w:p>
    <w:p w:rsidR="008B28E0" w:rsidRDefault="00744B41">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rsidR="008B28E0" w:rsidRDefault="00744B41">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、基金管理人、基金托管人的法定名称、住所发生变更；</w:t>
      </w:r>
    </w:p>
    <w:p w:rsidR="008B28E0" w:rsidRDefault="00744B41">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、基金管理人变更持有百分之五以上股权的股东、变更基金管理人的实际控制人；</w:t>
      </w:r>
    </w:p>
    <w:p w:rsidR="008B28E0" w:rsidRDefault="00744B41">
      <w:pPr>
        <w:spacing w:line="360" w:lineRule="auto"/>
        <w:ind w:firstLineChars="200" w:firstLine="480"/>
        <w:rPr>
          <w:bCs/>
          <w:sz w:val="24"/>
        </w:rPr>
      </w:pPr>
      <w:r>
        <w:rPr>
          <w:rFonts w:hint="eastAsia"/>
          <w:bCs/>
          <w:sz w:val="24"/>
        </w:rPr>
        <w:t>8</w:t>
      </w:r>
      <w:r>
        <w:rPr>
          <w:bCs/>
          <w:sz w:val="24"/>
        </w:rPr>
        <w:t>、基金募集期延长；</w:t>
      </w:r>
    </w:p>
    <w:p w:rsidR="008B28E0" w:rsidRDefault="00744B41">
      <w:pPr>
        <w:spacing w:line="360" w:lineRule="auto"/>
        <w:ind w:firstLineChars="200" w:firstLine="480"/>
        <w:rPr>
          <w:bCs/>
          <w:sz w:val="24"/>
        </w:rPr>
      </w:pPr>
      <w:r>
        <w:rPr>
          <w:rFonts w:hint="eastAsia"/>
          <w:bCs/>
          <w:sz w:val="24"/>
        </w:rPr>
        <w:t>9</w:t>
      </w:r>
      <w:r>
        <w:rPr>
          <w:bCs/>
          <w:sz w:val="24"/>
        </w:rPr>
        <w:t>、</w:t>
      </w:r>
      <w:r>
        <w:rPr>
          <w:rFonts w:hint="eastAsia"/>
          <w:bCs/>
          <w:color w:val="000000"/>
          <w:sz w:val="24"/>
        </w:rPr>
        <w:t>基金管理人高级管理人员、基金经理和基金托管人专门基金托管部门负责人发生变动；</w:t>
      </w:r>
    </w:p>
    <w:p w:rsidR="008B28E0" w:rsidRDefault="00744B41">
      <w:pPr>
        <w:spacing w:line="360" w:lineRule="auto"/>
        <w:ind w:firstLineChars="200" w:firstLine="480"/>
        <w:rPr>
          <w:bCs/>
          <w:sz w:val="24"/>
        </w:rPr>
      </w:pPr>
      <w:r>
        <w:rPr>
          <w:rFonts w:hint="eastAsia"/>
          <w:bCs/>
          <w:sz w:val="24"/>
        </w:rPr>
        <w:t>10</w:t>
      </w:r>
      <w:r>
        <w:rPr>
          <w:bCs/>
          <w:sz w:val="24"/>
        </w:rPr>
        <w:t>、基金管理人的董事在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内变动超过百分之三十；</w:t>
      </w:r>
    </w:p>
    <w:p w:rsidR="008B28E0" w:rsidRDefault="00744B41">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8B28E0" w:rsidRDefault="00744B41">
      <w:pPr>
        <w:spacing w:line="360" w:lineRule="auto"/>
        <w:ind w:firstLineChars="200" w:firstLine="480"/>
        <w:rPr>
          <w:bCs/>
          <w:sz w:val="24"/>
        </w:rPr>
      </w:pPr>
      <w:r>
        <w:rPr>
          <w:bCs/>
          <w:sz w:val="24"/>
        </w:rPr>
        <w:t>12</w:t>
      </w:r>
      <w:r>
        <w:rPr>
          <w:bCs/>
          <w:sz w:val="24"/>
        </w:rPr>
        <w:t>、</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8B28E0" w:rsidRDefault="00744B41">
      <w:pPr>
        <w:spacing w:line="360" w:lineRule="auto"/>
        <w:ind w:firstLineChars="200" w:firstLine="480"/>
        <w:rPr>
          <w:bCs/>
          <w:sz w:val="24"/>
        </w:rPr>
      </w:pPr>
      <w:r>
        <w:rPr>
          <w:bCs/>
          <w:sz w:val="24"/>
        </w:rPr>
        <w:t>1</w:t>
      </w:r>
      <w:r>
        <w:rPr>
          <w:rFonts w:hint="eastAsia"/>
          <w:bCs/>
          <w:sz w:val="24"/>
        </w:rPr>
        <w:t>3</w:t>
      </w:r>
      <w:r>
        <w:rPr>
          <w:bCs/>
          <w:sz w:val="24"/>
        </w:rPr>
        <w:t>、</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color w:val="000000"/>
          <w:sz w:val="24"/>
        </w:rPr>
        <w:t>，中国证监会另有规定的情形除外</w:t>
      </w:r>
      <w:r>
        <w:rPr>
          <w:bCs/>
          <w:sz w:val="24"/>
        </w:rPr>
        <w:t>；</w:t>
      </w:r>
    </w:p>
    <w:p w:rsidR="008B28E0" w:rsidRDefault="00744B41">
      <w:pPr>
        <w:spacing w:line="360" w:lineRule="auto"/>
        <w:ind w:firstLineChars="200" w:firstLine="480"/>
        <w:rPr>
          <w:bCs/>
          <w:sz w:val="24"/>
        </w:rPr>
      </w:pPr>
      <w:r>
        <w:rPr>
          <w:bCs/>
          <w:sz w:val="24"/>
        </w:rPr>
        <w:t>1</w:t>
      </w:r>
      <w:r>
        <w:rPr>
          <w:rFonts w:hint="eastAsia"/>
          <w:bCs/>
          <w:sz w:val="24"/>
        </w:rPr>
        <w:t>4</w:t>
      </w:r>
      <w:r>
        <w:rPr>
          <w:bCs/>
          <w:sz w:val="24"/>
        </w:rPr>
        <w:t>、基金收益分配事项；</w:t>
      </w:r>
    </w:p>
    <w:p w:rsidR="008B28E0" w:rsidRDefault="00744B41">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Pr>
          <w:rFonts w:hint="eastAsia"/>
          <w:bCs/>
          <w:color w:val="000000"/>
          <w:sz w:val="24"/>
        </w:rPr>
        <w:t>申购费、赎回费</w:t>
      </w:r>
      <w:r>
        <w:rPr>
          <w:bCs/>
          <w:sz w:val="24"/>
        </w:rPr>
        <w:t>等费用计提标准、计提方式和费率发</w:t>
      </w:r>
      <w:r>
        <w:rPr>
          <w:bCs/>
          <w:sz w:val="24"/>
        </w:rPr>
        <w:lastRenderedPageBreak/>
        <w:t>生变更；</w:t>
      </w:r>
    </w:p>
    <w:p w:rsidR="008B28E0" w:rsidRDefault="00744B41">
      <w:pPr>
        <w:spacing w:line="360" w:lineRule="auto"/>
        <w:ind w:firstLineChars="200" w:firstLine="480"/>
        <w:rPr>
          <w:bCs/>
          <w:sz w:val="24"/>
        </w:rPr>
      </w:pPr>
      <w:r>
        <w:rPr>
          <w:bCs/>
          <w:sz w:val="24"/>
        </w:rPr>
        <w:t>1</w:t>
      </w:r>
      <w:r>
        <w:rPr>
          <w:rFonts w:hint="eastAsia"/>
          <w:bCs/>
          <w:sz w:val="24"/>
        </w:rPr>
        <w:t>6</w:t>
      </w:r>
      <w:r>
        <w:rPr>
          <w:bCs/>
          <w:sz w:val="24"/>
        </w:rPr>
        <w:t>、基金份额净值计价错误达基金份额净值百分之零点五；</w:t>
      </w:r>
    </w:p>
    <w:p w:rsidR="008B28E0" w:rsidRDefault="00744B41">
      <w:pPr>
        <w:spacing w:line="360" w:lineRule="auto"/>
        <w:ind w:firstLineChars="200" w:firstLine="480"/>
        <w:rPr>
          <w:bCs/>
          <w:sz w:val="24"/>
        </w:rPr>
      </w:pPr>
      <w:r>
        <w:rPr>
          <w:rFonts w:hint="eastAsia"/>
          <w:bCs/>
          <w:sz w:val="24"/>
        </w:rPr>
        <w:t>17</w:t>
      </w:r>
      <w:r>
        <w:rPr>
          <w:bCs/>
          <w:sz w:val="24"/>
        </w:rPr>
        <w:t>、本基金开始办理申购、赎回；</w:t>
      </w:r>
    </w:p>
    <w:p w:rsidR="008B28E0" w:rsidRDefault="00744B41">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rsidR="008B28E0" w:rsidRDefault="00744B41">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color w:val="000000"/>
          <w:sz w:val="24"/>
        </w:rPr>
        <w:t>或延缓支付赎回款项</w:t>
      </w:r>
      <w:r>
        <w:rPr>
          <w:bCs/>
          <w:sz w:val="24"/>
        </w:rPr>
        <w:t>；</w:t>
      </w:r>
    </w:p>
    <w:p w:rsidR="008B28E0" w:rsidRDefault="00744B41">
      <w:pPr>
        <w:spacing w:line="360" w:lineRule="auto"/>
        <w:ind w:firstLineChars="200" w:firstLine="480"/>
        <w:rPr>
          <w:bCs/>
          <w:sz w:val="24"/>
        </w:rPr>
      </w:pPr>
      <w:r>
        <w:rPr>
          <w:bCs/>
          <w:sz w:val="24"/>
        </w:rPr>
        <w:t>2</w:t>
      </w:r>
      <w:r>
        <w:rPr>
          <w:rFonts w:hint="eastAsia"/>
          <w:bCs/>
          <w:sz w:val="24"/>
        </w:rPr>
        <w:t>0</w:t>
      </w:r>
      <w:r>
        <w:rPr>
          <w:bCs/>
          <w:sz w:val="24"/>
        </w:rPr>
        <w:t>、本基金暂停接受申购、赎回申请</w:t>
      </w:r>
      <w:r>
        <w:rPr>
          <w:rFonts w:hint="eastAsia"/>
          <w:bCs/>
          <w:sz w:val="24"/>
        </w:rPr>
        <w:t>或</w:t>
      </w:r>
      <w:r>
        <w:rPr>
          <w:bCs/>
          <w:sz w:val="24"/>
        </w:rPr>
        <w:t>重新接受申购、赎回</w:t>
      </w:r>
      <w:r>
        <w:rPr>
          <w:rFonts w:hint="eastAsia"/>
          <w:bCs/>
          <w:color w:val="000000"/>
          <w:sz w:val="24"/>
        </w:rPr>
        <w:t>申请</w:t>
      </w:r>
      <w:r>
        <w:rPr>
          <w:bCs/>
          <w:sz w:val="24"/>
        </w:rPr>
        <w:t>；</w:t>
      </w:r>
    </w:p>
    <w:p w:rsidR="008B28E0" w:rsidRDefault="00744B41">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基金份额暂停上市、恢复上市或终止上市；</w:t>
      </w:r>
    </w:p>
    <w:p w:rsidR="008B28E0" w:rsidRDefault="00744B41">
      <w:pPr>
        <w:spacing w:line="360" w:lineRule="auto"/>
        <w:ind w:firstLineChars="200" w:firstLine="480"/>
        <w:rPr>
          <w:bCs/>
          <w:sz w:val="24"/>
        </w:rPr>
      </w:pPr>
      <w:r>
        <w:rPr>
          <w:rFonts w:hint="eastAsia"/>
          <w:bCs/>
          <w:sz w:val="24"/>
        </w:rPr>
        <w:t>2</w:t>
      </w:r>
      <w:r>
        <w:rPr>
          <w:rFonts w:hint="eastAsia"/>
          <w:bCs/>
          <w:sz w:val="24"/>
        </w:rPr>
        <w:t>2</w:t>
      </w:r>
      <w:r>
        <w:rPr>
          <w:rFonts w:hint="eastAsia"/>
          <w:bCs/>
          <w:sz w:val="24"/>
        </w:rPr>
        <w:t>、发生涉及基金申购、赎回事项调整或潜在影响投资者赎回等重大事项时；</w:t>
      </w:r>
    </w:p>
    <w:p w:rsidR="008B28E0" w:rsidRDefault="00744B41">
      <w:pPr>
        <w:spacing w:line="360" w:lineRule="auto"/>
        <w:ind w:firstLineChars="200" w:firstLine="480"/>
        <w:rPr>
          <w:bCs/>
          <w:sz w:val="24"/>
        </w:rPr>
      </w:pPr>
      <w:r>
        <w:rPr>
          <w:bCs/>
          <w:sz w:val="24"/>
        </w:rPr>
        <w:t>2</w:t>
      </w:r>
      <w:r>
        <w:rPr>
          <w:rFonts w:hint="eastAsia"/>
          <w:bCs/>
          <w:sz w:val="24"/>
        </w:rPr>
        <w:t>3</w:t>
      </w:r>
      <w:r>
        <w:rPr>
          <w:bCs/>
          <w:sz w:val="24"/>
        </w:rPr>
        <w:t>、</w:t>
      </w:r>
      <w:r>
        <w:rPr>
          <w:rFonts w:hint="eastAsia"/>
          <w:bCs/>
          <w:color w:val="000000"/>
          <w:sz w:val="24"/>
        </w:rPr>
        <w:t>基金信息披露义务人认为可能对基金份额持有人权益或者基金份额的价格产生重大影响的其他事项或</w:t>
      </w:r>
      <w:r>
        <w:rPr>
          <w:bCs/>
          <w:sz w:val="24"/>
        </w:rPr>
        <w:t>中国证监会规定的其他事项。</w:t>
      </w:r>
    </w:p>
    <w:p w:rsidR="008B28E0" w:rsidRDefault="00744B41">
      <w:pPr>
        <w:spacing w:line="360" w:lineRule="auto"/>
        <w:ind w:firstLineChars="200" w:firstLine="480"/>
        <w:rPr>
          <w:bCs/>
          <w:sz w:val="24"/>
        </w:rPr>
      </w:pPr>
      <w:r>
        <w:rPr>
          <w:bCs/>
          <w:sz w:val="24"/>
        </w:rPr>
        <w:t>（</w:t>
      </w:r>
      <w:r>
        <w:rPr>
          <w:rFonts w:hint="eastAsia"/>
          <w:bCs/>
          <w:sz w:val="24"/>
        </w:rPr>
        <w:t>九</w:t>
      </w:r>
      <w:r>
        <w:rPr>
          <w:bCs/>
          <w:sz w:val="24"/>
        </w:rPr>
        <w:t>）澄清公告</w:t>
      </w:r>
    </w:p>
    <w:p w:rsidR="008B28E0" w:rsidRDefault="00744B41">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w:t>
      </w:r>
      <w:r>
        <w:rPr>
          <w:rFonts w:hint="eastAsia"/>
          <w:bCs/>
          <w:color w:val="000000"/>
          <w:sz w:val="24"/>
        </w:rPr>
        <w:t>，以及可能损害基金份额持有人权益</w:t>
      </w:r>
      <w:r>
        <w:rPr>
          <w:bCs/>
          <w:sz w:val="24"/>
        </w:rPr>
        <w:t>的，相关信息披露义务人知悉后应当立即对该消息进行公开澄清，并将有关情况立即报告中国证监会</w:t>
      </w:r>
      <w:r>
        <w:rPr>
          <w:rFonts w:hint="eastAsia"/>
          <w:bCs/>
          <w:color w:val="000000"/>
          <w:sz w:val="24"/>
        </w:rPr>
        <w:t>、基金上市交易的证券交易所</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8B28E0" w:rsidRDefault="00744B41">
      <w:pPr>
        <w:spacing w:line="360" w:lineRule="auto"/>
        <w:ind w:firstLineChars="200" w:firstLine="480"/>
        <w:rPr>
          <w:bCs/>
          <w:sz w:val="24"/>
        </w:rPr>
      </w:pPr>
      <w:r>
        <w:rPr>
          <w:bCs/>
          <w:sz w:val="24"/>
        </w:rPr>
        <w:t>基金份额持有人大会决定的事项，应当依法报国务院证券监督管理机构备案，并予以公告。</w:t>
      </w:r>
    </w:p>
    <w:p w:rsidR="008B28E0" w:rsidRDefault="00744B41">
      <w:pPr>
        <w:spacing w:line="360" w:lineRule="auto"/>
        <w:ind w:firstLineChars="200" w:firstLine="480"/>
        <w:rPr>
          <w:bCs/>
          <w:color w:val="000000"/>
          <w:sz w:val="24"/>
        </w:rPr>
      </w:pPr>
      <w:r>
        <w:rPr>
          <w:rFonts w:hint="eastAsia"/>
          <w:bCs/>
          <w:sz w:val="24"/>
        </w:rPr>
        <w:t>（十一）</w:t>
      </w:r>
      <w:r>
        <w:rPr>
          <w:rFonts w:hint="eastAsia"/>
          <w:bCs/>
          <w:color w:val="000000"/>
          <w:sz w:val="24"/>
        </w:rPr>
        <w:t>清算报告</w:t>
      </w:r>
    </w:p>
    <w:p w:rsidR="008B28E0" w:rsidRDefault="00744B41">
      <w:pPr>
        <w:spacing w:line="360" w:lineRule="auto"/>
        <w:ind w:firstLineChars="200" w:firstLine="480"/>
        <w:rPr>
          <w:bCs/>
          <w:color w:val="000000"/>
          <w:sz w:val="24"/>
        </w:rPr>
      </w:pPr>
      <w:r>
        <w:rPr>
          <w:rFonts w:hint="eastAsia"/>
          <w:bCs/>
          <w:color w:val="000000"/>
          <w:sz w:val="24"/>
        </w:rPr>
        <w:t>基金财产清算小组应当将清算报告登载在指定网站上，并将清算报告提示性公告登载在指定报刊上。</w:t>
      </w:r>
    </w:p>
    <w:p w:rsidR="008B28E0" w:rsidRDefault="00744B41">
      <w:pPr>
        <w:spacing w:line="360" w:lineRule="auto"/>
        <w:ind w:firstLineChars="200" w:firstLine="480"/>
        <w:rPr>
          <w:bCs/>
          <w:sz w:val="24"/>
        </w:rPr>
      </w:pPr>
      <w:r>
        <w:rPr>
          <w:bCs/>
          <w:color w:val="000000"/>
          <w:sz w:val="24"/>
        </w:rPr>
        <w:t>（十</w:t>
      </w:r>
      <w:r>
        <w:rPr>
          <w:rFonts w:hint="eastAsia"/>
          <w:bCs/>
          <w:color w:val="000000"/>
          <w:sz w:val="24"/>
        </w:rPr>
        <w:t>二</w:t>
      </w:r>
      <w:r>
        <w:rPr>
          <w:bCs/>
          <w:color w:val="000000"/>
          <w:sz w:val="24"/>
        </w:rPr>
        <w:t>）</w:t>
      </w:r>
      <w:r>
        <w:rPr>
          <w:rFonts w:hint="eastAsia"/>
          <w:bCs/>
          <w:sz w:val="24"/>
        </w:rPr>
        <w:t>投资股指期货信息披露</w:t>
      </w:r>
    </w:p>
    <w:p w:rsidR="008B28E0" w:rsidRDefault="00744B41">
      <w:pPr>
        <w:spacing w:line="360" w:lineRule="auto"/>
        <w:ind w:firstLineChars="200" w:firstLine="480"/>
        <w:rPr>
          <w:bCs/>
          <w:sz w:val="24"/>
        </w:rPr>
      </w:pPr>
      <w:r>
        <w:rPr>
          <w:rFonts w:hint="eastAsia"/>
          <w:bCs/>
          <w:sz w:val="24"/>
        </w:rPr>
        <w:t>基金管理人在季度报告、</w:t>
      </w:r>
      <w:r>
        <w:rPr>
          <w:rFonts w:hint="eastAsia"/>
          <w:bCs/>
          <w:sz w:val="24"/>
        </w:rPr>
        <w:t>中期</w:t>
      </w:r>
      <w:r>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B28E0" w:rsidRDefault="00744B41">
      <w:pPr>
        <w:spacing w:line="360" w:lineRule="auto"/>
        <w:ind w:firstLineChars="200" w:firstLine="480"/>
        <w:rPr>
          <w:bCs/>
          <w:sz w:val="24"/>
        </w:rPr>
      </w:pPr>
      <w:r>
        <w:rPr>
          <w:bCs/>
          <w:sz w:val="24"/>
        </w:rPr>
        <w:t>（十</w:t>
      </w:r>
      <w:r>
        <w:rPr>
          <w:rFonts w:hint="eastAsia"/>
          <w:bCs/>
          <w:sz w:val="24"/>
        </w:rPr>
        <w:t>三</w:t>
      </w:r>
      <w:r>
        <w:rPr>
          <w:bCs/>
          <w:sz w:val="24"/>
        </w:rPr>
        <w:t>）中国证监会规定的其他信息。</w:t>
      </w:r>
    </w:p>
    <w:p w:rsidR="008B28E0" w:rsidRDefault="00744B41">
      <w:pPr>
        <w:spacing w:line="360" w:lineRule="auto"/>
        <w:ind w:firstLineChars="200" w:firstLine="480"/>
        <w:rPr>
          <w:bCs/>
          <w:sz w:val="24"/>
        </w:rPr>
      </w:pPr>
      <w:r>
        <w:rPr>
          <w:rFonts w:hint="eastAsia"/>
          <w:bCs/>
          <w:sz w:val="24"/>
        </w:rPr>
        <w:t>基金管理人应在基金投资非公开发行股票后两个交易日内，在中国证监会指定媒体披露所投资非公开发行股票的名</w:t>
      </w:r>
      <w:r>
        <w:rPr>
          <w:rFonts w:hint="eastAsia"/>
          <w:bCs/>
          <w:sz w:val="24"/>
        </w:rPr>
        <w:t>称、数量、总成本、账面价值，以及总成</w:t>
      </w:r>
      <w:r>
        <w:rPr>
          <w:rFonts w:hint="eastAsia"/>
          <w:bCs/>
          <w:sz w:val="24"/>
        </w:rPr>
        <w:lastRenderedPageBreak/>
        <w:t>本和账面价值占基金资产净值的比例、锁定期等信息。</w:t>
      </w:r>
    </w:p>
    <w:p w:rsidR="008B28E0" w:rsidRDefault="00744B41">
      <w:pPr>
        <w:spacing w:line="360" w:lineRule="auto"/>
        <w:ind w:firstLineChars="200" w:firstLine="480"/>
        <w:rPr>
          <w:bCs/>
          <w:sz w:val="24"/>
        </w:rPr>
      </w:pPr>
      <w:r>
        <w:rPr>
          <w:bCs/>
          <w:sz w:val="24"/>
        </w:rPr>
        <w:t>六、信息披露事务管理</w:t>
      </w:r>
    </w:p>
    <w:p w:rsidR="008B28E0" w:rsidRDefault="00744B41">
      <w:pPr>
        <w:spacing w:line="360" w:lineRule="auto"/>
        <w:ind w:firstLineChars="200" w:firstLine="480"/>
        <w:rPr>
          <w:bCs/>
          <w:sz w:val="24"/>
        </w:rPr>
      </w:pPr>
      <w:r>
        <w:rPr>
          <w:bCs/>
          <w:sz w:val="24"/>
        </w:rPr>
        <w:t>基金管理人、基金托管人应当建立健全信息披露管理制度，指定</w:t>
      </w:r>
      <w:r>
        <w:rPr>
          <w:rFonts w:hint="eastAsia"/>
          <w:bCs/>
          <w:color w:val="000000"/>
          <w:sz w:val="24"/>
        </w:rPr>
        <w:t>专门部门及高级管理人员</w:t>
      </w:r>
      <w:r>
        <w:rPr>
          <w:bCs/>
          <w:sz w:val="24"/>
        </w:rPr>
        <w:t>负责管理信息披露事务。</w:t>
      </w:r>
    </w:p>
    <w:p w:rsidR="008B28E0" w:rsidRDefault="00744B41">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color w:val="000000"/>
          <w:sz w:val="24"/>
        </w:rPr>
        <w:t>等法规</w:t>
      </w:r>
      <w:r>
        <w:rPr>
          <w:bCs/>
          <w:sz w:val="24"/>
        </w:rPr>
        <w:t>的规定。</w:t>
      </w:r>
    </w:p>
    <w:p w:rsidR="008B28E0" w:rsidRDefault="00744B41">
      <w:pPr>
        <w:spacing w:line="360" w:lineRule="auto"/>
        <w:ind w:firstLineChars="200" w:firstLine="480"/>
        <w:rPr>
          <w:bCs/>
          <w:sz w:val="24"/>
        </w:rPr>
      </w:pPr>
      <w:r>
        <w:rPr>
          <w:bCs/>
          <w:sz w:val="24"/>
        </w:rPr>
        <w:t>基金托管人应当按照相关法律法规、中国证监会的规定和《基金合同》的约定，对基金管理人编制的基金</w:t>
      </w:r>
      <w:r>
        <w:rPr>
          <w:bCs/>
          <w:sz w:val="24"/>
        </w:rPr>
        <w:t>净值</w:t>
      </w:r>
      <w:r>
        <w:rPr>
          <w:rFonts w:hint="eastAsia"/>
          <w:bCs/>
          <w:color w:val="000000"/>
          <w:sz w:val="24"/>
        </w:rPr>
        <w:t>信息</w:t>
      </w:r>
      <w:r>
        <w:rPr>
          <w:bCs/>
          <w:sz w:val="24"/>
        </w:rPr>
        <w:t>、基金份额申购赎回价格、基金定期报告</w:t>
      </w:r>
      <w:r>
        <w:rPr>
          <w:rFonts w:hint="eastAsia"/>
          <w:bCs/>
          <w:sz w:val="24"/>
        </w:rPr>
        <w:t>、</w:t>
      </w:r>
      <w:r>
        <w:rPr>
          <w:bCs/>
          <w:sz w:val="24"/>
        </w:rPr>
        <w:t>更新的招募说明书</w:t>
      </w:r>
      <w:r>
        <w:rPr>
          <w:rFonts w:hint="eastAsia"/>
          <w:bCs/>
          <w:color w:val="000000"/>
          <w:sz w:val="24"/>
        </w:rPr>
        <w:t>、基金产品资料概要、</w:t>
      </w:r>
      <w:r>
        <w:rPr>
          <w:rFonts w:hint="eastAsia"/>
          <w:bCs/>
          <w:color w:val="000000"/>
          <w:sz w:val="24"/>
        </w:rPr>
        <w:t>基金清算报告</w:t>
      </w:r>
      <w:r>
        <w:rPr>
          <w:bCs/>
          <w:sz w:val="24"/>
        </w:rPr>
        <w:t>等公开披露的相关基金信息进行复核、审查，并向基金管理人</w:t>
      </w:r>
      <w:r>
        <w:rPr>
          <w:rFonts w:hint="eastAsia"/>
          <w:bCs/>
          <w:color w:val="000000"/>
          <w:sz w:val="24"/>
        </w:rPr>
        <w:t>进行书面或电子</w:t>
      </w:r>
      <w:r>
        <w:rPr>
          <w:bCs/>
          <w:sz w:val="24"/>
        </w:rPr>
        <w:t>确认。</w:t>
      </w:r>
    </w:p>
    <w:p w:rsidR="008B28E0" w:rsidRDefault="00744B41">
      <w:pPr>
        <w:spacing w:line="360" w:lineRule="auto"/>
        <w:ind w:firstLineChars="200" w:firstLine="480"/>
        <w:rPr>
          <w:bCs/>
          <w:sz w:val="24"/>
        </w:rPr>
      </w:pPr>
      <w:r>
        <w:rPr>
          <w:bCs/>
          <w:sz w:val="24"/>
        </w:rPr>
        <w:t>基金管理人、基金托管人应当在指定</w:t>
      </w:r>
      <w:r>
        <w:rPr>
          <w:rFonts w:hint="eastAsia"/>
          <w:bCs/>
          <w:color w:val="000000"/>
          <w:sz w:val="24"/>
        </w:rPr>
        <w:t>报刊</w:t>
      </w:r>
      <w:r>
        <w:rPr>
          <w:bCs/>
          <w:sz w:val="24"/>
        </w:rPr>
        <w:t>中选择</w:t>
      </w:r>
      <w:r>
        <w:rPr>
          <w:rFonts w:hint="eastAsia"/>
          <w:bCs/>
          <w:color w:val="000000"/>
          <w:sz w:val="24"/>
        </w:rPr>
        <w:t>一家</w:t>
      </w:r>
      <w:r>
        <w:rPr>
          <w:bCs/>
          <w:sz w:val="24"/>
        </w:rPr>
        <w:t>披露信息的报刊。</w:t>
      </w:r>
    </w:p>
    <w:p w:rsidR="008B28E0" w:rsidRDefault="00744B41">
      <w:pPr>
        <w:spacing w:line="360" w:lineRule="auto"/>
        <w:ind w:firstLineChars="200" w:firstLine="480"/>
        <w:rPr>
          <w:bCs/>
          <w:color w:val="000000"/>
          <w:sz w:val="24"/>
        </w:rPr>
      </w:pPr>
      <w:r>
        <w:rPr>
          <w:rFonts w:hint="eastAsia"/>
          <w:bCs/>
          <w:color w:val="000000"/>
          <w:sz w:val="24"/>
        </w:rPr>
        <w:t>基金管理人、基金托管人应当向中国证监会基金电子披露网站报送拟披露的基金信息，并保证相关报送信息的真实、准确、完整、及时。</w:t>
      </w:r>
    </w:p>
    <w:p w:rsidR="008B28E0" w:rsidRDefault="00744B41">
      <w:pPr>
        <w:spacing w:line="360" w:lineRule="auto"/>
        <w:ind w:firstLineChars="200" w:firstLine="480"/>
        <w:rPr>
          <w:bCs/>
          <w:color w:val="000000"/>
          <w:sz w:val="24"/>
        </w:rPr>
      </w:pPr>
      <w:r>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rsidR="008B28E0" w:rsidRDefault="00744B41">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8B28E0" w:rsidRDefault="00744B41">
      <w:pPr>
        <w:spacing w:line="360" w:lineRule="auto"/>
        <w:ind w:firstLineChars="200" w:firstLine="480"/>
        <w:rPr>
          <w:bCs/>
          <w:sz w:val="24"/>
        </w:rPr>
      </w:pPr>
      <w:r>
        <w:rPr>
          <w:bCs/>
          <w:sz w:val="24"/>
        </w:rPr>
        <w:t>为基金信息披露义务人公开披露的基金信息出具审计报</w:t>
      </w:r>
      <w:r>
        <w:rPr>
          <w:bCs/>
          <w:sz w:val="24"/>
        </w:rPr>
        <w:t>告、法律意见书的专业机构，应当制作工作底稿，并将相关档案至少保存到《基金合同》终止后</w:t>
      </w:r>
      <w:r>
        <w:rPr>
          <w:rFonts w:hint="eastAsia"/>
          <w:bCs/>
          <w:sz w:val="24"/>
        </w:rPr>
        <w:t>10</w:t>
      </w:r>
      <w:r>
        <w:rPr>
          <w:bCs/>
          <w:sz w:val="24"/>
        </w:rPr>
        <w:t>年。</w:t>
      </w:r>
    </w:p>
    <w:p w:rsidR="008B28E0" w:rsidRDefault="00744B41">
      <w:pPr>
        <w:spacing w:line="360" w:lineRule="auto"/>
        <w:ind w:firstLineChars="200" w:firstLine="480"/>
        <w:rPr>
          <w:bCs/>
          <w:sz w:val="24"/>
        </w:rPr>
      </w:pPr>
      <w:r>
        <w:rPr>
          <w:bCs/>
          <w:sz w:val="24"/>
        </w:rPr>
        <w:t>七、信息披露文件的存放与查阅</w:t>
      </w:r>
    </w:p>
    <w:p w:rsidR="008B28E0" w:rsidRDefault="00744B41">
      <w:pPr>
        <w:spacing w:line="360" w:lineRule="auto"/>
        <w:ind w:firstLineChars="200" w:firstLine="480"/>
        <w:rPr>
          <w:bCs/>
          <w:sz w:val="24"/>
        </w:rPr>
      </w:pPr>
      <w:r>
        <w:rPr>
          <w:rFonts w:hint="eastAsia"/>
          <w:bCs/>
          <w:color w:val="000000"/>
          <w:sz w:val="24"/>
        </w:rPr>
        <w:t>依法必须披露的信息发布后，基金管理人、基金托管人应当按照相关法律法规规定将信息置备于公司住所、基金上市交易的证券交易所，供社会公众查阅、复制</w:t>
      </w:r>
      <w:r>
        <w:rPr>
          <w:bCs/>
          <w:sz w:val="24"/>
        </w:rPr>
        <w:t>。</w:t>
      </w:r>
    </w:p>
    <w:p w:rsidR="008B28E0" w:rsidRDefault="00744B41">
      <w:pPr>
        <w:spacing w:line="360" w:lineRule="auto"/>
        <w:ind w:firstLineChars="200" w:firstLine="480"/>
        <w:rPr>
          <w:bCs/>
          <w:sz w:val="24"/>
        </w:rPr>
      </w:pPr>
      <w:r>
        <w:rPr>
          <w:rFonts w:hint="eastAsia"/>
          <w:bCs/>
          <w:sz w:val="24"/>
        </w:rPr>
        <w:t>八、当出现下述情况时，基金管理人和基金托管人可暂停或延迟披露基金相</w:t>
      </w:r>
      <w:r>
        <w:rPr>
          <w:rFonts w:hint="eastAsia"/>
          <w:bCs/>
          <w:sz w:val="24"/>
        </w:rPr>
        <w:lastRenderedPageBreak/>
        <w:t>关信息：</w:t>
      </w:r>
    </w:p>
    <w:p w:rsidR="008B28E0" w:rsidRDefault="00744B41">
      <w:pPr>
        <w:spacing w:line="360" w:lineRule="auto"/>
        <w:ind w:firstLineChars="200" w:firstLine="480"/>
        <w:rPr>
          <w:bCs/>
          <w:sz w:val="24"/>
        </w:rPr>
      </w:pPr>
      <w:r>
        <w:rPr>
          <w:rFonts w:hint="eastAsia"/>
          <w:bCs/>
          <w:sz w:val="24"/>
        </w:rPr>
        <w:t>1</w:t>
      </w:r>
      <w:r>
        <w:rPr>
          <w:rFonts w:hint="eastAsia"/>
          <w:bCs/>
          <w:sz w:val="24"/>
        </w:rPr>
        <w:t>、不可抗力；</w:t>
      </w:r>
    </w:p>
    <w:p w:rsidR="008B28E0" w:rsidRDefault="00744B41">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rsidR="008B28E0" w:rsidRDefault="00744B41">
      <w:pPr>
        <w:spacing w:line="360" w:lineRule="auto"/>
        <w:ind w:firstLineChars="200" w:firstLine="480"/>
        <w:rPr>
          <w:bCs/>
          <w:sz w:val="24"/>
        </w:rPr>
      </w:pPr>
      <w:r>
        <w:rPr>
          <w:rFonts w:hint="eastAsia"/>
          <w:bCs/>
          <w:sz w:val="24"/>
        </w:rPr>
        <w:t>3</w:t>
      </w:r>
      <w:r>
        <w:rPr>
          <w:rFonts w:hint="eastAsia"/>
          <w:bCs/>
          <w:sz w:val="24"/>
        </w:rPr>
        <w:t>、出现导致基金管理人不能出售或评估基金资产的紧急事故的情况；</w:t>
      </w:r>
    </w:p>
    <w:p w:rsidR="008B28E0" w:rsidRDefault="00744B41">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8B28E0" w:rsidRDefault="00744B41">
      <w:pPr>
        <w:pStyle w:val="1"/>
        <w:spacing w:before="0" w:after="0"/>
        <w:jc w:val="center"/>
        <w:rPr>
          <w:rFonts w:ascii="Times New Roman"/>
          <w:color w:val="auto"/>
          <w:sz w:val="30"/>
        </w:rPr>
      </w:pPr>
      <w:r>
        <w:rPr>
          <w:rFonts w:ascii="Times New Roman"/>
          <w:b w:val="0"/>
          <w:bCs/>
          <w:color w:val="auto"/>
          <w:kern w:val="44"/>
          <w:sz w:val="21"/>
        </w:rPr>
        <w:br w:type="page"/>
      </w:r>
      <w:bookmarkStart w:id="370" w:name="_Toc8059"/>
      <w:bookmarkStart w:id="371" w:name="_Toc139991749"/>
      <w:bookmarkStart w:id="372" w:name="_Toc9005"/>
      <w:bookmarkStart w:id="373" w:name="_Toc10006"/>
      <w:bookmarkStart w:id="374" w:name="_Toc123102466"/>
      <w:bookmarkStart w:id="375" w:name="_Toc25647"/>
      <w:bookmarkStart w:id="376" w:name="_Toc141703899"/>
      <w:bookmarkStart w:id="377" w:name="_Toc27464"/>
      <w:bookmarkStart w:id="378" w:name="_Toc22978"/>
      <w:bookmarkStart w:id="379" w:name="_Toc98560364"/>
      <w:bookmarkStart w:id="380" w:name="_Toc29891"/>
      <w:bookmarkStart w:id="381" w:name="_Toc6237"/>
      <w:bookmarkStart w:id="382" w:name="_Toc8049"/>
      <w:bookmarkStart w:id="383" w:name="_Toc123051465"/>
      <w:bookmarkStart w:id="384" w:name="_Toc123112247"/>
      <w:bookmarkStart w:id="385" w:name="_Toc509591666"/>
      <w:bookmarkStart w:id="386" w:name="_Toc7170"/>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87" w:name="_Hlt88828593"/>
      <w:r>
        <w:rPr>
          <w:rFonts w:ascii="Times New Roman"/>
          <w:color w:val="auto"/>
          <w:sz w:val="30"/>
        </w:rPr>
        <w:t>基金合同</w:t>
      </w:r>
      <w:bookmarkEnd w:id="387"/>
      <w:r>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bookmarkStart w:id="388" w:name="_Toc79392639"/>
      <w:r>
        <w:rPr>
          <w:bCs/>
          <w:sz w:val="24"/>
        </w:rPr>
        <w:t>一、《基金合同》的变更</w:t>
      </w:r>
      <w:bookmarkEnd w:id="388"/>
    </w:p>
    <w:p w:rsidR="008B28E0" w:rsidRDefault="00744B4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B28E0" w:rsidRDefault="00744B4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应当报</w:t>
      </w:r>
      <w:r>
        <w:rPr>
          <w:bCs/>
          <w:sz w:val="24"/>
        </w:rPr>
        <w:t>中国证监会</w:t>
      </w:r>
      <w:r>
        <w:rPr>
          <w:rFonts w:hint="eastAsia"/>
          <w:bCs/>
          <w:sz w:val="24"/>
        </w:rPr>
        <w:t>备案</w:t>
      </w:r>
      <w:r>
        <w:rPr>
          <w:bCs/>
          <w:sz w:val="24"/>
        </w:rPr>
        <w:t>，自决议生效后两日内在指定媒体公告。</w:t>
      </w:r>
    </w:p>
    <w:p w:rsidR="008B28E0" w:rsidRDefault="00744B41">
      <w:pPr>
        <w:spacing w:line="360" w:lineRule="auto"/>
        <w:ind w:firstLineChars="200" w:firstLine="480"/>
        <w:rPr>
          <w:bCs/>
          <w:sz w:val="24"/>
        </w:rPr>
      </w:pPr>
      <w:r>
        <w:rPr>
          <w:bCs/>
          <w:sz w:val="24"/>
        </w:rPr>
        <w:t>二、《基金合同》的终止事由</w:t>
      </w:r>
    </w:p>
    <w:p w:rsidR="008B28E0" w:rsidRDefault="00744B41">
      <w:pPr>
        <w:spacing w:line="360" w:lineRule="auto"/>
        <w:ind w:firstLineChars="200" w:firstLine="480"/>
        <w:rPr>
          <w:bCs/>
          <w:sz w:val="24"/>
        </w:rPr>
      </w:pPr>
      <w:r>
        <w:rPr>
          <w:bCs/>
          <w:sz w:val="24"/>
        </w:rPr>
        <w:t>有下列情形之一的，《基金合同》应当终止：</w:t>
      </w:r>
    </w:p>
    <w:p w:rsidR="008B28E0" w:rsidRDefault="00744B41">
      <w:pPr>
        <w:spacing w:line="360" w:lineRule="auto"/>
        <w:ind w:firstLineChars="200" w:firstLine="480"/>
        <w:rPr>
          <w:bCs/>
          <w:sz w:val="24"/>
        </w:rPr>
      </w:pPr>
      <w:r>
        <w:rPr>
          <w:bCs/>
          <w:sz w:val="24"/>
        </w:rPr>
        <w:t>1</w:t>
      </w:r>
      <w:r>
        <w:rPr>
          <w:bCs/>
          <w:sz w:val="24"/>
        </w:rPr>
        <w:t>、基金份额持有人大会决定终止的；</w:t>
      </w:r>
    </w:p>
    <w:p w:rsidR="008B28E0" w:rsidRDefault="00744B4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B28E0" w:rsidRDefault="00744B41">
      <w:pPr>
        <w:spacing w:line="360" w:lineRule="auto"/>
        <w:ind w:firstLineChars="200" w:firstLine="480"/>
        <w:rPr>
          <w:bCs/>
          <w:sz w:val="24"/>
        </w:rPr>
      </w:pPr>
      <w:r>
        <w:rPr>
          <w:rFonts w:hint="eastAsia"/>
          <w:bCs/>
          <w:sz w:val="24"/>
        </w:rPr>
        <w:t>3</w:t>
      </w:r>
      <w:r>
        <w:rPr>
          <w:bCs/>
          <w:sz w:val="24"/>
        </w:rPr>
        <w:t>、《</w:t>
      </w:r>
      <w:r>
        <w:rPr>
          <w:bCs/>
          <w:sz w:val="24"/>
        </w:rPr>
        <w:t>基金合同》约定的其他情形；</w:t>
      </w:r>
    </w:p>
    <w:p w:rsidR="008B28E0" w:rsidRDefault="00744B41">
      <w:pPr>
        <w:spacing w:line="360" w:lineRule="auto"/>
        <w:ind w:firstLineChars="200" w:firstLine="480"/>
        <w:rPr>
          <w:bCs/>
          <w:sz w:val="24"/>
        </w:rPr>
      </w:pPr>
      <w:r>
        <w:rPr>
          <w:rFonts w:hint="eastAsia"/>
          <w:bCs/>
          <w:sz w:val="24"/>
        </w:rPr>
        <w:t>4</w:t>
      </w:r>
      <w:r>
        <w:rPr>
          <w:bCs/>
          <w:sz w:val="24"/>
        </w:rPr>
        <w:t>、相关法律法规和中国证监会规定的其他情况。</w:t>
      </w:r>
    </w:p>
    <w:p w:rsidR="008B28E0" w:rsidRDefault="00744B41">
      <w:pPr>
        <w:spacing w:line="360" w:lineRule="auto"/>
        <w:ind w:firstLineChars="200" w:firstLine="480"/>
        <w:rPr>
          <w:bCs/>
          <w:sz w:val="24"/>
        </w:rPr>
      </w:pPr>
      <w:r>
        <w:rPr>
          <w:bCs/>
          <w:sz w:val="24"/>
        </w:rPr>
        <w:t>三、基金财产的清算</w:t>
      </w:r>
    </w:p>
    <w:p w:rsidR="008B28E0" w:rsidRDefault="00744B4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B28E0" w:rsidRDefault="00744B41">
      <w:pPr>
        <w:spacing w:line="360" w:lineRule="auto"/>
        <w:ind w:firstLineChars="200" w:firstLine="480"/>
        <w:rPr>
          <w:bCs/>
          <w:sz w:val="24"/>
        </w:rPr>
      </w:pPr>
      <w:r>
        <w:rPr>
          <w:bCs/>
          <w:sz w:val="24"/>
        </w:rPr>
        <w:t>2</w:t>
      </w:r>
      <w:r>
        <w:rPr>
          <w:bCs/>
          <w:sz w:val="24"/>
        </w:rPr>
        <w:t>、基金财产清算小组组成：基金财产清算小组成员由基金管理人、基金托管人、具有</w:t>
      </w:r>
      <w:r>
        <w:rPr>
          <w:bCs/>
          <w:sz w:val="24"/>
        </w:rPr>
        <w:t>证券</w:t>
      </w:r>
      <w:r>
        <w:rPr>
          <w:rFonts w:hint="eastAsia"/>
          <w:bCs/>
          <w:color w:val="000000"/>
          <w:sz w:val="24"/>
        </w:rPr>
        <w:t>、期货</w:t>
      </w:r>
      <w:r>
        <w:rPr>
          <w:bCs/>
          <w:sz w:val="24"/>
        </w:rPr>
        <w:t>相关业务资格的注册会计师、律师以及中国证监会指定的人员组成。基金财产清算小组可以聘用必要的工作人员。</w:t>
      </w:r>
    </w:p>
    <w:p w:rsidR="008B28E0" w:rsidRDefault="00744B41">
      <w:pPr>
        <w:spacing w:line="360" w:lineRule="auto"/>
        <w:ind w:firstLineChars="200" w:firstLine="480"/>
        <w:rPr>
          <w:bCs/>
          <w:sz w:val="24"/>
        </w:rPr>
      </w:pPr>
      <w:r>
        <w:rPr>
          <w:bCs/>
          <w:sz w:val="24"/>
        </w:rPr>
        <w:t>3</w:t>
      </w:r>
      <w:r>
        <w:rPr>
          <w:bCs/>
          <w:sz w:val="24"/>
        </w:rPr>
        <w:t>、基金财产清算小组职责：基金财产清算小组负责基金财产的保管、清理、估价、变</w:t>
      </w:r>
      <w:r>
        <w:rPr>
          <w:bCs/>
          <w:sz w:val="24"/>
        </w:rPr>
        <w:t>现和分配。基金财产清算小组可以依法进行必要的民事活动。</w:t>
      </w:r>
    </w:p>
    <w:p w:rsidR="008B28E0" w:rsidRDefault="00744B41">
      <w:pPr>
        <w:spacing w:line="360" w:lineRule="auto"/>
        <w:ind w:firstLineChars="200" w:firstLine="480"/>
        <w:rPr>
          <w:bCs/>
          <w:sz w:val="24"/>
        </w:rPr>
      </w:pPr>
      <w:r>
        <w:rPr>
          <w:bCs/>
          <w:sz w:val="24"/>
        </w:rPr>
        <w:t>4</w:t>
      </w:r>
      <w:r>
        <w:rPr>
          <w:bCs/>
          <w:sz w:val="24"/>
        </w:rPr>
        <w:t>、基金财产清算程序：</w:t>
      </w:r>
    </w:p>
    <w:p w:rsidR="008B28E0" w:rsidRDefault="00744B4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B28E0" w:rsidRDefault="00744B41">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B28E0" w:rsidRDefault="00744B41">
      <w:pPr>
        <w:spacing w:line="360" w:lineRule="auto"/>
        <w:ind w:firstLineChars="200" w:firstLine="480"/>
        <w:rPr>
          <w:bCs/>
          <w:sz w:val="24"/>
        </w:rPr>
      </w:pPr>
      <w:r>
        <w:rPr>
          <w:bCs/>
          <w:sz w:val="24"/>
        </w:rPr>
        <w:t>（</w:t>
      </w:r>
      <w:r>
        <w:rPr>
          <w:bCs/>
          <w:sz w:val="24"/>
        </w:rPr>
        <w:t>3</w:t>
      </w:r>
      <w:r>
        <w:rPr>
          <w:bCs/>
          <w:sz w:val="24"/>
        </w:rPr>
        <w:t>）对基金财产进行估值和变现；</w:t>
      </w:r>
    </w:p>
    <w:p w:rsidR="008B28E0" w:rsidRDefault="00744B41">
      <w:pPr>
        <w:spacing w:line="360" w:lineRule="auto"/>
        <w:ind w:firstLineChars="200" w:firstLine="480"/>
        <w:rPr>
          <w:bCs/>
          <w:sz w:val="24"/>
        </w:rPr>
      </w:pPr>
      <w:r>
        <w:rPr>
          <w:bCs/>
          <w:sz w:val="24"/>
        </w:rPr>
        <w:lastRenderedPageBreak/>
        <w:t>（</w:t>
      </w:r>
      <w:r>
        <w:rPr>
          <w:bCs/>
          <w:sz w:val="24"/>
        </w:rPr>
        <w:t>4</w:t>
      </w:r>
      <w:r>
        <w:rPr>
          <w:bCs/>
          <w:sz w:val="24"/>
        </w:rPr>
        <w:t>）制作清算报告；</w:t>
      </w:r>
    </w:p>
    <w:p w:rsidR="008B28E0" w:rsidRDefault="00744B4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B28E0" w:rsidRDefault="00744B41">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8B28E0" w:rsidRDefault="00744B41">
      <w:pPr>
        <w:spacing w:line="360" w:lineRule="auto"/>
        <w:ind w:firstLineChars="200" w:firstLine="480"/>
        <w:rPr>
          <w:bCs/>
          <w:sz w:val="24"/>
        </w:rPr>
      </w:pPr>
      <w:r>
        <w:rPr>
          <w:bCs/>
          <w:sz w:val="24"/>
        </w:rPr>
        <w:t>（</w:t>
      </w:r>
      <w:r>
        <w:rPr>
          <w:bCs/>
          <w:sz w:val="24"/>
        </w:rPr>
        <w:t>7</w:t>
      </w:r>
      <w:r>
        <w:rPr>
          <w:bCs/>
          <w:sz w:val="24"/>
        </w:rPr>
        <w:t>）对基金财产进行分配；</w:t>
      </w:r>
    </w:p>
    <w:p w:rsidR="008B28E0" w:rsidRDefault="00744B4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8B28E0" w:rsidRDefault="00744B41">
      <w:pPr>
        <w:spacing w:line="360" w:lineRule="auto"/>
        <w:ind w:firstLineChars="200" w:firstLine="480"/>
        <w:rPr>
          <w:bCs/>
          <w:sz w:val="24"/>
        </w:rPr>
      </w:pPr>
      <w:r>
        <w:rPr>
          <w:bCs/>
          <w:sz w:val="24"/>
        </w:rPr>
        <w:t>四、清算费用</w:t>
      </w:r>
    </w:p>
    <w:p w:rsidR="008B28E0" w:rsidRDefault="00744B4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8B28E0" w:rsidRDefault="00744B41">
      <w:pPr>
        <w:spacing w:line="360" w:lineRule="auto"/>
        <w:ind w:firstLineChars="200" w:firstLine="480"/>
        <w:rPr>
          <w:bCs/>
          <w:sz w:val="24"/>
        </w:rPr>
      </w:pPr>
      <w:r>
        <w:rPr>
          <w:bCs/>
          <w:sz w:val="24"/>
        </w:rPr>
        <w:t>五、基金财产清算剩余资产的分配</w:t>
      </w:r>
    </w:p>
    <w:p w:rsidR="008B28E0" w:rsidRDefault="00744B4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B28E0" w:rsidRDefault="00744B41">
      <w:pPr>
        <w:spacing w:line="360" w:lineRule="auto"/>
        <w:ind w:firstLineChars="200" w:firstLine="480"/>
        <w:rPr>
          <w:bCs/>
          <w:sz w:val="24"/>
        </w:rPr>
      </w:pPr>
      <w:r>
        <w:rPr>
          <w:bCs/>
          <w:sz w:val="24"/>
        </w:rPr>
        <w:t>六、基金财产清算的公告</w:t>
      </w:r>
    </w:p>
    <w:p w:rsidR="008B28E0" w:rsidRDefault="00744B4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w:t>
      </w:r>
      <w:r>
        <w:rPr>
          <w:bCs/>
          <w:sz w:val="24"/>
        </w:rPr>
        <w:t>作日内由基金财产清算小组进行公告。</w:t>
      </w:r>
    </w:p>
    <w:p w:rsidR="008B28E0" w:rsidRDefault="00744B41">
      <w:pPr>
        <w:spacing w:line="360" w:lineRule="auto"/>
        <w:ind w:firstLineChars="200" w:firstLine="480"/>
        <w:rPr>
          <w:bCs/>
          <w:sz w:val="24"/>
        </w:rPr>
      </w:pPr>
      <w:r>
        <w:rPr>
          <w:bCs/>
          <w:sz w:val="24"/>
        </w:rPr>
        <w:t>七、基金财产清算账册及文件的保存</w:t>
      </w:r>
    </w:p>
    <w:p w:rsidR="008B28E0" w:rsidRDefault="00744B4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bookmarkStart w:id="389" w:name="_Toc79392641"/>
      <w:bookmarkStart w:id="390" w:name="_Toc48649720"/>
      <w:bookmarkStart w:id="391" w:name="_Toc123102467"/>
      <w:bookmarkStart w:id="392" w:name="_Toc123112248"/>
      <w:bookmarkStart w:id="393" w:name="_Toc98560365"/>
      <w:bookmarkStart w:id="394" w:name="_Toc123051466"/>
      <w:r>
        <w:rPr>
          <w:rFonts w:ascii="Times New Roman"/>
          <w:b w:val="0"/>
          <w:bCs/>
          <w:color w:val="auto"/>
        </w:rPr>
        <w:br w:type="page"/>
      </w:r>
      <w:bookmarkStart w:id="395" w:name="_Toc30645"/>
      <w:bookmarkStart w:id="396" w:name="_Toc8710"/>
      <w:bookmarkStart w:id="397" w:name="_Toc141703901"/>
      <w:bookmarkStart w:id="398" w:name="_Toc7367"/>
      <w:bookmarkStart w:id="399" w:name="_Toc12191"/>
      <w:bookmarkStart w:id="400" w:name="_Toc21240"/>
      <w:bookmarkStart w:id="401" w:name="_Toc13398"/>
      <w:bookmarkStart w:id="402" w:name="_Toc9708"/>
      <w:bookmarkStart w:id="403" w:name="_Toc27058"/>
      <w:bookmarkStart w:id="404" w:name="_Toc23022"/>
      <w:bookmarkStart w:id="405" w:name="_Toc139991750"/>
      <w:bookmarkStart w:id="406" w:name="_Toc28549"/>
      <w:bookmarkStart w:id="407" w:name="_Toc509591667"/>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rsidR="008B28E0" w:rsidRDefault="00744B41">
      <w:pPr>
        <w:spacing w:line="360" w:lineRule="auto"/>
        <w:ind w:firstLineChars="200" w:firstLine="480"/>
        <w:rPr>
          <w:bCs/>
          <w:sz w:val="24"/>
        </w:rPr>
      </w:pPr>
      <w:r>
        <w:rPr>
          <w:rFonts w:hint="eastAsia"/>
          <w:bCs/>
          <w:sz w:val="24"/>
        </w:rPr>
        <w:t>1</w:t>
      </w:r>
      <w:r>
        <w:rPr>
          <w:rFonts w:hint="eastAsia"/>
          <w:bCs/>
          <w:sz w:val="24"/>
        </w:rPr>
        <w:t>、不可抗力；</w:t>
      </w:r>
    </w:p>
    <w:p w:rsidR="008B28E0" w:rsidRDefault="00744B4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8B28E0" w:rsidRDefault="00744B4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8B28E0" w:rsidRDefault="00744B4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B28E0" w:rsidRDefault="00744B41">
      <w:pPr>
        <w:spacing w:line="360" w:lineRule="auto"/>
        <w:ind w:firstLineChars="200" w:firstLine="480"/>
        <w:rPr>
          <w:bCs/>
          <w:sz w:val="24"/>
        </w:rPr>
      </w:pPr>
      <w:r>
        <w:rPr>
          <w:bCs/>
          <w:sz w:val="24"/>
        </w:rPr>
        <w:t>三、由于基金管理人、基金</w:t>
      </w:r>
      <w:r>
        <w:rPr>
          <w:bCs/>
          <w:sz w:val="24"/>
        </w:rPr>
        <w:t>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8B28E0" w:rsidRDefault="008B28E0">
      <w:pPr>
        <w:spacing w:line="360" w:lineRule="auto"/>
        <w:ind w:firstLineChars="200" w:firstLine="480"/>
        <w:rPr>
          <w:bCs/>
          <w:sz w:val="24"/>
        </w:rPr>
      </w:pPr>
    </w:p>
    <w:p w:rsidR="008B28E0" w:rsidRDefault="008B28E0">
      <w:pPr>
        <w:spacing w:line="360" w:lineRule="auto"/>
        <w:ind w:firstLineChars="200" w:firstLine="480"/>
        <w:rPr>
          <w:bCs/>
          <w:sz w:val="24"/>
        </w:rPr>
      </w:pPr>
    </w:p>
    <w:p w:rsidR="008B28E0" w:rsidRDefault="008B28E0">
      <w:pPr>
        <w:spacing w:line="360" w:lineRule="auto"/>
        <w:ind w:firstLineChars="200" w:firstLine="480"/>
        <w:rPr>
          <w:bCs/>
          <w:sz w:val="24"/>
        </w:rPr>
      </w:pP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408" w:name="_Toc23999"/>
      <w:bookmarkStart w:id="409" w:name="_Toc139991751"/>
      <w:bookmarkStart w:id="410" w:name="_Toc21983"/>
      <w:bookmarkStart w:id="411" w:name="_Toc123102468"/>
      <w:bookmarkStart w:id="412" w:name="_Toc3319"/>
      <w:bookmarkStart w:id="413" w:name="_Toc6202"/>
      <w:bookmarkStart w:id="414" w:name="_Toc24923"/>
      <w:bookmarkStart w:id="415" w:name="_Toc1790"/>
      <w:bookmarkStart w:id="416" w:name="_Toc7288"/>
      <w:bookmarkStart w:id="417" w:name="_Toc141703902"/>
      <w:bookmarkStart w:id="418" w:name="_Toc8636"/>
      <w:bookmarkStart w:id="419" w:name="_Toc509591668"/>
      <w:bookmarkStart w:id="420" w:name="_Toc123051467"/>
      <w:bookmarkStart w:id="421" w:name="_Toc30350"/>
      <w:bookmarkStart w:id="422" w:name="_Toc25651"/>
      <w:bookmarkStart w:id="423" w:name="_Toc98560366"/>
      <w:bookmarkStart w:id="424" w:name="_Toc12311224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rsidR="008B28E0" w:rsidRDefault="00744B41">
      <w:pPr>
        <w:spacing w:line="360" w:lineRule="auto"/>
        <w:ind w:firstLineChars="200" w:firstLine="480"/>
        <w:rPr>
          <w:bCs/>
          <w:sz w:val="24"/>
        </w:rPr>
      </w:pPr>
      <w:r>
        <w:rPr>
          <w:bCs/>
          <w:sz w:val="24"/>
        </w:rPr>
        <w:t>《基金合同》受中国法律管辖。</w:t>
      </w:r>
    </w:p>
    <w:p w:rsidR="008B28E0" w:rsidRDefault="008B28E0">
      <w:pPr>
        <w:spacing w:line="360" w:lineRule="auto"/>
        <w:ind w:firstLineChars="200" w:firstLine="480"/>
        <w:rPr>
          <w:bCs/>
          <w:sz w:val="24"/>
        </w:rPr>
      </w:pPr>
    </w:p>
    <w:p w:rsidR="008B28E0" w:rsidRDefault="00744B41">
      <w:pPr>
        <w:pStyle w:val="1"/>
        <w:spacing w:before="0" w:after="0"/>
        <w:jc w:val="center"/>
        <w:rPr>
          <w:rFonts w:ascii="Times New Roman"/>
          <w:color w:val="auto"/>
          <w:sz w:val="30"/>
        </w:rPr>
      </w:pPr>
      <w:bookmarkStart w:id="425" w:name="_Toc8454"/>
      <w:bookmarkStart w:id="426" w:name="_Toc2532"/>
      <w:bookmarkStart w:id="427" w:name="_Toc484"/>
      <w:bookmarkStart w:id="428" w:name="_Toc20350"/>
      <w:bookmarkStart w:id="429" w:name="_Toc31966"/>
      <w:bookmarkStart w:id="430" w:name="_Toc123051468"/>
      <w:bookmarkStart w:id="431" w:name="_Toc141703903"/>
      <w:bookmarkStart w:id="432" w:name="_Toc139991752"/>
      <w:bookmarkStart w:id="433" w:name="_Toc123102469"/>
      <w:bookmarkStart w:id="434" w:name="_Toc8703"/>
      <w:bookmarkStart w:id="435" w:name="_Toc123112250"/>
      <w:bookmarkStart w:id="436" w:name="_Toc23991"/>
      <w:bookmarkStart w:id="437" w:name="_Toc26461"/>
      <w:bookmarkStart w:id="438" w:name="_Toc29505"/>
      <w:bookmarkStart w:id="439" w:name="_Toc11618"/>
      <w:r>
        <w:rPr>
          <w:rFonts w:ascii="Times New Roman"/>
          <w:color w:val="auto"/>
          <w:sz w:val="30"/>
        </w:rPr>
        <w:br w:type="page"/>
      </w:r>
      <w:bookmarkStart w:id="440" w:name="_Toc50959166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B28E0" w:rsidRDefault="008B28E0">
      <w:pPr>
        <w:spacing w:line="360" w:lineRule="auto"/>
        <w:ind w:firstLineChars="200" w:firstLine="480"/>
        <w:rPr>
          <w:bCs/>
          <w:sz w:val="24"/>
        </w:rPr>
      </w:pPr>
    </w:p>
    <w:p w:rsidR="008B28E0" w:rsidRDefault="00744B41">
      <w:pPr>
        <w:spacing w:line="360" w:lineRule="auto"/>
        <w:ind w:firstLineChars="200" w:firstLine="480"/>
        <w:rPr>
          <w:bCs/>
          <w:sz w:val="24"/>
        </w:rPr>
      </w:pPr>
      <w:r>
        <w:rPr>
          <w:bCs/>
          <w:sz w:val="24"/>
        </w:rPr>
        <w:t>《基金合同》是约定基金当事人之间、基金与基金当事人之间权利义务关系的法律文件。</w:t>
      </w:r>
    </w:p>
    <w:p w:rsidR="008B28E0" w:rsidRDefault="00744B4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8B28E0" w:rsidRDefault="00744B41">
      <w:pPr>
        <w:spacing w:line="360" w:lineRule="auto"/>
        <w:ind w:firstLineChars="200" w:firstLine="480"/>
        <w:rPr>
          <w:bCs/>
          <w:sz w:val="24"/>
        </w:rPr>
      </w:pPr>
      <w:r>
        <w:rPr>
          <w:bCs/>
          <w:sz w:val="24"/>
        </w:rPr>
        <w:t>2</w:t>
      </w:r>
      <w:r>
        <w:rPr>
          <w:bCs/>
          <w:sz w:val="24"/>
        </w:rPr>
        <w:t>、《基金合同》的有效期自其生效之日起至基金财产清算</w:t>
      </w:r>
      <w:r>
        <w:rPr>
          <w:bCs/>
          <w:sz w:val="24"/>
        </w:rPr>
        <w:t>结果报中国证监会</w:t>
      </w:r>
      <w:r>
        <w:rPr>
          <w:rFonts w:hint="eastAsia"/>
          <w:bCs/>
          <w:sz w:val="24"/>
        </w:rPr>
        <w:t>备案</w:t>
      </w:r>
      <w:r>
        <w:rPr>
          <w:bCs/>
          <w:sz w:val="24"/>
        </w:rPr>
        <w:t>并公告之日止。</w:t>
      </w:r>
    </w:p>
    <w:p w:rsidR="008B28E0" w:rsidRDefault="00744B4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8B28E0" w:rsidRDefault="00744B41">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8B28E0" w:rsidRDefault="00744B4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8B28E0" w:rsidRDefault="00744B41">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509591670"/>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41"/>
      <w:bookmarkEnd w:id="442"/>
    </w:p>
    <w:p w:rsidR="008B28E0" w:rsidRDefault="008B28E0">
      <w:pPr>
        <w:spacing w:line="360" w:lineRule="auto"/>
        <w:ind w:firstLineChars="200" w:firstLine="480"/>
        <w:rPr>
          <w:rFonts w:ascii="宋体" w:hAnsi="宋体"/>
          <w:sz w:val="24"/>
        </w:rPr>
      </w:pPr>
    </w:p>
    <w:p w:rsidR="008B28E0" w:rsidRDefault="00744B4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8B28E0" w:rsidRDefault="00744B41">
      <w:pPr>
        <w:widowControl/>
        <w:jc w:val="left"/>
        <w:rPr>
          <w:rFonts w:ascii="宋体" w:hAnsi="宋体"/>
          <w:sz w:val="24"/>
        </w:rPr>
      </w:pPr>
      <w:r>
        <w:rPr>
          <w:rFonts w:ascii="宋体" w:hAnsi="宋体"/>
          <w:sz w:val="24"/>
        </w:rPr>
        <w:br w:type="page"/>
      </w:r>
    </w:p>
    <w:p w:rsidR="008B28E0" w:rsidRDefault="00744B41">
      <w:pPr>
        <w:pStyle w:val="1"/>
        <w:spacing w:before="0" w:after="0"/>
        <w:jc w:val="center"/>
        <w:rPr>
          <w:rFonts w:ascii="Times New Roman"/>
          <w:color w:val="auto"/>
          <w:sz w:val="30"/>
        </w:rPr>
      </w:pPr>
      <w:bookmarkStart w:id="443" w:name="_Toc509591671"/>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基金合同</w:t>
      </w:r>
      <w:r>
        <w:rPr>
          <w:rFonts w:ascii="Times New Roman" w:hint="eastAsia"/>
          <w:color w:val="auto"/>
          <w:sz w:val="30"/>
        </w:rPr>
        <w:t>内容摘要</w:t>
      </w:r>
      <w:bookmarkEnd w:id="443"/>
    </w:p>
    <w:p w:rsidR="008B28E0" w:rsidRDefault="008B28E0">
      <w:pPr>
        <w:widowControl/>
        <w:jc w:val="left"/>
        <w:rPr>
          <w:rFonts w:ascii="宋体" w:hAnsi="宋体"/>
          <w:sz w:val="24"/>
        </w:rPr>
      </w:pPr>
    </w:p>
    <w:p w:rsidR="008B28E0" w:rsidRDefault="00744B41">
      <w:pPr>
        <w:spacing w:line="360" w:lineRule="auto"/>
        <w:ind w:firstLineChars="200" w:firstLine="482"/>
        <w:outlineLvl w:val="0"/>
        <w:rPr>
          <w:rFonts w:ascii="宋体" w:hAnsi="宋体"/>
          <w:b/>
          <w:bCs/>
          <w:sz w:val="24"/>
        </w:rPr>
      </w:pPr>
      <w:bookmarkStart w:id="444" w:name="_Toc509591672"/>
      <w:r>
        <w:rPr>
          <w:rFonts w:ascii="宋体" w:hAnsi="宋体" w:hint="eastAsia"/>
          <w:b/>
          <w:bCs/>
          <w:sz w:val="24"/>
        </w:rPr>
        <w:t>一、基金份额持有人、基金管理人和基金托管人的权利与义务</w:t>
      </w:r>
      <w:bookmarkEnd w:id="444"/>
    </w:p>
    <w:p w:rsidR="008B28E0" w:rsidRDefault="00744B41">
      <w:pPr>
        <w:spacing w:line="360" w:lineRule="auto"/>
        <w:ind w:firstLineChars="200" w:firstLine="480"/>
        <w:rPr>
          <w:rFonts w:ascii="宋体" w:hAnsi="宋体"/>
          <w:bCs/>
          <w:sz w:val="24"/>
        </w:rPr>
      </w:pPr>
      <w:r>
        <w:rPr>
          <w:rFonts w:ascii="宋体" w:hAnsi="宋体" w:hint="eastAsia"/>
          <w:bCs/>
          <w:sz w:val="24"/>
        </w:rPr>
        <w:t>（一）基金管理人的权利与义务</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、根据《基金法》、《运作办法》及其他有关规定，基金管理人的权利包括但不限于：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）依法募集基金；</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）自《基金合同》生效之日起，根据法律法规和《基金合同》独立运用并管理基金财产；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）依照《基金合同》收取基金管理费以及法律法规规定或中国证监会批准的其他费用；</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）销售基金份额；</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）召集基金份额持有人大会；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）依据《基金合同》及有关法律规定监督基金托管人，如认为基金托管人违反了《基金合同》及国家有关法律规定，应呈报中国证监会和其他监管部门，并采取必要措施保护基金投资者的利益；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）在基金托管人更换时，提名新的基金托管人；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）选择、更换基金</w:t>
      </w:r>
      <w:r>
        <w:rPr>
          <w:rFonts w:ascii="宋体" w:hAnsi="宋体" w:hint="eastAsia"/>
          <w:bCs/>
          <w:sz w:val="24"/>
        </w:rPr>
        <w:t>服务</w:t>
      </w:r>
      <w:r>
        <w:rPr>
          <w:rFonts w:ascii="宋体" w:hAnsi="宋体"/>
          <w:bCs/>
          <w:sz w:val="24"/>
        </w:rPr>
        <w:t>机构，对基金</w:t>
      </w:r>
      <w:r>
        <w:rPr>
          <w:rFonts w:ascii="宋体" w:hAnsi="宋体" w:hint="eastAsia"/>
          <w:bCs/>
          <w:sz w:val="24"/>
        </w:rPr>
        <w:t>服务</w:t>
      </w:r>
      <w:r>
        <w:rPr>
          <w:rFonts w:ascii="宋体" w:hAnsi="宋体"/>
          <w:bCs/>
          <w:sz w:val="24"/>
        </w:rPr>
        <w:t>机构的相关行为进行监督和处理；</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）担任或委托其他符合条件的机构担任基金登记机构办理基金登记业务并获得《基金合同》规定的费用；</w:t>
      </w:r>
      <w:r>
        <w:rPr>
          <w:rFonts w:ascii="宋体" w:hAnsi="宋体"/>
          <w:bCs/>
          <w:sz w:val="24"/>
        </w:rPr>
        <w:t xml:space="preserve"> </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10</w:t>
      </w:r>
      <w:r>
        <w:rPr>
          <w:rFonts w:ascii="宋体" w:hAnsi="宋体"/>
          <w:bCs/>
          <w:sz w:val="24"/>
        </w:rPr>
        <w:t>）依据《基金合同》及有关法律规定决定基金收益的分配方案；</w:t>
      </w:r>
      <w:r>
        <w:rPr>
          <w:rFonts w:ascii="宋体" w:hAnsi="宋体"/>
          <w:bCs/>
          <w:sz w:val="24"/>
        </w:rPr>
        <w:tab/>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11</w:t>
      </w:r>
      <w:r>
        <w:rPr>
          <w:rFonts w:ascii="宋体" w:hAnsi="宋体"/>
          <w:bCs/>
          <w:sz w:val="24"/>
        </w:rPr>
        <w:t>）在《基金合同》约定的范围内，拒绝或暂停受理</w:t>
      </w:r>
      <w:r>
        <w:rPr>
          <w:rFonts w:ascii="宋体" w:hAnsi="宋体"/>
          <w:bCs/>
          <w:sz w:val="24"/>
        </w:rPr>
        <w:t>申购与赎回申请；</w:t>
      </w:r>
      <w:r>
        <w:rPr>
          <w:rFonts w:ascii="宋体" w:hAnsi="宋体"/>
          <w:bCs/>
          <w:sz w:val="24"/>
        </w:rPr>
        <w:t xml:space="preserve"> </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12</w:t>
      </w:r>
      <w:r>
        <w:rPr>
          <w:rFonts w:ascii="宋体" w:hAnsi="宋体"/>
          <w:bCs/>
          <w:sz w:val="24"/>
        </w:rPr>
        <w:t>）依照法律法规为基金的利益对被投资公司行使股东权利，为基金的利益行使因基金财产投资于证券所产生的权利；</w:t>
      </w:r>
      <w:r>
        <w:rPr>
          <w:rFonts w:ascii="宋体" w:hAnsi="宋体"/>
          <w:bCs/>
          <w:sz w:val="24"/>
        </w:rPr>
        <w:tab/>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13</w:t>
      </w:r>
      <w:r>
        <w:rPr>
          <w:rFonts w:ascii="宋体" w:hAnsi="宋体"/>
          <w:bCs/>
          <w:sz w:val="24"/>
        </w:rPr>
        <w:t>）在法律法规允许的前提下，为基金的利益依法为基金进行融资</w:t>
      </w:r>
      <w:r>
        <w:rPr>
          <w:rFonts w:ascii="宋体" w:hAnsi="宋体" w:hint="eastAsia"/>
          <w:bCs/>
          <w:sz w:val="24"/>
        </w:rPr>
        <w:t>融券</w:t>
      </w:r>
      <w:r>
        <w:rPr>
          <w:rFonts w:ascii="宋体" w:hAnsi="宋体"/>
          <w:bCs/>
          <w:sz w:val="24"/>
        </w:rPr>
        <w:t>；</w:t>
      </w:r>
      <w:r>
        <w:rPr>
          <w:rFonts w:ascii="宋体" w:hAnsi="宋体"/>
          <w:bCs/>
          <w:sz w:val="24"/>
        </w:rPr>
        <w:t xml:space="preserve"> </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14</w:t>
      </w:r>
      <w:r>
        <w:rPr>
          <w:rFonts w:ascii="宋体" w:hAnsi="宋体"/>
          <w:bCs/>
          <w:sz w:val="24"/>
        </w:rPr>
        <w:t>）以基金管理人的名义，代表基金份额持有人的利益行使诉讼权利或者实施其他法律行为；</w:t>
      </w:r>
      <w:r>
        <w:rPr>
          <w:rFonts w:ascii="宋体" w:hAnsi="宋体"/>
          <w:bCs/>
          <w:sz w:val="24"/>
        </w:rPr>
        <w:tab/>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15</w:t>
      </w:r>
      <w:r>
        <w:rPr>
          <w:rFonts w:ascii="宋体" w:hAnsi="宋体"/>
          <w:bCs/>
          <w:sz w:val="24"/>
        </w:rPr>
        <w:t>）选择、更换律师事务所、会计师事务所、证券经纪商或其他为基金提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16</w:t>
      </w:r>
      <w:r>
        <w:rPr>
          <w:rFonts w:ascii="宋体" w:hAnsi="宋体"/>
          <w:bCs/>
          <w:sz w:val="24"/>
        </w:rPr>
        <w:t>）在符合有关法律、法规的前提下，制订和调整有关基金认购、申购、赎回、转换和非交易过户的业务规则；</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17</w:t>
      </w:r>
      <w:r>
        <w:rPr>
          <w:rFonts w:ascii="宋体" w:hAnsi="宋体"/>
          <w:bCs/>
          <w:sz w:val="24"/>
        </w:rPr>
        <w:t>）法律法规及中国证</w:t>
      </w:r>
      <w:r>
        <w:rPr>
          <w:rFonts w:ascii="宋体" w:hAnsi="宋体"/>
          <w:bCs/>
          <w:sz w:val="24"/>
        </w:rPr>
        <w:t>监会规定的和《基金合同》约定的其他权利。</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、根据《基金法》、《运作办法》及其他有关规定，基金管理人的义务包括但不限于：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）依法募集基金，办理或者委托经中国证监会认定的其他机构代为办理基金份额的发售、申购、赎回和登记事宜；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）办理基金备案手续；</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）自《基金合同》生效之日起</w:t>
      </w:r>
      <w:r>
        <w:rPr>
          <w:rFonts w:ascii="宋体" w:hAnsi="宋体"/>
          <w:bCs/>
          <w:sz w:val="24"/>
        </w:rPr>
        <w:t>,</w:t>
      </w:r>
      <w:r>
        <w:rPr>
          <w:rFonts w:ascii="宋体" w:hAnsi="宋体"/>
          <w:bCs/>
          <w:sz w:val="24"/>
        </w:rPr>
        <w:t>以诚实信用、谨慎勤勉的原则管理和运用基金财产；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）配备足够的具有专业资格的人员进行基金投资分析、决策，以专业化的经营方式管理和运作基金财产；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）建立健全内部风险控制、监察与稽核、财务管理及人事管理等制度，保证所管理的基</w:t>
      </w:r>
      <w:r>
        <w:rPr>
          <w:rFonts w:ascii="宋体" w:hAnsi="宋体"/>
          <w:bCs/>
          <w:sz w:val="24"/>
        </w:rPr>
        <w:t>金财产和基金管理人的财产相互独立</w:t>
      </w:r>
      <w:r>
        <w:rPr>
          <w:rFonts w:ascii="宋体" w:hAnsi="宋体"/>
          <w:bCs/>
          <w:sz w:val="24"/>
        </w:rPr>
        <w:t>,</w:t>
      </w:r>
      <w:r>
        <w:rPr>
          <w:rFonts w:ascii="宋体" w:hAnsi="宋体"/>
          <w:bCs/>
          <w:sz w:val="24"/>
        </w:rPr>
        <w:t>对所管理的不同基金分别管理，分别记账，进行证券投资；</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）除依据《基金法》、《基金合同》及其他有关规定外</w:t>
      </w:r>
      <w:r>
        <w:rPr>
          <w:rFonts w:ascii="宋体" w:hAnsi="宋体"/>
          <w:bCs/>
          <w:sz w:val="24"/>
        </w:rPr>
        <w:t>,</w:t>
      </w:r>
      <w:r>
        <w:rPr>
          <w:rFonts w:ascii="宋体" w:hAnsi="宋体"/>
          <w:bCs/>
          <w:sz w:val="24"/>
        </w:rPr>
        <w:t>不得利用基金财产为自己及任何第三人谋取利益，不得委托第三人运作基金财产；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w:t>
      </w:r>
      <w:r>
        <w:rPr>
          <w:rFonts w:ascii="宋体" w:hAnsi="宋体"/>
          <w:bCs/>
          <w:sz w:val="24"/>
        </w:rPr>
        <w:tab/>
      </w:r>
      <w:r>
        <w:rPr>
          <w:rFonts w:ascii="宋体" w:hAnsi="宋体"/>
          <w:bCs/>
          <w:sz w:val="24"/>
        </w:rPr>
        <w:t>依法接受基金托管人的监督；</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）采取适当合理的措施使计算基金份额认购、申购、赎回和注销价格的方法符合《基金合同》等法律文件的规定，按有关规定计算并公告基金</w:t>
      </w:r>
      <w:r>
        <w:rPr>
          <w:rFonts w:ascii="宋体" w:hAnsi="宋体"/>
          <w:bCs/>
          <w:sz w:val="24"/>
        </w:rPr>
        <w:t>净值</w:t>
      </w:r>
      <w:r>
        <w:rPr>
          <w:rFonts w:ascii="宋体" w:hAnsi="宋体" w:hint="eastAsia"/>
          <w:bCs/>
          <w:color w:val="000000"/>
          <w:sz w:val="24"/>
        </w:rPr>
        <w:t>信息</w:t>
      </w:r>
      <w:r>
        <w:rPr>
          <w:rFonts w:ascii="宋体" w:hAnsi="宋体"/>
          <w:bCs/>
          <w:sz w:val="24"/>
        </w:rPr>
        <w:t>，确定基金份额申购、赎回的价格；</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）进行基金会计核算并编制基金财务会计报告；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10</w:t>
      </w:r>
      <w:r>
        <w:rPr>
          <w:rFonts w:ascii="宋体" w:hAnsi="宋体"/>
          <w:bCs/>
          <w:sz w:val="24"/>
        </w:rPr>
        <w:t>）编制季度、</w:t>
      </w:r>
      <w:r>
        <w:rPr>
          <w:rFonts w:ascii="宋体" w:hAnsi="宋体" w:hint="eastAsia"/>
          <w:bCs/>
          <w:sz w:val="24"/>
        </w:rPr>
        <w:t>中期</w:t>
      </w:r>
      <w:r>
        <w:rPr>
          <w:rFonts w:ascii="宋体" w:hAnsi="宋体"/>
          <w:bCs/>
          <w:sz w:val="24"/>
        </w:rPr>
        <w:t>和年度基金报告；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11</w:t>
      </w:r>
      <w:r>
        <w:rPr>
          <w:rFonts w:ascii="宋体" w:hAnsi="宋体"/>
          <w:bCs/>
          <w:sz w:val="24"/>
        </w:rPr>
        <w:t>）</w:t>
      </w:r>
      <w:r>
        <w:rPr>
          <w:rFonts w:ascii="宋体" w:hAnsi="宋体"/>
          <w:bCs/>
          <w:sz w:val="24"/>
        </w:rPr>
        <w:tab/>
      </w:r>
      <w:r>
        <w:rPr>
          <w:rFonts w:ascii="宋体" w:hAnsi="宋体"/>
          <w:bCs/>
          <w:sz w:val="24"/>
        </w:rPr>
        <w:t>严格按照《基金法》、《基金合同》及其他有关规定，履行信息披露及报告义务；</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12</w:t>
      </w:r>
      <w:r>
        <w:rPr>
          <w:rFonts w:ascii="宋体" w:hAnsi="宋体"/>
          <w:bCs/>
          <w:sz w:val="24"/>
        </w:rPr>
        <w:t>）保守基金商业秘密，不泄露基金投资计划、投资意向等。除《基金法》、《基金合同》及其他有关规定另有规定外，在基金信息公开披露前应予保密，不向他人泄露；</w:t>
      </w:r>
    </w:p>
    <w:p w:rsidR="008B28E0" w:rsidRDefault="00744B41">
      <w:pPr>
        <w:spacing w:line="360" w:lineRule="auto"/>
        <w:ind w:firstLineChars="200" w:firstLine="480"/>
        <w:rPr>
          <w:rFonts w:ascii="宋体" w:hAnsi="宋体"/>
          <w:bCs/>
          <w:sz w:val="24"/>
        </w:rPr>
      </w:pPr>
      <w:r>
        <w:rPr>
          <w:rFonts w:ascii="宋体" w:hAnsi="宋体"/>
          <w:bCs/>
          <w:sz w:val="24"/>
        </w:rPr>
        <w:lastRenderedPageBreak/>
        <w:t>（</w:t>
      </w:r>
      <w:r>
        <w:rPr>
          <w:rFonts w:ascii="宋体" w:hAnsi="宋体"/>
          <w:bCs/>
          <w:sz w:val="24"/>
        </w:rPr>
        <w:t>13</w:t>
      </w:r>
      <w:r>
        <w:rPr>
          <w:rFonts w:ascii="宋体" w:hAnsi="宋体"/>
          <w:bCs/>
          <w:sz w:val="24"/>
        </w:rPr>
        <w:t>）按《基金合同》的约定确定基金收益分配方案，及时向基金份额持有人分配基金收益；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14</w:t>
      </w:r>
      <w:r>
        <w:rPr>
          <w:rFonts w:ascii="宋体" w:hAnsi="宋体"/>
          <w:bCs/>
          <w:sz w:val="24"/>
        </w:rPr>
        <w:t>）按规定受理申购与赎回申请，及时、足额支付赎回款项；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15</w:t>
      </w:r>
      <w:r>
        <w:rPr>
          <w:rFonts w:ascii="宋体" w:hAnsi="宋体"/>
          <w:bCs/>
          <w:sz w:val="24"/>
        </w:rPr>
        <w:t>）依据《基金法》、《基金合同》及其他有关规定召集基金份额持有人大会或配合基金托管人、基金份额持有人依法</w:t>
      </w:r>
      <w:r>
        <w:rPr>
          <w:rFonts w:ascii="宋体" w:hAnsi="宋体"/>
          <w:bCs/>
          <w:sz w:val="24"/>
        </w:rPr>
        <w:t>召集基金份额持有人大会；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16</w:t>
      </w:r>
      <w:r>
        <w:rPr>
          <w:rFonts w:ascii="宋体" w:hAnsi="宋体"/>
          <w:bCs/>
          <w:sz w:val="24"/>
        </w:rPr>
        <w:t>）按规定保存基金财产管理业务活动的会计账册、报表、记录和其他相关资料</w:t>
      </w:r>
      <w:r>
        <w:rPr>
          <w:rFonts w:ascii="宋体" w:hAnsi="宋体" w:hint="eastAsia"/>
          <w:bCs/>
          <w:sz w:val="24"/>
        </w:rPr>
        <w:t>15</w:t>
      </w:r>
      <w:r>
        <w:rPr>
          <w:rFonts w:ascii="宋体" w:hAnsi="宋体"/>
          <w:bCs/>
          <w:sz w:val="24"/>
        </w:rPr>
        <w:t>年以上；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17</w:t>
      </w:r>
      <w:r>
        <w:rPr>
          <w:rFonts w:ascii="宋体" w:hAnsi="宋体"/>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18</w:t>
      </w:r>
      <w:r>
        <w:rPr>
          <w:rFonts w:ascii="宋体" w:hAnsi="宋体"/>
          <w:bCs/>
          <w:sz w:val="24"/>
        </w:rPr>
        <w:t>）组织并参加基金财产清算小组</w:t>
      </w:r>
      <w:r>
        <w:rPr>
          <w:rFonts w:ascii="宋体" w:hAnsi="宋体"/>
          <w:bCs/>
          <w:sz w:val="24"/>
        </w:rPr>
        <w:t>,</w:t>
      </w:r>
      <w:r>
        <w:rPr>
          <w:rFonts w:ascii="宋体" w:hAnsi="宋体"/>
          <w:bCs/>
          <w:sz w:val="24"/>
        </w:rPr>
        <w:t>参与基金财产的保管、清理、估价、变现和分配；</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19</w:t>
      </w:r>
      <w:r>
        <w:rPr>
          <w:rFonts w:ascii="宋体" w:hAnsi="宋体"/>
          <w:bCs/>
          <w:sz w:val="24"/>
        </w:rPr>
        <w:t>）面临解散、依法被撤销或者被依法宣告破产时，及时报告中国证监会并通知基金托管人；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20</w:t>
      </w:r>
      <w:r>
        <w:rPr>
          <w:rFonts w:ascii="宋体" w:hAnsi="宋体"/>
          <w:bCs/>
          <w:sz w:val="24"/>
        </w:rPr>
        <w:t>）因违反《基金合同》导致基金财产的损失或损害基金份额持有人合法权益时，应当承担赔偿责任，其赔偿责任不因其退任而免除；</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21</w:t>
      </w:r>
      <w:r>
        <w:rPr>
          <w:rFonts w:ascii="宋体" w:hAnsi="宋体"/>
          <w:bCs/>
          <w:sz w:val="24"/>
        </w:rPr>
        <w:t>）监督基金托管人按法律法规和《基金合同》规定履行自己的义务，基金托管人违反《基金合同》造成基金财产损失时，基金管理人应为基金份额持有人利益向基金托管人追偿；</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22</w:t>
      </w:r>
      <w:r>
        <w:rPr>
          <w:rFonts w:ascii="宋体" w:hAnsi="宋体"/>
          <w:bCs/>
          <w:sz w:val="24"/>
        </w:rPr>
        <w:t>）当基金管理人将其义务委托第三方处理时，应当对第三方处理有关基金事务的行为承担责任；</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23</w:t>
      </w:r>
      <w:r>
        <w:rPr>
          <w:rFonts w:ascii="宋体" w:hAnsi="宋体"/>
          <w:bCs/>
          <w:sz w:val="24"/>
        </w:rPr>
        <w:t>）以基金管理人名义，代表基金份额持有人利益行使诉讼权利或实施其他法律行为；</w:t>
      </w:r>
      <w:r>
        <w:rPr>
          <w:rFonts w:ascii="宋体" w:hAnsi="宋体"/>
          <w:bCs/>
          <w:sz w:val="24"/>
        </w:rPr>
        <w:tab/>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24</w:t>
      </w:r>
      <w:r>
        <w:rPr>
          <w:rFonts w:ascii="宋体" w:hAnsi="宋体"/>
          <w:bCs/>
          <w:sz w:val="24"/>
        </w:rPr>
        <w:t>）基金管理人在募集期间未能达到基金的备案条</w:t>
      </w:r>
      <w:r>
        <w:rPr>
          <w:rFonts w:ascii="宋体" w:hAnsi="宋体"/>
          <w:bCs/>
          <w:sz w:val="24"/>
        </w:rPr>
        <w:t>件，《基金合同》不能生效，基金管理人承担全部募集费用，将已募集资金并加计银行同期存款利息在基金募集期结束后</w:t>
      </w:r>
      <w:r>
        <w:rPr>
          <w:rFonts w:ascii="宋体" w:hAnsi="宋体" w:hint="eastAsia"/>
          <w:bCs/>
          <w:sz w:val="24"/>
        </w:rPr>
        <w:t>30</w:t>
      </w:r>
      <w:r>
        <w:rPr>
          <w:rFonts w:ascii="宋体" w:hAnsi="宋体"/>
          <w:bCs/>
          <w:sz w:val="24"/>
        </w:rPr>
        <w:t>日内退还基金认购人；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25</w:t>
      </w:r>
      <w:r>
        <w:rPr>
          <w:rFonts w:ascii="宋体" w:hAnsi="宋体"/>
          <w:bCs/>
          <w:sz w:val="24"/>
        </w:rPr>
        <w:t>）执行生效的基金份额持有人大会的</w:t>
      </w:r>
      <w:r>
        <w:rPr>
          <w:rFonts w:ascii="宋体" w:hAnsi="宋体" w:hint="eastAsia"/>
          <w:bCs/>
          <w:sz w:val="24"/>
        </w:rPr>
        <w:t>决议</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26</w:t>
      </w:r>
      <w:r>
        <w:rPr>
          <w:rFonts w:ascii="宋体" w:hAnsi="宋体"/>
          <w:bCs/>
          <w:sz w:val="24"/>
        </w:rPr>
        <w:t>）建立并保存基金份额持有人名册；</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27</w:t>
      </w:r>
      <w:r>
        <w:rPr>
          <w:rFonts w:ascii="宋体" w:hAnsi="宋体"/>
          <w:bCs/>
          <w:sz w:val="24"/>
        </w:rPr>
        <w:t>）法律法规及中国证监会规定的和《基金合同》约定的其他义务。</w:t>
      </w:r>
    </w:p>
    <w:p w:rsidR="008B28E0" w:rsidRDefault="00744B41">
      <w:pPr>
        <w:spacing w:line="360" w:lineRule="auto"/>
        <w:ind w:firstLineChars="200" w:firstLine="480"/>
        <w:rPr>
          <w:rFonts w:ascii="宋体" w:hAnsi="宋体"/>
          <w:bCs/>
          <w:sz w:val="24"/>
        </w:rPr>
      </w:pPr>
      <w:r>
        <w:rPr>
          <w:rFonts w:ascii="宋体" w:hAnsi="宋体"/>
          <w:bCs/>
          <w:sz w:val="24"/>
        </w:rPr>
        <w:lastRenderedPageBreak/>
        <w:t>（二）</w:t>
      </w:r>
      <w:r>
        <w:rPr>
          <w:rFonts w:ascii="宋体" w:hAnsi="宋体"/>
          <w:bCs/>
          <w:sz w:val="24"/>
        </w:rPr>
        <w:tab/>
      </w:r>
      <w:r>
        <w:rPr>
          <w:rFonts w:ascii="宋体" w:hAnsi="宋体"/>
          <w:bCs/>
          <w:sz w:val="24"/>
        </w:rPr>
        <w:t>基金托管人的权利与义务</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、根据《基金法》、《运作办法》及其他有关规定，基金托管人的权利包括但不限于：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）自《基金合同》生效之日起，依法律法规和《基金合同》的规定安全保管基金财产；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）依《基金合同》约定获得基金托</w:t>
      </w:r>
      <w:r>
        <w:rPr>
          <w:rFonts w:ascii="宋体" w:hAnsi="宋体"/>
          <w:bCs/>
          <w:sz w:val="24"/>
        </w:rPr>
        <w:t>管费以及法律法规规定或监管部门批准的其他费用；</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）根据相关市场规则，为基金开设证券</w:t>
      </w:r>
      <w:r>
        <w:rPr>
          <w:rFonts w:ascii="宋体" w:hAnsi="宋体" w:hint="eastAsia"/>
          <w:bCs/>
          <w:sz w:val="24"/>
        </w:rPr>
        <w:t>账户</w:t>
      </w:r>
      <w:r>
        <w:rPr>
          <w:rFonts w:ascii="宋体" w:hAnsi="宋体"/>
          <w:bCs/>
          <w:sz w:val="24"/>
        </w:rPr>
        <w:t>、为基金办理证券交易资金清算。</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）提议召开或召集基金份额持有人大会；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）在基金管理人更换时，提名新的基金管理人；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w:t>
      </w:r>
      <w:r>
        <w:rPr>
          <w:rFonts w:ascii="宋体" w:hAnsi="宋体" w:hint="eastAsia"/>
          <w:bCs/>
          <w:sz w:val="24"/>
        </w:rPr>
        <w:t>法律法规及中国证监会规定的和《基金合同》约定的其他</w:t>
      </w:r>
      <w:r>
        <w:rPr>
          <w:rFonts w:ascii="宋体" w:hAnsi="宋体"/>
          <w:bCs/>
          <w:sz w:val="24"/>
        </w:rPr>
        <w:t>权利。</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、根据《基金法》、《运作办法》及其他有关规定，基金托管人的义务包括但不限于：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）以诚实信用、勤勉尽责的原则持有并安全保管基金财产；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）设立专门的基金托管部门，具有符合要求的营业场所，配备足够的、合格的熟悉基金托管业务的专职人员，负责基金财产托管事宜；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w:t>
      </w:r>
      <w:r>
        <w:rPr>
          <w:rFonts w:ascii="宋体" w:hAnsi="宋体"/>
          <w:bCs/>
          <w:sz w:val="24"/>
        </w:rPr>
        <w:t>记录等方面相互独立；</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）除依据《基金法》、《基金合同》及其他有关规定外，不得利用基金财产为自己及任何第三人谋取利益，不得委托第三人托管基金财产；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）保管由基金管理人代表基金签订的与基金有关的重大合同及有关凭证；</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）按规定开设基金财产的资金账户和证券账户</w:t>
      </w:r>
      <w:r>
        <w:rPr>
          <w:rFonts w:ascii="宋体" w:hAnsi="宋体"/>
          <w:bCs/>
          <w:sz w:val="24"/>
        </w:rPr>
        <w:t>,</w:t>
      </w:r>
      <w:r>
        <w:rPr>
          <w:rFonts w:ascii="宋体" w:hAnsi="宋体"/>
          <w:bCs/>
          <w:sz w:val="24"/>
        </w:rPr>
        <w:t>按照《基金合同》的约定，根据基金管理人的投资指令，及时办理清算、交割事宜；</w:t>
      </w:r>
    </w:p>
    <w:p w:rsidR="008B28E0" w:rsidRDefault="00744B41">
      <w:pPr>
        <w:spacing w:line="360" w:lineRule="auto"/>
        <w:ind w:firstLineChars="200" w:firstLine="480"/>
        <w:rPr>
          <w:rFonts w:ascii="宋体" w:hAnsi="宋体"/>
          <w:bCs/>
          <w:sz w:val="24"/>
        </w:rPr>
      </w:pPr>
      <w:r>
        <w:rPr>
          <w:rFonts w:ascii="宋体" w:hAnsi="宋体"/>
          <w:bCs/>
          <w:sz w:val="24"/>
        </w:rPr>
        <w:lastRenderedPageBreak/>
        <w:t>（</w:t>
      </w:r>
      <w:r>
        <w:rPr>
          <w:rFonts w:ascii="宋体" w:hAnsi="宋体"/>
          <w:bCs/>
          <w:sz w:val="24"/>
        </w:rPr>
        <w:t>7</w:t>
      </w:r>
      <w:r>
        <w:rPr>
          <w:rFonts w:ascii="宋体" w:hAnsi="宋体"/>
          <w:bCs/>
          <w:sz w:val="24"/>
        </w:rPr>
        <w:t>）保守基金商业秘密，除《基金法》、《基金合同》及其他有关规定另有规定外，在基金信息公开披露前予以保密，不得向他人泄露；</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）复核、审查基金管理人计算的基金资产净值、</w:t>
      </w:r>
      <w:r>
        <w:rPr>
          <w:rFonts w:ascii="宋体" w:hAnsi="宋体" w:hint="eastAsia"/>
          <w:bCs/>
          <w:color w:val="000000"/>
          <w:sz w:val="24"/>
        </w:rPr>
        <w:t>基金份额净值、</w:t>
      </w:r>
      <w:r>
        <w:rPr>
          <w:rFonts w:ascii="宋体" w:hAnsi="宋体"/>
          <w:bCs/>
          <w:sz w:val="24"/>
        </w:rPr>
        <w:t>基金份额申购、赎回价格；</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）办理与基金托管业务活动有关的信息披露事项；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10</w:t>
      </w:r>
      <w:r>
        <w:rPr>
          <w:rFonts w:ascii="宋体" w:hAnsi="宋体"/>
          <w:bCs/>
          <w:sz w:val="24"/>
        </w:rPr>
        <w:t>）对基金财务会计报告、</w:t>
      </w:r>
      <w:r>
        <w:rPr>
          <w:rFonts w:ascii="宋体" w:hAnsi="宋体" w:hint="eastAsia"/>
          <w:bCs/>
          <w:sz w:val="24"/>
        </w:rPr>
        <w:t>季度、</w:t>
      </w:r>
      <w:r>
        <w:rPr>
          <w:rFonts w:ascii="宋体" w:hAnsi="宋体" w:hint="eastAsia"/>
          <w:bCs/>
          <w:color w:val="000000"/>
          <w:sz w:val="24"/>
        </w:rPr>
        <w:t>中期</w:t>
      </w:r>
      <w:r>
        <w:rPr>
          <w:rFonts w:ascii="宋体" w:hAnsi="宋体"/>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11</w:t>
      </w:r>
      <w:r>
        <w:rPr>
          <w:rFonts w:ascii="宋体" w:hAnsi="宋体"/>
          <w:bCs/>
          <w:sz w:val="24"/>
        </w:rPr>
        <w:t>）保存基金托管业务活动的记录、账册、报表和其他相关资料</w:t>
      </w:r>
      <w:r>
        <w:rPr>
          <w:rFonts w:ascii="宋体" w:hAnsi="宋体" w:hint="eastAsia"/>
          <w:bCs/>
          <w:sz w:val="24"/>
        </w:rPr>
        <w:t>15</w:t>
      </w:r>
      <w:r>
        <w:rPr>
          <w:rFonts w:ascii="宋体" w:hAnsi="宋体"/>
          <w:bCs/>
          <w:sz w:val="24"/>
        </w:rPr>
        <w:t>年以上；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12</w:t>
      </w:r>
      <w:r>
        <w:rPr>
          <w:rFonts w:ascii="宋体" w:hAnsi="宋体"/>
          <w:bCs/>
          <w:sz w:val="24"/>
        </w:rPr>
        <w:t>）建立并保存基金份额持有人名册；</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13</w:t>
      </w:r>
      <w:r>
        <w:rPr>
          <w:rFonts w:ascii="宋体" w:hAnsi="宋体"/>
          <w:bCs/>
          <w:sz w:val="24"/>
        </w:rPr>
        <w:t>）按规定制作相关账册并与基金管理人核对；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14</w:t>
      </w:r>
      <w:r>
        <w:rPr>
          <w:rFonts w:ascii="宋体" w:hAnsi="宋体"/>
          <w:bCs/>
          <w:sz w:val="24"/>
        </w:rPr>
        <w:t>）依据基金管理人的指令或有关</w:t>
      </w:r>
      <w:r>
        <w:rPr>
          <w:rFonts w:ascii="宋体" w:hAnsi="宋体"/>
          <w:bCs/>
          <w:sz w:val="24"/>
        </w:rPr>
        <w:t>规定向基金份额持有人支付基金收益和赎回款项；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15</w:t>
      </w:r>
      <w:r>
        <w:rPr>
          <w:rFonts w:ascii="宋体" w:hAnsi="宋体"/>
          <w:bCs/>
          <w:sz w:val="24"/>
        </w:rPr>
        <w:t>）依据《基金法》、《基金合同》及其他有关规定，召集基金份额持有人大会或配合</w:t>
      </w:r>
      <w:r>
        <w:rPr>
          <w:rFonts w:ascii="宋体" w:hAnsi="宋体" w:hint="eastAsia"/>
          <w:bCs/>
          <w:sz w:val="24"/>
        </w:rPr>
        <w:t>基金管理人、</w:t>
      </w:r>
      <w:r>
        <w:rPr>
          <w:rFonts w:ascii="宋体" w:hAnsi="宋体"/>
          <w:bCs/>
          <w:sz w:val="24"/>
        </w:rPr>
        <w:t>基金份额持有人依法召集基金份额持有人大会；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16</w:t>
      </w:r>
      <w:r>
        <w:rPr>
          <w:rFonts w:ascii="宋体" w:hAnsi="宋体"/>
          <w:bCs/>
          <w:sz w:val="24"/>
        </w:rPr>
        <w:t>）按照法律法规和《基金合同》的规定监督基金管理人的投资运作；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17</w:t>
      </w:r>
      <w:r>
        <w:rPr>
          <w:rFonts w:ascii="宋体" w:hAnsi="宋体"/>
          <w:bCs/>
          <w:sz w:val="24"/>
        </w:rPr>
        <w:t>）参加基金财产清算小组，参与基金财产的保管、清理、估价、变现和分配；</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18</w:t>
      </w:r>
      <w:r>
        <w:rPr>
          <w:rFonts w:ascii="宋体" w:hAnsi="宋体"/>
          <w:bCs/>
          <w:sz w:val="24"/>
        </w:rPr>
        <w:t>）面临解散、依法被撤销或者被依法宣告破产时，及时报告中国证监会和银行监管机构，并通知基金管理人；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19</w:t>
      </w:r>
      <w:r>
        <w:rPr>
          <w:rFonts w:ascii="宋体" w:hAnsi="宋体"/>
          <w:bCs/>
          <w:sz w:val="24"/>
        </w:rPr>
        <w:t>）因违反《基金合同》导致基金财产损失时，应承担赔偿责任，其赔偿责任不因其退任</w:t>
      </w:r>
      <w:r>
        <w:rPr>
          <w:rFonts w:ascii="宋体" w:hAnsi="宋体"/>
          <w:bCs/>
          <w:sz w:val="24"/>
        </w:rPr>
        <w:t>而免除；</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20</w:t>
      </w:r>
      <w:r>
        <w:rPr>
          <w:rFonts w:ascii="宋体" w:hAnsi="宋体"/>
          <w:bCs/>
          <w:sz w:val="24"/>
        </w:rPr>
        <w:t>）按规定监督基金管理人按法律法规和《基金合同》规定履行自己的义务，基金管理人因违反《基金合同》造成基金财产损失时，应为基金份额持有人利益向基金管理人追偿；</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21</w:t>
      </w:r>
      <w:r>
        <w:rPr>
          <w:rFonts w:ascii="宋体" w:hAnsi="宋体"/>
          <w:bCs/>
          <w:sz w:val="24"/>
        </w:rPr>
        <w:t>）执行生效的基金份额持有人大会的</w:t>
      </w:r>
      <w:r>
        <w:rPr>
          <w:rFonts w:ascii="宋体" w:hAnsi="宋体" w:hint="eastAsia"/>
          <w:bCs/>
          <w:sz w:val="24"/>
        </w:rPr>
        <w:t>决议</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22</w:t>
      </w:r>
      <w:r>
        <w:rPr>
          <w:rFonts w:ascii="宋体" w:hAnsi="宋体"/>
          <w:bCs/>
          <w:sz w:val="24"/>
        </w:rPr>
        <w:t>）法律法规及中国证监会规定的和《基金合同》约定的其他义务。</w:t>
      </w:r>
    </w:p>
    <w:p w:rsidR="008B28E0" w:rsidRDefault="00744B41">
      <w:pPr>
        <w:spacing w:line="360" w:lineRule="auto"/>
        <w:ind w:firstLineChars="200" w:firstLine="480"/>
        <w:rPr>
          <w:rFonts w:ascii="宋体" w:hAnsi="宋体"/>
          <w:bCs/>
          <w:sz w:val="24"/>
        </w:rPr>
      </w:pPr>
      <w:r>
        <w:rPr>
          <w:rFonts w:ascii="宋体" w:hAnsi="宋体"/>
          <w:bCs/>
          <w:sz w:val="24"/>
        </w:rPr>
        <w:lastRenderedPageBreak/>
        <w:t>（</w:t>
      </w:r>
      <w:r>
        <w:rPr>
          <w:rFonts w:ascii="宋体" w:hAnsi="宋体" w:hint="eastAsia"/>
          <w:bCs/>
          <w:sz w:val="24"/>
        </w:rPr>
        <w:t>三</w:t>
      </w:r>
      <w:r>
        <w:rPr>
          <w:rFonts w:ascii="宋体" w:hAnsi="宋体"/>
          <w:bCs/>
          <w:sz w:val="24"/>
        </w:rPr>
        <w:t>）</w:t>
      </w:r>
      <w:r>
        <w:rPr>
          <w:rFonts w:ascii="宋体" w:hAnsi="宋体"/>
          <w:bCs/>
          <w:sz w:val="24"/>
        </w:rPr>
        <w:tab/>
      </w:r>
      <w:r>
        <w:rPr>
          <w:rFonts w:ascii="宋体" w:hAnsi="宋体"/>
          <w:bCs/>
          <w:sz w:val="24"/>
        </w:rPr>
        <w:t>基金</w:t>
      </w:r>
      <w:r>
        <w:rPr>
          <w:rFonts w:ascii="宋体" w:hAnsi="宋体" w:hint="eastAsia"/>
          <w:bCs/>
          <w:sz w:val="24"/>
        </w:rPr>
        <w:t>份额持有</w:t>
      </w:r>
      <w:r>
        <w:rPr>
          <w:rFonts w:ascii="宋体" w:hAnsi="宋体"/>
          <w:bCs/>
          <w:sz w:val="24"/>
        </w:rPr>
        <w:t>人的权利与义务</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、根据《基金法》、《运作办法》及其他有关规定，基金份额持有人的权利包括但不限于：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）分享基金财产收益；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）参与分配清算后的剩余基金财产；</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）依法申请赎回其持有的基金份额；</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）按照规定要求召开</w:t>
      </w:r>
      <w:r>
        <w:rPr>
          <w:rFonts w:ascii="宋体" w:hAnsi="宋体" w:hint="eastAsia"/>
          <w:bCs/>
          <w:sz w:val="24"/>
        </w:rPr>
        <w:t>或者自行召集</w:t>
      </w:r>
      <w:r>
        <w:rPr>
          <w:rFonts w:ascii="宋体" w:hAnsi="宋体"/>
          <w:bCs/>
          <w:sz w:val="24"/>
        </w:rPr>
        <w:t>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）出席或者委派代表出席基金份额持有人大会，对基金份额持有人大会审议事项行使表决权；</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）查阅或者复制公开披露的基金信息资料；</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）监督基金管理人的投资运作；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）对基金管理人、基金托管人、基金</w:t>
      </w:r>
      <w:r>
        <w:rPr>
          <w:rFonts w:ascii="宋体" w:hAnsi="宋体" w:hint="eastAsia"/>
          <w:bCs/>
          <w:sz w:val="24"/>
        </w:rPr>
        <w:t>服务</w:t>
      </w:r>
      <w:r>
        <w:rPr>
          <w:rFonts w:ascii="宋体" w:hAnsi="宋体"/>
          <w:bCs/>
          <w:sz w:val="24"/>
        </w:rPr>
        <w:t>机构损害其合法权益的行为依法提起诉讼或仲裁；</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）法律法规及中国证监会规定的和《基金合同》约定的其他权利。</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、根据《基金法》、《运作办法》及其他有关规定，基金份额持有人的义务包括但不限于：</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）认真阅读并遵守《基金合同》；</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）了解所投资基金产品，了解自身风险承受能力，自行承担投资风险；</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）关注基金信息披露，及时行使权利和履行义务；</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）缴纳基金认购、申购款项及法律法规和《基金合同》所规定的费用；</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）在其持有的基金份额范围内，承担基金亏损或者《基金合同》终止的有限责任；</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）不从事任何有损基金及其他《基金合同》当事人合法权益的活动；</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）执行生效的基金份额持有人大会的</w:t>
      </w:r>
      <w:r>
        <w:rPr>
          <w:rFonts w:ascii="宋体" w:hAnsi="宋体" w:hint="eastAsia"/>
          <w:bCs/>
          <w:sz w:val="24"/>
        </w:rPr>
        <w:t>决议</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）返还在基金交易过程中因任何原因获得的不当得利；</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）法律法规及中国证监会规定的和《基金合同》约定的其他义务。</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sz w:val="24"/>
        </w:rPr>
      </w:pPr>
      <w:bookmarkStart w:id="445" w:name="_Toc509591673"/>
      <w:r>
        <w:rPr>
          <w:rFonts w:ascii="宋体" w:hAnsi="宋体" w:hint="eastAsia"/>
          <w:b/>
          <w:bCs/>
          <w:sz w:val="24"/>
        </w:rPr>
        <w:t>二、基金份额持有人</w:t>
      </w:r>
      <w:r>
        <w:rPr>
          <w:rFonts w:ascii="宋体" w:hAnsi="宋体" w:hint="eastAsia"/>
          <w:b/>
          <w:bCs/>
          <w:sz w:val="24"/>
        </w:rPr>
        <w:t>大会</w:t>
      </w:r>
      <w:bookmarkEnd w:id="445"/>
    </w:p>
    <w:p w:rsidR="008B28E0" w:rsidRDefault="00744B41">
      <w:pPr>
        <w:spacing w:line="360" w:lineRule="auto"/>
        <w:ind w:firstLineChars="200" w:firstLine="480"/>
        <w:rPr>
          <w:rFonts w:ascii="宋体" w:hAnsi="宋体"/>
          <w:bCs/>
          <w:sz w:val="24"/>
        </w:rPr>
      </w:pPr>
      <w:r>
        <w:rPr>
          <w:rFonts w:ascii="宋体" w:hAnsi="宋体" w:hint="eastAsia"/>
          <w:bCs/>
          <w:sz w:val="24"/>
        </w:rPr>
        <w:t>基金份额持有人大会由基金份额持有人组成，基金份额持有人的合法授权代</w:t>
      </w:r>
      <w:r>
        <w:rPr>
          <w:rFonts w:ascii="宋体" w:hAnsi="宋体" w:hint="eastAsia"/>
          <w:bCs/>
          <w:sz w:val="24"/>
        </w:rPr>
        <w:lastRenderedPageBreak/>
        <w:t>表有权代表基金份额持有人出席会议并表决。基金份额持有人持有的每一基金份额拥有平等的投票权。</w:t>
      </w:r>
    </w:p>
    <w:p w:rsidR="008B28E0" w:rsidRDefault="00744B41">
      <w:pPr>
        <w:spacing w:line="360" w:lineRule="auto"/>
        <w:ind w:firstLineChars="200" w:firstLine="480"/>
        <w:rPr>
          <w:rFonts w:ascii="宋体" w:hAnsi="宋体"/>
          <w:bCs/>
          <w:sz w:val="24"/>
        </w:rPr>
      </w:pPr>
      <w:r>
        <w:rPr>
          <w:rFonts w:hint="eastAsia"/>
          <w:bCs/>
          <w:sz w:val="24"/>
        </w:rPr>
        <w:t>本基金未设立基金份额持有人大会的日常机构，如今后设立基金份额持有人大会的日常机构，日常机构的设立按照相关法律法规的要求执行。</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召开事由</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w:t>
      </w:r>
      <w:r>
        <w:rPr>
          <w:rFonts w:ascii="宋体" w:hAnsi="宋体" w:hint="eastAsia"/>
          <w:bCs/>
          <w:sz w:val="24"/>
        </w:rPr>
        <w:t>除法律法规，或基金合同，或中国证监会另有规定外，</w:t>
      </w:r>
      <w:r>
        <w:rPr>
          <w:rFonts w:ascii="宋体" w:hAnsi="宋体"/>
          <w:bCs/>
          <w:sz w:val="24"/>
        </w:rPr>
        <w:t>当出现或需要决定下列事由之一的，应当召开基金份额持有人大会：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）终止《基金合同》；</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）更换基金管理人；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）更换基金托管人；</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）转换基金运作</w:t>
      </w:r>
      <w:r>
        <w:rPr>
          <w:rFonts w:ascii="宋体" w:hAnsi="宋体"/>
          <w:bCs/>
          <w:sz w:val="24"/>
        </w:rPr>
        <w:t>方式</w:t>
      </w:r>
      <w:r>
        <w:rPr>
          <w:rFonts w:ascii="宋体" w:hAnsi="宋体" w:hint="eastAsia"/>
          <w:bCs/>
          <w:sz w:val="24"/>
        </w:rPr>
        <w:t>，</w:t>
      </w:r>
      <w:r>
        <w:rPr>
          <w:rFonts w:hint="eastAsia"/>
          <w:bCs/>
          <w:sz w:val="24"/>
        </w:rPr>
        <w:t>但不包括本基金结束封闭期转换为上市开放式基金（</w:t>
      </w:r>
      <w:r>
        <w:rPr>
          <w:rFonts w:hint="eastAsia"/>
          <w:bCs/>
          <w:sz w:val="24"/>
        </w:rPr>
        <w:t>LOF</w:t>
      </w:r>
      <w:r>
        <w:rPr>
          <w:rFonts w:hint="eastAsia"/>
          <w:bCs/>
          <w:sz w:val="24"/>
        </w:rPr>
        <w:t>）</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）提高基金管理人、基金托管人的报酬标准；</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）变更基金类别；</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）本基金与其他基金的合并；</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8</w:t>
      </w:r>
      <w:r>
        <w:rPr>
          <w:rFonts w:ascii="宋体" w:hAnsi="宋体"/>
          <w:bCs/>
          <w:sz w:val="24"/>
        </w:rPr>
        <w:t>）变更基金投资目标、范围或策略；</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9</w:t>
      </w:r>
      <w:r>
        <w:rPr>
          <w:rFonts w:ascii="宋体" w:hAnsi="宋体"/>
          <w:bCs/>
          <w:sz w:val="24"/>
        </w:rPr>
        <w:t>）变更基金份额持有人大会程序；</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10</w:t>
      </w:r>
      <w:r>
        <w:rPr>
          <w:rFonts w:ascii="宋体" w:hAnsi="宋体"/>
          <w:bCs/>
          <w:sz w:val="24"/>
        </w:rPr>
        <w:t>）基金管理人或基金托管人要求召开基金份额持有人大会；</w:t>
      </w:r>
    </w:p>
    <w:p w:rsidR="008B28E0" w:rsidRDefault="00744B41">
      <w:pPr>
        <w:spacing w:line="360" w:lineRule="auto"/>
        <w:ind w:firstLineChars="200" w:firstLine="480"/>
        <w:rPr>
          <w:bCs/>
          <w:sz w:val="24"/>
        </w:rPr>
      </w:pPr>
      <w:r>
        <w:rPr>
          <w:rFonts w:ascii="宋体" w:hAnsi="宋体"/>
          <w:bCs/>
          <w:sz w:val="24"/>
        </w:rPr>
        <w:t>（</w:t>
      </w:r>
      <w:r>
        <w:rPr>
          <w:rFonts w:ascii="宋体" w:hAnsi="宋体"/>
          <w:bCs/>
          <w:sz w:val="24"/>
        </w:rPr>
        <w:t>11</w:t>
      </w:r>
      <w:r>
        <w:rPr>
          <w:rFonts w:ascii="宋体" w:hAnsi="宋体"/>
          <w:bCs/>
          <w:sz w:val="24"/>
        </w:rPr>
        <w:t>）</w:t>
      </w:r>
      <w:r>
        <w:rPr>
          <w:rFonts w:hAnsi="宋体"/>
          <w:bCs/>
          <w:sz w:val="24"/>
        </w:rPr>
        <w:t>单独或合计持有本基金总份额</w:t>
      </w:r>
      <w:r>
        <w:rPr>
          <w:bCs/>
          <w:sz w:val="24"/>
        </w:rPr>
        <w:t>10%</w:t>
      </w:r>
      <w:r>
        <w:rPr>
          <w:rFonts w:hAnsi="宋体"/>
          <w:bCs/>
          <w:sz w:val="24"/>
        </w:rPr>
        <w:t>以上（含</w:t>
      </w:r>
      <w:r>
        <w:rPr>
          <w:bCs/>
          <w:sz w:val="24"/>
        </w:rPr>
        <w:t>10%</w:t>
      </w:r>
      <w:r>
        <w:rPr>
          <w:rFonts w:hAnsi="宋体"/>
          <w:bCs/>
          <w:sz w:val="24"/>
        </w:rPr>
        <w:t>）基金份额的基金份额持有人（以基金管理人收到提议当日的基金份额计算，下同）就同一事项书面要求召开基金份额持有人大会；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12</w:t>
      </w:r>
      <w:r>
        <w:rPr>
          <w:rFonts w:ascii="宋体" w:hAnsi="宋体"/>
          <w:bCs/>
          <w:sz w:val="24"/>
        </w:rPr>
        <w:t>）对基金当事人权利和义务产生重大影响的其他事项；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13</w:t>
      </w:r>
      <w:r>
        <w:rPr>
          <w:rFonts w:ascii="宋体" w:hAnsi="宋体"/>
          <w:bCs/>
          <w:sz w:val="24"/>
        </w:rPr>
        <w:t>）法律法规、《基金合同》或中国证监会规定的其他应当召开基金份额持有人大会的事项。</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、以下情况可由基金管理人和基金托管人协商后修改，不需召开基金份额持有人大会：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）调低基金管理费、基金托管费；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）法律法规要求增加的基金费用的收取；</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）在法律法规和《基金合同》规定的范围内调整本基金的申购费率、赎</w:t>
      </w:r>
      <w:r>
        <w:rPr>
          <w:rFonts w:ascii="宋体" w:hAnsi="宋体"/>
          <w:bCs/>
          <w:sz w:val="24"/>
        </w:rPr>
        <w:lastRenderedPageBreak/>
        <w:t>回费率；</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）因相应的法律法规发生变动而应当对《基金合同》进行修改；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）对《基金合同》的修改对基金份额持有人利益无实质性不利影响或修改不涉及《基金合同》当事人权利义务关系发生变化；</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）基金管理人、基金登记机构在法律法规规定或中国证监会许可的范围内调整或修改《业务规则》，包括但不限于有关基金认购、申购、赎回、转换、基金交易、非交易过户、转托管等内容；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7</w:t>
      </w:r>
      <w:r>
        <w:rPr>
          <w:rFonts w:ascii="宋体" w:hAnsi="宋体"/>
          <w:bCs/>
          <w:sz w:val="24"/>
        </w:rPr>
        <w:t>）按照法律法规和《基金合同》规定不需召开基金份额持有人大会的</w:t>
      </w:r>
      <w:r>
        <w:rPr>
          <w:bCs/>
          <w:color w:val="000000"/>
          <w:sz w:val="24"/>
        </w:rPr>
        <w:t>以外的</w:t>
      </w:r>
      <w:r>
        <w:rPr>
          <w:rFonts w:ascii="宋体" w:hAnsi="宋体"/>
          <w:bCs/>
          <w:sz w:val="24"/>
        </w:rPr>
        <w:t>其他情形。</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会议召集人及召集方式</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、除法律法规规定或《基金合同》另有约定外，基金份额持有人大会由基金管理人召集；</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、基金管理人未按规定召集或不</w:t>
      </w:r>
      <w:r>
        <w:rPr>
          <w:rFonts w:ascii="宋体" w:hAnsi="宋体"/>
          <w:bCs/>
          <w:sz w:val="24"/>
        </w:rPr>
        <w:t>能召集时，由基金托管人召集；</w:t>
      </w:r>
    </w:p>
    <w:p w:rsidR="008B28E0" w:rsidRDefault="00744B41">
      <w:pPr>
        <w:spacing w:line="360" w:lineRule="auto"/>
        <w:ind w:firstLineChars="200" w:firstLine="480"/>
        <w:rPr>
          <w:rFonts w:ascii="宋体" w:hAnsi="宋体"/>
          <w:bCs/>
          <w:sz w:val="24"/>
        </w:rPr>
      </w:pPr>
      <w:r>
        <w:rPr>
          <w:rFonts w:ascii="宋体" w:hAnsi="宋体"/>
          <w:bCs/>
          <w:sz w:val="24"/>
        </w:rPr>
        <w:t>3</w:t>
      </w:r>
      <w:r>
        <w:rPr>
          <w:rFonts w:ascii="宋体" w:hAnsi="宋体"/>
          <w:bCs/>
          <w:sz w:val="24"/>
        </w:rPr>
        <w:t>、基金托管人认为有必要召开基金份额持有人大会的，应当向基金管理人提出书面提议。基金管理人应当自收到书面提议之日起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日内召开；基金管理人决定不召集，基金托管人仍认为有必要召开的，应当由基金托管人自行召集</w:t>
      </w:r>
      <w:r>
        <w:rPr>
          <w:rFonts w:ascii="宋体" w:hAnsi="宋体" w:hint="eastAsia"/>
          <w:bCs/>
          <w:sz w:val="24"/>
        </w:rPr>
        <w:t>，并自出具书面决定之日起</w:t>
      </w:r>
      <w:r>
        <w:rPr>
          <w:rFonts w:ascii="宋体" w:hAnsi="宋体" w:hint="eastAsia"/>
          <w:bCs/>
          <w:sz w:val="24"/>
        </w:rPr>
        <w:t>60</w:t>
      </w:r>
      <w:r>
        <w:rPr>
          <w:rFonts w:ascii="宋体" w:hAnsi="宋体" w:hint="eastAsia"/>
          <w:bCs/>
          <w:sz w:val="24"/>
        </w:rPr>
        <w:t>日内召开并告知基金管理人，基金管理人应当配合</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4</w:t>
      </w:r>
      <w:r>
        <w:rPr>
          <w:rFonts w:ascii="宋体" w:hAnsi="宋体"/>
          <w:bCs/>
          <w:sz w:val="24"/>
        </w:rPr>
        <w:t>、代表基金份额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w:t>
      </w:r>
      <w:r>
        <w:rPr>
          <w:rFonts w:ascii="宋体" w:hAnsi="宋体"/>
          <w:bCs/>
          <w:sz w:val="24"/>
        </w:rPr>
        <w:t>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w:t>
      </w:r>
      <w:r>
        <w:rPr>
          <w:rFonts w:ascii="宋体" w:hAnsi="宋体"/>
          <w:bCs/>
          <w:sz w:val="24"/>
        </w:rPr>
        <w:t>60</w:t>
      </w:r>
      <w:r>
        <w:rPr>
          <w:rFonts w:ascii="宋体" w:hAnsi="宋体"/>
          <w:bCs/>
          <w:sz w:val="24"/>
        </w:rPr>
        <w:t>日内召开。</w:t>
      </w:r>
    </w:p>
    <w:p w:rsidR="008B28E0" w:rsidRDefault="00744B41">
      <w:pPr>
        <w:spacing w:line="360" w:lineRule="auto"/>
        <w:ind w:firstLineChars="200" w:firstLine="480"/>
        <w:rPr>
          <w:rFonts w:ascii="宋体" w:hAnsi="宋体"/>
          <w:bCs/>
          <w:sz w:val="24"/>
        </w:rPr>
      </w:pPr>
      <w:r>
        <w:rPr>
          <w:rFonts w:ascii="宋体" w:hAnsi="宋体"/>
          <w:bCs/>
          <w:sz w:val="24"/>
        </w:rPr>
        <w:t>5</w:t>
      </w:r>
      <w:r>
        <w:rPr>
          <w:rFonts w:ascii="宋体" w:hAnsi="宋体"/>
          <w:bCs/>
          <w:sz w:val="24"/>
        </w:rPr>
        <w:t>、代表基金份额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w:t>
      </w:r>
      <w:r>
        <w:rPr>
          <w:rFonts w:ascii="宋体" w:hAnsi="宋体"/>
          <w:bCs/>
          <w:sz w:val="24"/>
        </w:rPr>
        <w:t>的基金份额持有人就同一事项要求召开</w:t>
      </w:r>
      <w:r>
        <w:rPr>
          <w:rFonts w:ascii="宋体" w:hAnsi="宋体"/>
          <w:bCs/>
          <w:sz w:val="24"/>
        </w:rPr>
        <w:lastRenderedPageBreak/>
        <w:t>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w:t>
      </w:r>
      <w:r>
        <w:rPr>
          <w:rFonts w:ascii="宋体" w:hAnsi="宋体"/>
          <w:bCs/>
          <w:sz w:val="24"/>
        </w:rPr>
        <w:t>30</w:t>
      </w:r>
      <w:r>
        <w:rPr>
          <w:rFonts w:ascii="宋体" w:hAnsi="宋体"/>
          <w:bCs/>
          <w:sz w:val="24"/>
        </w:rPr>
        <w:t>日报中国证监会备案。基金份额持有人依法自行召集基金份额持有人大会的，基金管理人、基金托管人应当配合，不得阻碍、干扰。</w:t>
      </w:r>
    </w:p>
    <w:p w:rsidR="008B28E0" w:rsidRDefault="00744B41">
      <w:pPr>
        <w:spacing w:line="360" w:lineRule="auto"/>
        <w:ind w:firstLineChars="200" w:firstLine="480"/>
        <w:rPr>
          <w:rFonts w:ascii="宋体" w:hAnsi="宋体"/>
          <w:bCs/>
          <w:sz w:val="24"/>
        </w:rPr>
      </w:pPr>
      <w:r>
        <w:rPr>
          <w:rFonts w:ascii="宋体" w:hAnsi="宋体"/>
          <w:bCs/>
          <w:sz w:val="24"/>
        </w:rPr>
        <w:t>6</w:t>
      </w:r>
      <w:r>
        <w:rPr>
          <w:rFonts w:ascii="宋体" w:hAnsi="宋体"/>
          <w:bCs/>
          <w:sz w:val="24"/>
        </w:rPr>
        <w:t>、基金份额持有人会议的召集人负责选择确定开会时间、地点、方式和权益登记日。</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召开基金份额持有人大会的通知时间、通知内容、通知方式</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、召开基金份额持有人大会，召集人应于会议召开前</w:t>
      </w:r>
      <w:r>
        <w:rPr>
          <w:rFonts w:ascii="宋体" w:hAnsi="宋体" w:hint="eastAsia"/>
          <w:bCs/>
          <w:sz w:val="24"/>
        </w:rPr>
        <w:t>30</w:t>
      </w:r>
      <w:r>
        <w:rPr>
          <w:rFonts w:ascii="宋体" w:hAnsi="宋体"/>
          <w:bCs/>
          <w:sz w:val="24"/>
        </w:rPr>
        <w:t>日，在指定媒体公告。基金份额持有人大会通知应至少载明以下内容：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）会议召开的时间、地点和会议形式；</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）会议拟审议的事项、议事程序和表决方式；</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）有权出席基金份额持有人大会的基金份额持有人的权益登记日；</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）授权委托证明的内容要求（包括但不限于代理人身份，代理权限和代理有效期限等）、送达时间和地点</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）会务常设联系人姓名及联系电话；</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）出席会议者必须准备的文件和必须履行的手续；</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）召集人需要通知的其他事项。</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、采取通讯开会方式并进行表决的情况下，由会议召集人决定在会议通知中说明本次</w:t>
      </w:r>
      <w:r>
        <w:rPr>
          <w:rFonts w:ascii="宋体" w:hAnsi="宋体"/>
          <w:bCs/>
          <w:sz w:val="24"/>
        </w:rPr>
        <w:t>基金份额持有人大会所采取的具体通讯方式、委托的公证机关及其联系方式和联系人、书面表决意见寄交的截止时间和收取方式。</w:t>
      </w:r>
    </w:p>
    <w:p w:rsidR="008B28E0" w:rsidRDefault="00744B41">
      <w:pPr>
        <w:spacing w:line="360" w:lineRule="auto"/>
        <w:ind w:firstLineChars="200" w:firstLine="480"/>
        <w:rPr>
          <w:rFonts w:ascii="宋体" w:hAnsi="宋体"/>
          <w:bCs/>
          <w:sz w:val="24"/>
        </w:rPr>
      </w:pPr>
      <w:r>
        <w:rPr>
          <w:rFonts w:ascii="宋体" w:hAnsi="宋体"/>
          <w:bCs/>
          <w:sz w:val="24"/>
        </w:rPr>
        <w:t>3</w:t>
      </w:r>
      <w:r>
        <w:rPr>
          <w:rFonts w:ascii="宋体" w:hAnsi="宋体"/>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基金份额持有人出席会议的方</w:t>
      </w:r>
      <w:r>
        <w:rPr>
          <w:rFonts w:ascii="宋体" w:hAnsi="宋体"/>
          <w:bCs/>
          <w:sz w:val="24"/>
        </w:rPr>
        <w:t>式</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基金份额持有人大会可通过现场开会方式或通讯开会方式</w:t>
      </w:r>
      <w:r>
        <w:rPr>
          <w:rFonts w:ascii="宋体" w:hAnsi="宋体" w:hint="eastAsia"/>
          <w:bCs/>
          <w:sz w:val="24"/>
        </w:rPr>
        <w:t>或法律法规、监管机关允许的其他方式</w:t>
      </w:r>
      <w:r>
        <w:rPr>
          <w:rFonts w:ascii="宋体" w:hAnsi="宋体"/>
          <w:bCs/>
          <w:sz w:val="24"/>
        </w:rPr>
        <w:t>召开，会议的召开方式由会议召集人确定。</w:t>
      </w:r>
    </w:p>
    <w:p w:rsidR="008B28E0" w:rsidRDefault="00744B41">
      <w:pPr>
        <w:spacing w:line="360" w:lineRule="auto"/>
        <w:ind w:firstLineChars="200" w:firstLine="480"/>
        <w:rPr>
          <w:rFonts w:ascii="宋体" w:hAnsi="宋体"/>
          <w:bCs/>
          <w:sz w:val="24"/>
        </w:rPr>
      </w:pPr>
      <w:r>
        <w:rPr>
          <w:rFonts w:ascii="宋体" w:hAnsi="宋体"/>
          <w:bCs/>
          <w:sz w:val="24"/>
        </w:rPr>
        <w:lastRenderedPageBreak/>
        <w:t>1</w:t>
      </w:r>
      <w:r>
        <w:rPr>
          <w:rFonts w:ascii="宋体" w:hAnsi="宋体"/>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）经核对，汇总到会者出示的在权益登记日持有基金份额的凭证显示，有效的基金份额不少于本基金在权益登记日基金总份额的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、通讯开会。通讯开会系指基金份额持有人将其对表决事项的投票以书面形式在表决截至日以前送达至召集人指定的地址。通讯开会应以书面方式进行表决。</w:t>
      </w:r>
    </w:p>
    <w:p w:rsidR="008B28E0" w:rsidRDefault="00744B41">
      <w:pPr>
        <w:spacing w:line="360" w:lineRule="auto"/>
        <w:ind w:firstLineChars="200" w:firstLine="480"/>
        <w:rPr>
          <w:rFonts w:ascii="宋体" w:hAnsi="宋体"/>
          <w:bCs/>
          <w:sz w:val="24"/>
        </w:rPr>
      </w:pPr>
      <w:r>
        <w:rPr>
          <w:rFonts w:ascii="宋体" w:hAnsi="宋体"/>
          <w:bCs/>
          <w:sz w:val="24"/>
        </w:rPr>
        <w:t>在同时符合以下条件</w:t>
      </w:r>
      <w:r>
        <w:rPr>
          <w:rFonts w:ascii="宋体" w:hAnsi="宋体"/>
          <w:bCs/>
          <w:sz w:val="24"/>
        </w:rPr>
        <w:t>时，通讯开会的方式视为有效：</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）会议召集人按《基金合同》约定公布会议通知后，在</w:t>
      </w:r>
      <w:r>
        <w:rPr>
          <w:rFonts w:ascii="宋体" w:hAnsi="宋体" w:hint="eastAsia"/>
          <w:bCs/>
          <w:sz w:val="24"/>
        </w:rPr>
        <w:t>2</w:t>
      </w:r>
      <w:r>
        <w:rPr>
          <w:rFonts w:ascii="宋体" w:hAnsi="宋体"/>
          <w:bCs/>
          <w:sz w:val="24"/>
        </w:rPr>
        <w:t>个工作日内连续公布相关提示性公告；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）召集人按基金合同</w:t>
      </w:r>
      <w:r>
        <w:rPr>
          <w:rFonts w:ascii="宋体" w:hAnsi="宋体" w:hint="eastAsia"/>
          <w:bCs/>
          <w:sz w:val="24"/>
        </w:rPr>
        <w:t>约</w:t>
      </w:r>
      <w:r>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）本人直接出具书面意见或授权他人代表出具书面意见的，基金</w:t>
      </w:r>
      <w:r>
        <w:rPr>
          <w:rFonts w:ascii="宋体" w:hAnsi="宋体"/>
          <w:bCs/>
          <w:sz w:val="24"/>
        </w:rPr>
        <w:t>份额持有人所持有的基金份额不小于在权益登记日基金总份额的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）上述第（</w:t>
      </w:r>
      <w:r>
        <w:rPr>
          <w:rFonts w:ascii="宋体" w:hAnsi="宋体"/>
          <w:bCs/>
          <w:sz w:val="24"/>
        </w:rPr>
        <w:t>3</w:t>
      </w:r>
      <w:r>
        <w:rPr>
          <w:rFonts w:ascii="宋体" w:hAnsi="宋体"/>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8B28E0" w:rsidRDefault="00744B41">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、在不与法律法规冲突的前提下，基金份额持有人大会可通过网络、电话或其他方式召开，基金份额持有人可以采用书面、网络</w:t>
      </w:r>
      <w:r>
        <w:rPr>
          <w:rFonts w:ascii="宋体" w:hAnsi="宋体" w:hint="eastAsia"/>
          <w:bCs/>
          <w:sz w:val="24"/>
        </w:rPr>
        <w:t>、电话、短信或其他方式</w:t>
      </w:r>
      <w:r>
        <w:rPr>
          <w:rFonts w:ascii="宋体" w:hAnsi="宋体" w:hint="eastAsia"/>
          <w:bCs/>
          <w:sz w:val="24"/>
        </w:rPr>
        <w:lastRenderedPageBreak/>
        <w:t>进行表决，具体方式由会议召集人确定并在会议通知中列明。</w:t>
      </w:r>
    </w:p>
    <w:p w:rsidR="008B28E0" w:rsidRDefault="00744B41">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、基金份额持有人授权他人代为出席会议并表决的，授权方式可以采用书面、网络、电话、短信或其他方式，具体方式在会议通知中列明。</w:t>
      </w:r>
    </w:p>
    <w:p w:rsidR="008B28E0" w:rsidRDefault="00744B41">
      <w:pPr>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、重新召集基金份额持有人大会的条件</w:t>
      </w:r>
    </w:p>
    <w:p w:rsidR="008B28E0" w:rsidRDefault="00744B41">
      <w:pPr>
        <w:spacing w:line="360" w:lineRule="auto"/>
        <w:ind w:firstLineChars="200" w:firstLine="480"/>
        <w:rPr>
          <w:rFonts w:ascii="宋体" w:hAnsi="宋体"/>
          <w:bCs/>
          <w:sz w:val="24"/>
        </w:rPr>
      </w:pPr>
      <w:r>
        <w:rPr>
          <w:rFonts w:ascii="宋体" w:hAnsi="宋体" w:hint="eastAsia"/>
          <w:bCs/>
          <w:sz w:val="24"/>
        </w:rPr>
        <w:t>基金份额持有人大会应当有代表二分之一以上基金份额的持有人参加，方可召开。</w:t>
      </w:r>
    </w:p>
    <w:p w:rsidR="008B28E0" w:rsidRDefault="00744B41">
      <w:pPr>
        <w:spacing w:line="360" w:lineRule="auto"/>
        <w:ind w:firstLineChars="200" w:firstLine="480"/>
        <w:rPr>
          <w:rFonts w:ascii="宋体" w:hAnsi="宋体"/>
          <w:bCs/>
          <w:sz w:val="24"/>
        </w:rPr>
      </w:pPr>
      <w:r>
        <w:rPr>
          <w:rFonts w:ascii="宋体" w:hAnsi="宋体"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w:t>
      </w:r>
      <w:r>
        <w:rPr>
          <w:rFonts w:ascii="宋体" w:hAnsi="宋体" w:hint="eastAsia"/>
          <w:bCs/>
          <w:sz w:val="24"/>
        </w:rPr>
        <w:t>人大会。重新召集的基金份额持有人大会应当有代表三分之一以上基金份额的持有人参加，方可召开。</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、议事内容及提案权</w:t>
      </w:r>
    </w:p>
    <w:p w:rsidR="008B28E0" w:rsidRDefault="00744B41">
      <w:pPr>
        <w:spacing w:line="360" w:lineRule="auto"/>
        <w:ind w:firstLineChars="200" w:firstLine="480"/>
        <w:rPr>
          <w:rFonts w:ascii="宋体" w:hAnsi="宋体"/>
          <w:bCs/>
          <w:sz w:val="24"/>
        </w:rPr>
      </w:pPr>
      <w:r>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、议事程序</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）现场开会</w:t>
      </w:r>
    </w:p>
    <w:p w:rsidR="008B28E0" w:rsidRDefault="00744B41">
      <w:pPr>
        <w:spacing w:line="360" w:lineRule="auto"/>
        <w:ind w:firstLineChars="200" w:firstLine="480"/>
        <w:rPr>
          <w:rFonts w:ascii="宋体" w:hAnsi="宋体"/>
          <w:bCs/>
          <w:sz w:val="24"/>
        </w:rPr>
      </w:pPr>
      <w:r>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）选举产生一名基金份额持有人作为该次基金份</w:t>
      </w:r>
      <w:r>
        <w:rPr>
          <w:rFonts w:ascii="宋体" w:hAnsi="宋体"/>
          <w:bCs/>
          <w:sz w:val="24"/>
        </w:rPr>
        <w:t>额持有人大会的主持人。基金管理人和基金托管人拒不出席或主持基金份</w:t>
      </w:r>
      <w:r>
        <w:rPr>
          <w:rFonts w:ascii="宋体" w:hAnsi="宋体"/>
          <w:bCs/>
          <w:sz w:val="24"/>
        </w:rPr>
        <w:lastRenderedPageBreak/>
        <w:t>额持有人大会，不影响基金份额持有人大会作出的决议的效力。</w:t>
      </w:r>
    </w:p>
    <w:p w:rsidR="008B28E0" w:rsidRDefault="00744B41">
      <w:pPr>
        <w:spacing w:line="360" w:lineRule="auto"/>
        <w:ind w:firstLineChars="200" w:firstLine="480"/>
        <w:rPr>
          <w:rFonts w:ascii="宋体" w:hAnsi="宋体"/>
          <w:bCs/>
          <w:sz w:val="24"/>
        </w:rPr>
      </w:pPr>
      <w:r>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）通讯开会</w:t>
      </w:r>
    </w:p>
    <w:p w:rsidR="008B28E0" w:rsidRDefault="00744B41">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表决</w:t>
      </w:r>
    </w:p>
    <w:p w:rsidR="008B28E0" w:rsidRDefault="00744B41">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、一般决议，一般决议须经参加大会的基金份额持有人或其代理人所持表决权的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）通过方为有效；除下列第</w:t>
      </w:r>
      <w:r>
        <w:rPr>
          <w:rFonts w:ascii="宋体" w:hAnsi="宋体"/>
          <w:bCs/>
          <w:sz w:val="24"/>
        </w:rPr>
        <w:t>2</w:t>
      </w:r>
      <w:r>
        <w:rPr>
          <w:rFonts w:ascii="宋体" w:hAnsi="宋体"/>
          <w:bCs/>
          <w:sz w:val="24"/>
        </w:rPr>
        <w:t>项所规定的须以特别决议通过事项以外的其他事项均以一般决议的方式通过。</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、与其他基金合并</w:t>
      </w:r>
      <w:r>
        <w:rPr>
          <w:rFonts w:ascii="宋体" w:hAnsi="宋体"/>
          <w:bCs/>
          <w:sz w:val="24"/>
        </w:rPr>
        <w:t>以特别决议通过方为有效。</w:t>
      </w:r>
    </w:p>
    <w:p w:rsidR="008B28E0" w:rsidRDefault="00744B41">
      <w:pPr>
        <w:spacing w:line="360" w:lineRule="auto"/>
        <w:ind w:firstLineChars="200" w:firstLine="480"/>
        <w:rPr>
          <w:rFonts w:ascii="宋体" w:hAnsi="宋体"/>
          <w:bCs/>
          <w:sz w:val="24"/>
        </w:rPr>
      </w:pPr>
      <w:r>
        <w:rPr>
          <w:rFonts w:ascii="宋体" w:hAnsi="宋体"/>
          <w:bCs/>
          <w:sz w:val="24"/>
        </w:rPr>
        <w:t>基金份额持</w:t>
      </w:r>
      <w:r>
        <w:rPr>
          <w:rFonts w:ascii="宋体" w:hAnsi="宋体"/>
          <w:bCs/>
          <w:sz w:val="24"/>
        </w:rPr>
        <w:t>有人大会采取记名方式进行投票表决。</w:t>
      </w:r>
    </w:p>
    <w:p w:rsidR="008B28E0" w:rsidRDefault="00744B41">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、现场开会</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）如大会由基金管理人或基金托管人召集，基金份额持有人大会的主持</w:t>
      </w:r>
      <w:r>
        <w:rPr>
          <w:rFonts w:ascii="宋体" w:hAnsi="宋体"/>
          <w:bCs/>
          <w:sz w:val="24"/>
        </w:rPr>
        <w:lastRenderedPageBreak/>
        <w:t>人应当在会议开始后</w:t>
      </w:r>
      <w:r>
        <w:rPr>
          <w:rFonts w:ascii="宋体" w:hAnsi="宋体"/>
          <w:bCs/>
          <w:sz w:val="24"/>
        </w:rPr>
        <w:t>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）监票人应当在基金份额持有人表决后立即进行清点并由大会主持人当场公布计票结果。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）如果会议主持人或基金份额持有人或代</w:t>
      </w:r>
      <w:r>
        <w:rPr>
          <w:rFonts w:ascii="宋体" w:hAnsi="宋体"/>
          <w:bCs/>
          <w:sz w:val="24"/>
        </w:rPr>
        <w:t>理人对于提交的表决结果有怀疑，可以在宣布表决结果后立即对所投票数要求进行重新清点。监票人应当进行重新清点，重新清点以一次为限。重新清点后，大会主持人应当当场公布重新清点结果。</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）计票过程应由公证机关予以公证</w:t>
      </w:r>
      <w:r>
        <w:rPr>
          <w:rFonts w:ascii="宋体" w:hAnsi="宋体"/>
          <w:bCs/>
          <w:sz w:val="24"/>
        </w:rPr>
        <w:t>,</w:t>
      </w:r>
      <w:r>
        <w:rPr>
          <w:rFonts w:ascii="宋体" w:hAnsi="宋体"/>
          <w:bCs/>
          <w:sz w:val="24"/>
        </w:rPr>
        <w:t>基金管理人或基金托管人拒不出席大会的，不影响计票的效力。</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、通讯开会</w:t>
      </w:r>
    </w:p>
    <w:p w:rsidR="008B28E0" w:rsidRDefault="00744B41">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w:t>
      </w:r>
      <w:r>
        <w:rPr>
          <w:rFonts w:ascii="宋体" w:hAnsi="宋体"/>
          <w:bCs/>
          <w:sz w:val="24"/>
        </w:rPr>
        <w:t>进行监督的，不影响计票和表决结果。</w:t>
      </w:r>
    </w:p>
    <w:p w:rsidR="008B28E0" w:rsidRDefault="00744B4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基金份额持有人大会的决议，召集人应当自通过之日起</w:t>
      </w:r>
      <w:r>
        <w:rPr>
          <w:rFonts w:ascii="宋体" w:hAnsi="宋体" w:hint="eastAsia"/>
          <w:bCs/>
          <w:sz w:val="24"/>
        </w:rPr>
        <w:t>5</w:t>
      </w:r>
      <w:r>
        <w:rPr>
          <w:rFonts w:ascii="宋体" w:hAnsi="宋体"/>
          <w:bCs/>
          <w:sz w:val="24"/>
        </w:rPr>
        <w:t>日内报中国证监会备案。</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基金份额持有人大会的决议自</w:t>
      </w:r>
      <w:r>
        <w:rPr>
          <w:rFonts w:ascii="宋体" w:hAnsi="宋体" w:hint="eastAsia"/>
          <w:bCs/>
          <w:sz w:val="24"/>
        </w:rPr>
        <w:t>表决通过</w:t>
      </w:r>
      <w:r>
        <w:rPr>
          <w:rFonts w:ascii="宋体" w:hAnsi="宋体"/>
          <w:bCs/>
          <w:sz w:val="24"/>
        </w:rPr>
        <w:t>之日起生效。</w:t>
      </w:r>
    </w:p>
    <w:p w:rsidR="008B28E0" w:rsidRDefault="00744B41">
      <w:pPr>
        <w:spacing w:line="360" w:lineRule="auto"/>
        <w:ind w:firstLineChars="200" w:firstLine="480"/>
        <w:rPr>
          <w:rFonts w:ascii="宋体" w:hAnsi="宋体"/>
          <w:bCs/>
          <w:sz w:val="24"/>
        </w:rPr>
      </w:pPr>
      <w:r>
        <w:rPr>
          <w:rFonts w:ascii="宋体" w:hAnsi="宋体"/>
          <w:bCs/>
          <w:sz w:val="24"/>
        </w:rPr>
        <w:t>基金份额持有人大会决议自生效之日起</w:t>
      </w:r>
      <w:r>
        <w:rPr>
          <w:rFonts w:ascii="宋体" w:hAnsi="宋体" w:hint="eastAsia"/>
          <w:bCs/>
          <w:sz w:val="24"/>
        </w:rPr>
        <w:t>2</w:t>
      </w:r>
      <w:r>
        <w:rPr>
          <w:rFonts w:ascii="宋体" w:hAnsi="宋体"/>
          <w:bCs/>
          <w:sz w:val="24"/>
        </w:rPr>
        <w:t>日内在</w:t>
      </w:r>
      <w:r>
        <w:rPr>
          <w:rFonts w:ascii="宋体" w:hAnsi="宋体" w:hint="eastAsia"/>
          <w:bCs/>
          <w:sz w:val="24"/>
        </w:rPr>
        <w:t>指定媒体</w:t>
      </w:r>
      <w:r>
        <w:rPr>
          <w:rFonts w:ascii="宋体" w:hAnsi="宋体"/>
          <w:bCs/>
          <w:sz w:val="24"/>
        </w:rPr>
        <w:t>上公告。如果采用通讯方式进行表决，在公告基金份额持有人大会决议时，必须将公证书全文、公证机构、公证员姓名等一同公告。</w:t>
      </w:r>
    </w:p>
    <w:p w:rsidR="008B28E0" w:rsidRDefault="00744B41">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rsidR="008B28E0" w:rsidRDefault="00744B41">
      <w:pPr>
        <w:spacing w:line="360" w:lineRule="auto"/>
        <w:ind w:firstLineChars="200" w:firstLine="480"/>
        <w:rPr>
          <w:rFonts w:ascii="宋体" w:hAnsi="宋体"/>
          <w:bCs/>
          <w:sz w:val="24"/>
        </w:rPr>
      </w:pPr>
      <w:r>
        <w:rPr>
          <w:rFonts w:ascii="宋体" w:hAnsi="宋体" w:hint="eastAsia"/>
          <w:bCs/>
          <w:sz w:val="24"/>
        </w:rPr>
        <w:lastRenderedPageBreak/>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b/>
          <w:bCs/>
          <w:sz w:val="24"/>
        </w:rPr>
      </w:pPr>
      <w:bookmarkStart w:id="446" w:name="_Toc509591674"/>
      <w:r>
        <w:rPr>
          <w:rFonts w:ascii="宋体" w:hAnsi="宋体" w:hint="eastAsia"/>
          <w:b/>
          <w:bCs/>
          <w:sz w:val="24"/>
        </w:rPr>
        <w:t>三、基金收益分配原则、执行方式</w:t>
      </w:r>
      <w:bookmarkEnd w:id="446"/>
    </w:p>
    <w:p w:rsidR="008B28E0" w:rsidRDefault="00744B41">
      <w:pPr>
        <w:spacing w:line="360" w:lineRule="auto"/>
        <w:ind w:firstLineChars="200" w:firstLine="480"/>
        <w:rPr>
          <w:rFonts w:ascii="宋体" w:hAnsi="宋体"/>
          <w:bCs/>
          <w:sz w:val="24"/>
        </w:rPr>
      </w:pPr>
      <w:r>
        <w:rPr>
          <w:rFonts w:ascii="宋体" w:hAnsi="宋体" w:hint="eastAsia"/>
          <w:bCs/>
          <w:sz w:val="24"/>
        </w:rPr>
        <w:t>（一）基金利润的构成</w:t>
      </w:r>
    </w:p>
    <w:p w:rsidR="008B28E0" w:rsidRDefault="00744B41">
      <w:pPr>
        <w:spacing w:line="360" w:lineRule="auto"/>
        <w:ind w:firstLineChars="200" w:firstLine="48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rsidR="008B28E0" w:rsidRDefault="00744B41">
      <w:pPr>
        <w:spacing w:line="360" w:lineRule="auto"/>
        <w:ind w:firstLineChars="200" w:firstLine="480"/>
        <w:rPr>
          <w:rFonts w:ascii="宋体" w:hAnsi="宋体"/>
          <w:bCs/>
          <w:sz w:val="24"/>
        </w:rPr>
      </w:pPr>
      <w:r>
        <w:rPr>
          <w:rFonts w:ascii="宋体" w:hAnsi="宋体" w:hint="eastAsia"/>
          <w:bCs/>
          <w:sz w:val="24"/>
        </w:rPr>
        <w:t>（二）基金可供分</w:t>
      </w:r>
      <w:r>
        <w:rPr>
          <w:rFonts w:ascii="宋体" w:hAnsi="宋体" w:hint="eastAsia"/>
          <w:bCs/>
          <w:sz w:val="24"/>
        </w:rPr>
        <w:t>配利润</w:t>
      </w:r>
    </w:p>
    <w:p w:rsidR="008B28E0" w:rsidRDefault="00744B41">
      <w:pPr>
        <w:spacing w:line="360" w:lineRule="auto"/>
        <w:ind w:firstLineChars="200" w:firstLine="480"/>
        <w:rPr>
          <w:rFonts w:ascii="宋体" w:hAnsi="宋体"/>
          <w:bCs/>
          <w:sz w:val="24"/>
        </w:rPr>
      </w:pPr>
      <w:r>
        <w:rPr>
          <w:rFonts w:ascii="宋体" w:hAnsi="宋体" w:hint="eastAsia"/>
          <w:bCs/>
          <w:sz w:val="24"/>
        </w:rPr>
        <w:t>基金可供分配利润指截至收益分配基准日基金未分配利润与未分配利润中已实现收益的孰低数。</w:t>
      </w:r>
    </w:p>
    <w:p w:rsidR="008B28E0" w:rsidRDefault="00744B41">
      <w:pPr>
        <w:spacing w:line="360" w:lineRule="auto"/>
        <w:ind w:firstLineChars="200" w:firstLine="480"/>
        <w:rPr>
          <w:rFonts w:ascii="宋体" w:hAnsi="宋体"/>
          <w:bCs/>
          <w:sz w:val="24"/>
        </w:rPr>
      </w:pPr>
      <w:r>
        <w:rPr>
          <w:rFonts w:ascii="宋体" w:hAnsi="宋体" w:hint="eastAsia"/>
          <w:bCs/>
          <w:sz w:val="24"/>
        </w:rPr>
        <w:t>（三）基金收益分配原则</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w:t>
      </w:r>
      <w:r>
        <w:rPr>
          <w:rFonts w:ascii="宋体" w:hAnsi="宋体" w:hint="eastAsia"/>
          <w:bCs/>
          <w:sz w:val="24"/>
        </w:rPr>
        <w:t>在封闭期内，本基金不进行收益分配。</w:t>
      </w:r>
    </w:p>
    <w:p w:rsidR="008B28E0" w:rsidRDefault="00744B41">
      <w:pPr>
        <w:spacing w:line="336"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、转换为上市开放式基金（</w:t>
      </w:r>
      <w:r>
        <w:rPr>
          <w:rFonts w:ascii="宋体" w:hAnsi="宋体" w:hint="eastAsia"/>
          <w:bCs/>
          <w:sz w:val="24"/>
        </w:rPr>
        <w:t>LOF</w:t>
      </w:r>
      <w:r>
        <w:rPr>
          <w:rFonts w:ascii="宋体" w:hAnsi="宋体" w:hint="eastAsia"/>
          <w:bCs/>
          <w:sz w:val="24"/>
        </w:rPr>
        <w:t>）后，</w:t>
      </w:r>
      <w:r>
        <w:rPr>
          <w:rFonts w:ascii="宋体" w:hAnsi="宋体"/>
          <w:bCs/>
          <w:sz w:val="24"/>
        </w:rPr>
        <w:t>在符合有关基金分红条件的前提下，本基金每年收益分配次数最多为</w:t>
      </w:r>
      <w:r>
        <w:rPr>
          <w:rFonts w:ascii="宋体" w:hAnsi="宋体" w:hint="eastAsia"/>
          <w:bCs/>
          <w:sz w:val="24"/>
        </w:rPr>
        <w:t>12</w:t>
      </w:r>
      <w:r>
        <w:rPr>
          <w:rFonts w:ascii="宋体" w:hAnsi="宋体"/>
          <w:bCs/>
          <w:sz w:val="24"/>
        </w:rPr>
        <w:t>次，每次收益分配比例不得低于该次可供分配利润的</w:t>
      </w:r>
      <w:r>
        <w:rPr>
          <w:rFonts w:ascii="宋体" w:hAnsi="宋体" w:hint="eastAsia"/>
          <w:bCs/>
          <w:sz w:val="24"/>
        </w:rPr>
        <w:t>25</w:t>
      </w:r>
      <w:r>
        <w:rPr>
          <w:rFonts w:ascii="宋体" w:hAnsi="宋体"/>
          <w:bCs/>
          <w:sz w:val="24"/>
        </w:rPr>
        <w:t>%</w:t>
      </w:r>
      <w:r>
        <w:rPr>
          <w:rFonts w:ascii="宋体" w:hAnsi="宋体"/>
          <w:bCs/>
          <w:sz w:val="24"/>
        </w:rPr>
        <w:t>；</w:t>
      </w:r>
    </w:p>
    <w:p w:rsidR="008B28E0" w:rsidRDefault="00744B41">
      <w:pPr>
        <w:spacing w:line="336" w:lineRule="auto"/>
        <w:ind w:firstLineChars="200" w:firstLine="480"/>
        <w:rPr>
          <w:rFonts w:ascii="宋体" w:hAnsi="宋体"/>
          <w:bCs/>
          <w:sz w:val="24"/>
        </w:rPr>
      </w:pPr>
      <w:r>
        <w:rPr>
          <w:rFonts w:ascii="宋体" w:hAnsi="宋体"/>
          <w:bCs/>
          <w:sz w:val="24"/>
        </w:rPr>
        <w:t>3</w:t>
      </w:r>
      <w:r>
        <w:rPr>
          <w:rFonts w:ascii="宋体" w:hAnsi="宋体"/>
          <w:bCs/>
          <w:sz w:val="24"/>
        </w:rPr>
        <w:t>、本基金收益分配方式分两种：现金分红与红利再投资，投资者可选择现金红利或将现金红利自动转为基金份额进行再投资；若投资者不选择，本基金默认的收益分配方式是现金分红；</w:t>
      </w:r>
    </w:p>
    <w:p w:rsidR="008B28E0" w:rsidRDefault="00744B41">
      <w:pPr>
        <w:spacing w:line="336" w:lineRule="auto"/>
        <w:ind w:firstLineChars="200" w:firstLine="480"/>
        <w:rPr>
          <w:rFonts w:ascii="宋体" w:hAnsi="宋体"/>
          <w:bCs/>
          <w:sz w:val="24"/>
        </w:rPr>
      </w:pPr>
      <w:r>
        <w:rPr>
          <w:rFonts w:ascii="宋体" w:hAnsi="宋体"/>
          <w:bCs/>
          <w:sz w:val="24"/>
        </w:rPr>
        <w:t>4</w:t>
      </w:r>
      <w:r>
        <w:rPr>
          <w:rFonts w:ascii="宋体" w:hAnsi="宋体"/>
          <w:bCs/>
          <w:sz w:val="24"/>
        </w:rPr>
        <w:t>、基金收益分配后基金份额净值不能低于面值；即基金收益分配基准日的基金份额净值减去每单位基金份额收益分配金额后不能低于面值。</w:t>
      </w:r>
    </w:p>
    <w:p w:rsidR="008B28E0" w:rsidRDefault="00744B41">
      <w:pPr>
        <w:spacing w:line="336" w:lineRule="auto"/>
        <w:ind w:firstLineChars="200" w:firstLine="480"/>
        <w:rPr>
          <w:rFonts w:ascii="宋体" w:hAnsi="宋体"/>
          <w:bCs/>
          <w:sz w:val="24"/>
        </w:rPr>
      </w:pPr>
      <w:r>
        <w:rPr>
          <w:rFonts w:ascii="宋体" w:hAnsi="宋体"/>
          <w:bCs/>
          <w:sz w:val="24"/>
        </w:rPr>
        <w:t>5</w:t>
      </w:r>
      <w:r>
        <w:rPr>
          <w:rFonts w:ascii="宋体" w:hAnsi="宋体"/>
          <w:bCs/>
          <w:sz w:val="24"/>
        </w:rPr>
        <w:t>、每一基金份额享有同等分配权；</w:t>
      </w:r>
    </w:p>
    <w:p w:rsidR="008B28E0" w:rsidRDefault="00744B41">
      <w:pPr>
        <w:spacing w:line="336" w:lineRule="auto"/>
        <w:ind w:firstLineChars="200" w:firstLine="480"/>
        <w:rPr>
          <w:rFonts w:ascii="宋体" w:hAnsi="宋体"/>
          <w:bCs/>
          <w:sz w:val="24"/>
        </w:rPr>
      </w:pPr>
      <w:r>
        <w:rPr>
          <w:rFonts w:ascii="宋体" w:hAnsi="宋体"/>
          <w:bCs/>
          <w:sz w:val="24"/>
        </w:rPr>
        <w:t>6</w:t>
      </w:r>
      <w:r>
        <w:rPr>
          <w:rFonts w:ascii="宋体" w:hAnsi="宋体"/>
          <w:bCs/>
          <w:sz w:val="24"/>
        </w:rPr>
        <w:t>、法律法规或监管机关另有规定的，从其规定。</w:t>
      </w:r>
    </w:p>
    <w:p w:rsidR="008B28E0" w:rsidRDefault="00744B41">
      <w:pPr>
        <w:spacing w:line="336" w:lineRule="auto"/>
        <w:ind w:firstLineChars="200" w:firstLine="480"/>
        <w:rPr>
          <w:rFonts w:ascii="宋体" w:hAnsi="宋体"/>
          <w:bCs/>
          <w:sz w:val="24"/>
        </w:rPr>
      </w:pPr>
      <w:r>
        <w:rPr>
          <w:rFonts w:ascii="宋体" w:hAnsi="宋体" w:hint="eastAsia"/>
          <w:bCs/>
          <w:sz w:val="24"/>
        </w:rPr>
        <w:t>（四）收益分配方案</w:t>
      </w:r>
    </w:p>
    <w:p w:rsidR="008B28E0" w:rsidRDefault="00744B41">
      <w:pPr>
        <w:spacing w:line="360" w:lineRule="auto"/>
        <w:ind w:firstLineChars="200" w:firstLine="480"/>
        <w:rPr>
          <w:rFonts w:ascii="宋体" w:hAnsi="宋体"/>
          <w:bCs/>
          <w:sz w:val="24"/>
        </w:rPr>
      </w:pPr>
      <w:r>
        <w:rPr>
          <w:rFonts w:ascii="宋体" w:hAnsi="宋体" w:hint="eastAsia"/>
          <w:bCs/>
          <w:sz w:val="24"/>
        </w:rPr>
        <w:t>基金收益分配方案中应载明截止收益分配基准日的可供分配利润、基金收益分配对象、分配时间、分配数额及比例、分配方式等内容。</w:t>
      </w:r>
    </w:p>
    <w:p w:rsidR="008B28E0" w:rsidRDefault="00744B41">
      <w:pPr>
        <w:spacing w:line="360" w:lineRule="auto"/>
        <w:ind w:firstLineChars="200" w:firstLine="480"/>
        <w:rPr>
          <w:rFonts w:ascii="宋体" w:hAnsi="宋体"/>
          <w:bCs/>
          <w:sz w:val="24"/>
        </w:rPr>
      </w:pPr>
      <w:r>
        <w:rPr>
          <w:rFonts w:ascii="宋体" w:hAnsi="宋体" w:hint="eastAsia"/>
          <w:bCs/>
          <w:sz w:val="24"/>
        </w:rPr>
        <w:t>（五）收益分配方案的确定、公告与实施</w:t>
      </w:r>
    </w:p>
    <w:p w:rsidR="008B28E0" w:rsidRDefault="00744B41">
      <w:pPr>
        <w:spacing w:line="360" w:lineRule="auto"/>
        <w:ind w:firstLineChars="200" w:firstLine="480"/>
        <w:rPr>
          <w:rFonts w:ascii="宋体" w:hAnsi="宋体"/>
          <w:bCs/>
          <w:sz w:val="24"/>
        </w:rPr>
      </w:pPr>
      <w:r>
        <w:rPr>
          <w:rFonts w:ascii="宋体" w:hAnsi="宋体"/>
          <w:bCs/>
          <w:sz w:val="24"/>
        </w:rPr>
        <w:t>本基金收益分配方案由基金管理人拟定，并由基金托管人复核，在</w:t>
      </w:r>
      <w:r>
        <w:rPr>
          <w:rFonts w:ascii="宋体" w:hAnsi="宋体"/>
          <w:bCs/>
          <w:sz w:val="24"/>
        </w:rPr>
        <w:t>2</w:t>
      </w:r>
      <w:r>
        <w:rPr>
          <w:rFonts w:ascii="宋体" w:hAnsi="宋体"/>
          <w:bCs/>
          <w:sz w:val="24"/>
        </w:rPr>
        <w:t>日内在</w:t>
      </w:r>
      <w:r>
        <w:rPr>
          <w:rFonts w:ascii="宋体" w:hAnsi="宋体"/>
          <w:bCs/>
          <w:sz w:val="24"/>
        </w:rPr>
        <w:lastRenderedPageBreak/>
        <w:t>指定媒体公告</w:t>
      </w:r>
      <w:r>
        <w:rPr>
          <w:rFonts w:ascii="宋体" w:hAnsi="宋体"/>
          <w:bCs/>
          <w:sz w:val="24"/>
        </w:rPr>
        <w:t>。</w:t>
      </w:r>
    </w:p>
    <w:p w:rsidR="008B28E0" w:rsidRDefault="00744B41">
      <w:pPr>
        <w:spacing w:line="360" w:lineRule="auto"/>
        <w:ind w:firstLineChars="200" w:firstLine="480"/>
        <w:rPr>
          <w:rFonts w:ascii="宋体" w:hAnsi="宋体"/>
          <w:bCs/>
          <w:sz w:val="24"/>
        </w:rPr>
      </w:pPr>
      <w:r>
        <w:rPr>
          <w:rFonts w:ascii="宋体" w:hAnsi="宋体"/>
          <w:bCs/>
          <w:sz w:val="24"/>
        </w:rPr>
        <w:t>基金红利发放日距离收益</w:t>
      </w:r>
      <w:r>
        <w:rPr>
          <w:rFonts w:ascii="宋体" w:hAnsi="宋体"/>
          <w:bCs/>
          <w:sz w:val="24"/>
        </w:rPr>
        <w:t>分配基准日（即可供分配利润计算截止日）的时间不得超过</w:t>
      </w:r>
      <w:r>
        <w:rPr>
          <w:rFonts w:ascii="宋体" w:hAnsi="宋体"/>
          <w:bCs/>
          <w:sz w:val="24"/>
        </w:rPr>
        <w:t>15</w:t>
      </w:r>
      <w:r>
        <w:rPr>
          <w:rFonts w:ascii="宋体" w:hAnsi="宋体"/>
          <w:bCs/>
          <w:sz w:val="24"/>
        </w:rPr>
        <w:t>个工作日。</w:t>
      </w:r>
    </w:p>
    <w:p w:rsidR="008B28E0" w:rsidRDefault="00744B41">
      <w:pPr>
        <w:spacing w:line="360" w:lineRule="auto"/>
        <w:ind w:firstLineChars="200" w:firstLine="480"/>
        <w:rPr>
          <w:rFonts w:ascii="宋体" w:hAnsi="宋体"/>
          <w:bCs/>
          <w:sz w:val="24"/>
        </w:rPr>
      </w:pPr>
      <w:r>
        <w:rPr>
          <w:rFonts w:ascii="宋体" w:hAnsi="宋体" w:hint="eastAsia"/>
          <w:bCs/>
          <w:sz w:val="24"/>
        </w:rPr>
        <w:t>（六）基金收益分配中发生的费用</w:t>
      </w:r>
    </w:p>
    <w:p w:rsidR="008B28E0" w:rsidRDefault="00744B41">
      <w:pPr>
        <w:spacing w:line="360" w:lineRule="auto"/>
        <w:ind w:firstLineChars="200" w:firstLine="480"/>
        <w:rPr>
          <w:rFonts w:ascii="宋体" w:hAnsi="宋体"/>
          <w:bCs/>
          <w:sz w:val="24"/>
        </w:rPr>
      </w:pPr>
      <w:r>
        <w:rPr>
          <w:rFonts w:ascii="宋体" w:hAnsi="宋体"/>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b/>
          <w:bCs/>
          <w:sz w:val="24"/>
        </w:rPr>
      </w:pPr>
      <w:bookmarkStart w:id="447" w:name="_Toc509591675"/>
      <w:r>
        <w:rPr>
          <w:rFonts w:ascii="宋体" w:hAnsi="宋体" w:hint="eastAsia"/>
          <w:b/>
          <w:bCs/>
          <w:sz w:val="24"/>
        </w:rPr>
        <w:t>四、与基金财产管理、运用有关费用的提取、支付方式与比例</w:t>
      </w:r>
      <w:bookmarkEnd w:id="447"/>
    </w:p>
    <w:p w:rsidR="008B28E0" w:rsidRDefault="00744B41">
      <w:pPr>
        <w:spacing w:line="360" w:lineRule="auto"/>
        <w:ind w:firstLineChars="200" w:firstLine="480"/>
        <w:rPr>
          <w:rFonts w:ascii="宋体" w:hAnsi="宋体"/>
          <w:bCs/>
          <w:sz w:val="24"/>
        </w:rPr>
      </w:pPr>
      <w:r>
        <w:rPr>
          <w:rFonts w:ascii="宋体" w:hAnsi="宋体" w:hint="eastAsia"/>
          <w:bCs/>
          <w:sz w:val="24"/>
        </w:rPr>
        <w:t>（一）基金费用的种类</w:t>
      </w:r>
    </w:p>
    <w:p w:rsidR="008B28E0" w:rsidRDefault="00744B41">
      <w:pPr>
        <w:spacing w:line="336" w:lineRule="auto"/>
        <w:ind w:firstLineChars="200" w:firstLine="480"/>
        <w:rPr>
          <w:rFonts w:ascii="宋体" w:hAnsi="宋体"/>
          <w:bCs/>
          <w:sz w:val="24"/>
        </w:rPr>
      </w:pPr>
      <w:r>
        <w:rPr>
          <w:rFonts w:ascii="宋体" w:hAnsi="宋体"/>
          <w:bCs/>
          <w:sz w:val="24"/>
        </w:rPr>
        <w:t>1</w:t>
      </w:r>
      <w:r>
        <w:rPr>
          <w:rFonts w:ascii="宋体" w:hAnsi="宋体"/>
          <w:bCs/>
          <w:sz w:val="24"/>
        </w:rPr>
        <w:t>、基金管理人的管理费；</w:t>
      </w:r>
    </w:p>
    <w:p w:rsidR="008B28E0" w:rsidRDefault="00744B41">
      <w:pPr>
        <w:spacing w:line="336" w:lineRule="auto"/>
        <w:ind w:firstLineChars="200" w:firstLine="480"/>
        <w:rPr>
          <w:rFonts w:ascii="宋体" w:hAnsi="宋体"/>
          <w:bCs/>
          <w:sz w:val="24"/>
        </w:rPr>
      </w:pPr>
      <w:r>
        <w:rPr>
          <w:rFonts w:ascii="宋体" w:hAnsi="宋体"/>
          <w:bCs/>
          <w:sz w:val="24"/>
        </w:rPr>
        <w:t>2</w:t>
      </w:r>
      <w:r>
        <w:rPr>
          <w:rFonts w:ascii="宋体" w:hAnsi="宋体"/>
          <w:bCs/>
          <w:sz w:val="24"/>
        </w:rPr>
        <w:t>、基金托管人的托管费；</w:t>
      </w:r>
    </w:p>
    <w:p w:rsidR="008B28E0" w:rsidRDefault="00744B41">
      <w:pPr>
        <w:spacing w:line="336" w:lineRule="auto"/>
        <w:ind w:firstLineChars="200" w:firstLine="480"/>
        <w:rPr>
          <w:rFonts w:ascii="宋体" w:hAnsi="宋体"/>
          <w:bCs/>
          <w:sz w:val="24"/>
        </w:rPr>
      </w:pPr>
      <w:r>
        <w:rPr>
          <w:rFonts w:ascii="宋体" w:hAnsi="宋体"/>
          <w:bCs/>
          <w:sz w:val="24"/>
        </w:rPr>
        <w:t>3</w:t>
      </w:r>
      <w:r>
        <w:rPr>
          <w:rFonts w:ascii="宋体" w:hAnsi="宋体"/>
          <w:bCs/>
          <w:sz w:val="24"/>
        </w:rPr>
        <w:t>、《基金合同》生效后与基金相关的信息披露费用；</w:t>
      </w:r>
    </w:p>
    <w:p w:rsidR="008B28E0" w:rsidRDefault="00744B41">
      <w:pPr>
        <w:spacing w:line="336" w:lineRule="auto"/>
        <w:ind w:firstLineChars="200" w:firstLine="480"/>
        <w:rPr>
          <w:rFonts w:ascii="宋体" w:hAnsi="宋体"/>
          <w:bCs/>
          <w:sz w:val="24"/>
        </w:rPr>
      </w:pPr>
      <w:r>
        <w:rPr>
          <w:rFonts w:ascii="宋体" w:hAnsi="宋体"/>
          <w:bCs/>
          <w:sz w:val="24"/>
        </w:rPr>
        <w:t>4</w:t>
      </w:r>
      <w:r>
        <w:rPr>
          <w:rFonts w:ascii="宋体" w:hAnsi="宋体"/>
          <w:bCs/>
          <w:sz w:val="24"/>
        </w:rPr>
        <w:t>、《基金合同》生效后与基金相关的会计师费、律师费和诉讼费；</w:t>
      </w:r>
    </w:p>
    <w:p w:rsidR="008B28E0" w:rsidRDefault="00744B41">
      <w:pPr>
        <w:spacing w:line="336" w:lineRule="auto"/>
        <w:ind w:firstLineChars="200" w:firstLine="480"/>
        <w:rPr>
          <w:rFonts w:ascii="宋体" w:hAnsi="宋体"/>
          <w:bCs/>
          <w:sz w:val="24"/>
        </w:rPr>
      </w:pPr>
      <w:r>
        <w:rPr>
          <w:rFonts w:ascii="宋体" w:hAnsi="宋体"/>
          <w:bCs/>
          <w:sz w:val="24"/>
        </w:rPr>
        <w:t>5</w:t>
      </w:r>
      <w:r>
        <w:rPr>
          <w:rFonts w:ascii="宋体" w:hAnsi="宋体"/>
          <w:bCs/>
          <w:sz w:val="24"/>
        </w:rPr>
        <w:t>、基金份额持有人大会费用；</w:t>
      </w:r>
    </w:p>
    <w:p w:rsidR="008B28E0" w:rsidRDefault="00744B41">
      <w:pPr>
        <w:spacing w:line="336" w:lineRule="auto"/>
        <w:ind w:firstLineChars="200" w:firstLine="480"/>
        <w:rPr>
          <w:rFonts w:ascii="宋体" w:hAnsi="宋体"/>
          <w:bCs/>
          <w:sz w:val="24"/>
        </w:rPr>
      </w:pPr>
      <w:r>
        <w:rPr>
          <w:rFonts w:ascii="宋体" w:hAnsi="宋体"/>
          <w:bCs/>
          <w:sz w:val="24"/>
        </w:rPr>
        <w:t>6</w:t>
      </w:r>
      <w:r>
        <w:rPr>
          <w:rFonts w:ascii="宋体" w:hAnsi="宋体"/>
          <w:bCs/>
          <w:sz w:val="24"/>
        </w:rPr>
        <w:t>、基金的证券</w:t>
      </w:r>
      <w:r>
        <w:rPr>
          <w:rFonts w:ascii="宋体" w:hAnsi="宋体" w:hint="eastAsia"/>
          <w:bCs/>
          <w:sz w:val="24"/>
        </w:rPr>
        <w:t>、期货</w:t>
      </w:r>
      <w:r>
        <w:rPr>
          <w:rFonts w:ascii="宋体" w:hAnsi="宋体"/>
          <w:bCs/>
          <w:sz w:val="24"/>
        </w:rPr>
        <w:t>交易费用；</w:t>
      </w:r>
    </w:p>
    <w:p w:rsidR="008B28E0" w:rsidRDefault="00744B41">
      <w:pPr>
        <w:spacing w:line="336" w:lineRule="auto"/>
        <w:ind w:firstLineChars="200" w:firstLine="480"/>
        <w:rPr>
          <w:rFonts w:ascii="宋体" w:hAnsi="宋体"/>
          <w:bCs/>
          <w:sz w:val="24"/>
        </w:rPr>
      </w:pPr>
      <w:r>
        <w:rPr>
          <w:rFonts w:ascii="宋体" w:hAnsi="宋体"/>
          <w:bCs/>
          <w:sz w:val="24"/>
        </w:rPr>
        <w:t>7</w:t>
      </w:r>
      <w:r>
        <w:rPr>
          <w:rFonts w:ascii="宋体" w:hAnsi="宋体"/>
          <w:bCs/>
          <w:sz w:val="24"/>
        </w:rPr>
        <w:t>、基金的银行汇划费用；</w:t>
      </w:r>
    </w:p>
    <w:p w:rsidR="008B28E0" w:rsidRDefault="00744B41">
      <w:pPr>
        <w:spacing w:line="360" w:lineRule="auto"/>
        <w:ind w:firstLineChars="200" w:firstLine="480"/>
        <w:rPr>
          <w:rFonts w:ascii="宋体" w:hAnsi="宋体"/>
          <w:bCs/>
          <w:sz w:val="24"/>
        </w:rPr>
      </w:pPr>
      <w:r>
        <w:rPr>
          <w:rFonts w:ascii="宋体" w:hAnsi="宋体" w:hint="eastAsia"/>
          <w:bCs/>
          <w:sz w:val="24"/>
        </w:rPr>
        <w:t>8</w:t>
      </w:r>
      <w:r>
        <w:rPr>
          <w:rFonts w:ascii="宋体" w:hAnsi="宋体"/>
          <w:bCs/>
          <w:sz w:val="24"/>
        </w:rPr>
        <w:t>、</w:t>
      </w:r>
      <w:r>
        <w:rPr>
          <w:rFonts w:ascii="宋体" w:hAnsi="宋体" w:hint="eastAsia"/>
          <w:bCs/>
          <w:sz w:val="24"/>
        </w:rPr>
        <w:t>基金的上市初费和月费；</w:t>
      </w:r>
    </w:p>
    <w:p w:rsidR="008B28E0" w:rsidRDefault="00744B41">
      <w:pPr>
        <w:spacing w:line="360" w:lineRule="auto"/>
        <w:ind w:firstLineChars="200" w:firstLine="480"/>
        <w:rPr>
          <w:rFonts w:ascii="宋体" w:hAnsi="宋体"/>
          <w:bCs/>
          <w:sz w:val="24"/>
        </w:rPr>
      </w:pPr>
      <w:r>
        <w:rPr>
          <w:rFonts w:ascii="宋体" w:hAnsi="宋体" w:hint="eastAsia"/>
          <w:bCs/>
          <w:sz w:val="24"/>
        </w:rPr>
        <w:t>9</w:t>
      </w:r>
      <w:r>
        <w:rPr>
          <w:rFonts w:ascii="宋体" w:hAnsi="宋体" w:hint="eastAsia"/>
          <w:bCs/>
          <w:sz w:val="24"/>
        </w:rPr>
        <w:t>、</w:t>
      </w:r>
      <w:r>
        <w:rPr>
          <w:rFonts w:ascii="宋体" w:hAnsi="宋体"/>
          <w:bCs/>
          <w:sz w:val="24"/>
        </w:rPr>
        <w:t>按照国家有关规定和《基金合同》约定，可以在基金财产中列支的其他费用。</w:t>
      </w:r>
    </w:p>
    <w:p w:rsidR="008B28E0" w:rsidRDefault="00744B41">
      <w:pPr>
        <w:spacing w:line="360" w:lineRule="auto"/>
        <w:ind w:firstLineChars="200" w:firstLine="480"/>
        <w:rPr>
          <w:rFonts w:ascii="宋体" w:hAnsi="宋体"/>
          <w:bCs/>
          <w:sz w:val="24"/>
        </w:rPr>
      </w:pPr>
      <w:r>
        <w:rPr>
          <w:rFonts w:ascii="宋体" w:hAnsi="宋体" w:hint="eastAsia"/>
          <w:bCs/>
          <w:sz w:val="24"/>
        </w:rPr>
        <w:t>（二）基金费用计提方法、计提标准和支付方式</w:t>
      </w:r>
    </w:p>
    <w:p w:rsidR="008B28E0" w:rsidRDefault="00744B4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、基金管理人的管理费</w:t>
      </w:r>
      <w:r>
        <w:rPr>
          <w:rFonts w:ascii="宋体" w:hAnsi="宋体" w:hint="eastAsia"/>
          <w:bCs/>
          <w:sz w:val="24"/>
        </w:rPr>
        <w:t xml:space="preserve"> </w:t>
      </w:r>
    </w:p>
    <w:p w:rsidR="008B28E0" w:rsidRDefault="00744B41">
      <w:pPr>
        <w:spacing w:line="360" w:lineRule="auto"/>
        <w:ind w:firstLineChars="200" w:firstLine="480"/>
        <w:rPr>
          <w:rFonts w:ascii="宋体" w:hAnsi="宋体"/>
          <w:bCs/>
          <w:sz w:val="24"/>
        </w:rPr>
      </w:pPr>
      <w:r>
        <w:rPr>
          <w:rFonts w:ascii="宋体" w:hAnsi="宋体"/>
          <w:bCs/>
          <w:sz w:val="24"/>
        </w:rPr>
        <w:t>本基金的管理费按前一日基金资产净值的</w:t>
      </w:r>
      <w:r>
        <w:rPr>
          <w:rFonts w:ascii="宋体" w:hAnsi="宋体" w:hint="eastAsia"/>
          <w:bCs/>
          <w:sz w:val="24"/>
        </w:rPr>
        <w:t>1.5</w:t>
      </w:r>
      <w:r>
        <w:rPr>
          <w:rFonts w:ascii="宋体" w:hAnsi="宋体"/>
          <w:bCs/>
          <w:sz w:val="24"/>
        </w:rPr>
        <w:t>%</w:t>
      </w:r>
      <w:r>
        <w:rPr>
          <w:rFonts w:ascii="宋体" w:hAnsi="宋体"/>
          <w:bCs/>
          <w:sz w:val="24"/>
        </w:rPr>
        <w:t>年费率计提。管理费的计算方法如下：</w:t>
      </w:r>
    </w:p>
    <w:p w:rsidR="008B28E0" w:rsidRDefault="00744B41">
      <w:pPr>
        <w:spacing w:line="360" w:lineRule="auto"/>
        <w:ind w:firstLineChars="200" w:firstLine="480"/>
        <w:rPr>
          <w:rFonts w:ascii="宋体" w:hAnsi="宋体"/>
          <w:bCs/>
          <w:sz w:val="24"/>
        </w:rPr>
      </w:pPr>
      <w:r>
        <w:rPr>
          <w:rFonts w:ascii="宋体" w:hAnsi="宋体"/>
          <w:bCs/>
          <w:sz w:val="24"/>
        </w:rPr>
        <w:t>H</w:t>
      </w:r>
      <w:r>
        <w:rPr>
          <w:rFonts w:ascii="宋体" w:hAnsi="宋体"/>
          <w:bCs/>
          <w:sz w:val="24"/>
        </w:rPr>
        <w:t>＝</w:t>
      </w:r>
      <w:r>
        <w:rPr>
          <w:rFonts w:ascii="宋体" w:hAnsi="宋体"/>
          <w:bCs/>
          <w:sz w:val="24"/>
        </w:rPr>
        <w:t>E×</w:t>
      </w:r>
      <w:r>
        <w:rPr>
          <w:rFonts w:ascii="宋体" w:hAnsi="宋体" w:hint="eastAsia"/>
          <w:bCs/>
          <w:sz w:val="24"/>
        </w:rPr>
        <w:t>1.5</w:t>
      </w:r>
      <w:r>
        <w:rPr>
          <w:rFonts w:ascii="宋体" w:hAnsi="宋体"/>
          <w:bCs/>
          <w:sz w:val="24"/>
        </w:rPr>
        <w:t>%÷</w:t>
      </w:r>
      <w:r>
        <w:rPr>
          <w:rFonts w:ascii="宋体" w:hAnsi="宋体"/>
          <w:bCs/>
          <w:sz w:val="24"/>
        </w:rPr>
        <w:t>当年天数</w:t>
      </w:r>
    </w:p>
    <w:p w:rsidR="008B28E0" w:rsidRDefault="00744B41">
      <w:pPr>
        <w:spacing w:line="360" w:lineRule="auto"/>
        <w:ind w:firstLineChars="200" w:firstLine="480"/>
        <w:rPr>
          <w:rFonts w:ascii="宋体" w:hAnsi="宋体"/>
          <w:bCs/>
          <w:sz w:val="24"/>
        </w:rPr>
      </w:pPr>
      <w:r>
        <w:rPr>
          <w:rFonts w:ascii="宋体" w:hAnsi="宋体"/>
          <w:bCs/>
          <w:sz w:val="24"/>
        </w:rPr>
        <w:t>H</w:t>
      </w:r>
      <w:r>
        <w:rPr>
          <w:rFonts w:ascii="宋体" w:hAnsi="宋体"/>
          <w:bCs/>
          <w:sz w:val="24"/>
        </w:rPr>
        <w:t>为每日应计提的</w:t>
      </w:r>
      <w:r>
        <w:rPr>
          <w:rFonts w:ascii="宋体" w:hAnsi="宋体" w:hint="eastAsia"/>
          <w:bCs/>
          <w:sz w:val="24"/>
        </w:rPr>
        <w:t>基金</w:t>
      </w:r>
      <w:r>
        <w:rPr>
          <w:rFonts w:ascii="宋体" w:hAnsi="宋体"/>
          <w:bCs/>
          <w:sz w:val="24"/>
        </w:rPr>
        <w:t>管理费</w:t>
      </w:r>
    </w:p>
    <w:p w:rsidR="008B28E0" w:rsidRDefault="00744B41">
      <w:pPr>
        <w:spacing w:line="360" w:lineRule="auto"/>
        <w:ind w:firstLineChars="200" w:firstLine="480"/>
        <w:rPr>
          <w:rFonts w:ascii="宋体" w:hAnsi="宋体"/>
          <w:bCs/>
          <w:sz w:val="24"/>
        </w:rPr>
      </w:pPr>
      <w:r>
        <w:rPr>
          <w:rFonts w:ascii="宋体" w:hAnsi="宋体"/>
          <w:bCs/>
          <w:sz w:val="24"/>
        </w:rPr>
        <w:t>E</w:t>
      </w:r>
      <w:r>
        <w:rPr>
          <w:rFonts w:ascii="宋体" w:hAnsi="宋体"/>
          <w:bCs/>
          <w:sz w:val="24"/>
        </w:rPr>
        <w:t>为前一日的基金资产净值</w:t>
      </w:r>
    </w:p>
    <w:p w:rsidR="008B28E0" w:rsidRDefault="00744B41">
      <w:pPr>
        <w:spacing w:line="360" w:lineRule="auto"/>
        <w:ind w:firstLineChars="200" w:firstLine="480"/>
        <w:rPr>
          <w:rFonts w:ascii="宋体" w:hAnsi="宋体"/>
          <w:bCs/>
          <w:sz w:val="24"/>
        </w:rPr>
      </w:pPr>
      <w:r>
        <w:rPr>
          <w:rFonts w:ascii="宋体" w:hAnsi="宋体"/>
          <w:bCs/>
          <w:sz w:val="24"/>
        </w:rPr>
        <w:t>管理费每日计算，逐日累计至每月月末，按月支付，由基金管理人向基金托管人发送基金管理费划款指令，基金托管人复核后于次月</w:t>
      </w:r>
      <w:r>
        <w:rPr>
          <w:rFonts w:ascii="宋体" w:hAnsi="宋体" w:hint="eastAsia"/>
          <w:bCs/>
          <w:sz w:val="24"/>
        </w:rPr>
        <w:t>前</w:t>
      </w:r>
      <w:r>
        <w:rPr>
          <w:rFonts w:ascii="宋体" w:hAnsi="宋体" w:hint="eastAsia"/>
          <w:bCs/>
          <w:sz w:val="24"/>
        </w:rPr>
        <w:t>5</w:t>
      </w:r>
      <w:r>
        <w:rPr>
          <w:rFonts w:ascii="宋体" w:hAnsi="宋体" w:hint="eastAsia"/>
          <w:bCs/>
          <w:sz w:val="24"/>
        </w:rPr>
        <w:t>个工作日</w:t>
      </w:r>
      <w:r>
        <w:rPr>
          <w:rFonts w:ascii="宋体" w:hAnsi="宋体"/>
          <w:bCs/>
          <w:sz w:val="24"/>
        </w:rPr>
        <w:t>内从基金</w:t>
      </w:r>
      <w:r>
        <w:rPr>
          <w:rFonts w:ascii="宋体" w:hAnsi="宋体"/>
          <w:bCs/>
          <w:sz w:val="24"/>
        </w:rPr>
        <w:lastRenderedPageBreak/>
        <w:t>财产中一次性支付给基金管理人。若遇法定节假日、公休假等</w:t>
      </w:r>
      <w:r>
        <w:rPr>
          <w:rFonts w:ascii="宋体" w:hAnsi="宋体" w:hint="eastAsia"/>
          <w:bCs/>
          <w:sz w:val="24"/>
        </w:rPr>
        <w:t>，</w:t>
      </w:r>
      <w:r>
        <w:rPr>
          <w:rFonts w:ascii="宋体" w:hAnsi="宋体"/>
          <w:bCs/>
          <w:sz w:val="24"/>
        </w:rPr>
        <w:t>支付日期顺延。</w:t>
      </w:r>
    </w:p>
    <w:p w:rsidR="008B28E0" w:rsidRDefault="00744B41">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、基金托管人的托管费</w:t>
      </w:r>
    </w:p>
    <w:p w:rsidR="008B28E0" w:rsidRDefault="00744B41">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0.25</w:t>
      </w:r>
      <w:r>
        <w:rPr>
          <w:rFonts w:ascii="宋体" w:hAnsi="宋体"/>
          <w:bCs/>
          <w:sz w:val="24"/>
        </w:rPr>
        <w:t>%</w:t>
      </w:r>
      <w:r>
        <w:rPr>
          <w:rFonts w:ascii="宋体" w:hAnsi="宋体"/>
          <w:bCs/>
          <w:sz w:val="24"/>
        </w:rPr>
        <w:t>的年费率计提。托管费的计算方法如下：</w:t>
      </w:r>
    </w:p>
    <w:p w:rsidR="008B28E0" w:rsidRDefault="00744B41">
      <w:pPr>
        <w:spacing w:line="360" w:lineRule="auto"/>
        <w:ind w:firstLineChars="200" w:firstLine="480"/>
        <w:rPr>
          <w:rFonts w:ascii="宋体" w:hAnsi="宋体"/>
          <w:bCs/>
          <w:sz w:val="24"/>
        </w:rPr>
      </w:pPr>
      <w:r>
        <w:rPr>
          <w:rFonts w:ascii="宋体" w:hAnsi="宋体"/>
          <w:bCs/>
          <w:sz w:val="24"/>
        </w:rPr>
        <w:t>H</w:t>
      </w:r>
      <w:r>
        <w:rPr>
          <w:rFonts w:ascii="宋体" w:hAnsi="宋体"/>
          <w:bCs/>
          <w:sz w:val="24"/>
        </w:rPr>
        <w:t>＝</w:t>
      </w:r>
      <w:r>
        <w:rPr>
          <w:rFonts w:ascii="宋体" w:hAnsi="宋体"/>
          <w:bCs/>
          <w:sz w:val="24"/>
        </w:rPr>
        <w:t>E×</w:t>
      </w:r>
      <w:r>
        <w:rPr>
          <w:rFonts w:ascii="宋体" w:hAnsi="宋体" w:hint="eastAsia"/>
          <w:bCs/>
          <w:sz w:val="24"/>
        </w:rPr>
        <w:t>0.25</w:t>
      </w:r>
      <w:r>
        <w:rPr>
          <w:rFonts w:ascii="宋体" w:hAnsi="宋体"/>
          <w:bCs/>
          <w:sz w:val="24"/>
        </w:rPr>
        <w:t>%÷</w:t>
      </w:r>
      <w:r>
        <w:rPr>
          <w:rFonts w:ascii="宋体" w:hAnsi="宋体"/>
          <w:bCs/>
          <w:sz w:val="24"/>
        </w:rPr>
        <w:t>当年天数</w:t>
      </w:r>
    </w:p>
    <w:p w:rsidR="008B28E0" w:rsidRDefault="00744B41">
      <w:pPr>
        <w:spacing w:line="360" w:lineRule="auto"/>
        <w:ind w:firstLineChars="200" w:firstLine="480"/>
        <w:rPr>
          <w:rFonts w:ascii="宋体" w:hAnsi="宋体"/>
          <w:bCs/>
          <w:sz w:val="24"/>
        </w:rPr>
      </w:pPr>
      <w:r>
        <w:rPr>
          <w:rFonts w:ascii="宋体" w:hAnsi="宋体"/>
          <w:bCs/>
          <w:sz w:val="24"/>
        </w:rPr>
        <w:t>H</w:t>
      </w:r>
      <w:r>
        <w:rPr>
          <w:rFonts w:ascii="宋体" w:hAnsi="宋体"/>
          <w:bCs/>
          <w:sz w:val="24"/>
        </w:rPr>
        <w:t>为每日应计提的基金托管费</w:t>
      </w:r>
    </w:p>
    <w:p w:rsidR="008B28E0" w:rsidRDefault="00744B41">
      <w:pPr>
        <w:spacing w:line="360" w:lineRule="auto"/>
        <w:ind w:firstLineChars="200" w:firstLine="480"/>
        <w:rPr>
          <w:rFonts w:ascii="宋体" w:hAnsi="宋体"/>
          <w:bCs/>
          <w:sz w:val="24"/>
        </w:rPr>
      </w:pPr>
      <w:r>
        <w:rPr>
          <w:rFonts w:ascii="宋体" w:hAnsi="宋体"/>
          <w:bCs/>
          <w:sz w:val="24"/>
        </w:rPr>
        <w:t>E</w:t>
      </w:r>
      <w:r>
        <w:rPr>
          <w:rFonts w:ascii="宋体" w:hAnsi="宋体"/>
          <w:bCs/>
          <w:sz w:val="24"/>
        </w:rPr>
        <w:t>为前一日的基金资产净值</w:t>
      </w:r>
    </w:p>
    <w:p w:rsidR="008B28E0" w:rsidRDefault="00744B41">
      <w:pPr>
        <w:spacing w:line="360" w:lineRule="auto"/>
        <w:ind w:firstLineChars="200" w:firstLine="480"/>
        <w:rPr>
          <w:rFonts w:ascii="宋体" w:hAnsi="宋体"/>
          <w:bCs/>
          <w:sz w:val="24"/>
        </w:rPr>
      </w:pPr>
      <w:r>
        <w:rPr>
          <w:rFonts w:ascii="宋体" w:hAnsi="宋体"/>
          <w:bCs/>
          <w:sz w:val="24"/>
        </w:rPr>
        <w:t>托管费每日计算，逐日累计至每月月末，按月支付，由基金管理人向基金托管人发送基金托管费划</w:t>
      </w:r>
      <w:r>
        <w:rPr>
          <w:rFonts w:ascii="宋体" w:hAnsi="宋体"/>
          <w:bCs/>
          <w:sz w:val="24"/>
        </w:rPr>
        <w:t>款指令，基金托管人复核后于次月前</w:t>
      </w:r>
      <w:r>
        <w:rPr>
          <w:rFonts w:ascii="宋体" w:hAnsi="宋体" w:hint="eastAsia"/>
          <w:bCs/>
          <w:sz w:val="24"/>
        </w:rPr>
        <w:t>5</w:t>
      </w:r>
      <w:r>
        <w:rPr>
          <w:rFonts w:ascii="宋体" w:hAnsi="宋体"/>
          <w:bCs/>
          <w:sz w:val="24"/>
        </w:rPr>
        <w:t>个工作日内从基金财产中一次性支取。若遇法定节假日、公休日等</w:t>
      </w:r>
      <w:r>
        <w:rPr>
          <w:rFonts w:ascii="宋体" w:hAnsi="宋体"/>
          <w:bCs/>
          <w:sz w:val="24"/>
        </w:rPr>
        <w:t>,</w:t>
      </w:r>
      <w:r>
        <w:rPr>
          <w:rFonts w:ascii="宋体" w:hAnsi="宋体"/>
          <w:bCs/>
          <w:sz w:val="24"/>
        </w:rPr>
        <w:t>支付日期顺延。</w:t>
      </w:r>
    </w:p>
    <w:p w:rsidR="008B28E0" w:rsidRDefault="00744B41">
      <w:pPr>
        <w:spacing w:line="360" w:lineRule="auto"/>
        <w:ind w:firstLineChars="200" w:firstLine="480"/>
        <w:rPr>
          <w:rFonts w:ascii="宋体" w:hAnsi="宋体"/>
          <w:bCs/>
          <w:sz w:val="24"/>
        </w:rPr>
      </w:pPr>
      <w:r>
        <w:rPr>
          <w:rFonts w:ascii="宋体" w:hAnsi="宋体"/>
          <w:bCs/>
          <w:sz w:val="24"/>
        </w:rPr>
        <w:t>上述</w:t>
      </w:r>
      <w:r>
        <w:rPr>
          <w:rFonts w:ascii="宋体" w:hAnsi="宋体"/>
          <w:bCs/>
          <w:sz w:val="24"/>
        </w:rPr>
        <w:t>“</w:t>
      </w:r>
      <w:r>
        <w:rPr>
          <w:rFonts w:ascii="宋体" w:hAnsi="宋体"/>
          <w:bCs/>
          <w:sz w:val="24"/>
        </w:rPr>
        <w:t>一、基金费用的种类中第</w:t>
      </w:r>
      <w:r>
        <w:rPr>
          <w:rFonts w:ascii="宋体" w:hAnsi="宋体"/>
          <w:bCs/>
          <w:sz w:val="24"/>
        </w:rPr>
        <w:t>3</w:t>
      </w:r>
      <w:r>
        <w:rPr>
          <w:rFonts w:ascii="宋体" w:hAnsi="宋体"/>
          <w:bCs/>
          <w:sz w:val="24"/>
        </w:rPr>
        <w:t>－</w:t>
      </w:r>
      <w:r>
        <w:rPr>
          <w:rFonts w:ascii="宋体" w:hAnsi="宋体" w:hint="eastAsia"/>
          <w:bCs/>
          <w:sz w:val="24"/>
        </w:rPr>
        <w:t>9</w:t>
      </w:r>
      <w:r>
        <w:rPr>
          <w:rFonts w:ascii="宋体" w:hAnsi="宋体"/>
          <w:bCs/>
          <w:sz w:val="24"/>
        </w:rPr>
        <w:t>项费用</w:t>
      </w:r>
      <w:r>
        <w:rPr>
          <w:rFonts w:ascii="宋体" w:hAnsi="宋体"/>
          <w:bCs/>
          <w:sz w:val="24"/>
        </w:rPr>
        <w:t>”</w:t>
      </w:r>
      <w:r>
        <w:rPr>
          <w:rFonts w:ascii="宋体" w:hAnsi="宋体"/>
          <w:bCs/>
          <w:sz w:val="24"/>
        </w:rPr>
        <w:t>，根据有关法规及相应协议规定，按费用实际支出金额列入当期费用，由基金托管人从基金财产中支付。</w:t>
      </w:r>
    </w:p>
    <w:p w:rsidR="008B28E0" w:rsidRDefault="00744B41">
      <w:pPr>
        <w:spacing w:line="360" w:lineRule="auto"/>
        <w:ind w:firstLineChars="200" w:firstLine="480"/>
        <w:rPr>
          <w:rFonts w:ascii="宋体" w:hAnsi="宋体"/>
          <w:bCs/>
          <w:sz w:val="24"/>
        </w:rPr>
      </w:pPr>
      <w:r>
        <w:rPr>
          <w:rFonts w:ascii="宋体" w:hAnsi="宋体" w:hint="eastAsia"/>
          <w:bCs/>
          <w:sz w:val="24"/>
        </w:rPr>
        <w:t>（三）不列入基金费用的项目</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、基金管理人和基金托管人因未履行或未完全履行义务导致的费用支出或基金财产的损失；</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、基金管理人和基金托管人处理与基金运作无关的事项发生的费用；</w:t>
      </w:r>
    </w:p>
    <w:p w:rsidR="008B28E0" w:rsidRDefault="00744B41">
      <w:pPr>
        <w:spacing w:line="360" w:lineRule="auto"/>
        <w:ind w:firstLineChars="200" w:firstLine="480"/>
        <w:rPr>
          <w:rFonts w:ascii="宋体" w:hAnsi="宋体"/>
          <w:bCs/>
          <w:sz w:val="24"/>
        </w:rPr>
      </w:pPr>
      <w:r>
        <w:rPr>
          <w:rFonts w:ascii="宋体" w:hAnsi="宋体"/>
          <w:bCs/>
          <w:sz w:val="24"/>
        </w:rPr>
        <w:t>3</w:t>
      </w:r>
      <w:r>
        <w:rPr>
          <w:rFonts w:ascii="宋体" w:hAnsi="宋体"/>
          <w:bCs/>
          <w:sz w:val="24"/>
        </w:rPr>
        <w:t>、《基金合同》生效前的相关费用；</w:t>
      </w:r>
    </w:p>
    <w:p w:rsidR="008B28E0" w:rsidRDefault="00744B41">
      <w:pPr>
        <w:spacing w:line="360" w:lineRule="auto"/>
        <w:ind w:firstLineChars="200" w:firstLine="480"/>
        <w:rPr>
          <w:rFonts w:ascii="宋体" w:hAnsi="宋体"/>
          <w:bCs/>
          <w:sz w:val="24"/>
        </w:rPr>
      </w:pPr>
      <w:r>
        <w:rPr>
          <w:rFonts w:ascii="宋体" w:hAnsi="宋体"/>
          <w:bCs/>
          <w:sz w:val="24"/>
        </w:rPr>
        <w:t>4</w:t>
      </w:r>
      <w:r>
        <w:rPr>
          <w:rFonts w:ascii="宋体" w:hAnsi="宋体"/>
          <w:bCs/>
          <w:sz w:val="24"/>
        </w:rPr>
        <w:t>、其他根据相关法律法规及中国证监会的有关规定不得列入</w:t>
      </w:r>
      <w:r>
        <w:rPr>
          <w:rFonts w:ascii="宋体" w:hAnsi="宋体"/>
          <w:bCs/>
          <w:sz w:val="24"/>
        </w:rPr>
        <w:t>基金费用的项目。</w:t>
      </w:r>
    </w:p>
    <w:p w:rsidR="008B28E0" w:rsidRDefault="00744B41">
      <w:pPr>
        <w:spacing w:line="360" w:lineRule="auto"/>
        <w:ind w:firstLineChars="200" w:firstLine="480"/>
        <w:rPr>
          <w:rFonts w:ascii="宋体" w:hAnsi="宋体"/>
          <w:bCs/>
          <w:sz w:val="24"/>
        </w:rPr>
      </w:pPr>
      <w:r>
        <w:rPr>
          <w:rFonts w:ascii="宋体" w:hAnsi="宋体" w:hint="eastAsia"/>
          <w:bCs/>
          <w:sz w:val="24"/>
        </w:rPr>
        <w:t>（四）基金税收</w:t>
      </w:r>
    </w:p>
    <w:p w:rsidR="008B28E0" w:rsidRDefault="00744B41">
      <w:pPr>
        <w:spacing w:line="360" w:lineRule="auto"/>
        <w:ind w:firstLineChars="200" w:firstLine="480"/>
        <w:rPr>
          <w:rFonts w:ascii="宋体" w:hAnsi="宋体"/>
          <w:bCs/>
          <w:sz w:val="24"/>
        </w:rPr>
      </w:pPr>
      <w:r>
        <w:rPr>
          <w:rFonts w:ascii="宋体" w:hAnsi="宋体" w:hint="eastAsia"/>
          <w:bCs/>
          <w:sz w:val="24"/>
        </w:rPr>
        <w:t>本基金运作过程中涉及的各纳税主体，其纳税义务按国家税收法律、法规执行。</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rPr>
          <w:rFonts w:ascii="宋体" w:hAnsi="宋体"/>
          <w:b/>
          <w:bCs/>
          <w:sz w:val="24"/>
        </w:rPr>
      </w:pPr>
      <w:r>
        <w:rPr>
          <w:rFonts w:ascii="宋体" w:hAnsi="宋体" w:hint="eastAsia"/>
          <w:b/>
          <w:bCs/>
          <w:sz w:val="24"/>
        </w:rPr>
        <w:t>五、基金财产的投资方向和投资限制</w:t>
      </w:r>
    </w:p>
    <w:p w:rsidR="008B28E0" w:rsidRDefault="00744B41">
      <w:pPr>
        <w:spacing w:line="360" w:lineRule="auto"/>
        <w:ind w:firstLineChars="200" w:firstLine="480"/>
        <w:outlineLvl w:val="0"/>
        <w:rPr>
          <w:rFonts w:ascii="宋体" w:hAnsi="宋体"/>
          <w:sz w:val="24"/>
        </w:rPr>
      </w:pPr>
      <w:bookmarkStart w:id="448" w:name="_Toc509591676"/>
      <w:r>
        <w:rPr>
          <w:rFonts w:ascii="宋体" w:hAnsi="宋体" w:hint="eastAsia"/>
          <w:sz w:val="24"/>
        </w:rPr>
        <w:t>（一）投资范围</w:t>
      </w:r>
      <w:bookmarkEnd w:id="448"/>
    </w:p>
    <w:p w:rsidR="008B28E0" w:rsidRDefault="00744B41">
      <w:pPr>
        <w:spacing w:line="360" w:lineRule="auto"/>
        <w:ind w:firstLine="480"/>
        <w:rPr>
          <w:bCs/>
          <w:sz w:val="24"/>
          <w:highlight w:val="yellow"/>
        </w:rPr>
      </w:pPr>
      <w:r>
        <w:rPr>
          <w:bCs/>
          <w:sz w:val="24"/>
        </w:rPr>
        <w:t>本基金的投资范围为国内依法发行上市的股票</w:t>
      </w:r>
      <w:r>
        <w:rPr>
          <w:rFonts w:hint="eastAsia"/>
          <w:bCs/>
          <w:sz w:val="24"/>
        </w:rPr>
        <w:t>（包括中小板、创业板及其他经中国证监会核准上市的股票）</w:t>
      </w:r>
      <w:r>
        <w:rPr>
          <w:bCs/>
          <w:sz w:val="24"/>
        </w:rPr>
        <w:t>、</w:t>
      </w:r>
      <w:r>
        <w:rPr>
          <w:rFonts w:hint="eastAsia"/>
          <w:bCs/>
          <w:sz w:val="24"/>
        </w:rPr>
        <w:t>权证</w:t>
      </w:r>
      <w:r>
        <w:rPr>
          <w:bCs/>
          <w:sz w:val="24"/>
        </w:rPr>
        <w:t>、债券</w:t>
      </w:r>
      <w:r>
        <w:rPr>
          <w:rFonts w:hint="eastAsia"/>
          <w:bCs/>
          <w:sz w:val="24"/>
        </w:rPr>
        <w:t>、中期票据、短期融资券、资产支持证券、债券回购、银行存款、货币市场工具、股指期货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8B28E0" w:rsidRDefault="00744B41">
      <w:pPr>
        <w:spacing w:line="360" w:lineRule="auto"/>
        <w:ind w:firstLine="480"/>
        <w:rPr>
          <w:bCs/>
        </w:rPr>
      </w:pPr>
      <w:r>
        <w:rPr>
          <w:bCs/>
          <w:sz w:val="24"/>
        </w:rPr>
        <w:lastRenderedPageBreak/>
        <w:t>如法律法规或监管机构以后允许基金投资其他品种，基金管理人在履行适当程序后，可以将其纳入投资范围。</w:t>
      </w:r>
    </w:p>
    <w:p w:rsidR="008B28E0" w:rsidRDefault="00744B41">
      <w:pPr>
        <w:spacing w:line="360" w:lineRule="auto"/>
        <w:ind w:firstLine="480"/>
        <w:rPr>
          <w:rFonts w:ascii="宋体" w:hAnsi="宋体"/>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）后，每个交易日日终在扣除股指期货合约需缴纳的交易保证金后，现金或到期日在一年以内的政府债券不低于基金</w:t>
      </w:r>
      <w:r>
        <w:rPr>
          <w:rFonts w:hint="eastAsia"/>
          <w:bCs/>
          <w:sz w:val="24"/>
        </w:rPr>
        <w:t>资产净值的</w:t>
      </w:r>
      <w:r>
        <w:rPr>
          <w:rFonts w:hint="eastAsia"/>
          <w:bCs/>
          <w:sz w:val="24"/>
        </w:rPr>
        <w:t>5%</w:t>
      </w:r>
      <w:r>
        <w:rPr>
          <w:rFonts w:hint="eastAsia"/>
          <w:bCs/>
          <w:sz w:val="24"/>
        </w:rPr>
        <w:t>，其中现金不包括结算备付金、存出保证金、应收申购款等。</w:t>
      </w:r>
    </w:p>
    <w:p w:rsidR="008B28E0" w:rsidRDefault="00744B41">
      <w:pPr>
        <w:spacing w:line="360" w:lineRule="auto"/>
        <w:ind w:firstLineChars="200" w:firstLine="480"/>
        <w:outlineLvl w:val="0"/>
        <w:rPr>
          <w:rFonts w:ascii="宋体" w:hAnsi="宋体"/>
          <w:sz w:val="24"/>
        </w:rPr>
      </w:pPr>
      <w:bookmarkStart w:id="449" w:name="_Toc509591677"/>
      <w:r>
        <w:rPr>
          <w:rFonts w:ascii="宋体" w:hAnsi="宋体" w:hint="eastAsia"/>
          <w:sz w:val="24"/>
        </w:rPr>
        <w:t>（二）投资限制</w:t>
      </w:r>
      <w:bookmarkEnd w:id="449"/>
    </w:p>
    <w:p w:rsidR="008B28E0" w:rsidRDefault="00744B41">
      <w:pPr>
        <w:spacing w:line="360" w:lineRule="auto"/>
        <w:ind w:firstLineChars="200" w:firstLine="480"/>
        <w:rPr>
          <w:bCs/>
          <w:sz w:val="24"/>
        </w:rPr>
      </w:pPr>
      <w:r>
        <w:rPr>
          <w:bCs/>
          <w:sz w:val="24"/>
        </w:rPr>
        <w:t>1</w:t>
      </w:r>
      <w:r>
        <w:rPr>
          <w:bCs/>
          <w:sz w:val="24"/>
        </w:rPr>
        <w:t>、组合限制</w:t>
      </w:r>
    </w:p>
    <w:p w:rsidR="008B28E0" w:rsidRDefault="00744B41">
      <w:pPr>
        <w:spacing w:line="360" w:lineRule="auto"/>
        <w:ind w:firstLineChars="200" w:firstLine="480"/>
        <w:rPr>
          <w:bCs/>
          <w:sz w:val="24"/>
        </w:rPr>
      </w:pPr>
      <w:r>
        <w:rPr>
          <w:bCs/>
          <w:sz w:val="24"/>
        </w:rPr>
        <w:t>基金的投资组合应遵循以下限制：</w:t>
      </w:r>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rsidR="008B28E0" w:rsidRDefault="00744B41">
      <w:pPr>
        <w:spacing w:line="360" w:lineRule="auto"/>
        <w:ind w:firstLineChars="200" w:firstLine="480"/>
        <w:rPr>
          <w:bCs/>
          <w:sz w:val="24"/>
          <w:highlight w:val="yellow"/>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w:t>
      </w:r>
      <w:r>
        <w:rPr>
          <w:rFonts w:hint="eastAsia"/>
          <w:bCs/>
          <w:sz w:val="24"/>
        </w:rPr>
        <w:t>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8</w:t>
      </w:r>
      <w:r>
        <w:rPr>
          <w:bCs/>
          <w:sz w:val="24"/>
        </w:rPr>
        <w:t>）本基金</w:t>
      </w:r>
      <w:r>
        <w:rPr>
          <w:bCs/>
          <w:sz w:val="24"/>
        </w:rPr>
        <w:t>投资于同一原始权益人的各类资产支持证券的比例，不得超过</w:t>
      </w:r>
      <w:r>
        <w:rPr>
          <w:bCs/>
          <w:sz w:val="24"/>
        </w:rPr>
        <w:lastRenderedPageBreak/>
        <w:t>基金资产净值的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8B28E0" w:rsidRDefault="00744B41">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8B28E0" w:rsidRDefault="00744B4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B28E0" w:rsidRDefault="00744B41">
      <w:pPr>
        <w:spacing w:line="312" w:lineRule="auto"/>
        <w:ind w:firstLineChars="200" w:firstLine="480"/>
        <w:rPr>
          <w:bCs/>
          <w:sz w:val="24"/>
        </w:rPr>
      </w:pPr>
      <w:r>
        <w:rPr>
          <w:rFonts w:hint="eastAsia"/>
          <w:bCs/>
          <w:sz w:val="24"/>
        </w:rPr>
        <w:t>（</w:t>
      </w:r>
      <w:r>
        <w:rPr>
          <w:rFonts w:hint="eastAsia"/>
          <w:bCs/>
          <w:sz w:val="24"/>
        </w:rPr>
        <w:t>16</w:t>
      </w:r>
      <w:r>
        <w:rPr>
          <w:rFonts w:hint="eastAsia"/>
          <w:bCs/>
          <w:sz w:val="24"/>
        </w:rPr>
        <w:t>）本基金</w:t>
      </w:r>
      <w:r>
        <w:rPr>
          <w:rFonts w:hint="eastAsia"/>
          <w:bCs/>
          <w:sz w:val="24"/>
        </w:rPr>
        <w:t>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；其中，有价证券指股票、债券（不包含到期日在一年以内的政府债券）、权证、资产支持债券、买入返售金融资产（不含质押式回购）等；</w:t>
      </w:r>
    </w:p>
    <w:p w:rsidR="008B28E0" w:rsidRDefault="00744B4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8B28E0" w:rsidRDefault="00744B4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w:t>
      </w:r>
      <w:r>
        <w:rPr>
          <w:rFonts w:hint="eastAsia"/>
          <w:bCs/>
          <w:sz w:val="24"/>
        </w:rPr>
        <w:t>成交金额不得超过上一交易日基金资产净值的</w:t>
      </w:r>
      <w:r>
        <w:rPr>
          <w:rFonts w:hint="eastAsia"/>
          <w:bCs/>
          <w:sz w:val="24"/>
        </w:rPr>
        <w:t>20%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19</w:t>
      </w:r>
      <w:r>
        <w:rPr>
          <w:rFonts w:hint="eastAsia"/>
          <w:bCs/>
          <w:sz w:val="24"/>
        </w:rPr>
        <w:t>）本基金在封闭期内，基金总资产不得超过基金净资产的</w:t>
      </w:r>
      <w:r>
        <w:rPr>
          <w:rFonts w:hint="eastAsia"/>
          <w:bCs/>
          <w:sz w:val="24"/>
        </w:rPr>
        <w:t>200%</w:t>
      </w:r>
      <w:r>
        <w:rPr>
          <w:rFonts w:hint="eastAsia"/>
          <w:bCs/>
          <w:sz w:val="24"/>
        </w:rPr>
        <w:t>，转换为上市开放式基金（</w:t>
      </w:r>
      <w:r>
        <w:rPr>
          <w:rFonts w:hint="eastAsia"/>
          <w:bCs/>
          <w:sz w:val="24"/>
        </w:rPr>
        <w:t>LOF</w:t>
      </w:r>
      <w:r>
        <w:rPr>
          <w:rFonts w:hint="eastAsia"/>
          <w:bCs/>
          <w:sz w:val="24"/>
        </w:rPr>
        <w:t>）后，基金总资产不得超过基金净资产的</w:t>
      </w:r>
      <w:r>
        <w:rPr>
          <w:rFonts w:hint="eastAsia"/>
          <w:bCs/>
          <w:sz w:val="24"/>
        </w:rPr>
        <w:t>140%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20</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w:t>
      </w:r>
      <w:r>
        <w:rPr>
          <w:rFonts w:hint="eastAsia"/>
          <w:bCs/>
          <w:sz w:val="24"/>
        </w:rPr>
        <w:lastRenderedPageBreak/>
        <w:t>合持有一家上市公司发行的可流通股票，不得超过该上市公司可流通股票的</w:t>
      </w:r>
      <w:r>
        <w:rPr>
          <w:rFonts w:hint="eastAsia"/>
          <w:bCs/>
          <w:sz w:val="24"/>
        </w:rPr>
        <w:t>30%</w:t>
      </w:r>
      <w:r>
        <w:rPr>
          <w:rFonts w:hint="eastAsia"/>
          <w:bCs/>
          <w:sz w:val="24"/>
        </w:rPr>
        <w:t>；</w:t>
      </w:r>
    </w:p>
    <w:p w:rsidR="008B28E0" w:rsidRDefault="00744B41">
      <w:pPr>
        <w:spacing w:line="360" w:lineRule="auto"/>
        <w:ind w:firstLine="42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B28E0" w:rsidRDefault="00744B41">
      <w:pPr>
        <w:spacing w:line="360" w:lineRule="auto"/>
        <w:ind w:firstLine="420"/>
        <w:rPr>
          <w:bCs/>
          <w:sz w:val="24"/>
        </w:rPr>
      </w:pPr>
      <w:r>
        <w:rPr>
          <w:rFonts w:hint="eastAsia"/>
          <w:bCs/>
          <w:sz w:val="24"/>
        </w:rPr>
        <w:t>（</w:t>
      </w:r>
      <w:r>
        <w:rPr>
          <w:rFonts w:hint="eastAsia"/>
          <w:bCs/>
          <w:sz w:val="24"/>
        </w:rPr>
        <w:t>22</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8B28E0" w:rsidRDefault="00744B41">
      <w:pPr>
        <w:spacing w:line="360" w:lineRule="auto"/>
        <w:ind w:firstLine="420"/>
        <w:rPr>
          <w:bCs/>
          <w:sz w:val="24"/>
        </w:rPr>
      </w:pPr>
      <w:r>
        <w:rPr>
          <w:bCs/>
          <w:sz w:val="24"/>
        </w:rPr>
        <w:t>（</w:t>
      </w:r>
      <w:r>
        <w:rPr>
          <w:rFonts w:hint="eastAsia"/>
          <w:bCs/>
          <w:sz w:val="24"/>
        </w:rPr>
        <w:t>23</w:t>
      </w:r>
      <w:r>
        <w:rPr>
          <w:bCs/>
          <w:sz w:val="24"/>
        </w:rPr>
        <w:t>）</w:t>
      </w:r>
      <w:r>
        <w:rPr>
          <w:rFonts w:hint="eastAsia"/>
          <w:bCs/>
          <w:sz w:val="24"/>
        </w:rPr>
        <w:t>法律法规及中国证监会规定的和《基金合同》约定的其他投资限制。</w:t>
      </w:r>
    </w:p>
    <w:p w:rsidR="008B28E0" w:rsidRDefault="00744B41">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w:t>
      </w:r>
      <w:r>
        <w:rPr>
          <w:bCs/>
          <w:sz w:val="24"/>
        </w:rPr>
        <w:t>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8B28E0" w:rsidRDefault="00744B41">
      <w:pPr>
        <w:spacing w:line="360" w:lineRule="auto"/>
        <w:ind w:firstLineChars="200" w:firstLine="480"/>
        <w:rPr>
          <w:bCs/>
        </w:rPr>
      </w:pPr>
      <w:r>
        <w:rPr>
          <w:rFonts w:hint="eastAsia"/>
          <w:bCs/>
          <w:sz w:val="24"/>
        </w:rPr>
        <w:t>本基金持有证券期间，如发生证券处于流通受限状态等非基金管理人原因导致基金投资比例不符合前述规定的，基金管理人应在上述情形消除后的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rsidR="008B28E0" w:rsidRDefault="00744B4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w:t>
      </w:r>
      <w:r>
        <w:rPr>
          <w:rFonts w:hint="eastAsia"/>
          <w:bCs/>
          <w:sz w:val="24"/>
        </w:rPr>
        <w:t>金合同》的约定。</w:t>
      </w:r>
      <w:r>
        <w:rPr>
          <w:bCs/>
          <w:sz w:val="24"/>
        </w:rPr>
        <w:t>基金托管人对基金的投资的监督与检查自本基金合同生效之日起开始。</w:t>
      </w:r>
    </w:p>
    <w:p w:rsidR="008B28E0" w:rsidRDefault="00744B41">
      <w:pPr>
        <w:spacing w:line="360"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rsidR="008B28E0" w:rsidRDefault="00744B41">
      <w:pPr>
        <w:spacing w:line="360" w:lineRule="auto"/>
        <w:ind w:firstLineChars="200" w:firstLine="480"/>
        <w:rPr>
          <w:bCs/>
          <w:sz w:val="24"/>
        </w:rPr>
      </w:pPr>
      <w:r>
        <w:rPr>
          <w:bCs/>
          <w:sz w:val="24"/>
        </w:rPr>
        <w:t>2</w:t>
      </w:r>
      <w:r>
        <w:rPr>
          <w:rFonts w:hint="eastAsia"/>
          <w:bCs/>
          <w:sz w:val="24"/>
        </w:rPr>
        <w:t>、</w:t>
      </w:r>
      <w:r>
        <w:rPr>
          <w:bCs/>
          <w:sz w:val="24"/>
        </w:rPr>
        <w:t>禁止行为</w:t>
      </w:r>
    </w:p>
    <w:p w:rsidR="008B28E0" w:rsidRDefault="00744B41">
      <w:pPr>
        <w:spacing w:line="360" w:lineRule="auto"/>
        <w:ind w:firstLineChars="200" w:firstLine="480"/>
        <w:rPr>
          <w:bCs/>
          <w:sz w:val="24"/>
        </w:rPr>
      </w:pPr>
      <w:r>
        <w:rPr>
          <w:bCs/>
          <w:sz w:val="24"/>
        </w:rPr>
        <w:t>为维护基金份额持有人的合法权益，基金财产不得用于下列投资或者活动：</w:t>
      </w:r>
    </w:p>
    <w:p w:rsidR="008B28E0" w:rsidRDefault="00744B41">
      <w:pPr>
        <w:spacing w:line="360" w:lineRule="auto"/>
        <w:ind w:firstLineChars="200" w:firstLine="480"/>
        <w:rPr>
          <w:bCs/>
          <w:sz w:val="24"/>
        </w:rPr>
      </w:pPr>
      <w:r>
        <w:rPr>
          <w:bCs/>
          <w:sz w:val="24"/>
        </w:rPr>
        <w:t>（</w:t>
      </w:r>
      <w:r>
        <w:rPr>
          <w:bCs/>
          <w:sz w:val="24"/>
        </w:rPr>
        <w:t>1</w:t>
      </w:r>
      <w:r>
        <w:rPr>
          <w:bCs/>
          <w:sz w:val="24"/>
        </w:rPr>
        <w:t>）承销证券；</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8B28E0" w:rsidRDefault="00744B4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8B28E0" w:rsidRDefault="00744B4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w:t>
      </w:r>
      <w:r>
        <w:rPr>
          <w:bCs/>
          <w:sz w:val="24"/>
        </w:rPr>
        <w:t>正当的证券交易活动；</w:t>
      </w:r>
    </w:p>
    <w:p w:rsidR="008B28E0" w:rsidRDefault="00744B41">
      <w:pPr>
        <w:spacing w:line="360" w:lineRule="auto"/>
        <w:ind w:firstLineChars="200" w:firstLine="480"/>
        <w:rPr>
          <w:bCs/>
          <w:sz w:val="24"/>
        </w:rPr>
      </w:pPr>
      <w:r>
        <w:rPr>
          <w:bCs/>
          <w:sz w:val="24"/>
        </w:rPr>
        <w:lastRenderedPageBreak/>
        <w:t>（</w:t>
      </w:r>
      <w:r>
        <w:rPr>
          <w:rFonts w:hint="eastAsia"/>
          <w:bCs/>
          <w:sz w:val="24"/>
        </w:rPr>
        <w:t>7</w:t>
      </w:r>
      <w:r>
        <w:rPr>
          <w:bCs/>
          <w:sz w:val="24"/>
        </w:rPr>
        <w:t>）依照法律法规有关规定，由中国证监会规定禁止的其他活动</w:t>
      </w:r>
      <w:r>
        <w:rPr>
          <w:rFonts w:hint="eastAsia"/>
          <w:bCs/>
          <w:sz w:val="24"/>
        </w:rPr>
        <w:t>。</w:t>
      </w:r>
    </w:p>
    <w:p w:rsidR="008B28E0" w:rsidRDefault="00744B41">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rPr>
          <w:rFonts w:ascii="宋体" w:hAnsi="宋体"/>
          <w:b/>
          <w:bCs/>
          <w:sz w:val="24"/>
        </w:rPr>
      </w:pPr>
      <w:r>
        <w:rPr>
          <w:rFonts w:ascii="宋体" w:hAnsi="宋体" w:hint="eastAsia"/>
          <w:b/>
          <w:bCs/>
          <w:sz w:val="24"/>
        </w:rPr>
        <w:t>六、基金资产净值的计算方法和公告方式</w:t>
      </w:r>
    </w:p>
    <w:p w:rsidR="008B28E0" w:rsidRDefault="00744B41">
      <w:pPr>
        <w:spacing w:line="360" w:lineRule="auto"/>
        <w:ind w:firstLineChars="200" w:firstLine="480"/>
        <w:outlineLvl w:val="0"/>
        <w:rPr>
          <w:rFonts w:ascii="宋体" w:hAnsi="宋体"/>
          <w:bCs/>
          <w:sz w:val="24"/>
        </w:rPr>
      </w:pPr>
      <w:bookmarkStart w:id="450" w:name="_Toc509591678"/>
      <w:r>
        <w:rPr>
          <w:rFonts w:ascii="宋体" w:hAnsi="宋体" w:hint="eastAsia"/>
          <w:bCs/>
          <w:sz w:val="24"/>
        </w:rPr>
        <w:t>（一）估值日</w:t>
      </w:r>
      <w:bookmarkEnd w:id="450"/>
    </w:p>
    <w:p w:rsidR="008B28E0" w:rsidRDefault="00744B41">
      <w:pPr>
        <w:spacing w:line="360" w:lineRule="auto"/>
        <w:ind w:firstLineChars="200" w:firstLine="480"/>
        <w:rPr>
          <w:rFonts w:ascii="宋体" w:hAnsi="宋体"/>
          <w:bCs/>
          <w:sz w:val="24"/>
        </w:rPr>
      </w:pPr>
      <w:r>
        <w:rPr>
          <w:rFonts w:ascii="宋体" w:hAnsi="宋体"/>
          <w:bCs/>
          <w:sz w:val="24"/>
        </w:rPr>
        <w:t>本基金的估值日为本基金相关的证券</w:t>
      </w:r>
      <w:r>
        <w:rPr>
          <w:rFonts w:ascii="宋体" w:hAnsi="宋体" w:hint="eastAsia"/>
          <w:bCs/>
          <w:sz w:val="24"/>
        </w:rPr>
        <w:t>、期货</w:t>
      </w:r>
      <w:r>
        <w:rPr>
          <w:rFonts w:ascii="宋体" w:hAnsi="宋体"/>
          <w:bCs/>
          <w:sz w:val="24"/>
        </w:rPr>
        <w:t>交易场所的交易日以及国家法律法规规定需要对外披露基金净值的非交易日。</w:t>
      </w:r>
    </w:p>
    <w:p w:rsidR="008B28E0" w:rsidRDefault="00744B41">
      <w:pPr>
        <w:spacing w:line="360" w:lineRule="auto"/>
        <w:ind w:firstLineChars="200" w:firstLine="480"/>
        <w:outlineLvl w:val="0"/>
        <w:rPr>
          <w:rFonts w:ascii="宋体" w:hAnsi="宋体"/>
          <w:bCs/>
          <w:sz w:val="24"/>
        </w:rPr>
      </w:pPr>
      <w:bookmarkStart w:id="451" w:name="_Toc509591679"/>
      <w:r>
        <w:rPr>
          <w:rFonts w:ascii="宋体" w:hAnsi="宋体" w:hint="eastAsia"/>
          <w:bCs/>
          <w:sz w:val="24"/>
        </w:rPr>
        <w:t>（二）估值对象</w:t>
      </w:r>
      <w:bookmarkEnd w:id="451"/>
    </w:p>
    <w:p w:rsidR="008B28E0" w:rsidRDefault="00744B41">
      <w:pPr>
        <w:spacing w:line="360" w:lineRule="auto"/>
        <w:ind w:firstLineChars="200" w:firstLine="480"/>
        <w:rPr>
          <w:rFonts w:ascii="宋体" w:hAnsi="宋体"/>
          <w:bCs/>
          <w:sz w:val="24"/>
        </w:rPr>
      </w:pPr>
      <w:r>
        <w:rPr>
          <w:rFonts w:ascii="宋体" w:hAnsi="宋体"/>
          <w:bCs/>
          <w:sz w:val="24"/>
        </w:rPr>
        <w:t>基金所拥有的股票、</w:t>
      </w:r>
      <w:r>
        <w:rPr>
          <w:rFonts w:ascii="宋体" w:hAnsi="宋体" w:hint="eastAsia"/>
          <w:bCs/>
          <w:sz w:val="24"/>
        </w:rPr>
        <w:t>期货、</w:t>
      </w:r>
      <w:r>
        <w:rPr>
          <w:rFonts w:ascii="宋体" w:hAnsi="宋体"/>
          <w:bCs/>
          <w:sz w:val="24"/>
        </w:rPr>
        <w:t>权证、债券和银行存款本息、应收款项、其它投资等资产及负债。</w:t>
      </w:r>
    </w:p>
    <w:p w:rsidR="008B28E0" w:rsidRDefault="00744B41">
      <w:pPr>
        <w:spacing w:line="360" w:lineRule="auto"/>
        <w:ind w:firstLineChars="200" w:firstLine="480"/>
        <w:outlineLvl w:val="0"/>
        <w:rPr>
          <w:rFonts w:ascii="宋体" w:hAnsi="宋体"/>
          <w:bCs/>
          <w:sz w:val="24"/>
        </w:rPr>
      </w:pPr>
      <w:bookmarkStart w:id="452" w:name="_Toc509591680"/>
      <w:r>
        <w:rPr>
          <w:rFonts w:ascii="宋体" w:hAnsi="宋体" w:hint="eastAsia"/>
          <w:bCs/>
          <w:sz w:val="24"/>
        </w:rPr>
        <w:t>（三）估值方法</w:t>
      </w:r>
      <w:bookmarkEnd w:id="452"/>
    </w:p>
    <w:p w:rsidR="008B28E0" w:rsidRDefault="00744B41">
      <w:pPr>
        <w:spacing w:line="360" w:lineRule="auto"/>
        <w:ind w:firstLineChars="200" w:firstLine="480"/>
        <w:rPr>
          <w:bCs/>
          <w:sz w:val="24"/>
        </w:rPr>
      </w:pPr>
      <w:r>
        <w:rPr>
          <w:bCs/>
          <w:sz w:val="24"/>
        </w:rPr>
        <w:t>1</w:t>
      </w:r>
      <w:r>
        <w:rPr>
          <w:bCs/>
          <w:sz w:val="24"/>
        </w:rPr>
        <w:t>、证券交易所上市的有价证券的估值</w:t>
      </w:r>
    </w:p>
    <w:p w:rsidR="008B28E0" w:rsidRDefault="00744B41">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8B28E0" w:rsidRDefault="00744B41">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rsidR="008B28E0" w:rsidRDefault="00744B41">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rsidR="008B28E0" w:rsidRDefault="00744B41">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B28E0" w:rsidRDefault="00744B41">
      <w:pPr>
        <w:spacing w:line="360" w:lineRule="auto"/>
        <w:ind w:firstLineChars="200" w:firstLine="480"/>
        <w:rPr>
          <w:bCs/>
          <w:sz w:val="24"/>
        </w:rPr>
      </w:pPr>
      <w:r>
        <w:rPr>
          <w:bCs/>
          <w:sz w:val="24"/>
        </w:rPr>
        <w:t>2</w:t>
      </w:r>
      <w:r>
        <w:rPr>
          <w:bCs/>
          <w:sz w:val="24"/>
        </w:rPr>
        <w:t>、处于未上市期间的有价证券应区分如下情况处理：</w:t>
      </w:r>
    </w:p>
    <w:p w:rsidR="008B28E0" w:rsidRDefault="00744B41">
      <w:pPr>
        <w:spacing w:line="360" w:lineRule="auto"/>
        <w:ind w:firstLineChars="200" w:firstLine="480"/>
        <w:rPr>
          <w:bCs/>
          <w:sz w:val="24"/>
        </w:rPr>
      </w:pPr>
      <w:r>
        <w:rPr>
          <w:bCs/>
          <w:sz w:val="24"/>
        </w:rPr>
        <w:lastRenderedPageBreak/>
        <w:t>（</w:t>
      </w:r>
      <w:r>
        <w:rPr>
          <w:bCs/>
          <w:sz w:val="24"/>
        </w:rPr>
        <w:t>1</w:t>
      </w:r>
      <w:r>
        <w:rPr>
          <w:bCs/>
          <w:sz w:val="24"/>
        </w:rPr>
        <w:t>）送股、转增股、配股和公开增发的新股，按估值日在证券交易所挂牌的同一股票的估值方法估值；该日无</w:t>
      </w:r>
      <w:r>
        <w:rPr>
          <w:bCs/>
          <w:sz w:val="24"/>
        </w:rPr>
        <w:t>交易的，以最近一日的市价（收盘价）估值；</w:t>
      </w:r>
    </w:p>
    <w:p w:rsidR="008B28E0" w:rsidRDefault="00744B41">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8B28E0" w:rsidRDefault="00744B41">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8B28E0" w:rsidRDefault="00744B41">
      <w:pPr>
        <w:spacing w:line="360" w:lineRule="auto"/>
        <w:ind w:firstLineChars="200" w:firstLine="480"/>
        <w:outlineLvl w:val="0"/>
        <w:rPr>
          <w:bCs/>
          <w:sz w:val="24"/>
        </w:rPr>
      </w:pPr>
      <w:bookmarkStart w:id="453" w:name="_Toc509591681"/>
      <w:r>
        <w:rPr>
          <w:rFonts w:hint="eastAsia"/>
          <w:bCs/>
          <w:sz w:val="24"/>
        </w:rPr>
        <w:t>3</w:t>
      </w:r>
      <w:r>
        <w:rPr>
          <w:rFonts w:hint="eastAsia"/>
          <w:bCs/>
          <w:sz w:val="24"/>
        </w:rPr>
        <w:t>、金融衍生品的估值</w:t>
      </w:r>
      <w:bookmarkEnd w:id="453"/>
    </w:p>
    <w:p w:rsidR="008B28E0" w:rsidRDefault="00744B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rsidR="008B28E0" w:rsidRDefault="00744B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w:t>
      </w:r>
      <w:r>
        <w:rPr>
          <w:rFonts w:hint="eastAsia"/>
          <w:bCs/>
          <w:sz w:val="24"/>
        </w:rPr>
        <w:t>近交易日后经济环境未发生重大变化的，采用最近交易日结算价估值；</w:t>
      </w:r>
    </w:p>
    <w:p w:rsidR="008B28E0" w:rsidRDefault="00744B41">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rsidR="008B28E0" w:rsidRDefault="00744B41">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rsidR="008B28E0" w:rsidRDefault="00744B41">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8B28E0" w:rsidRDefault="00744B41">
      <w:pPr>
        <w:spacing w:line="360" w:lineRule="auto"/>
        <w:ind w:firstLineChars="200" w:firstLine="480"/>
        <w:rPr>
          <w:rStyle w:val="read"/>
          <w:bCs/>
          <w:sz w:val="24"/>
        </w:rPr>
      </w:pPr>
      <w:r>
        <w:rPr>
          <w:rStyle w:val="read"/>
          <w:bCs/>
          <w:sz w:val="24"/>
        </w:rPr>
        <w:t>如基金管理人或基金托管人发现基金估值违反基金合同订明</w:t>
      </w:r>
      <w:r>
        <w:rPr>
          <w:rStyle w:val="read"/>
          <w:bCs/>
          <w:sz w:val="24"/>
        </w:rPr>
        <w:t>的估值方法、程序及相关法律法规的规定或者未能充分维护基金份额持有人利益时，应立即通知对方，共同查明原因，双方协商解决。</w:t>
      </w:r>
    </w:p>
    <w:p w:rsidR="008B28E0" w:rsidRDefault="00744B41">
      <w:pPr>
        <w:spacing w:line="360" w:lineRule="auto"/>
        <w:ind w:firstLineChars="200" w:firstLine="480"/>
        <w:rPr>
          <w:bCs/>
          <w:sz w:val="24"/>
        </w:rPr>
      </w:pPr>
      <w:r>
        <w:rPr>
          <w:bCs/>
          <w:sz w:val="24"/>
        </w:rPr>
        <w:t>根据有关法律法规，基金</w:t>
      </w:r>
      <w:r>
        <w:rPr>
          <w:bCs/>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净值的计算结果对外予以公布。</w:t>
      </w:r>
    </w:p>
    <w:p w:rsidR="008B28E0" w:rsidRDefault="00744B41">
      <w:pPr>
        <w:spacing w:line="360" w:lineRule="auto"/>
        <w:ind w:firstLineChars="200" w:firstLine="480"/>
        <w:outlineLvl w:val="0"/>
        <w:rPr>
          <w:bCs/>
          <w:sz w:val="24"/>
        </w:rPr>
      </w:pPr>
      <w:bookmarkStart w:id="454" w:name="_Toc509591682"/>
      <w:r>
        <w:rPr>
          <w:rFonts w:hint="eastAsia"/>
          <w:bCs/>
          <w:sz w:val="24"/>
        </w:rPr>
        <w:t>（</w:t>
      </w:r>
      <w:r>
        <w:rPr>
          <w:bCs/>
          <w:sz w:val="24"/>
        </w:rPr>
        <w:t>四</w:t>
      </w:r>
      <w:r>
        <w:rPr>
          <w:rFonts w:hint="eastAsia"/>
          <w:bCs/>
          <w:sz w:val="24"/>
        </w:rPr>
        <w:t>）</w:t>
      </w:r>
      <w:r>
        <w:rPr>
          <w:bCs/>
          <w:sz w:val="24"/>
        </w:rPr>
        <w:t>、估值程序</w:t>
      </w:r>
      <w:bookmarkEnd w:id="454"/>
    </w:p>
    <w:p w:rsidR="008B28E0" w:rsidRDefault="00744B4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w:t>
      </w:r>
      <w:r>
        <w:rPr>
          <w:bCs/>
          <w:sz w:val="24"/>
        </w:rPr>
        <w:lastRenderedPageBreak/>
        <w:t>的，从其规定。</w:t>
      </w:r>
    </w:p>
    <w:p w:rsidR="008B28E0" w:rsidRDefault="00744B41">
      <w:pPr>
        <w:spacing w:line="360" w:lineRule="auto"/>
        <w:ind w:firstLineChars="200" w:firstLine="480"/>
        <w:rPr>
          <w:bCs/>
          <w:sz w:val="24"/>
        </w:rPr>
      </w:pPr>
      <w:r>
        <w:rPr>
          <w:bCs/>
          <w:sz w:val="24"/>
        </w:rPr>
        <w:t>每个工作日计算基金资产净值及基金份额净值，并按规定公告。</w:t>
      </w:r>
    </w:p>
    <w:p w:rsidR="008B28E0" w:rsidRDefault="00744B4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B28E0" w:rsidRDefault="00744B41">
      <w:pPr>
        <w:spacing w:line="360" w:lineRule="auto"/>
        <w:ind w:firstLineChars="200" w:firstLine="480"/>
        <w:outlineLvl w:val="0"/>
        <w:rPr>
          <w:bCs/>
          <w:sz w:val="24"/>
        </w:rPr>
      </w:pPr>
      <w:bookmarkStart w:id="455" w:name="_Toc509591683"/>
      <w:r>
        <w:rPr>
          <w:rFonts w:hint="eastAsia"/>
          <w:bCs/>
          <w:sz w:val="24"/>
        </w:rPr>
        <w:t>（</w:t>
      </w:r>
      <w:r>
        <w:rPr>
          <w:bCs/>
          <w:sz w:val="24"/>
        </w:rPr>
        <w:t>五</w:t>
      </w:r>
      <w:r>
        <w:rPr>
          <w:rFonts w:hint="eastAsia"/>
          <w:bCs/>
          <w:sz w:val="24"/>
        </w:rPr>
        <w:t>）</w:t>
      </w:r>
      <w:r>
        <w:rPr>
          <w:bCs/>
          <w:sz w:val="24"/>
        </w:rPr>
        <w:t>、估值错误的处理</w:t>
      </w:r>
      <w:bookmarkEnd w:id="455"/>
    </w:p>
    <w:p w:rsidR="008B28E0" w:rsidRDefault="00744B4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8B28E0" w:rsidRDefault="00744B41">
      <w:pPr>
        <w:spacing w:line="360" w:lineRule="auto"/>
        <w:ind w:firstLineChars="200" w:firstLine="480"/>
        <w:rPr>
          <w:bCs/>
          <w:sz w:val="24"/>
        </w:rPr>
      </w:pPr>
      <w:r>
        <w:rPr>
          <w:bCs/>
          <w:sz w:val="24"/>
        </w:rPr>
        <w:t>本基</w:t>
      </w:r>
      <w:r>
        <w:rPr>
          <w:bCs/>
          <w:sz w:val="24"/>
        </w:rPr>
        <w:t>金合同的当事人应按照以下约定处理：</w:t>
      </w:r>
    </w:p>
    <w:p w:rsidR="008B28E0" w:rsidRDefault="00744B41">
      <w:pPr>
        <w:spacing w:line="360" w:lineRule="auto"/>
        <w:ind w:firstLineChars="200" w:firstLine="480"/>
        <w:rPr>
          <w:bCs/>
          <w:sz w:val="24"/>
        </w:rPr>
      </w:pPr>
      <w:r>
        <w:rPr>
          <w:bCs/>
          <w:sz w:val="24"/>
        </w:rPr>
        <w:t>1</w:t>
      </w:r>
      <w:r>
        <w:rPr>
          <w:bCs/>
          <w:sz w:val="24"/>
        </w:rPr>
        <w:t>、估值错误类型</w:t>
      </w:r>
    </w:p>
    <w:p w:rsidR="008B28E0" w:rsidRDefault="00744B4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8B28E0" w:rsidRDefault="00744B4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8B28E0" w:rsidRDefault="00744B41">
      <w:pPr>
        <w:spacing w:line="360" w:lineRule="auto"/>
        <w:ind w:firstLineChars="200" w:firstLine="480"/>
        <w:rPr>
          <w:bCs/>
          <w:sz w:val="24"/>
        </w:rPr>
      </w:pPr>
      <w:r>
        <w:rPr>
          <w:bCs/>
          <w:sz w:val="24"/>
        </w:rPr>
        <w:t>2</w:t>
      </w:r>
      <w:r>
        <w:rPr>
          <w:bCs/>
          <w:sz w:val="24"/>
        </w:rPr>
        <w:t>、估值错误处理原则</w:t>
      </w:r>
    </w:p>
    <w:p w:rsidR="008B28E0" w:rsidRDefault="00744B4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w:t>
      </w:r>
      <w:r>
        <w:rPr>
          <w:bCs/>
          <w:sz w:val="24"/>
        </w:rPr>
        <w:t>的有关直接当事人负责，不对第三方负责。</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w:t>
      </w:r>
      <w:r>
        <w:rPr>
          <w:bCs/>
          <w:sz w:val="24"/>
        </w:rPr>
        <w:lastRenderedPageBreak/>
        <w:t>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w:t>
      </w:r>
      <w:r>
        <w:rPr>
          <w:bCs/>
          <w:sz w:val="24"/>
        </w:rPr>
        <w:t>任方。</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8B28E0" w:rsidRDefault="00744B41">
      <w:pPr>
        <w:spacing w:line="360" w:lineRule="auto"/>
        <w:ind w:firstLineChars="200" w:firstLine="480"/>
        <w:rPr>
          <w:bCs/>
          <w:sz w:val="24"/>
        </w:rPr>
      </w:pPr>
      <w:r>
        <w:rPr>
          <w:bCs/>
          <w:sz w:val="24"/>
        </w:rPr>
        <w:t>3</w:t>
      </w:r>
      <w:r>
        <w:rPr>
          <w:bCs/>
          <w:sz w:val="24"/>
        </w:rPr>
        <w:t>、估值错误处理程序</w:t>
      </w:r>
    </w:p>
    <w:p w:rsidR="008B28E0" w:rsidRDefault="00744B41">
      <w:pPr>
        <w:spacing w:line="360" w:lineRule="auto"/>
        <w:ind w:firstLineChars="200" w:firstLine="480"/>
        <w:rPr>
          <w:bCs/>
          <w:sz w:val="24"/>
        </w:rPr>
      </w:pPr>
      <w:r>
        <w:rPr>
          <w:bCs/>
          <w:sz w:val="24"/>
        </w:rPr>
        <w:t>估值错误被发现后，有关的当事人应当及时进行处理，处理的程序如下：</w:t>
      </w:r>
    </w:p>
    <w:p w:rsidR="008B28E0" w:rsidRDefault="00744B4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B28E0" w:rsidRDefault="00744B4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w:t>
      </w:r>
      <w:r>
        <w:rPr>
          <w:bCs/>
          <w:sz w:val="24"/>
        </w:rPr>
        <w:t>就估值错误的更正向有关当事人进行确认。</w:t>
      </w:r>
    </w:p>
    <w:p w:rsidR="008B28E0" w:rsidRDefault="00744B41">
      <w:pPr>
        <w:spacing w:line="360" w:lineRule="auto"/>
        <w:ind w:firstLineChars="200" w:firstLine="480"/>
        <w:rPr>
          <w:bCs/>
          <w:sz w:val="24"/>
        </w:rPr>
      </w:pPr>
      <w:r>
        <w:rPr>
          <w:bCs/>
          <w:sz w:val="24"/>
        </w:rPr>
        <w:t>4</w:t>
      </w:r>
      <w:r>
        <w:rPr>
          <w:bCs/>
          <w:sz w:val="24"/>
        </w:rPr>
        <w:t>、基金份额净值估值错误处理的方法如下：</w:t>
      </w:r>
    </w:p>
    <w:p w:rsidR="008B28E0" w:rsidRDefault="00744B4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8B28E0" w:rsidRDefault="00744B4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8B28E0" w:rsidRDefault="00744B41">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8B28E0" w:rsidRDefault="00744B41">
      <w:pPr>
        <w:spacing w:line="360" w:lineRule="auto"/>
        <w:ind w:firstLineChars="200" w:firstLine="480"/>
        <w:outlineLvl w:val="0"/>
        <w:rPr>
          <w:bCs/>
          <w:sz w:val="24"/>
        </w:rPr>
      </w:pPr>
      <w:bookmarkStart w:id="456" w:name="_Toc509591684"/>
      <w:r>
        <w:rPr>
          <w:rFonts w:hint="eastAsia"/>
          <w:bCs/>
          <w:sz w:val="24"/>
        </w:rPr>
        <w:t>（</w:t>
      </w:r>
      <w:r>
        <w:rPr>
          <w:bCs/>
          <w:sz w:val="24"/>
        </w:rPr>
        <w:t>六</w:t>
      </w:r>
      <w:r>
        <w:rPr>
          <w:rFonts w:hint="eastAsia"/>
          <w:bCs/>
          <w:sz w:val="24"/>
        </w:rPr>
        <w:t>）</w:t>
      </w:r>
      <w:r>
        <w:rPr>
          <w:bCs/>
          <w:sz w:val="24"/>
        </w:rPr>
        <w:t>、暂停估值的情形</w:t>
      </w:r>
      <w:bookmarkEnd w:id="456"/>
    </w:p>
    <w:p w:rsidR="008B28E0" w:rsidRDefault="00744B41">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8B28E0" w:rsidRDefault="00744B4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B28E0" w:rsidRDefault="00744B4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w:t>
      </w:r>
      <w:r>
        <w:rPr>
          <w:rFonts w:hint="eastAsia"/>
          <w:bCs/>
          <w:sz w:val="24"/>
        </w:rPr>
        <w:lastRenderedPageBreak/>
        <w:t>格且采用估值技术仍导致公允价值存在重大不确定性时，经与基金托管人协商确认后，基金管理人应当暂停基金估值；</w:t>
      </w:r>
    </w:p>
    <w:p w:rsidR="008B28E0" w:rsidRDefault="00744B41">
      <w:pPr>
        <w:spacing w:line="360" w:lineRule="auto"/>
        <w:ind w:firstLineChars="200" w:firstLine="480"/>
        <w:rPr>
          <w:bCs/>
          <w:sz w:val="24"/>
        </w:rPr>
      </w:pPr>
      <w:r>
        <w:rPr>
          <w:rFonts w:hint="eastAsia"/>
          <w:bCs/>
          <w:sz w:val="24"/>
        </w:rPr>
        <w:t>4</w:t>
      </w:r>
      <w:r>
        <w:rPr>
          <w:bCs/>
          <w:sz w:val="24"/>
        </w:rPr>
        <w:t>、中国证监会和基金合同认定的其它情形。</w:t>
      </w:r>
    </w:p>
    <w:p w:rsidR="008B28E0" w:rsidRDefault="00744B41">
      <w:pPr>
        <w:spacing w:line="360" w:lineRule="auto"/>
        <w:ind w:firstLineChars="200" w:firstLine="480"/>
        <w:outlineLvl w:val="0"/>
        <w:rPr>
          <w:rFonts w:ascii="宋体" w:hAnsi="宋体"/>
          <w:bCs/>
          <w:sz w:val="24"/>
        </w:rPr>
      </w:pPr>
      <w:bookmarkStart w:id="457" w:name="_Toc509591685"/>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基金净值的确认</w:t>
      </w:r>
      <w:bookmarkEnd w:id="457"/>
    </w:p>
    <w:p w:rsidR="008B28E0" w:rsidRDefault="00744B41">
      <w:pPr>
        <w:spacing w:line="360" w:lineRule="auto"/>
        <w:ind w:firstLineChars="200" w:firstLine="480"/>
        <w:rPr>
          <w:rFonts w:ascii="宋体" w:hAnsi="宋体"/>
          <w:bCs/>
          <w:sz w:val="24"/>
        </w:rPr>
      </w:pPr>
      <w:r>
        <w:rPr>
          <w:rFonts w:ascii="宋体" w:hAnsi="宋体"/>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w:t>
      </w:r>
      <w:r>
        <w:rPr>
          <w:rFonts w:ascii="宋体" w:hAnsi="宋体"/>
          <w:bCs/>
          <w:sz w:val="24"/>
        </w:rPr>
        <w:t>结果复核确认后发送给基金管理人，由基金管理人对基金净值予以公布。</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b/>
          <w:bCs/>
          <w:sz w:val="24"/>
        </w:rPr>
      </w:pPr>
      <w:bookmarkStart w:id="458" w:name="_Toc509591686"/>
      <w:r>
        <w:rPr>
          <w:rFonts w:ascii="宋体" w:hAnsi="宋体" w:hint="eastAsia"/>
          <w:b/>
          <w:bCs/>
          <w:sz w:val="24"/>
        </w:rPr>
        <w:t>七、</w:t>
      </w:r>
      <w:r>
        <w:rPr>
          <w:rFonts w:ascii="宋体" w:hAnsi="宋体"/>
          <w:b/>
          <w:bCs/>
          <w:sz w:val="24"/>
        </w:rPr>
        <w:t>基金合同的变更、终止与基金财产的清算</w:t>
      </w:r>
      <w:bookmarkEnd w:id="458"/>
    </w:p>
    <w:p w:rsidR="008B28E0" w:rsidRDefault="00744B41">
      <w:pPr>
        <w:spacing w:line="360" w:lineRule="auto"/>
        <w:ind w:firstLineChars="200" w:firstLine="480"/>
        <w:outlineLvl w:val="0"/>
        <w:rPr>
          <w:rFonts w:ascii="宋体" w:hAnsi="宋体"/>
          <w:bCs/>
          <w:sz w:val="24"/>
        </w:rPr>
      </w:pPr>
      <w:bookmarkStart w:id="459" w:name="_Toc509591687"/>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《基金合同》的变更</w:t>
      </w:r>
      <w:bookmarkEnd w:id="459"/>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、变更基金合同</w:t>
      </w:r>
      <w:r>
        <w:rPr>
          <w:rFonts w:ascii="宋体" w:hAnsi="宋体" w:hint="eastAsia"/>
          <w:bCs/>
          <w:sz w:val="24"/>
        </w:rPr>
        <w:t>涉及</w:t>
      </w:r>
      <w:r>
        <w:rPr>
          <w:rFonts w:ascii="宋体" w:hAnsi="宋体"/>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B28E0" w:rsidRDefault="00744B41">
      <w:pPr>
        <w:spacing w:line="360" w:lineRule="auto"/>
        <w:ind w:firstLineChars="200" w:firstLine="480"/>
        <w:rPr>
          <w:rFonts w:ascii="宋体" w:hAnsi="宋体"/>
          <w:bCs/>
          <w:sz w:val="24"/>
        </w:rPr>
      </w:pPr>
      <w:r>
        <w:rPr>
          <w:rFonts w:ascii="宋体" w:hAnsi="宋体" w:hint="eastAsia"/>
          <w:bCs/>
          <w:sz w:val="24"/>
        </w:rPr>
        <w:t xml:space="preserve"> </w:t>
      </w:r>
      <w:r>
        <w:rPr>
          <w:rFonts w:ascii="宋体" w:hAnsi="宋体"/>
          <w:bCs/>
          <w:sz w:val="24"/>
        </w:rPr>
        <w:t>2</w:t>
      </w:r>
      <w:r>
        <w:rPr>
          <w:rFonts w:ascii="宋体" w:hAnsi="宋体"/>
          <w:bCs/>
          <w:sz w:val="24"/>
        </w:rPr>
        <w:t>、关于《基金合同》变更的基金份额持有人大会决议</w:t>
      </w:r>
      <w:r>
        <w:rPr>
          <w:rFonts w:ascii="宋体" w:hAnsi="宋体" w:hint="eastAsia"/>
          <w:bCs/>
          <w:sz w:val="24"/>
        </w:rPr>
        <w:t>应当报</w:t>
      </w:r>
      <w:r>
        <w:rPr>
          <w:rFonts w:ascii="宋体" w:hAnsi="宋体"/>
          <w:bCs/>
          <w:sz w:val="24"/>
        </w:rPr>
        <w:t>中国证监会</w:t>
      </w:r>
      <w:r>
        <w:rPr>
          <w:rFonts w:ascii="宋体" w:hAnsi="宋体" w:hint="eastAsia"/>
          <w:bCs/>
          <w:sz w:val="24"/>
        </w:rPr>
        <w:t>备案</w:t>
      </w:r>
      <w:r>
        <w:rPr>
          <w:rFonts w:ascii="宋体" w:hAnsi="宋体"/>
          <w:bCs/>
          <w:sz w:val="24"/>
        </w:rPr>
        <w:t>，自决议生效后两日内在指定媒体公告。</w:t>
      </w:r>
    </w:p>
    <w:p w:rsidR="008B28E0" w:rsidRDefault="00744B41">
      <w:pPr>
        <w:spacing w:line="360" w:lineRule="auto"/>
        <w:ind w:firstLineChars="200" w:firstLine="480"/>
        <w:outlineLvl w:val="0"/>
        <w:rPr>
          <w:rFonts w:ascii="宋体" w:hAnsi="宋体"/>
          <w:bCs/>
          <w:sz w:val="24"/>
        </w:rPr>
      </w:pPr>
      <w:bookmarkStart w:id="460" w:name="_Toc509591688"/>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《基金合同》的终止事由</w:t>
      </w:r>
      <w:bookmarkEnd w:id="460"/>
    </w:p>
    <w:p w:rsidR="008B28E0" w:rsidRDefault="00744B41">
      <w:pPr>
        <w:spacing w:line="360" w:lineRule="auto"/>
        <w:ind w:firstLineChars="200" w:firstLine="480"/>
        <w:rPr>
          <w:rFonts w:ascii="宋体" w:hAnsi="宋体"/>
          <w:bCs/>
          <w:sz w:val="24"/>
        </w:rPr>
      </w:pPr>
      <w:r>
        <w:rPr>
          <w:rFonts w:ascii="宋体" w:hAnsi="宋体"/>
          <w:bCs/>
          <w:sz w:val="24"/>
        </w:rPr>
        <w:t>有下列情形之一的，《基金合同》应当终止：</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、基金份额持有人大会决定终止的；</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、基金管理人、基金托管人职责终止，在</w:t>
      </w:r>
      <w:r>
        <w:rPr>
          <w:rFonts w:ascii="宋体" w:hAnsi="宋体"/>
          <w:bCs/>
          <w:sz w:val="24"/>
        </w:rPr>
        <w:t>6</w:t>
      </w:r>
      <w:r>
        <w:rPr>
          <w:rFonts w:ascii="宋体" w:hAnsi="宋体"/>
          <w:bCs/>
          <w:sz w:val="24"/>
        </w:rPr>
        <w:t>个月内没有新基金管理人、新基金托管人承接的；</w:t>
      </w:r>
    </w:p>
    <w:p w:rsidR="008B28E0" w:rsidRDefault="00744B4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、《基金合同》约定的其他情形；</w:t>
      </w:r>
    </w:p>
    <w:p w:rsidR="008B28E0" w:rsidRDefault="00744B41">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、相关法律法规和中国证监会规定的其他情况。</w:t>
      </w:r>
    </w:p>
    <w:p w:rsidR="008B28E0" w:rsidRDefault="00744B41">
      <w:pPr>
        <w:spacing w:line="360" w:lineRule="auto"/>
        <w:ind w:firstLineChars="200" w:firstLine="480"/>
        <w:outlineLvl w:val="0"/>
        <w:rPr>
          <w:rFonts w:ascii="宋体" w:hAnsi="宋体"/>
          <w:bCs/>
          <w:sz w:val="24"/>
        </w:rPr>
      </w:pPr>
      <w:bookmarkStart w:id="461" w:name="_Toc509591689"/>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基金财产的清算</w:t>
      </w:r>
      <w:bookmarkEnd w:id="461"/>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、基金财产清算小组：自出现《基金合同》终止事由之日起</w:t>
      </w:r>
      <w:r>
        <w:rPr>
          <w:rFonts w:ascii="宋体" w:hAnsi="宋体"/>
          <w:bCs/>
          <w:sz w:val="24"/>
        </w:rPr>
        <w:t>30</w:t>
      </w:r>
      <w:r>
        <w:rPr>
          <w:rFonts w:ascii="宋体" w:hAnsi="宋体"/>
          <w:bCs/>
          <w:sz w:val="24"/>
        </w:rPr>
        <w:t>个工作日内成立清算小组，基金管理人组织基金财产清算小组并在中国证监会的监督下进行基金清算。</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、基金财产清算小组组成：基金财产清算小组成员由基金管理人、基金托</w:t>
      </w:r>
      <w:r>
        <w:rPr>
          <w:rFonts w:ascii="宋体" w:hAnsi="宋体"/>
          <w:bCs/>
          <w:sz w:val="24"/>
        </w:rPr>
        <w:lastRenderedPageBreak/>
        <w:t>管人、具有</w:t>
      </w:r>
      <w:r>
        <w:rPr>
          <w:rFonts w:ascii="宋体" w:hAnsi="宋体"/>
          <w:bCs/>
          <w:sz w:val="24"/>
        </w:rPr>
        <w:t>证券</w:t>
      </w:r>
      <w:r>
        <w:rPr>
          <w:rFonts w:ascii="宋体" w:hAnsi="宋体" w:hint="eastAsia"/>
          <w:bCs/>
          <w:color w:val="000000"/>
          <w:sz w:val="24"/>
        </w:rPr>
        <w:t>、期货</w:t>
      </w:r>
      <w:r>
        <w:rPr>
          <w:rFonts w:ascii="宋体" w:hAnsi="宋体"/>
          <w:bCs/>
          <w:sz w:val="24"/>
        </w:rPr>
        <w:t>相关业务资格的注册会计师、律师以及中国证监会指定的人员组成。基金财产清算小组可以聘用必要的工作人员。</w:t>
      </w:r>
    </w:p>
    <w:p w:rsidR="008B28E0" w:rsidRDefault="00744B41">
      <w:pPr>
        <w:spacing w:line="360" w:lineRule="auto"/>
        <w:ind w:firstLineChars="200" w:firstLine="480"/>
        <w:rPr>
          <w:rFonts w:ascii="宋体" w:hAnsi="宋体"/>
          <w:bCs/>
          <w:sz w:val="24"/>
        </w:rPr>
      </w:pPr>
      <w:r>
        <w:rPr>
          <w:rFonts w:ascii="宋体" w:hAnsi="宋体"/>
          <w:bCs/>
          <w:sz w:val="24"/>
        </w:rPr>
        <w:t>3</w:t>
      </w:r>
      <w:r>
        <w:rPr>
          <w:rFonts w:ascii="宋体" w:hAnsi="宋体"/>
          <w:bCs/>
          <w:sz w:val="24"/>
        </w:rPr>
        <w:t>、基金财产清算小组职责：基金财产清算小组负责基金财产的保管、清理、估价、变现和分配。基金财产清算小组可以依法进行必要的民事活动。</w:t>
      </w:r>
    </w:p>
    <w:p w:rsidR="008B28E0" w:rsidRDefault="00744B41">
      <w:pPr>
        <w:spacing w:line="360" w:lineRule="auto"/>
        <w:ind w:firstLineChars="200" w:firstLine="480"/>
        <w:rPr>
          <w:rFonts w:ascii="宋体" w:hAnsi="宋体"/>
          <w:bCs/>
          <w:sz w:val="24"/>
        </w:rPr>
      </w:pPr>
      <w:r>
        <w:rPr>
          <w:rFonts w:ascii="宋体" w:hAnsi="宋体"/>
          <w:bCs/>
          <w:sz w:val="24"/>
        </w:rPr>
        <w:t>4</w:t>
      </w:r>
      <w:r>
        <w:rPr>
          <w:rFonts w:ascii="宋体" w:hAnsi="宋体"/>
          <w:bCs/>
          <w:sz w:val="24"/>
        </w:rPr>
        <w:t>、基金财产清算程序：</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1</w:t>
      </w:r>
      <w:r>
        <w:rPr>
          <w:rFonts w:ascii="宋体" w:hAnsi="宋体"/>
          <w:bCs/>
          <w:sz w:val="24"/>
        </w:rPr>
        <w:t>）《基金合同》终止情形出现时，由基金财产清算小组统一接管基金；</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2</w:t>
      </w:r>
      <w:r>
        <w:rPr>
          <w:rFonts w:ascii="宋体" w:hAnsi="宋体"/>
          <w:bCs/>
          <w:sz w:val="24"/>
        </w:rPr>
        <w:t>）对基金财产和债权债务进行清理和确认；</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3</w:t>
      </w:r>
      <w:r>
        <w:rPr>
          <w:rFonts w:ascii="宋体" w:hAnsi="宋体"/>
          <w:bCs/>
          <w:sz w:val="24"/>
        </w:rPr>
        <w:t>）对基金财产进行估值和变现；</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4</w:t>
      </w:r>
      <w:r>
        <w:rPr>
          <w:rFonts w:ascii="宋体" w:hAnsi="宋体"/>
          <w:bCs/>
          <w:sz w:val="24"/>
        </w:rPr>
        <w:t>）制作清算报告；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5</w:t>
      </w:r>
      <w:r>
        <w:rPr>
          <w:rFonts w:ascii="宋体" w:hAnsi="宋体"/>
          <w:bCs/>
          <w:sz w:val="24"/>
        </w:rPr>
        <w:t>）聘请会计师事务所对清算报告进行外部审计，聘请律师事务所对清算报告出具法律意见书；</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6</w:t>
      </w:r>
      <w:r>
        <w:rPr>
          <w:rFonts w:ascii="宋体" w:hAnsi="宋体"/>
          <w:bCs/>
          <w:sz w:val="24"/>
        </w:rPr>
        <w:t>）将清算报告报中国证监会备案并公告。</w:t>
      </w:r>
    </w:p>
    <w:p w:rsidR="008B28E0" w:rsidRDefault="00744B41">
      <w:pPr>
        <w:spacing w:line="360" w:lineRule="auto"/>
        <w:ind w:firstLineChars="200" w:firstLine="480"/>
        <w:rPr>
          <w:rFonts w:ascii="宋体" w:hAnsi="宋体"/>
          <w:bCs/>
          <w:sz w:val="24"/>
        </w:rPr>
      </w:pPr>
      <w:r>
        <w:rPr>
          <w:rFonts w:ascii="宋体" w:hAnsi="宋体"/>
          <w:bCs/>
          <w:sz w:val="24"/>
        </w:rPr>
        <w:t>（</w:t>
      </w:r>
      <w:r>
        <w:rPr>
          <w:rFonts w:ascii="宋体" w:hAnsi="宋体"/>
          <w:bCs/>
          <w:sz w:val="24"/>
        </w:rPr>
        <w:t>7</w:t>
      </w:r>
      <w:r>
        <w:rPr>
          <w:rFonts w:ascii="宋体" w:hAnsi="宋体"/>
          <w:bCs/>
          <w:sz w:val="24"/>
        </w:rPr>
        <w:t>）对基金财产进行分配；</w:t>
      </w:r>
    </w:p>
    <w:p w:rsidR="008B28E0" w:rsidRDefault="00744B41">
      <w:pPr>
        <w:spacing w:line="360" w:lineRule="auto"/>
        <w:ind w:firstLineChars="200" w:firstLine="480"/>
        <w:rPr>
          <w:rFonts w:ascii="宋体" w:hAnsi="宋体"/>
          <w:bCs/>
          <w:sz w:val="24"/>
        </w:rPr>
      </w:pPr>
      <w:r>
        <w:rPr>
          <w:rFonts w:ascii="宋体" w:hAnsi="宋体"/>
          <w:bCs/>
          <w:sz w:val="24"/>
        </w:rPr>
        <w:t>5</w:t>
      </w:r>
      <w:r>
        <w:rPr>
          <w:rFonts w:ascii="宋体" w:hAnsi="宋体"/>
          <w:bCs/>
          <w:sz w:val="24"/>
        </w:rPr>
        <w:t>、基金财产清算的期限为</w:t>
      </w:r>
      <w:r>
        <w:rPr>
          <w:rFonts w:ascii="宋体" w:hAnsi="宋体" w:hint="eastAsia"/>
          <w:bCs/>
          <w:sz w:val="24"/>
        </w:rPr>
        <w:t>6</w:t>
      </w:r>
      <w:r>
        <w:rPr>
          <w:rFonts w:ascii="宋体" w:hAnsi="宋体"/>
          <w:bCs/>
          <w:sz w:val="24"/>
        </w:rPr>
        <w:t>个月。</w:t>
      </w:r>
    </w:p>
    <w:p w:rsidR="008B28E0" w:rsidRDefault="00744B41">
      <w:pPr>
        <w:spacing w:line="360" w:lineRule="auto"/>
        <w:ind w:firstLineChars="200" w:firstLine="480"/>
        <w:outlineLvl w:val="0"/>
        <w:rPr>
          <w:rFonts w:ascii="宋体" w:hAnsi="宋体"/>
          <w:bCs/>
          <w:sz w:val="24"/>
        </w:rPr>
      </w:pPr>
      <w:bookmarkStart w:id="462" w:name="_Toc509591690"/>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清算费用</w:t>
      </w:r>
      <w:bookmarkEnd w:id="462"/>
    </w:p>
    <w:p w:rsidR="008B28E0" w:rsidRDefault="00744B41">
      <w:pPr>
        <w:spacing w:line="360" w:lineRule="auto"/>
        <w:ind w:firstLineChars="200" w:firstLine="480"/>
        <w:rPr>
          <w:rFonts w:ascii="宋体" w:hAnsi="宋体"/>
          <w:bCs/>
          <w:sz w:val="24"/>
        </w:rPr>
      </w:pPr>
      <w:r>
        <w:rPr>
          <w:rFonts w:ascii="宋体" w:hAnsi="宋体"/>
          <w:bCs/>
          <w:sz w:val="24"/>
        </w:rPr>
        <w:t>清算费用是指基金财产清算小组在进行基金清算过程中发生的所有合理费用，清算费用由基金财产清算小组优先从基金财产中支付。</w:t>
      </w:r>
    </w:p>
    <w:p w:rsidR="008B28E0" w:rsidRDefault="00744B41">
      <w:pPr>
        <w:spacing w:line="360" w:lineRule="auto"/>
        <w:ind w:firstLineChars="200" w:firstLine="480"/>
        <w:outlineLvl w:val="0"/>
        <w:rPr>
          <w:rFonts w:ascii="宋体" w:hAnsi="宋体"/>
          <w:bCs/>
          <w:sz w:val="24"/>
        </w:rPr>
      </w:pPr>
      <w:bookmarkStart w:id="463" w:name="_Toc509591691"/>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基金财产清算剩余资产的分配</w:t>
      </w:r>
      <w:bookmarkEnd w:id="463"/>
    </w:p>
    <w:p w:rsidR="008B28E0" w:rsidRDefault="00744B41">
      <w:pPr>
        <w:spacing w:line="360" w:lineRule="auto"/>
        <w:ind w:firstLineChars="200" w:firstLine="480"/>
        <w:rPr>
          <w:rFonts w:ascii="宋体" w:hAnsi="宋体"/>
          <w:bCs/>
          <w:sz w:val="24"/>
        </w:rPr>
      </w:pPr>
      <w:r>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8B28E0" w:rsidRDefault="00744B41">
      <w:pPr>
        <w:spacing w:line="360" w:lineRule="auto"/>
        <w:ind w:firstLineChars="200" w:firstLine="480"/>
        <w:outlineLvl w:val="0"/>
        <w:rPr>
          <w:rFonts w:ascii="宋体" w:hAnsi="宋体"/>
          <w:bCs/>
          <w:sz w:val="24"/>
        </w:rPr>
      </w:pPr>
      <w:bookmarkStart w:id="464" w:name="_Toc509591692"/>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基金财产清算的公告</w:t>
      </w:r>
      <w:bookmarkEnd w:id="464"/>
    </w:p>
    <w:p w:rsidR="008B28E0" w:rsidRDefault="00744B41">
      <w:pPr>
        <w:spacing w:line="360" w:lineRule="auto"/>
        <w:ind w:firstLineChars="200" w:firstLine="480"/>
        <w:rPr>
          <w:rFonts w:ascii="宋体" w:hAnsi="宋体"/>
          <w:bCs/>
          <w:sz w:val="24"/>
        </w:rPr>
      </w:pPr>
      <w:r>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bCs/>
          <w:sz w:val="24"/>
        </w:rPr>
        <w:t>5</w:t>
      </w:r>
      <w:r>
        <w:rPr>
          <w:rFonts w:ascii="宋体" w:hAnsi="宋体"/>
          <w:bCs/>
          <w:sz w:val="24"/>
        </w:rPr>
        <w:t>个工作日内由基金财产清算小组进行公告。</w:t>
      </w:r>
    </w:p>
    <w:p w:rsidR="008B28E0" w:rsidRDefault="00744B41">
      <w:pPr>
        <w:spacing w:line="360" w:lineRule="auto"/>
        <w:ind w:firstLineChars="200" w:firstLine="480"/>
        <w:outlineLvl w:val="0"/>
        <w:rPr>
          <w:rFonts w:ascii="宋体" w:hAnsi="宋体"/>
          <w:bCs/>
          <w:sz w:val="24"/>
        </w:rPr>
      </w:pPr>
      <w:bookmarkStart w:id="465" w:name="_Toc509591693"/>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基金财产清算账册及文件的保存</w:t>
      </w:r>
      <w:bookmarkEnd w:id="465"/>
    </w:p>
    <w:p w:rsidR="008B28E0" w:rsidRDefault="00744B41">
      <w:pPr>
        <w:spacing w:line="360" w:lineRule="auto"/>
        <w:ind w:firstLineChars="200" w:firstLine="480"/>
        <w:rPr>
          <w:rFonts w:ascii="宋体" w:hAnsi="宋体"/>
          <w:bCs/>
          <w:sz w:val="24"/>
        </w:rPr>
      </w:pPr>
      <w:r>
        <w:rPr>
          <w:rFonts w:ascii="宋体" w:hAnsi="宋体"/>
          <w:bCs/>
          <w:sz w:val="24"/>
        </w:rPr>
        <w:t>基金财产清算账册及有关文件由基金托管人保存</w:t>
      </w:r>
      <w:r>
        <w:rPr>
          <w:rFonts w:ascii="宋体" w:hAnsi="宋体" w:hint="eastAsia"/>
          <w:bCs/>
          <w:sz w:val="24"/>
        </w:rPr>
        <w:t>15</w:t>
      </w:r>
      <w:r>
        <w:rPr>
          <w:rFonts w:ascii="宋体" w:hAnsi="宋体"/>
          <w:bCs/>
          <w:sz w:val="24"/>
        </w:rPr>
        <w:t>年以上。</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b/>
          <w:bCs/>
          <w:sz w:val="24"/>
        </w:rPr>
      </w:pPr>
      <w:bookmarkStart w:id="466" w:name="_Toc509591694"/>
      <w:r>
        <w:rPr>
          <w:rFonts w:ascii="宋体" w:hAnsi="宋体" w:hint="eastAsia"/>
          <w:b/>
          <w:bCs/>
          <w:sz w:val="24"/>
        </w:rPr>
        <w:lastRenderedPageBreak/>
        <w:t>八、</w:t>
      </w:r>
      <w:r>
        <w:rPr>
          <w:rFonts w:ascii="宋体" w:hAnsi="宋体"/>
          <w:b/>
          <w:bCs/>
          <w:sz w:val="24"/>
        </w:rPr>
        <w:t>争议的处理和适用的法律</w:t>
      </w:r>
      <w:bookmarkEnd w:id="466"/>
    </w:p>
    <w:p w:rsidR="008B28E0" w:rsidRDefault="00744B41">
      <w:pPr>
        <w:spacing w:line="360" w:lineRule="auto"/>
        <w:ind w:firstLineChars="200" w:firstLine="480"/>
        <w:rPr>
          <w:rFonts w:ascii="宋体" w:hAnsi="宋体"/>
          <w:bCs/>
          <w:sz w:val="24"/>
        </w:rPr>
      </w:pPr>
      <w:r>
        <w:rPr>
          <w:rFonts w:ascii="宋体" w:hAnsi="宋体"/>
          <w:bCs/>
          <w:sz w:val="24"/>
        </w:rPr>
        <w:t>各方当事人同意，因《基金合同》而产生的或与《基金合同》有关的一切争议，如经友好协商未能解决的，应提交</w:t>
      </w:r>
      <w:r>
        <w:rPr>
          <w:rFonts w:ascii="宋体" w:hAnsi="宋体" w:hint="eastAsia"/>
          <w:bCs/>
          <w:sz w:val="24"/>
        </w:rPr>
        <w:t>中国国际经济贸易仲裁委员会根据该会当时有效的仲裁规则进行仲裁，仲裁地点为北京，仲裁裁决是终局性的并对各方当事人具有约束力，仲裁费由败诉方承担。</w:t>
      </w:r>
    </w:p>
    <w:p w:rsidR="008B28E0" w:rsidRDefault="00744B41">
      <w:pPr>
        <w:spacing w:line="360" w:lineRule="auto"/>
        <w:ind w:firstLineChars="200" w:firstLine="480"/>
        <w:rPr>
          <w:rFonts w:ascii="宋体" w:hAnsi="宋体"/>
          <w:bCs/>
          <w:sz w:val="24"/>
        </w:rPr>
      </w:pPr>
      <w:r>
        <w:rPr>
          <w:rFonts w:ascii="宋体" w:hAnsi="宋体"/>
          <w:bCs/>
          <w:sz w:val="24"/>
        </w:rPr>
        <w:t>《基金合同》受中国法律管辖。</w:t>
      </w:r>
    </w:p>
    <w:p w:rsidR="008B28E0" w:rsidRDefault="008B28E0">
      <w:pPr>
        <w:spacing w:line="360" w:lineRule="auto"/>
        <w:ind w:firstLineChars="200" w:firstLine="480"/>
        <w:rPr>
          <w:rFonts w:ascii="宋体" w:hAnsi="宋体"/>
          <w:bCs/>
          <w:sz w:val="24"/>
        </w:rPr>
      </w:pPr>
    </w:p>
    <w:p w:rsidR="008B28E0" w:rsidRDefault="00744B41">
      <w:pPr>
        <w:spacing w:line="360" w:lineRule="auto"/>
        <w:ind w:firstLineChars="200" w:firstLine="482"/>
        <w:outlineLvl w:val="0"/>
        <w:rPr>
          <w:rFonts w:ascii="宋体" w:hAnsi="宋体"/>
          <w:b/>
          <w:bCs/>
          <w:sz w:val="24"/>
        </w:rPr>
      </w:pPr>
      <w:bookmarkStart w:id="467" w:name="_Toc509591695"/>
      <w:r>
        <w:rPr>
          <w:rFonts w:ascii="宋体" w:hAnsi="宋体" w:hint="eastAsia"/>
          <w:b/>
          <w:bCs/>
          <w:sz w:val="24"/>
        </w:rPr>
        <w:t>九、</w:t>
      </w:r>
      <w:r>
        <w:rPr>
          <w:rFonts w:ascii="宋体" w:hAnsi="宋体"/>
          <w:b/>
          <w:bCs/>
          <w:sz w:val="24"/>
        </w:rPr>
        <w:t>基金合同的效力</w:t>
      </w:r>
      <w:bookmarkEnd w:id="467"/>
    </w:p>
    <w:p w:rsidR="008B28E0" w:rsidRDefault="00744B41">
      <w:pPr>
        <w:spacing w:line="360" w:lineRule="auto"/>
        <w:ind w:firstLineChars="200" w:firstLine="480"/>
        <w:rPr>
          <w:rFonts w:ascii="宋体" w:hAnsi="宋体"/>
          <w:bCs/>
          <w:sz w:val="24"/>
        </w:rPr>
      </w:pPr>
      <w:r>
        <w:rPr>
          <w:rFonts w:ascii="宋体" w:hAnsi="宋体"/>
          <w:bCs/>
          <w:sz w:val="24"/>
        </w:rPr>
        <w:t>《基金合同》是约定基金当事人之间、基金与基金当事人之间权利义务关系的法律文件。</w:t>
      </w:r>
    </w:p>
    <w:p w:rsidR="008B28E0" w:rsidRDefault="00744B41">
      <w:pPr>
        <w:spacing w:line="360" w:lineRule="auto"/>
        <w:ind w:firstLineChars="200" w:firstLine="480"/>
        <w:rPr>
          <w:rFonts w:ascii="宋体" w:hAnsi="宋体"/>
          <w:bCs/>
          <w:sz w:val="24"/>
        </w:rPr>
      </w:pPr>
      <w:r>
        <w:rPr>
          <w:rFonts w:ascii="宋体" w:hAnsi="宋体"/>
          <w:bCs/>
          <w:sz w:val="24"/>
        </w:rPr>
        <w:t>1</w:t>
      </w:r>
      <w:r>
        <w:rPr>
          <w:rFonts w:ascii="宋体" w:hAnsi="宋体"/>
          <w:bCs/>
          <w:sz w:val="24"/>
        </w:rPr>
        <w:t>、《基金合同》经基金管理人、基金托管人双方盖章以及双方法定代表人或授权代表签字并在募集结束后经基金管理人向中国证监会办理基金备案手续，并经中国证监会书面确认后生效。</w:t>
      </w:r>
    </w:p>
    <w:p w:rsidR="008B28E0" w:rsidRDefault="00744B41">
      <w:pPr>
        <w:spacing w:line="360" w:lineRule="auto"/>
        <w:ind w:firstLineChars="200" w:firstLine="480"/>
        <w:rPr>
          <w:rFonts w:ascii="宋体" w:hAnsi="宋体"/>
          <w:bCs/>
          <w:sz w:val="24"/>
        </w:rPr>
      </w:pPr>
      <w:r>
        <w:rPr>
          <w:rFonts w:ascii="宋体" w:hAnsi="宋体"/>
          <w:bCs/>
          <w:sz w:val="24"/>
        </w:rPr>
        <w:t>2</w:t>
      </w:r>
      <w:r>
        <w:rPr>
          <w:rFonts w:ascii="宋体" w:hAnsi="宋体"/>
          <w:bCs/>
          <w:sz w:val="24"/>
        </w:rPr>
        <w:t>、《基金合同》的有效期自其生效之日起至基金财产清算结果报中国证监会</w:t>
      </w:r>
      <w:r>
        <w:rPr>
          <w:rFonts w:ascii="宋体" w:hAnsi="宋体" w:hint="eastAsia"/>
          <w:bCs/>
          <w:sz w:val="24"/>
        </w:rPr>
        <w:t>备案</w:t>
      </w:r>
      <w:r>
        <w:rPr>
          <w:rFonts w:ascii="宋体" w:hAnsi="宋体"/>
          <w:bCs/>
          <w:sz w:val="24"/>
        </w:rPr>
        <w:t>并公告之日止。</w:t>
      </w:r>
    </w:p>
    <w:p w:rsidR="008B28E0" w:rsidRDefault="00744B41">
      <w:pPr>
        <w:spacing w:line="360" w:lineRule="auto"/>
        <w:ind w:firstLineChars="200" w:firstLine="480"/>
        <w:rPr>
          <w:rFonts w:ascii="宋体" w:hAnsi="宋体"/>
          <w:bCs/>
          <w:sz w:val="24"/>
        </w:rPr>
      </w:pPr>
      <w:r>
        <w:rPr>
          <w:rFonts w:ascii="宋体" w:hAnsi="宋体"/>
          <w:bCs/>
          <w:sz w:val="24"/>
        </w:rPr>
        <w:t>3</w:t>
      </w:r>
      <w:r>
        <w:rPr>
          <w:rFonts w:ascii="宋体" w:hAnsi="宋体"/>
          <w:bCs/>
          <w:sz w:val="24"/>
        </w:rPr>
        <w:t>、《基金合同》自生效之日起对包括基金管理人、基金托管人和基金份额持有人在内的《基金合同》各方当事人具有同等的法律约束力。</w:t>
      </w:r>
    </w:p>
    <w:p w:rsidR="008B28E0" w:rsidRDefault="00744B41">
      <w:pPr>
        <w:spacing w:line="360" w:lineRule="auto"/>
        <w:ind w:firstLineChars="200" w:firstLine="480"/>
        <w:rPr>
          <w:rFonts w:ascii="宋体" w:hAnsi="宋体"/>
          <w:bCs/>
          <w:sz w:val="24"/>
        </w:rPr>
      </w:pPr>
      <w:r>
        <w:rPr>
          <w:rFonts w:ascii="宋体" w:hAnsi="宋体"/>
          <w:bCs/>
          <w:sz w:val="24"/>
        </w:rPr>
        <w:t>4</w:t>
      </w:r>
      <w:r>
        <w:rPr>
          <w:rFonts w:ascii="宋体" w:hAnsi="宋体"/>
          <w:bCs/>
          <w:sz w:val="24"/>
        </w:rPr>
        <w:t>、《基金合同》正本一式六份，除上报有关监管机构一式二份外，基金管理人、基金托管人各持有二份，每份具有同等的法律效力。</w:t>
      </w:r>
    </w:p>
    <w:p w:rsidR="008B28E0" w:rsidRDefault="00744B41">
      <w:pPr>
        <w:autoSpaceDE w:val="0"/>
        <w:autoSpaceDN w:val="0"/>
        <w:adjustRightInd w:val="0"/>
        <w:spacing w:line="360" w:lineRule="auto"/>
        <w:ind w:firstLineChars="200" w:firstLine="480"/>
        <w:jc w:val="left"/>
      </w:pPr>
      <w:r>
        <w:rPr>
          <w:rFonts w:ascii="宋体" w:hAnsi="宋体"/>
          <w:bCs/>
          <w:sz w:val="24"/>
        </w:rPr>
        <w:t>5</w:t>
      </w:r>
      <w:r>
        <w:rPr>
          <w:rFonts w:ascii="宋体" w:hAnsi="宋体"/>
          <w:bCs/>
          <w:sz w:val="24"/>
        </w:rPr>
        <w:t>、《基金合同》可印制成册，供投资者在基金管理人、基金托管人、销售机构的办公场所和营业场所查阅。</w:t>
      </w:r>
    </w:p>
    <w:p w:rsidR="008B28E0" w:rsidRDefault="008B28E0">
      <w:pPr>
        <w:spacing w:line="360" w:lineRule="auto"/>
        <w:ind w:firstLineChars="200" w:firstLine="480"/>
        <w:rPr>
          <w:rFonts w:ascii="宋体" w:hAnsi="宋体"/>
          <w:sz w:val="24"/>
        </w:rPr>
        <w:sectPr w:rsidR="008B28E0">
          <w:headerReference w:type="default" r:id="rId11"/>
          <w:footerReference w:type="default" r:id="rId12"/>
          <w:pgSz w:w="11906" w:h="16838"/>
          <w:pgMar w:top="1440" w:right="1800" w:bottom="1440" w:left="1800" w:header="851" w:footer="992" w:gutter="0"/>
          <w:pgNumType w:start="1"/>
          <w:cols w:space="720"/>
          <w:docGrid w:type="lines" w:linePitch="312"/>
        </w:sectPr>
      </w:pPr>
    </w:p>
    <w:p w:rsidR="008B28E0" w:rsidRDefault="00744B41">
      <w:pPr>
        <w:tabs>
          <w:tab w:val="left" w:pos="1103"/>
        </w:tabs>
        <w:textAlignment w:val="bottom"/>
        <w:rPr>
          <w:rFonts w:ascii="宋体" w:hAnsi="宋体"/>
          <w:color w:val="000000"/>
          <w:sz w:val="24"/>
        </w:rPr>
      </w:pPr>
      <w:r>
        <w:rPr>
          <w:rFonts w:ascii="宋体" w:hAnsi="宋体" w:hint="eastAsia"/>
          <w:color w:val="000000"/>
          <w:sz w:val="24"/>
        </w:rPr>
        <w:lastRenderedPageBreak/>
        <w:t>本页无正文，为《基金合同》签字页。</w:t>
      </w:r>
    </w:p>
    <w:p w:rsidR="008B28E0" w:rsidRDefault="008B28E0">
      <w:pPr>
        <w:autoSpaceDE w:val="0"/>
        <w:autoSpaceDN w:val="0"/>
        <w:spacing w:line="360" w:lineRule="auto"/>
        <w:textAlignment w:val="bottom"/>
        <w:rPr>
          <w:rFonts w:ascii="宋体" w:hAnsi="宋体"/>
          <w:color w:val="000000"/>
          <w:sz w:val="24"/>
        </w:rPr>
      </w:pPr>
    </w:p>
    <w:p w:rsidR="008B28E0" w:rsidRDefault="00744B41">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8B28E0" w:rsidRDefault="008B28E0">
      <w:pPr>
        <w:autoSpaceDE w:val="0"/>
        <w:autoSpaceDN w:val="0"/>
        <w:spacing w:line="360" w:lineRule="auto"/>
        <w:ind w:firstLine="425"/>
        <w:textAlignment w:val="bottom"/>
        <w:rPr>
          <w:rFonts w:ascii="宋体" w:hAnsi="宋体"/>
          <w:color w:val="000000"/>
          <w:sz w:val="24"/>
        </w:rPr>
      </w:pPr>
    </w:p>
    <w:p w:rsidR="008B28E0" w:rsidRDefault="008B28E0">
      <w:pPr>
        <w:autoSpaceDE w:val="0"/>
        <w:autoSpaceDN w:val="0"/>
        <w:spacing w:line="360" w:lineRule="auto"/>
        <w:ind w:firstLine="425"/>
        <w:textAlignment w:val="bottom"/>
        <w:rPr>
          <w:rFonts w:ascii="宋体" w:hAnsi="宋体"/>
          <w:color w:val="000000"/>
          <w:sz w:val="24"/>
        </w:rPr>
      </w:pPr>
    </w:p>
    <w:p w:rsidR="008B28E0" w:rsidRDefault="008B28E0">
      <w:pPr>
        <w:spacing w:line="360" w:lineRule="auto"/>
        <w:ind w:right="26"/>
        <w:rPr>
          <w:rFonts w:ascii="宋体" w:hAnsi="宋体"/>
          <w:color w:val="000000"/>
          <w:sz w:val="24"/>
        </w:rPr>
      </w:pPr>
    </w:p>
    <w:p w:rsidR="008B28E0" w:rsidRDefault="00744B41">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744B41">
      <w:pPr>
        <w:spacing w:line="360" w:lineRule="auto"/>
        <w:ind w:right="26"/>
        <w:rPr>
          <w:rFonts w:ascii="宋体" w:hAnsi="宋体"/>
          <w:b/>
          <w:color w:val="000000"/>
          <w:sz w:val="24"/>
        </w:rPr>
      </w:pPr>
      <w:r>
        <w:rPr>
          <w:rFonts w:ascii="宋体" w:hAnsi="宋体" w:hint="eastAsia"/>
          <w:b/>
          <w:color w:val="000000"/>
          <w:sz w:val="24"/>
        </w:rPr>
        <w:t>法定代表人或授权代表：</w:t>
      </w:r>
      <w:r>
        <w:rPr>
          <w:rFonts w:ascii="宋体" w:hAnsi="宋体" w:hint="eastAsia"/>
          <w:b/>
          <w:color w:val="000000"/>
          <w:sz w:val="24"/>
        </w:rPr>
        <w:t xml:space="preserve">                   </w:t>
      </w:r>
      <w:r>
        <w:rPr>
          <w:rFonts w:ascii="宋体" w:hAnsi="宋体" w:hint="eastAsia"/>
          <w:b/>
          <w:color w:val="000000"/>
          <w:sz w:val="24"/>
        </w:rPr>
        <w:t>（签字）</w:t>
      </w: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744B41">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744B41">
      <w:pPr>
        <w:spacing w:line="360" w:lineRule="auto"/>
        <w:ind w:right="26"/>
        <w:rPr>
          <w:rFonts w:ascii="宋体" w:hAnsi="宋体"/>
          <w:b/>
          <w:color w:val="000000"/>
          <w:sz w:val="24"/>
        </w:rPr>
      </w:pPr>
      <w:r>
        <w:rPr>
          <w:rFonts w:ascii="宋体" w:hAnsi="宋体" w:hint="eastAsia"/>
          <w:b/>
          <w:color w:val="000000"/>
          <w:sz w:val="24"/>
        </w:rPr>
        <w:t>法定代表人或授权代表：</w:t>
      </w:r>
      <w:r>
        <w:rPr>
          <w:rFonts w:ascii="宋体" w:hAnsi="宋体" w:hint="eastAsia"/>
          <w:b/>
          <w:color w:val="000000"/>
          <w:sz w:val="24"/>
        </w:rPr>
        <w:t xml:space="preserve">                   </w:t>
      </w:r>
      <w:r>
        <w:rPr>
          <w:rFonts w:ascii="宋体" w:hAnsi="宋体" w:hint="eastAsia"/>
          <w:b/>
          <w:color w:val="000000"/>
          <w:sz w:val="24"/>
        </w:rPr>
        <w:t>（签字）</w:t>
      </w: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8B28E0">
      <w:pPr>
        <w:spacing w:line="360" w:lineRule="auto"/>
        <w:ind w:right="26"/>
        <w:rPr>
          <w:rFonts w:ascii="宋体" w:hAnsi="宋体"/>
          <w:b/>
          <w:color w:val="000000"/>
          <w:sz w:val="24"/>
        </w:rPr>
      </w:pPr>
    </w:p>
    <w:p w:rsidR="008B28E0" w:rsidRDefault="00744B41">
      <w:pPr>
        <w:spacing w:line="360" w:lineRule="auto"/>
        <w:ind w:right="26"/>
        <w:rPr>
          <w:rFonts w:ascii="宋体" w:hAnsi="宋体"/>
          <w:b/>
          <w:color w:val="000000"/>
          <w:sz w:val="24"/>
        </w:rPr>
      </w:pPr>
      <w:r>
        <w:rPr>
          <w:rFonts w:ascii="宋体" w:hAnsi="宋体" w:hint="eastAsia"/>
          <w:b/>
          <w:color w:val="000000"/>
          <w:sz w:val="24"/>
        </w:rPr>
        <w:t>签订地点：中国北京</w:t>
      </w:r>
    </w:p>
    <w:p w:rsidR="008B28E0" w:rsidRDefault="00744B41">
      <w:pPr>
        <w:autoSpaceDE w:val="0"/>
        <w:autoSpaceDN w:val="0"/>
        <w:adjustRightInd w:val="0"/>
        <w:spacing w:line="360" w:lineRule="auto"/>
        <w:ind w:right="420"/>
        <w:rPr>
          <w:bCs/>
        </w:rPr>
      </w:pPr>
      <w:r>
        <w:rPr>
          <w:rFonts w:ascii="宋体" w:hAnsi="宋体" w:hint="eastAsia"/>
          <w:b/>
          <w:color w:val="000000"/>
          <w:sz w:val="24"/>
        </w:rPr>
        <w:t>签</w:t>
      </w:r>
      <w:r>
        <w:rPr>
          <w:rFonts w:ascii="宋体" w:hAnsi="宋体" w:hint="eastAsia"/>
          <w:b/>
          <w:color w:val="000000"/>
          <w:sz w:val="24"/>
        </w:rPr>
        <w:t xml:space="preserve"> </w:t>
      </w:r>
      <w:r>
        <w:rPr>
          <w:rFonts w:ascii="宋体" w:hAnsi="宋体" w:hint="eastAsia"/>
          <w:b/>
          <w:color w:val="000000"/>
          <w:sz w:val="24"/>
        </w:rPr>
        <w:t>订</w:t>
      </w:r>
      <w:r>
        <w:rPr>
          <w:rFonts w:ascii="宋体" w:hAnsi="宋体" w:hint="eastAsia"/>
          <w:b/>
          <w:color w:val="000000"/>
          <w:sz w:val="24"/>
        </w:rPr>
        <w:t xml:space="preserve"> </w:t>
      </w:r>
      <w:r>
        <w:rPr>
          <w:rFonts w:ascii="宋体" w:hAnsi="宋体" w:hint="eastAsia"/>
          <w:b/>
          <w:color w:val="000000"/>
          <w:sz w:val="24"/>
        </w:rPr>
        <w:t>日：</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bookmarkEnd w:id="60"/>
    <w:bookmarkEnd w:id="61"/>
    <w:p w:rsidR="008B28E0" w:rsidRDefault="008B28E0">
      <w:pPr>
        <w:tabs>
          <w:tab w:val="left" w:pos="1103"/>
        </w:tabs>
        <w:textAlignment w:val="bottom"/>
      </w:pPr>
    </w:p>
    <w:sectPr w:rsidR="008B28E0" w:rsidSect="008B28E0">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41" w:rsidRDefault="00744B41" w:rsidP="008B28E0">
      <w:r>
        <w:separator/>
      </w:r>
    </w:p>
  </w:endnote>
  <w:endnote w:type="continuationSeparator" w:id="0">
    <w:p w:rsidR="00744B41" w:rsidRDefault="00744B41" w:rsidP="008B2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550"/>
      <w:docPartObj>
        <w:docPartGallery w:val="AutoText"/>
      </w:docPartObj>
    </w:sdtPr>
    <w:sdtContent>
      <w:p w:rsidR="008B28E0" w:rsidRDefault="008B28E0">
        <w:pPr>
          <w:pStyle w:val="a9"/>
          <w:jc w:val="center"/>
        </w:pPr>
      </w:p>
    </w:sdtContent>
  </w:sdt>
  <w:p w:rsidR="008B28E0" w:rsidRDefault="008B28E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0481"/>
      <w:docPartObj>
        <w:docPartGallery w:val="AutoText"/>
      </w:docPartObj>
    </w:sdtPr>
    <w:sdtContent>
      <w:p w:rsidR="008B28E0" w:rsidRDefault="008B28E0">
        <w:pPr>
          <w:pStyle w:val="a9"/>
          <w:jc w:val="center"/>
        </w:pPr>
        <w:r>
          <w:fldChar w:fldCharType="begin"/>
        </w:r>
        <w:r w:rsidR="00744B41">
          <w:instrText xml:space="preserve"> PAGE   \* MERGEFORMAT </w:instrText>
        </w:r>
        <w:r>
          <w:fldChar w:fldCharType="separate"/>
        </w:r>
        <w:r w:rsidR="00066AD3" w:rsidRPr="00066AD3">
          <w:rPr>
            <w:noProof/>
            <w:lang w:val="zh-CN"/>
          </w:rPr>
          <w:t>1</w:t>
        </w:r>
        <w:r>
          <w:fldChar w:fldCharType="end"/>
        </w:r>
      </w:p>
    </w:sdtContent>
  </w:sdt>
  <w:p w:rsidR="008B28E0" w:rsidRDefault="008B28E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E0" w:rsidRDefault="008B28E0">
    <w:pPr>
      <w:pStyle w:val="a9"/>
      <w:jc w:val="center"/>
    </w:pPr>
  </w:p>
  <w:p w:rsidR="008B28E0" w:rsidRDefault="008B28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41" w:rsidRDefault="00744B41" w:rsidP="008B28E0">
      <w:r>
        <w:separator/>
      </w:r>
    </w:p>
  </w:footnote>
  <w:footnote w:type="continuationSeparator" w:id="0">
    <w:p w:rsidR="00744B41" w:rsidRDefault="00744B41" w:rsidP="008B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E0" w:rsidRDefault="008B28E0">
    <w:pPr>
      <w:pStyle w:val="aa"/>
      <w:pBdr>
        <w:bottom w:val="thickThinLargeGap" w:sz="24" w:space="10" w:color="auto"/>
      </w:pBdr>
      <w:tabs>
        <w:tab w:val="right" w:pos="8280"/>
      </w:tabs>
      <w:wordWrap w:val="0"/>
      <w:adjustRightInd w:val="0"/>
      <w:ind w:firstLineChars="50" w:firstLine="9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E0" w:rsidRDefault="00744B41">
    <w:pPr>
      <w:pStyle w:val="aa"/>
      <w:pBdr>
        <w:bottom w:val="thickThinLargeGap" w:sz="24" w:space="10" w:color="auto"/>
      </w:pBdr>
      <w:tabs>
        <w:tab w:val="right" w:pos="8280"/>
      </w:tabs>
      <w:wordWrap w:val="0"/>
      <w:adjustRightInd w:val="0"/>
      <w:ind w:firstLineChars="50" w:firstLine="90"/>
      <w:jc w:val="both"/>
    </w:pPr>
    <w:r>
      <w:rPr>
        <w:rFonts w:hint="eastAsia"/>
      </w:rPr>
      <w:t>财通多策略升级混合型证券投资基金</w:t>
    </w:r>
    <w:r>
      <w:rPr>
        <w:rFonts w:hint="eastAsia"/>
      </w:rPr>
      <w:t xml:space="preserve">(LOF)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1C"/>
    <w:rsid w:val="00002886"/>
    <w:rsid w:val="00024E54"/>
    <w:rsid w:val="000260F1"/>
    <w:rsid w:val="000443AA"/>
    <w:rsid w:val="00066AD3"/>
    <w:rsid w:val="000674F8"/>
    <w:rsid w:val="00091B16"/>
    <w:rsid w:val="000A1B68"/>
    <w:rsid w:val="000A5292"/>
    <w:rsid w:val="000B3CFB"/>
    <w:rsid w:val="000D6486"/>
    <w:rsid w:val="000E5570"/>
    <w:rsid w:val="001014DF"/>
    <w:rsid w:val="0011460C"/>
    <w:rsid w:val="001146CC"/>
    <w:rsid w:val="001176EC"/>
    <w:rsid w:val="00140008"/>
    <w:rsid w:val="00143ABC"/>
    <w:rsid w:val="001543FA"/>
    <w:rsid w:val="00164809"/>
    <w:rsid w:val="00167FB8"/>
    <w:rsid w:val="00172A27"/>
    <w:rsid w:val="00174D6B"/>
    <w:rsid w:val="0019184E"/>
    <w:rsid w:val="001A5EFA"/>
    <w:rsid w:val="001E25F3"/>
    <w:rsid w:val="001E7528"/>
    <w:rsid w:val="0020292A"/>
    <w:rsid w:val="002075C7"/>
    <w:rsid w:val="00213D57"/>
    <w:rsid w:val="00214105"/>
    <w:rsid w:val="00217CB2"/>
    <w:rsid w:val="00225E6B"/>
    <w:rsid w:val="002406A8"/>
    <w:rsid w:val="002524E5"/>
    <w:rsid w:val="002921B9"/>
    <w:rsid w:val="002B5A07"/>
    <w:rsid w:val="002B5CCC"/>
    <w:rsid w:val="002D7DF5"/>
    <w:rsid w:val="002E65BF"/>
    <w:rsid w:val="002F5F76"/>
    <w:rsid w:val="00301F0A"/>
    <w:rsid w:val="003039F4"/>
    <w:rsid w:val="003312A3"/>
    <w:rsid w:val="003426C8"/>
    <w:rsid w:val="0034487E"/>
    <w:rsid w:val="003571B4"/>
    <w:rsid w:val="003613DE"/>
    <w:rsid w:val="00374C00"/>
    <w:rsid w:val="00380560"/>
    <w:rsid w:val="00384AB2"/>
    <w:rsid w:val="00386A80"/>
    <w:rsid w:val="00386AF2"/>
    <w:rsid w:val="00387202"/>
    <w:rsid w:val="003C5AEF"/>
    <w:rsid w:val="003E1AE9"/>
    <w:rsid w:val="003E5EB0"/>
    <w:rsid w:val="003E75A8"/>
    <w:rsid w:val="004041D1"/>
    <w:rsid w:val="00447890"/>
    <w:rsid w:val="00463859"/>
    <w:rsid w:val="00465052"/>
    <w:rsid w:val="00471798"/>
    <w:rsid w:val="004758C0"/>
    <w:rsid w:val="00483CAE"/>
    <w:rsid w:val="004952FC"/>
    <w:rsid w:val="004A3710"/>
    <w:rsid w:val="004A5A5B"/>
    <w:rsid w:val="004A7F95"/>
    <w:rsid w:val="004B6465"/>
    <w:rsid w:val="004F6EA2"/>
    <w:rsid w:val="00505970"/>
    <w:rsid w:val="005178A4"/>
    <w:rsid w:val="00543493"/>
    <w:rsid w:val="00550F7B"/>
    <w:rsid w:val="0056356D"/>
    <w:rsid w:val="00570463"/>
    <w:rsid w:val="00582E9F"/>
    <w:rsid w:val="005A08AC"/>
    <w:rsid w:val="005A1F83"/>
    <w:rsid w:val="005B1373"/>
    <w:rsid w:val="005B3E24"/>
    <w:rsid w:val="005C20EA"/>
    <w:rsid w:val="005C2CB2"/>
    <w:rsid w:val="005F2196"/>
    <w:rsid w:val="0060724D"/>
    <w:rsid w:val="0062748B"/>
    <w:rsid w:val="00650614"/>
    <w:rsid w:val="0065385F"/>
    <w:rsid w:val="0065743D"/>
    <w:rsid w:val="00657BFA"/>
    <w:rsid w:val="006652D2"/>
    <w:rsid w:val="006875AF"/>
    <w:rsid w:val="00692A2A"/>
    <w:rsid w:val="00693FBE"/>
    <w:rsid w:val="006C4A5E"/>
    <w:rsid w:val="006D2002"/>
    <w:rsid w:val="00717178"/>
    <w:rsid w:val="00722C1A"/>
    <w:rsid w:val="007239E0"/>
    <w:rsid w:val="00737995"/>
    <w:rsid w:val="00737CA3"/>
    <w:rsid w:val="00744772"/>
    <w:rsid w:val="00744B41"/>
    <w:rsid w:val="00775F4E"/>
    <w:rsid w:val="00797096"/>
    <w:rsid w:val="007A62D1"/>
    <w:rsid w:val="007B0F07"/>
    <w:rsid w:val="007D3CB8"/>
    <w:rsid w:val="007D4B58"/>
    <w:rsid w:val="007E74B1"/>
    <w:rsid w:val="007F0E21"/>
    <w:rsid w:val="00814355"/>
    <w:rsid w:val="008165F3"/>
    <w:rsid w:val="00831E95"/>
    <w:rsid w:val="008615AC"/>
    <w:rsid w:val="0086635F"/>
    <w:rsid w:val="00870088"/>
    <w:rsid w:val="008858BE"/>
    <w:rsid w:val="00891B04"/>
    <w:rsid w:val="008955C1"/>
    <w:rsid w:val="008A220C"/>
    <w:rsid w:val="008B28E0"/>
    <w:rsid w:val="008C25FF"/>
    <w:rsid w:val="008D1CB0"/>
    <w:rsid w:val="00902184"/>
    <w:rsid w:val="00904B52"/>
    <w:rsid w:val="009121BE"/>
    <w:rsid w:val="0093211F"/>
    <w:rsid w:val="009530DF"/>
    <w:rsid w:val="00953F8E"/>
    <w:rsid w:val="0096391F"/>
    <w:rsid w:val="00967E60"/>
    <w:rsid w:val="00977495"/>
    <w:rsid w:val="00984AA6"/>
    <w:rsid w:val="00990040"/>
    <w:rsid w:val="00996675"/>
    <w:rsid w:val="009A7C17"/>
    <w:rsid w:val="009C446B"/>
    <w:rsid w:val="009C482C"/>
    <w:rsid w:val="009C7AE0"/>
    <w:rsid w:val="00A05426"/>
    <w:rsid w:val="00A117B0"/>
    <w:rsid w:val="00A26E82"/>
    <w:rsid w:val="00A3315C"/>
    <w:rsid w:val="00A34233"/>
    <w:rsid w:val="00A37C38"/>
    <w:rsid w:val="00A41E6F"/>
    <w:rsid w:val="00A5664E"/>
    <w:rsid w:val="00A60D12"/>
    <w:rsid w:val="00A618A8"/>
    <w:rsid w:val="00A7385C"/>
    <w:rsid w:val="00A91D36"/>
    <w:rsid w:val="00A948E3"/>
    <w:rsid w:val="00AA0CF8"/>
    <w:rsid w:val="00AB0EF0"/>
    <w:rsid w:val="00AB413A"/>
    <w:rsid w:val="00AB4E80"/>
    <w:rsid w:val="00AB6BF3"/>
    <w:rsid w:val="00AC046F"/>
    <w:rsid w:val="00AC665A"/>
    <w:rsid w:val="00AD5659"/>
    <w:rsid w:val="00AF2213"/>
    <w:rsid w:val="00B027B7"/>
    <w:rsid w:val="00B07C3D"/>
    <w:rsid w:val="00B418EE"/>
    <w:rsid w:val="00B52FF0"/>
    <w:rsid w:val="00B72944"/>
    <w:rsid w:val="00B732AA"/>
    <w:rsid w:val="00B93963"/>
    <w:rsid w:val="00B94099"/>
    <w:rsid w:val="00B96943"/>
    <w:rsid w:val="00BA54DF"/>
    <w:rsid w:val="00BB6E91"/>
    <w:rsid w:val="00BB7473"/>
    <w:rsid w:val="00BD1F0A"/>
    <w:rsid w:val="00BD5BDD"/>
    <w:rsid w:val="00BF3838"/>
    <w:rsid w:val="00BF529B"/>
    <w:rsid w:val="00C1759E"/>
    <w:rsid w:val="00C23C8C"/>
    <w:rsid w:val="00C24CBF"/>
    <w:rsid w:val="00C31C89"/>
    <w:rsid w:val="00C34642"/>
    <w:rsid w:val="00C7751F"/>
    <w:rsid w:val="00C85AD2"/>
    <w:rsid w:val="00C85D0D"/>
    <w:rsid w:val="00C94281"/>
    <w:rsid w:val="00CA77AA"/>
    <w:rsid w:val="00CC4C03"/>
    <w:rsid w:val="00CC6B11"/>
    <w:rsid w:val="00CD04D0"/>
    <w:rsid w:val="00CF1BDB"/>
    <w:rsid w:val="00CF658E"/>
    <w:rsid w:val="00D030FD"/>
    <w:rsid w:val="00D03428"/>
    <w:rsid w:val="00D03EFE"/>
    <w:rsid w:val="00D21D2C"/>
    <w:rsid w:val="00D32E4A"/>
    <w:rsid w:val="00D46E16"/>
    <w:rsid w:val="00D53204"/>
    <w:rsid w:val="00D56F68"/>
    <w:rsid w:val="00DA4095"/>
    <w:rsid w:val="00DA4698"/>
    <w:rsid w:val="00DD3044"/>
    <w:rsid w:val="00DE57E2"/>
    <w:rsid w:val="00DE64ED"/>
    <w:rsid w:val="00DF0444"/>
    <w:rsid w:val="00E15017"/>
    <w:rsid w:val="00E15B93"/>
    <w:rsid w:val="00E2472B"/>
    <w:rsid w:val="00E34F76"/>
    <w:rsid w:val="00E35CCB"/>
    <w:rsid w:val="00E41A13"/>
    <w:rsid w:val="00E466B7"/>
    <w:rsid w:val="00E534D2"/>
    <w:rsid w:val="00E56219"/>
    <w:rsid w:val="00E60AE6"/>
    <w:rsid w:val="00E757C5"/>
    <w:rsid w:val="00E9715C"/>
    <w:rsid w:val="00EC413E"/>
    <w:rsid w:val="00ED58FA"/>
    <w:rsid w:val="00EE1F91"/>
    <w:rsid w:val="00EE5930"/>
    <w:rsid w:val="00EF494F"/>
    <w:rsid w:val="00F02E62"/>
    <w:rsid w:val="00F20611"/>
    <w:rsid w:val="00F2522D"/>
    <w:rsid w:val="00F51702"/>
    <w:rsid w:val="00F7382D"/>
    <w:rsid w:val="00FA7406"/>
    <w:rsid w:val="00FB280D"/>
    <w:rsid w:val="00FC3194"/>
    <w:rsid w:val="00FC7433"/>
    <w:rsid w:val="00FD3194"/>
    <w:rsid w:val="00FD610C"/>
    <w:rsid w:val="00FD7200"/>
    <w:rsid w:val="00FE13CC"/>
    <w:rsid w:val="00FE5147"/>
    <w:rsid w:val="00FF1471"/>
    <w:rsid w:val="00FF3333"/>
    <w:rsid w:val="00FF4AEC"/>
    <w:rsid w:val="01227B29"/>
    <w:rsid w:val="077A6D67"/>
    <w:rsid w:val="0D574B88"/>
    <w:rsid w:val="0EF2123D"/>
    <w:rsid w:val="0FA07E7A"/>
    <w:rsid w:val="0FA3371B"/>
    <w:rsid w:val="118306C9"/>
    <w:rsid w:val="12CD09E7"/>
    <w:rsid w:val="13C602E0"/>
    <w:rsid w:val="13DC21B3"/>
    <w:rsid w:val="140F6AF9"/>
    <w:rsid w:val="15834996"/>
    <w:rsid w:val="160F623F"/>
    <w:rsid w:val="16AE28C5"/>
    <w:rsid w:val="17896A5C"/>
    <w:rsid w:val="18000F6D"/>
    <w:rsid w:val="18826344"/>
    <w:rsid w:val="18E75308"/>
    <w:rsid w:val="199B6790"/>
    <w:rsid w:val="1A2E3780"/>
    <w:rsid w:val="1BAC7761"/>
    <w:rsid w:val="1BAF61FB"/>
    <w:rsid w:val="1BBA7E0C"/>
    <w:rsid w:val="1BCA1CB2"/>
    <w:rsid w:val="1C1038A0"/>
    <w:rsid w:val="1CBE17B7"/>
    <w:rsid w:val="1E707F7D"/>
    <w:rsid w:val="1E9C3847"/>
    <w:rsid w:val="1F3F7351"/>
    <w:rsid w:val="204400BF"/>
    <w:rsid w:val="209E0C07"/>
    <w:rsid w:val="20E1360B"/>
    <w:rsid w:val="21AA4A92"/>
    <w:rsid w:val="21B55C53"/>
    <w:rsid w:val="21C76589"/>
    <w:rsid w:val="228D21E7"/>
    <w:rsid w:val="23280746"/>
    <w:rsid w:val="238608F3"/>
    <w:rsid w:val="2422383F"/>
    <w:rsid w:val="2604386C"/>
    <w:rsid w:val="26197F8E"/>
    <w:rsid w:val="277B3319"/>
    <w:rsid w:val="280065F2"/>
    <w:rsid w:val="28175C1D"/>
    <w:rsid w:val="28490223"/>
    <w:rsid w:val="28694871"/>
    <w:rsid w:val="29142844"/>
    <w:rsid w:val="298965A8"/>
    <w:rsid w:val="2B4A4AC4"/>
    <w:rsid w:val="2C323C02"/>
    <w:rsid w:val="2C4D435F"/>
    <w:rsid w:val="2CA319AD"/>
    <w:rsid w:val="2D216284"/>
    <w:rsid w:val="2DA54430"/>
    <w:rsid w:val="2EDF70EB"/>
    <w:rsid w:val="2F2D011A"/>
    <w:rsid w:val="2F9D43AD"/>
    <w:rsid w:val="31900060"/>
    <w:rsid w:val="31F8678B"/>
    <w:rsid w:val="329E31AF"/>
    <w:rsid w:val="32CD7A68"/>
    <w:rsid w:val="33296ED1"/>
    <w:rsid w:val="341F2E79"/>
    <w:rsid w:val="34F4143B"/>
    <w:rsid w:val="34F46015"/>
    <w:rsid w:val="39A364A1"/>
    <w:rsid w:val="3A1B0664"/>
    <w:rsid w:val="3A3078E2"/>
    <w:rsid w:val="3B0B2C7A"/>
    <w:rsid w:val="3D08514B"/>
    <w:rsid w:val="40595BA0"/>
    <w:rsid w:val="40F4321D"/>
    <w:rsid w:val="40FE7091"/>
    <w:rsid w:val="416A1261"/>
    <w:rsid w:val="43BE6F5D"/>
    <w:rsid w:val="43EE4803"/>
    <w:rsid w:val="461E4F5E"/>
    <w:rsid w:val="484A1E45"/>
    <w:rsid w:val="48D76884"/>
    <w:rsid w:val="499755FD"/>
    <w:rsid w:val="49B85912"/>
    <w:rsid w:val="4A015677"/>
    <w:rsid w:val="4AC13959"/>
    <w:rsid w:val="4B545024"/>
    <w:rsid w:val="4BB4346D"/>
    <w:rsid w:val="4C4F5F2D"/>
    <w:rsid w:val="4C894AC7"/>
    <w:rsid w:val="4CDE1F84"/>
    <w:rsid w:val="4EBB663A"/>
    <w:rsid w:val="50DB5FCB"/>
    <w:rsid w:val="51A33AFF"/>
    <w:rsid w:val="521E7BC5"/>
    <w:rsid w:val="532446CF"/>
    <w:rsid w:val="53776EFD"/>
    <w:rsid w:val="540632E9"/>
    <w:rsid w:val="540F4DF1"/>
    <w:rsid w:val="54213B13"/>
    <w:rsid w:val="56601FFB"/>
    <w:rsid w:val="568C0709"/>
    <w:rsid w:val="57AF01E4"/>
    <w:rsid w:val="57B0086C"/>
    <w:rsid w:val="580626FC"/>
    <w:rsid w:val="5868001A"/>
    <w:rsid w:val="58840844"/>
    <w:rsid w:val="58E16D1D"/>
    <w:rsid w:val="5AD436DF"/>
    <w:rsid w:val="5B6F4F33"/>
    <w:rsid w:val="5CA5714F"/>
    <w:rsid w:val="5D890602"/>
    <w:rsid w:val="5DFD22C2"/>
    <w:rsid w:val="5E8D0F39"/>
    <w:rsid w:val="5F6D1A9C"/>
    <w:rsid w:val="60202244"/>
    <w:rsid w:val="61DA50C0"/>
    <w:rsid w:val="61E2614F"/>
    <w:rsid w:val="61F401C1"/>
    <w:rsid w:val="62E205C5"/>
    <w:rsid w:val="63277E2C"/>
    <w:rsid w:val="63C2190D"/>
    <w:rsid w:val="643E0106"/>
    <w:rsid w:val="663F30CF"/>
    <w:rsid w:val="674A2525"/>
    <w:rsid w:val="679F46F7"/>
    <w:rsid w:val="67E51D99"/>
    <w:rsid w:val="689C2BAE"/>
    <w:rsid w:val="68F157BD"/>
    <w:rsid w:val="69C31BD8"/>
    <w:rsid w:val="6B0849E3"/>
    <w:rsid w:val="6B2805B7"/>
    <w:rsid w:val="6B5C2D53"/>
    <w:rsid w:val="6BD05370"/>
    <w:rsid w:val="6CD71F8A"/>
    <w:rsid w:val="6CFD3925"/>
    <w:rsid w:val="6D164F86"/>
    <w:rsid w:val="6D97394B"/>
    <w:rsid w:val="6D99671A"/>
    <w:rsid w:val="6F2724F8"/>
    <w:rsid w:val="6FCD2C1F"/>
    <w:rsid w:val="6FE95187"/>
    <w:rsid w:val="70936542"/>
    <w:rsid w:val="714D0C21"/>
    <w:rsid w:val="71547579"/>
    <w:rsid w:val="73706B8C"/>
    <w:rsid w:val="749E6FE1"/>
    <w:rsid w:val="757537C1"/>
    <w:rsid w:val="75C34BC5"/>
    <w:rsid w:val="77C56886"/>
    <w:rsid w:val="794A6EC2"/>
    <w:rsid w:val="7B671512"/>
    <w:rsid w:val="7BB23B11"/>
    <w:rsid w:val="7BF164A4"/>
    <w:rsid w:val="7D214429"/>
    <w:rsid w:val="7D525244"/>
    <w:rsid w:val="7DBB4955"/>
    <w:rsid w:val="7DFB1EBB"/>
    <w:rsid w:val="7F8F6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E0"/>
    <w:pPr>
      <w:widowControl w:val="0"/>
      <w:jc w:val="both"/>
    </w:pPr>
    <w:rPr>
      <w:kern w:val="2"/>
      <w:sz w:val="21"/>
    </w:rPr>
  </w:style>
  <w:style w:type="paragraph" w:styleId="1">
    <w:name w:val="heading 1"/>
    <w:basedOn w:val="a"/>
    <w:next w:val="a"/>
    <w:qFormat/>
    <w:rsid w:val="008B28E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B28E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B28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28E0"/>
    <w:pPr>
      <w:ind w:firstLineChars="200" w:firstLine="420"/>
    </w:pPr>
  </w:style>
  <w:style w:type="paragraph" w:styleId="a4">
    <w:name w:val="Document Map"/>
    <w:basedOn w:val="a"/>
    <w:qFormat/>
    <w:rsid w:val="008B28E0"/>
    <w:pPr>
      <w:shd w:val="clear" w:color="auto" w:fill="000080"/>
    </w:pPr>
  </w:style>
  <w:style w:type="paragraph" w:styleId="a5">
    <w:name w:val="annotation text"/>
    <w:basedOn w:val="a"/>
    <w:qFormat/>
    <w:rsid w:val="008B28E0"/>
    <w:pPr>
      <w:jc w:val="left"/>
    </w:pPr>
  </w:style>
  <w:style w:type="paragraph" w:styleId="a6">
    <w:name w:val="Body Text"/>
    <w:basedOn w:val="a"/>
    <w:link w:val="Char"/>
    <w:qFormat/>
    <w:rsid w:val="008B28E0"/>
    <w:pPr>
      <w:autoSpaceDE w:val="0"/>
      <w:autoSpaceDN w:val="0"/>
      <w:adjustRightInd w:val="0"/>
      <w:spacing w:line="360" w:lineRule="auto"/>
      <w:jc w:val="left"/>
    </w:pPr>
    <w:rPr>
      <w:rFonts w:ascii="宋体"/>
      <w:kern w:val="0"/>
      <w:sz w:val="20"/>
    </w:rPr>
  </w:style>
  <w:style w:type="paragraph" w:styleId="30">
    <w:name w:val="toc 3"/>
    <w:basedOn w:val="a"/>
    <w:next w:val="a"/>
    <w:qFormat/>
    <w:rsid w:val="008B28E0"/>
    <w:pPr>
      <w:ind w:leftChars="400" w:left="840"/>
    </w:pPr>
  </w:style>
  <w:style w:type="paragraph" w:styleId="a7">
    <w:name w:val="Plain Text"/>
    <w:basedOn w:val="a"/>
    <w:qFormat/>
    <w:rsid w:val="008B28E0"/>
    <w:pPr>
      <w:adjustRightInd w:val="0"/>
      <w:spacing w:line="312" w:lineRule="atLeast"/>
      <w:textAlignment w:val="baseline"/>
    </w:pPr>
    <w:rPr>
      <w:rFonts w:ascii="宋体" w:hAnsi="Courier New"/>
      <w:kern w:val="0"/>
    </w:rPr>
  </w:style>
  <w:style w:type="paragraph" w:styleId="20">
    <w:name w:val="Body Text Indent 2"/>
    <w:basedOn w:val="a"/>
    <w:qFormat/>
    <w:rsid w:val="008B28E0"/>
    <w:pPr>
      <w:spacing w:line="360" w:lineRule="auto"/>
      <w:ind w:firstLine="425"/>
    </w:pPr>
    <w:rPr>
      <w:rFonts w:ascii="仿宋_GB2312" w:eastAsia="仿宋_GB2312"/>
      <w:sz w:val="28"/>
    </w:rPr>
  </w:style>
  <w:style w:type="paragraph" w:styleId="a8">
    <w:name w:val="Balloon Text"/>
    <w:basedOn w:val="a"/>
    <w:qFormat/>
    <w:rsid w:val="008B28E0"/>
    <w:rPr>
      <w:sz w:val="18"/>
    </w:rPr>
  </w:style>
  <w:style w:type="paragraph" w:styleId="a9">
    <w:name w:val="footer"/>
    <w:basedOn w:val="a"/>
    <w:link w:val="Char0"/>
    <w:uiPriority w:val="99"/>
    <w:qFormat/>
    <w:rsid w:val="008B28E0"/>
    <w:pPr>
      <w:tabs>
        <w:tab w:val="center" w:pos="4153"/>
        <w:tab w:val="right" w:pos="8306"/>
      </w:tabs>
      <w:snapToGrid w:val="0"/>
      <w:jc w:val="left"/>
    </w:pPr>
    <w:rPr>
      <w:sz w:val="18"/>
    </w:rPr>
  </w:style>
  <w:style w:type="paragraph" w:styleId="aa">
    <w:name w:val="header"/>
    <w:basedOn w:val="a"/>
    <w:link w:val="Char1"/>
    <w:qFormat/>
    <w:rsid w:val="008B28E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8B28E0"/>
    <w:pPr>
      <w:tabs>
        <w:tab w:val="right" w:leader="dot" w:pos="8296"/>
      </w:tabs>
      <w:spacing w:line="360" w:lineRule="auto"/>
    </w:pPr>
  </w:style>
  <w:style w:type="paragraph" w:styleId="ab">
    <w:name w:val="footnote text"/>
    <w:basedOn w:val="a"/>
    <w:qFormat/>
    <w:rsid w:val="008B28E0"/>
    <w:pPr>
      <w:snapToGrid w:val="0"/>
      <w:jc w:val="left"/>
    </w:pPr>
    <w:rPr>
      <w:sz w:val="18"/>
    </w:rPr>
  </w:style>
  <w:style w:type="paragraph" w:styleId="31">
    <w:name w:val="Body Text Indent 3"/>
    <w:basedOn w:val="a"/>
    <w:qFormat/>
    <w:rsid w:val="008B28E0"/>
    <w:pPr>
      <w:autoSpaceDE w:val="0"/>
      <w:autoSpaceDN w:val="0"/>
      <w:adjustRightInd w:val="0"/>
      <w:spacing w:line="360" w:lineRule="auto"/>
      <w:ind w:left="420" w:firstLine="435"/>
    </w:pPr>
    <w:rPr>
      <w:color w:val="0000FF"/>
    </w:rPr>
  </w:style>
  <w:style w:type="paragraph" w:styleId="ac">
    <w:name w:val="Title"/>
    <w:basedOn w:val="a"/>
    <w:next w:val="a"/>
    <w:link w:val="Char2"/>
    <w:qFormat/>
    <w:rsid w:val="008B28E0"/>
    <w:pPr>
      <w:spacing w:before="240" w:after="60"/>
      <w:jc w:val="center"/>
      <w:outlineLvl w:val="0"/>
    </w:pPr>
    <w:rPr>
      <w:rFonts w:ascii="Cambria" w:hAnsi="Cambria"/>
      <w:b/>
      <w:sz w:val="32"/>
    </w:rPr>
  </w:style>
  <w:style w:type="paragraph" w:styleId="ad">
    <w:name w:val="annotation subject"/>
    <w:basedOn w:val="a5"/>
    <w:next w:val="a5"/>
    <w:qFormat/>
    <w:rsid w:val="008B28E0"/>
    <w:rPr>
      <w:b/>
    </w:rPr>
  </w:style>
  <w:style w:type="character" w:styleId="ae">
    <w:name w:val="page number"/>
    <w:basedOn w:val="a0"/>
    <w:rsid w:val="008B28E0"/>
  </w:style>
  <w:style w:type="character" w:styleId="af">
    <w:name w:val="Hyperlink"/>
    <w:basedOn w:val="a0"/>
    <w:uiPriority w:val="99"/>
    <w:rsid w:val="008B28E0"/>
    <w:rPr>
      <w:color w:val="0000FF"/>
      <w:u w:val="single"/>
    </w:rPr>
  </w:style>
  <w:style w:type="character" w:styleId="af0">
    <w:name w:val="annotation reference"/>
    <w:basedOn w:val="a0"/>
    <w:qFormat/>
    <w:rsid w:val="008B28E0"/>
    <w:rPr>
      <w:sz w:val="21"/>
    </w:rPr>
  </w:style>
  <w:style w:type="character" w:styleId="af1">
    <w:name w:val="footnote reference"/>
    <w:basedOn w:val="a0"/>
    <w:rsid w:val="008B28E0"/>
    <w:rPr>
      <w:vertAlign w:val="superscript"/>
    </w:rPr>
  </w:style>
  <w:style w:type="character" w:customStyle="1" w:styleId="read">
    <w:name w:val="read"/>
    <w:basedOn w:val="a0"/>
    <w:rsid w:val="008B28E0"/>
  </w:style>
  <w:style w:type="character" w:customStyle="1" w:styleId="Char1">
    <w:name w:val="页眉 Char"/>
    <w:basedOn w:val="a0"/>
    <w:link w:val="aa"/>
    <w:rsid w:val="008B28E0"/>
    <w:rPr>
      <w:rFonts w:eastAsia="宋体"/>
      <w:kern w:val="2"/>
      <w:sz w:val="18"/>
      <w:lang w:val="en-US" w:eastAsia="zh-CN"/>
    </w:rPr>
  </w:style>
  <w:style w:type="character" w:customStyle="1" w:styleId="unnamed11">
    <w:name w:val="unnamed11"/>
    <w:basedOn w:val="a0"/>
    <w:rsid w:val="008B28E0"/>
    <w:rPr>
      <w:rFonts w:ascii="宋体" w:eastAsia="宋体" w:hAnsi="宋体" w:hint="eastAsia"/>
      <w:sz w:val="18"/>
    </w:rPr>
  </w:style>
  <w:style w:type="character" w:customStyle="1" w:styleId="Char">
    <w:name w:val="正文文本 Char"/>
    <w:link w:val="a6"/>
    <w:rsid w:val="008B28E0"/>
    <w:rPr>
      <w:rFonts w:ascii="宋体"/>
      <w:kern w:val="0"/>
    </w:rPr>
  </w:style>
  <w:style w:type="character" w:customStyle="1" w:styleId="Char2">
    <w:name w:val="标题 Char"/>
    <w:basedOn w:val="a0"/>
    <w:link w:val="ac"/>
    <w:rsid w:val="008B28E0"/>
    <w:rPr>
      <w:rFonts w:ascii="Cambria" w:hAnsi="Cambria"/>
      <w:b/>
      <w:kern w:val="2"/>
      <w:sz w:val="32"/>
    </w:rPr>
  </w:style>
  <w:style w:type="paragraph" w:customStyle="1" w:styleId="af2">
    <w:name w:val="正文所"/>
    <w:basedOn w:val="a"/>
    <w:qFormat/>
    <w:rsid w:val="008B28E0"/>
    <w:pPr>
      <w:spacing w:line="360" w:lineRule="auto"/>
      <w:ind w:firstLineChars="200" w:firstLine="420"/>
    </w:pPr>
    <w:rPr>
      <w:rFonts w:ascii="宋体"/>
    </w:rPr>
  </w:style>
  <w:style w:type="paragraph" w:customStyle="1" w:styleId="Char3">
    <w:name w:val="Char"/>
    <w:basedOn w:val="a"/>
    <w:qFormat/>
    <w:rsid w:val="008B28E0"/>
  </w:style>
  <w:style w:type="paragraph" w:customStyle="1" w:styleId="Listbullet">
    <w:name w:val="List_bullet"/>
    <w:basedOn w:val="a"/>
    <w:qFormat/>
    <w:rsid w:val="008B28E0"/>
    <w:pPr>
      <w:widowControl/>
      <w:tabs>
        <w:tab w:val="left" w:pos="360"/>
      </w:tabs>
      <w:ind w:left="360" w:hanging="360"/>
      <w:jc w:val="left"/>
    </w:pPr>
    <w:rPr>
      <w:kern w:val="0"/>
      <w:sz w:val="24"/>
    </w:rPr>
  </w:style>
  <w:style w:type="paragraph" w:customStyle="1" w:styleId="Char10">
    <w:name w:val="Char1"/>
    <w:basedOn w:val="a"/>
    <w:qFormat/>
    <w:rsid w:val="008B28E0"/>
  </w:style>
  <w:style w:type="paragraph" w:customStyle="1" w:styleId="CharChar">
    <w:name w:val="Char Char"/>
    <w:basedOn w:val="a"/>
    <w:qFormat/>
    <w:rsid w:val="008B28E0"/>
  </w:style>
  <w:style w:type="paragraph" w:customStyle="1" w:styleId="af3">
    <w:name w:val="正文正文"/>
    <w:basedOn w:val="a"/>
    <w:qFormat/>
    <w:rsid w:val="008B28E0"/>
    <w:pPr>
      <w:spacing w:afterLines="25" w:line="360" w:lineRule="auto"/>
      <w:ind w:firstLineChars="200" w:firstLine="200"/>
    </w:pPr>
    <w:rPr>
      <w:sz w:val="24"/>
    </w:rPr>
  </w:style>
  <w:style w:type="paragraph" w:customStyle="1" w:styleId="InfoBlue">
    <w:name w:val="InfoBlue"/>
    <w:basedOn w:val="a"/>
    <w:next w:val="a6"/>
    <w:qFormat/>
    <w:rsid w:val="008B28E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8B28E0"/>
    <w:pPr>
      <w:tabs>
        <w:tab w:val="left" w:pos="360"/>
      </w:tabs>
    </w:pPr>
  </w:style>
  <w:style w:type="paragraph" w:customStyle="1" w:styleId="msonormal1">
    <w:name w:val="msonormal1"/>
    <w:qFormat/>
    <w:rsid w:val="008B28E0"/>
    <w:pPr>
      <w:widowControl w:val="0"/>
      <w:jc w:val="both"/>
    </w:pPr>
    <w:rPr>
      <w:kern w:val="2"/>
      <w:sz w:val="21"/>
    </w:rPr>
  </w:style>
  <w:style w:type="paragraph" w:customStyle="1" w:styleId="Default">
    <w:name w:val="Default"/>
    <w:qFormat/>
    <w:rsid w:val="008B28E0"/>
    <w:pPr>
      <w:widowControl w:val="0"/>
      <w:autoSpaceDE w:val="0"/>
      <w:autoSpaceDN w:val="0"/>
      <w:adjustRightInd w:val="0"/>
    </w:pPr>
    <w:rPr>
      <w:rFonts w:ascii="宋体"/>
      <w:color w:val="000000"/>
      <w:sz w:val="24"/>
    </w:rPr>
  </w:style>
  <w:style w:type="paragraph" w:customStyle="1" w:styleId="CharCharChar">
    <w:name w:val="Char Char Char"/>
    <w:basedOn w:val="a"/>
    <w:qFormat/>
    <w:rsid w:val="008B28E0"/>
  </w:style>
  <w:style w:type="paragraph" w:customStyle="1" w:styleId="CharChar1">
    <w:name w:val="Char Char1"/>
    <w:basedOn w:val="a"/>
    <w:qFormat/>
    <w:rsid w:val="008B28E0"/>
  </w:style>
  <w:style w:type="paragraph" w:customStyle="1" w:styleId="unnamed1">
    <w:name w:val="unnamed1"/>
    <w:basedOn w:val="a"/>
    <w:qFormat/>
    <w:rsid w:val="008B28E0"/>
    <w:pPr>
      <w:spacing w:before="60" w:after="60"/>
      <w:ind w:left="15" w:right="15"/>
    </w:pPr>
    <w:rPr>
      <w:rFonts w:ascii="宋体" w:hAnsi="宋体" w:hint="eastAsia"/>
      <w:color w:val="000000"/>
      <w:sz w:val="18"/>
      <w:szCs w:val="18"/>
    </w:rPr>
  </w:style>
  <w:style w:type="paragraph" w:customStyle="1" w:styleId="default0">
    <w:name w:val="default"/>
    <w:basedOn w:val="a"/>
    <w:qFormat/>
    <w:rsid w:val="008B28E0"/>
    <w:pPr>
      <w:widowControl/>
      <w:autoSpaceDE w:val="0"/>
      <w:autoSpaceDN w:val="0"/>
      <w:jc w:val="left"/>
    </w:pPr>
    <w:rPr>
      <w:rFonts w:ascii="宋体" w:hAnsi="宋体" w:cs="宋体"/>
      <w:color w:val="000000"/>
      <w:kern w:val="0"/>
      <w:sz w:val="24"/>
      <w:szCs w:val="24"/>
    </w:rPr>
  </w:style>
  <w:style w:type="character" w:customStyle="1" w:styleId="Char0">
    <w:name w:val="页脚 Char"/>
    <w:basedOn w:val="a0"/>
    <w:link w:val="a9"/>
    <w:uiPriority w:val="99"/>
    <w:qFormat/>
    <w:rsid w:val="008B28E0"/>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2E8E-3E5E-49EC-8BF3-DB61125A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9978</Words>
  <Characters>56880</Characters>
  <Application>Microsoft Office Word</Application>
  <DocSecurity>0</DocSecurity>
  <Lines>474</Lines>
  <Paragraphs>133</Paragraphs>
  <ScaleCrop>false</ScaleCrop>
  <Company>P R C</Company>
  <LinksUpToDate>false</LinksUpToDate>
  <CharactersWithSpaces>66725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庆楠</dc:creator>
  <cp:lastModifiedBy>huangtianhong</cp:lastModifiedBy>
  <cp:revision>24</cp:revision>
  <cp:lastPrinted>2015-12-17T06:06:00Z</cp:lastPrinted>
  <dcterms:created xsi:type="dcterms:W3CDTF">2018-03-23T10:06:00Z</dcterms:created>
  <dcterms:modified xsi:type="dcterms:W3CDTF">2019-10-30T11:05:00Z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