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0C" w:rsidRDefault="00056D0C">
      <w:pPr>
        <w:jc w:val="center"/>
        <w:rPr>
          <w:b/>
          <w:color w:val="000000"/>
          <w:sz w:val="32"/>
        </w:rPr>
      </w:pPr>
      <w:bookmarkStart w:id="0" w:name="_Toc48703888"/>
      <w:bookmarkStart w:id="1" w:name="_Toc22454436"/>
      <w:bookmarkStart w:id="2" w:name="_Toc523829994"/>
      <w:bookmarkStart w:id="3" w:name="_Toc466788853"/>
      <w:bookmarkStart w:id="4" w:name="_Toc48703898"/>
      <w:bookmarkStart w:id="5" w:name="_Toc523829996"/>
      <w:bookmarkStart w:id="6" w:name="_Toc466788855"/>
      <w:bookmarkStart w:id="7" w:name="_Toc48703908"/>
      <w:bookmarkStart w:id="8" w:name="_Toc466788858"/>
      <w:bookmarkStart w:id="9" w:name="_Toc523829999"/>
      <w:bookmarkStart w:id="10" w:name="_Toc88373425"/>
    </w:p>
    <w:p w:rsidR="00056D0C" w:rsidRDefault="00056D0C">
      <w:pPr>
        <w:jc w:val="center"/>
        <w:rPr>
          <w:b/>
          <w:color w:val="000000"/>
          <w:sz w:val="32"/>
        </w:rPr>
      </w:pPr>
    </w:p>
    <w:p w:rsidR="00056D0C" w:rsidRPr="00201C33" w:rsidRDefault="00F4284C">
      <w:pPr>
        <w:jc w:val="center"/>
        <w:rPr>
          <w:b/>
          <w:color w:val="000000"/>
          <w:sz w:val="52"/>
          <w:szCs w:val="52"/>
        </w:rPr>
      </w:pPr>
      <w:r w:rsidRPr="00201C33">
        <w:rPr>
          <w:b/>
          <w:color w:val="000000"/>
          <w:sz w:val="52"/>
          <w:szCs w:val="52"/>
        </w:rPr>
        <w:t>财通基金管理有限公司</w:t>
      </w:r>
    </w:p>
    <w:p w:rsidR="00056D0C" w:rsidRPr="00201C33" w:rsidRDefault="00056D0C">
      <w:pPr>
        <w:jc w:val="center"/>
        <w:rPr>
          <w:b/>
          <w:color w:val="000000"/>
          <w:sz w:val="32"/>
        </w:rPr>
      </w:pPr>
    </w:p>
    <w:p w:rsidR="00056D0C" w:rsidRPr="00201C33" w:rsidRDefault="00F4284C">
      <w:pPr>
        <w:jc w:val="center"/>
        <w:rPr>
          <w:b/>
          <w:color w:val="000000"/>
          <w:sz w:val="52"/>
          <w:szCs w:val="52"/>
        </w:rPr>
      </w:pPr>
      <w:r w:rsidRPr="00201C33">
        <w:rPr>
          <w:b/>
          <w:color w:val="000000"/>
          <w:sz w:val="52"/>
          <w:szCs w:val="52"/>
        </w:rPr>
        <w:t>财通多策略升级混合型证券投资基金</w:t>
      </w:r>
      <w:r w:rsidRPr="00201C33">
        <w:rPr>
          <w:b/>
          <w:color w:val="000000"/>
          <w:sz w:val="52"/>
          <w:szCs w:val="52"/>
        </w:rPr>
        <w:t>(LOF)</w:t>
      </w:r>
      <w:r w:rsidRPr="00201C33">
        <w:rPr>
          <w:b/>
          <w:color w:val="000000"/>
          <w:sz w:val="52"/>
          <w:szCs w:val="52"/>
        </w:rPr>
        <w:t>托管协议</w:t>
      </w:r>
    </w:p>
    <w:p w:rsidR="00056D0C" w:rsidRPr="00201C33" w:rsidRDefault="00056D0C">
      <w:pPr>
        <w:jc w:val="center"/>
        <w:rPr>
          <w:rFonts w:eastAsia="黑体"/>
          <w:color w:val="000000"/>
          <w:sz w:val="30"/>
          <w:szCs w:val="30"/>
        </w:rPr>
      </w:pPr>
    </w:p>
    <w:p w:rsidR="00056D0C" w:rsidRPr="00201C33" w:rsidRDefault="00056D0C">
      <w:pPr>
        <w:jc w:val="center"/>
        <w:rPr>
          <w:b/>
          <w:color w:val="000000"/>
          <w:sz w:val="32"/>
        </w:rPr>
      </w:pPr>
    </w:p>
    <w:p w:rsidR="00056D0C" w:rsidRPr="00201C33" w:rsidRDefault="00056D0C">
      <w:pPr>
        <w:rPr>
          <w:color w:val="000000"/>
          <w:sz w:val="30"/>
        </w:rPr>
      </w:pPr>
    </w:p>
    <w:p w:rsidR="00056D0C" w:rsidRPr="00201C33" w:rsidRDefault="00056D0C">
      <w:pPr>
        <w:rPr>
          <w:color w:val="000000"/>
          <w:sz w:val="30"/>
        </w:rPr>
      </w:pPr>
    </w:p>
    <w:p w:rsidR="00056D0C" w:rsidRPr="00201C33" w:rsidRDefault="00056D0C">
      <w:pPr>
        <w:rPr>
          <w:color w:val="000000"/>
          <w:sz w:val="30"/>
        </w:rPr>
      </w:pPr>
    </w:p>
    <w:p w:rsidR="00056D0C" w:rsidRPr="00201C33" w:rsidRDefault="00056D0C">
      <w:pPr>
        <w:rPr>
          <w:color w:val="000000"/>
          <w:sz w:val="30"/>
        </w:rPr>
      </w:pPr>
    </w:p>
    <w:p w:rsidR="00056D0C" w:rsidRPr="00201C33" w:rsidRDefault="00056D0C">
      <w:pPr>
        <w:rPr>
          <w:color w:val="000000"/>
          <w:sz w:val="30"/>
        </w:rPr>
      </w:pPr>
    </w:p>
    <w:p w:rsidR="00056D0C" w:rsidRPr="00201C33" w:rsidRDefault="00056D0C">
      <w:pPr>
        <w:rPr>
          <w:color w:val="000000"/>
          <w:sz w:val="30"/>
        </w:rPr>
      </w:pPr>
    </w:p>
    <w:p w:rsidR="00056D0C" w:rsidRPr="00201C33" w:rsidRDefault="00F4284C">
      <w:pPr>
        <w:spacing w:line="360" w:lineRule="auto"/>
        <w:ind w:right="26" w:firstLineChars="640" w:firstLine="1799"/>
        <w:outlineLvl w:val="0"/>
        <w:rPr>
          <w:rFonts w:eastAsia="黑体"/>
          <w:b/>
          <w:color w:val="000000"/>
          <w:sz w:val="28"/>
          <w:szCs w:val="28"/>
        </w:rPr>
      </w:pPr>
      <w:bookmarkStart w:id="11" w:name="_Toc140002332"/>
      <w:bookmarkStart w:id="12" w:name="_Toc125361069"/>
      <w:r w:rsidRPr="00201C33">
        <w:rPr>
          <w:rFonts w:eastAsia="黑体"/>
          <w:b/>
          <w:color w:val="000000"/>
          <w:sz w:val="28"/>
          <w:szCs w:val="28"/>
        </w:rPr>
        <w:t>基金管理人：财通基金管理有限公司</w:t>
      </w:r>
      <w:bookmarkEnd w:id="11"/>
      <w:bookmarkEnd w:id="12"/>
    </w:p>
    <w:p w:rsidR="00056D0C" w:rsidRPr="00201C33" w:rsidRDefault="00F4284C">
      <w:pPr>
        <w:spacing w:line="360" w:lineRule="auto"/>
        <w:ind w:left="1800" w:right="26"/>
        <w:outlineLvl w:val="0"/>
        <w:rPr>
          <w:rFonts w:eastAsia="黑体"/>
          <w:b/>
          <w:color w:val="000000"/>
          <w:sz w:val="28"/>
          <w:szCs w:val="28"/>
        </w:rPr>
      </w:pPr>
      <w:bookmarkStart w:id="13" w:name="_Toc140002333"/>
      <w:bookmarkStart w:id="14" w:name="_Toc125361070"/>
      <w:r w:rsidRPr="00201C33">
        <w:rPr>
          <w:rFonts w:eastAsia="黑体"/>
          <w:b/>
          <w:color w:val="000000"/>
          <w:sz w:val="28"/>
          <w:szCs w:val="28"/>
        </w:rPr>
        <w:t>基金托管人：中国工商银行股份有限公司</w:t>
      </w:r>
      <w:bookmarkEnd w:id="13"/>
      <w:bookmarkEnd w:id="14"/>
    </w:p>
    <w:p w:rsidR="00056D0C" w:rsidRPr="00201C33" w:rsidRDefault="00056D0C" w:rsidP="00F4284C">
      <w:pPr>
        <w:spacing w:line="500" w:lineRule="atLeast"/>
        <w:ind w:left="2698" w:hangingChars="896" w:hanging="2698"/>
        <w:jc w:val="center"/>
        <w:outlineLvl w:val="0"/>
        <w:rPr>
          <w:b/>
          <w:color w:val="000000"/>
          <w:sz w:val="30"/>
          <w:szCs w:val="30"/>
        </w:rPr>
      </w:pPr>
    </w:p>
    <w:p w:rsidR="00056D0C" w:rsidRPr="00201C33" w:rsidRDefault="00056D0C">
      <w:pPr>
        <w:spacing w:line="500" w:lineRule="atLeast"/>
        <w:ind w:left="2519" w:hangingChars="896" w:hanging="2519"/>
        <w:jc w:val="center"/>
        <w:outlineLvl w:val="0"/>
        <w:rPr>
          <w:rFonts w:eastAsia="黑体"/>
          <w:b/>
          <w:color w:val="000000"/>
          <w:sz w:val="28"/>
          <w:szCs w:val="28"/>
        </w:rPr>
      </w:pPr>
    </w:p>
    <w:p w:rsidR="00056D0C" w:rsidRPr="00201C33" w:rsidRDefault="00F4284C">
      <w:pPr>
        <w:spacing w:line="500" w:lineRule="atLeast"/>
        <w:jc w:val="center"/>
        <w:outlineLvl w:val="0"/>
        <w:rPr>
          <w:rFonts w:eastAsia="黑体"/>
          <w:b/>
          <w:color w:val="000000"/>
          <w:sz w:val="30"/>
          <w:szCs w:val="30"/>
        </w:rPr>
      </w:pPr>
      <w:r w:rsidRPr="00201C33">
        <w:rPr>
          <w:rFonts w:eastAsia="黑体"/>
          <w:b/>
          <w:color w:val="000000"/>
          <w:sz w:val="28"/>
          <w:szCs w:val="28"/>
        </w:rPr>
        <w:br w:type="page"/>
      </w:r>
      <w:bookmarkStart w:id="15" w:name="_Toc140002335"/>
      <w:bookmarkStart w:id="16" w:name="_Toc125361072"/>
      <w:r w:rsidRPr="00201C33">
        <w:rPr>
          <w:rFonts w:eastAsia="黑体"/>
          <w:b/>
          <w:color w:val="000000"/>
          <w:sz w:val="30"/>
          <w:szCs w:val="30"/>
        </w:rPr>
        <w:lastRenderedPageBreak/>
        <w:t>目</w:t>
      </w:r>
      <w:r w:rsidRPr="00201C33">
        <w:rPr>
          <w:rFonts w:eastAsia="黑体"/>
          <w:b/>
          <w:color w:val="000000"/>
          <w:sz w:val="30"/>
          <w:szCs w:val="30"/>
        </w:rPr>
        <w:t xml:space="preserve">  </w:t>
      </w:r>
      <w:r w:rsidRPr="00201C33">
        <w:rPr>
          <w:rFonts w:eastAsia="黑体"/>
          <w:b/>
          <w:color w:val="000000"/>
          <w:sz w:val="30"/>
          <w:szCs w:val="30"/>
        </w:rPr>
        <w:t>录</w:t>
      </w:r>
      <w:bookmarkEnd w:id="15"/>
      <w:bookmarkEnd w:id="16"/>
    </w:p>
    <w:p w:rsidR="00056D0C" w:rsidRPr="00201C33" w:rsidRDefault="00056D0C">
      <w:pPr>
        <w:spacing w:line="500" w:lineRule="atLeast"/>
        <w:outlineLvl w:val="0"/>
        <w:rPr>
          <w:color w:val="000000"/>
          <w:sz w:val="24"/>
        </w:rPr>
      </w:pPr>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TOC \o "1-1" \h \z \u </w:instrText>
      </w:r>
      <w:r w:rsidRPr="00201C33">
        <w:rPr>
          <w:rFonts w:ascii="Times New Roman" w:hAnsi="Times New Roman" w:cs="Times New Roman"/>
          <w:color w:val="000000"/>
        </w:rPr>
        <w:fldChar w:fldCharType="separate"/>
      </w:r>
      <w:hyperlink w:anchor="_Toc140002336" w:history="1">
        <w:r w:rsidR="00F4284C" w:rsidRPr="00201C33">
          <w:rPr>
            <w:rStyle w:val="ad"/>
            <w:rFonts w:ascii="Times New Roman" w:hAnsi="宋体" w:cs="Times New Roman"/>
            <w:color w:val="000000"/>
          </w:rPr>
          <w:t>一、</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基金托管协议当事人</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_Toc140002336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1</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37" w:history="1">
        <w:r w:rsidR="00F4284C" w:rsidRPr="00201C33">
          <w:rPr>
            <w:rStyle w:val="ad"/>
            <w:rFonts w:ascii="Times New Roman" w:hAnsi="宋体" w:cs="Times New Roman"/>
            <w:color w:val="000000"/>
          </w:rPr>
          <w:t>二、</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基金托管协议的依据、目的和原则</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_Toc140002337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3</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38" w:history="1">
        <w:r w:rsidR="00F4284C" w:rsidRPr="00201C33">
          <w:rPr>
            <w:rStyle w:val="ad"/>
            <w:rFonts w:ascii="Times New Roman" w:hAnsi="宋体" w:cs="Times New Roman"/>
            <w:color w:val="000000"/>
          </w:rPr>
          <w:t>三、</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基金托管人对基金管理人的业务监督和核查</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_Toc140002338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4</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39" w:history="1">
        <w:r w:rsidR="00F4284C" w:rsidRPr="00201C33">
          <w:rPr>
            <w:rStyle w:val="ad"/>
            <w:rFonts w:ascii="Times New Roman" w:hAnsi="宋体" w:cs="Times New Roman"/>
            <w:color w:val="000000"/>
          </w:rPr>
          <w:t>四、</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基金管理人对基金托管人的业务核查</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_Toc140002339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11</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0" w:history="1">
        <w:r w:rsidR="00F4284C" w:rsidRPr="00201C33">
          <w:rPr>
            <w:rStyle w:val="ad"/>
            <w:rFonts w:ascii="Times New Roman" w:hAnsi="宋体" w:cs="Times New Roman"/>
            <w:color w:val="000000"/>
          </w:rPr>
          <w:t>五、</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基金财产保管</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_Toc140002340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12</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1" w:history="1">
        <w:r w:rsidR="00F4284C" w:rsidRPr="00201C33">
          <w:rPr>
            <w:rStyle w:val="ad"/>
            <w:rFonts w:ascii="Times New Roman" w:hAnsi="宋体" w:cs="Times New Roman"/>
            <w:color w:val="000000"/>
          </w:rPr>
          <w:t>六、</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指令的发</w:t>
        </w:r>
        <w:bookmarkStart w:id="17" w:name="_Hlt297733191"/>
        <w:r w:rsidR="00F4284C" w:rsidRPr="00201C33">
          <w:rPr>
            <w:rStyle w:val="ad"/>
            <w:rFonts w:ascii="Times New Roman" w:hAnsi="宋体" w:cs="Times New Roman"/>
            <w:color w:val="000000"/>
          </w:rPr>
          <w:t>送</w:t>
        </w:r>
        <w:bookmarkEnd w:id="17"/>
        <w:r w:rsidR="00F4284C" w:rsidRPr="00201C33">
          <w:rPr>
            <w:rStyle w:val="ad"/>
            <w:rFonts w:ascii="Times New Roman" w:hAnsi="宋体" w:cs="Times New Roman"/>
            <w:color w:val="000000"/>
          </w:rPr>
          <w:t>、确认和执行</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_Toc140002341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15</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2" w:history="1">
        <w:r w:rsidR="00F4284C" w:rsidRPr="00201C33">
          <w:rPr>
            <w:rStyle w:val="ad"/>
            <w:rFonts w:ascii="Times New Roman" w:hAnsi="宋体" w:cs="Times New Roman"/>
            <w:color w:val="000000"/>
          </w:rPr>
          <w:t>七、</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交易及清算交收安排</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_Toc140002342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18</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3" w:history="1">
        <w:r w:rsidR="00F4284C" w:rsidRPr="00201C33">
          <w:rPr>
            <w:rStyle w:val="ad"/>
            <w:rFonts w:ascii="Times New Roman" w:hAnsi="宋体" w:cs="Times New Roman"/>
            <w:color w:val="000000"/>
          </w:rPr>
          <w:t>八、</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基金资产净值计算和会</w:t>
        </w:r>
        <w:bookmarkStart w:id="18" w:name="_Hlt193098038"/>
        <w:r w:rsidR="00F4284C" w:rsidRPr="00201C33">
          <w:rPr>
            <w:rStyle w:val="ad"/>
            <w:rFonts w:ascii="Times New Roman" w:hAnsi="宋体" w:cs="Times New Roman"/>
            <w:color w:val="000000"/>
          </w:rPr>
          <w:t>计</w:t>
        </w:r>
        <w:bookmarkEnd w:id="18"/>
        <w:r w:rsidR="00F4284C" w:rsidRPr="00201C33">
          <w:rPr>
            <w:rStyle w:val="ad"/>
            <w:rFonts w:ascii="Times New Roman" w:hAnsi="宋体" w:cs="Times New Roman"/>
            <w:color w:val="000000"/>
          </w:rPr>
          <w:t>核算</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_Toc140002343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21</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4" w:history="1">
        <w:r w:rsidR="00F4284C" w:rsidRPr="00201C33">
          <w:rPr>
            <w:rStyle w:val="ad"/>
            <w:rFonts w:ascii="Times New Roman" w:hAnsi="宋体" w:cs="Times New Roman"/>
            <w:color w:val="000000"/>
          </w:rPr>
          <w:t>九、</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基金收益分配</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_Toc140002344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27</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5" w:history="1">
        <w:r w:rsidR="00F4284C" w:rsidRPr="00201C33">
          <w:rPr>
            <w:rStyle w:val="ad"/>
            <w:rFonts w:ascii="Times New Roman" w:hAnsi="宋体" w:cs="Times New Roman"/>
            <w:color w:val="000000"/>
          </w:rPr>
          <w:t>十、</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信息披露</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_Toc140002345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28</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6" w:history="1">
        <w:r w:rsidR="00F4284C" w:rsidRPr="00201C33">
          <w:rPr>
            <w:rStyle w:val="ad"/>
            <w:rFonts w:ascii="Times New Roman" w:hAnsi="宋体" w:cs="Times New Roman"/>
            <w:color w:val="000000"/>
          </w:rPr>
          <w:t>十一、</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基金费用</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_Toc140002346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30</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7" w:history="1">
        <w:r w:rsidR="00F4284C" w:rsidRPr="00201C33">
          <w:rPr>
            <w:rStyle w:val="ad"/>
            <w:rFonts w:ascii="Times New Roman" w:hAnsi="宋体" w:cs="Times New Roman"/>
            <w:color w:val="000000"/>
          </w:rPr>
          <w:t>十二、</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基金份额持有人名册的保管</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_Toc140002347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32</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8" w:history="1">
        <w:r w:rsidR="00F4284C" w:rsidRPr="00201C33">
          <w:rPr>
            <w:rStyle w:val="ad"/>
            <w:rFonts w:ascii="Times New Roman" w:hAnsi="宋体" w:cs="Times New Roman"/>
            <w:color w:val="000000"/>
          </w:rPr>
          <w:t>十三、</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基金有关文件和档案的保存</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_Toc140002348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33</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9" w:history="1">
        <w:r w:rsidR="00F4284C" w:rsidRPr="00201C33">
          <w:rPr>
            <w:rStyle w:val="ad"/>
            <w:rFonts w:ascii="Times New Roman" w:hAnsi="宋体" w:cs="Times New Roman"/>
            <w:color w:val="000000"/>
          </w:rPr>
          <w:t>十四、</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基金管理人和基金托管人的更换</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_Toc140002349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34</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0" w:history="1">
        <w:r w:rsidR="00F4284C" w:rsidRPr="00201C33">
          <w:rPr>
            <w:rStyle w:val="ad"/>
            <w:rFonts w:ascii="Times New Roman" w:hAnsi="宋体" w:cs="Times New Roman"/>
            <w:color w:val="000000"/>
          </w:rPr>
          <w:t>十五、</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禁止行</w:t>
        </w:r>
        <w:bookmarkStart w:id="19" w:name="_Hlt297731995"/>
        <w:r w:rsidR="00F4284C" w:rsidRPr="00201C33">
          <w:rPr>
            <w:rStyle w:val="ad"/>
            <w:rFonts w:ascii="Times New Roman" w:hAnsi="宋体" w:cs="Times New Roman"/>
            <w:color w:val="000000"/>
          </w:rPr>
          <w:t>为</w:t>
        </w:r>
        <w:bookmarkEnd w:id="19"/>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_Toc140002350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37</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1" w:history="1">
        <w:r w:rsidR="00F4284C" w:rsidRPr="00201C33">
          <w:rPr>
            <w:rStyle w:val="ad"/>
            <w:rFonts w:ascii="Times New Roman" w:hAnsi="宋体" w:cs="Times New Roman"/>
            <w:color w:val="000000"/>
          </w:rPr>
          <w:t>十六、</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基金托管协议的变更、终止与基金财产的清算</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_Toc140002351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39</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2" w:history="1">
        <w:r w:rsidR="00F4284C" w:rsidRPr="00201C33">
          <w:rPr>
            <w:rStyle w:val="ad"/>
            <w:rFonts w:ascii="Times New Roman" w:hAnsi="宋体" w:cs="Times New Roman"/>
            <w:color w:val="000000"/>
          </w:rPr>
          <w:t>十七、</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违约责任</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_Toc140002352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41</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3" w:history="1">
        <w:r w:rsidR="00F4284C" w:rsidRPr="00201C33">
          <w:rPr>
            <w:rStyle w:val="ad"/>
            <w:rFonts w:ascii="Times New Roman" w:hAnsi="宋体" w:cs="Times New Roman"/>
            <w:color w:val="000000"/>
          </w:rPr>
          <w:t>十八、</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争议解决方式</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_Toc140002353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42</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4" w:history="1">
        <w:r w:rsidR="00F4284C" w:rsidRPr="00201C33">
          <w:rPr>
            <w:rStyle w:val="ad"/>
            <w:rFonts w:ascii="Times New Roman" w:hAnsi="宋体" w:cs="Times New Roman"/>
            <w:color w:val="000000"/>
          </w:rPr>
          <w:t>十九、</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基金托管协议的效力</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_Toc140002354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43</w:t>
        </w:r>
        <w:r w:rsidRPr="00201C33">
          <w:rPr>
            <w:rFonts w:ascii="Times New Roman" w:hAnsi="Times New Roman" w:cs="Times New Roman"/>
            <w:color w:val="000000"/>
          </w:rPr>
          <w:fldChar w:fldCharType="end"/>
        </w:r>
      </w:hyperlink>
    </w:p>
    <w:p w:rsidR="00056D0C" w:rsidRPr="00201C33" w:rsidRDefault="00D56823">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5" w:history="1">
        <w:r w:rsidR="00F4284C" w:rsidRPr="00201C33">
          <w:rPr>
            <w:rStyle w:val="ad"/>
            <w:rFonts w:ascii="Times New Roman" w:hAnsi="宋体" w:cs="Times New Roman"/>
            <w:color w:val="000000"/>
          </w:rPr>
          <w:t>二十、</w:t>
        </w:r>
        <w:r w:rsidR="00F4284C" w:rsidRPr="00201C33">
          <w:rPr>
            <w:rStyle w:val="ad"/>
            <w:rFonts w:ascii="Times New Roman" w:hAnsi="Times New Roman" w:cs="Times New Roman"/>
            <w:color w:val="000000"/>
          </w:rPr>
          <w:t xml:space="preserve"> </w:t>
        </w:r>
        <w:r w:rsidR="00F4284C" w:rsidRPr="00201C33">
          <w:rPr>
            <w:rStyle w:val="ad"/>
            <w:rFonts w:ascii="Times New Roman" w:hAnsi="宋体" w:cs="Times New Roman"/>
            <w:color w:val="000000"/>
          </w:rPr>
          <w:t>基金托管协议的签订</w:t>
        </w:r>
        <w:r w:rsidR="00F4284C" w:rsidRPr="00201C33">
          <w:rPr>
            <w:rFonts w:ascii="Times New Roman" w:hAnsi="Times New Roman" w:cs="Times New Roman"/>
            <w:color w:val="000000"/>
          </w:rPr>
          <w:tab/>
        </w:r>
        <w:r w:rsidRPr="00201C33">
          <w:rPr>
            <w:rFonts w:ascii="Times New Roman" w:hAnsi="Times New Roman" w:cs="Times New Roman"/>
            <w:color w:val="000000"/>
          </w:rPr>
          <w:fldChar w:fldCharType="begin"/>
        </w:r>
        <w:r w:rsidR="00F4284C" w:rsidRPr="00201C33">
          <w:rPr>
            <w:rFonts w:ascii="Times New Roman" w:hAnsi="Times New Roman" w:cs="Times New Roman"/>
            <w:color w:val="000000"/>
          </w:rPr>
          <w:instrText xml:space="preserve"> PAGEREF _Toc140002355 \h </w:instrText>
        </w:r>
        <w:r w:rsidRPr="00201C33">
          <w:rPr>
            <w:rFonts w:ascii="Times New Roman" w:hAnsi="Times New Roman" w:cs="Times New Roman"/>
            <w:color w:val="000000"/>
          </w:rPr>
        </w:r>
        <w:r w:rsidRPr="00201C33">
          <w:rPr>
            <w:rFonts w:ascii="Times New Roman" w:hAnsi="Times New Roman" w:cs="Times New Roman"/>
            <w:color w:val="000000"/>
          </w:rPr>
          <w:fldChar w:fldCharType="separate"/>
        </w:r>
        <w:r w:rsidR="00F4284C" w:rsidRPr="00201C33">
          <w:rPr>
            <w:rFonts w:ascii="Times New Roman" w:hAnsi="Times New Roman" w:cs="Times New Roman"/>
            <w:color w:val="000000"/>
          </w:rPr>
          <w:t>44</w:t>
        </w:r>
        <w:r w:rsidRPr="00201C33">
          <w:rPr>
            <w:rFonts w:ascii="Times New Roman" w:hAnsi="Times New Roman" w:cs="Times New Roman"/>
            <w:color w:val="000000"/>
          </w:rPr>
          <w:fldChar w:fldCharType="end"/>
        </w:r>
      </w:hyperlink>
    </w:p>
    <w:p w:rsidR="00056D0C" w:rsidRPr="00201C33" w:rsidRDefault="00D56823">
      <w:pPr>
        <w:rPr>
          <w:color w:val="000000"/>
        </w:rPr>
      </w:pPr>
      <w:r w:rsidRPr="00201C33">
        <w:rPr>
          <w:color w:val="000000"/>
        </w:rPr>
        <w:fldChar w:fldCharType="end"/>
      </w:r>
    </w:p>
    <w:p w:rsidR="00056D0C" w:rsidRPr="00201C33" w:rsidRDefault="00056D0C">
      <w:pPr>
        <w:rPr>
          <w:color w:val="000000"/>
        </w:rPr>
      </w:pPr>
    </w:p>
    <w:p w:rsidR="00056D0C" w:rsidRPr="00201C33" w:rsidRDefault="00056D0C">
      <w:pPr>
        <w:rPr>
          <w:color w:val="000000"/>
        </w:rPr>
        <w:sectPr w:rsidR="00056D0C" w:rsidRPr="00201C33">
          <w:footerReference w:type="even" r:id="rId9"/>
          <w:footerReference w:type="default" r:id="rId10"/>
          <w:pgSz w:w="11906" w:h="16838"/>
          <w:pgMar w:top="1440" w:right="1800" w:bottom="1440" w:left="1800" w:header="851" w:footer="992" w:gutter="0"/>
          <w:pgNumType w:start="0"/>
          <w:cols w:space="720"/>
          <w:titlePg/>
          <w:docGrid w:type="lines" w:linePitch="312"/>
        </w:sectPr>
      </w:pP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20" w:name="_Toc48703884"/>
      <w:bookmarkStart w:id="21" w:name="_Toc124749936"/>
      <w:bookmarkStart w:id="22" w:name="_Toc124749225"/>
      <w:bookmarkStart w:id="23" w:name="_Toc123626167"/>
      <w:bookmarkStart w:id="24" w:name="_Toc125361073"/>
      <w:bookmarkStart w:id="25" w:name="_Toc523829992"/>
      <w:bookmarkStart w:id="26" w:name="_Toc22454432"/>
      <w:bookmarkStart w:id="27" w:name="_Toc140002336"/>
      <w:r w:rsidRPr="00201C33">
        <w:rPr>
          <w:rFonts w:hAnsi="宋体"/>
          <w:color w:val="000000"/>
          <w:sz w:val="30"/>
        </w:rPr>
        <w:t>基金托管协议当事人</w:t>
      </w:r>
      <w:bookmarkEnd w:id="20"/>
      <w:bookmarkEnd w:id="21"/>
      <w:bookmarkEnd w:id="22"/>
      <w:bookmarkEnd w:id="23"/>
      <w:bookmarkEnd w:id="24"/>
      <w:bookmarkEnd w:id="25"/>
      <w:bookmarkEnd w:id="26"/>
      <w:bookmarkEnd w:id="27"/>
    </w:p>
    <w:p w:rsidR="00056D0C" w:rsidRPr="00201C33" w:rsidRDefault="00F4284C">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bookmarkStart w:id="28" w:name="_Toc22454433"/>
      <w:bookmarkStart w:id="29" w:name="_Toc48703885"/>
      <w:r w:rsidRPr="00201C33">
        <w:rPr>
          <w:rFonts w:ascii="Times New Roman" w:eastAsia="宋体" w:hAnsi="宋体"/>
          <w:b w:val="0"/>
          <w:color w:val="000000"/>
          <w:kern w:val="0"/>
          <w:sz w:val="24"/>
          <w:szCs w:val="24"/>
        </w:rPr>
        <w:t>（一）基金管理人</w:t>
      </w:r>
      <w:bookmarkEnd w:id="28"/>
      <w:bookmarkEnd w:id="29"/>
    </w:p>
    <w:p w:rsidR="00056D0C" w:rsidRPr="00201C33" w:rsidRDefault="00F4284C">
      <w:pPr>
        <w:spacing w:after="120" w:line="360" w:lineRule="auto"/>
        <w:ind w:firstLineChars="200" w:firstLine="480"/>
        <w:rPr>
          <w:color w:val="000000"/>
          <w:sz w:val="24"/>
        </w:rPr>
      </w:pPr>
      <w:bookmarkStart w:id="30" w:name="_Toc15118236"/>
      <w:r w:rsidRPr="00201C33">
        <w:rPr>
          <w:rFonts w:hAnsi="宋体"/>
          <w:color w:val="000000"/>
          <w:sz w:val="24"/>
        </w:rPr>
        <w:t>名称：财通基金管理有限公司</w:t>
      </w:r>
    </w:p>
    <w:p w:rsidR="00056D0C" w:rsidRPr="00201C33" w:rsidRDefault="00F4284C">
      <w:pPr>
        <w:spacing w:after="120" w:line="360" w:lineRule="auto"/>
        <w:ind w:firstLineChars="200" w:firstLine="480"/>
        <w:rPr>
          <w:color w:val="000000"/>
          <w:sz w:val="24"/>
        </w:rPr>
      </w:pPr>
      <w:r w:rsidRPr="00201C33">
        <w:rPr>
          <w:rFonts w:hAnsi="宋体"/>
          <w:color w:val="000000"/>
          <w:sz w:val="24"/>
        </w:rPr>
        <w:t>住所：上海市虹口区吴淞路</w:t>
      </w:r>
      <w:r w:rsidRPr="00201C33">
        <w:rPr>
          <w:color w:val="000000"/>
          <w:sz w:val="24"/>
        </w:rPr>
        <w:t>619</w:t>
      </w:r>
      <w:r w:rsidRPr="00201C33">
        <w:rPr>
          <w:rFonts w:hAnsi="宋体"/>
          <w:color w:val="000000"/>
          <w:sz w:val="24"/>
        </w:rPr>
        <w:t>号</w:t>
      </w:r>
      <w:r w:rsidRPr="00201C33">
        <w:rPr>
          <w:color w:val="000000"/>
          <w:sz w:val="24"/>
        </w:rPr>
        <w:t>505</w:t>
      </w:r>
      <w:r w:rsidRPr="00201C33">
        <w:rPr>
          <w:rFonts w:hAnsi="宋体"/>
          <w:color w:val="000000"/>
          <w:sz w:val="24"/>
        </w:rPr>
        <w:t>室</w:t>
      </w:r>
    </w:p>
    <w:p w:rsidR="00056D0C" w:rsidRPr="00201C33" w:rsidRDefault="00F4284C">
      <w:pPr>
        <w:spacing w:after="120" w:line="360" w:lineRule="auto"/>
        <w:ind w:firstLineChars="200" w:firstLine="480"/>
        <w:rPr>
          <w:color w:val="000000"/>
          <w:sz w:val="24"/>
        </w:rPr>
      </w:pPr>
      <w:r w:rsidRPr="00201C33">
        <w:rPr>
          <w:rFonts w:hAnsi="宋体"/>
          <w:color w:val="000000"/>
          <w:sz w:val="24"/>
        </w:rPr>
        <w:t>法定代表人：</w:t>
      </w:r>
      <w:r w:rsidRPr="00201C33">
        <w:rPr>
          <w:rFonts w:hAnsi="宋体" w:hint="eastAsia"/>
          <w:color w:val="000000"/>
          <w:sz w:val="24"/>
        </w:rPr>
        <w:t>刘未</w:t>
      </w:r>
    </w:p>
    <w:p w:rsidR="00056D0C" w:rsidRPr="00201C33" w:rsidRDefault="00F4284C">
      <w:pPr>
        <w:spacing w:after="120" w:line="360" w:lineRule="auto"/>
        <w:ind w:firstLineChars="200" w:firstLine="480"/>
        <w:rPr>
          <w:color w:val="000000"/>
          <w:sz w:val="24"/>
        </w:rPr>
      </w:pPr>
      <w:r w:rsidRPr="00201C33">
        <w:rPr>
          <w:rFonts w:hAnsi="宋体"/>
          <w:color w:val="000000"/>
          <w:sz w:val="24"/>
        </w:rPr>
        <w:t>成立时间：</w:t>
      </w:r>
      <w:r w:rsidRPr="00201C33">
        <w:rPr>
          <w:color w:val="000000"/>
          <w:sz w:val="24"/>
        </w:rPr>
        <w:t>2011</w:t>
      </w:r>
      <w:r w:rsidRPr="00201C33">
        <w:rPr>
          <w:rFonts w:hAnsi="宋体"/>
          <w:color w:val="000000"/>
          <w:sz w:val="24"/>
        </w:rPr>
        <w:t>年</w:t>
      </w:r>
      <w:r w:rsidRPr="00201C33">
        <w:rPr>
          <w:color w:val="000000"/>
          <w:sz w:val="24"/>
        </w:rPr>
        <w:t>6</w:t>
      </w:r>
      <w:r w:rsidRPr="00201C33">
        <w:rPr>
          <w:rFonts w:hAnsi="宋体"/>
          <w:color w:val="000000"/>
          <w:sz w:val="24"/>
        </w:rPr>
        <w:t>月</w:t>
      </w:r>
      <w:r w:rsidRPr="00201C33">
        <w:rPr>
          <w:color w:val="000000"/>
          <w:sz w:val="24"/>
        </w:rPr>
        <w:t>21</w:t>
      </w:r>
      <w:r w:rsidRPr="00201C33">
        <w:rPr>
          <w:rFonts w:hAnsi="宋体"/>
          <w:color w:val="000000"/>
          <w:sz w:val="24"/>
        </w:rPr>
        <w:t>日</w:t>
      </w:r>
    </w:p>
    <w:p w:rsidR="00056D0C" w:rsidRPr="00201C33" w:rsidRDefault="00F4284C">
      <w:pPr>
        <w:spacing w:after="120" w:line="360" w:lineRule="auto"/>
        <w:ind w:firstLineChars="200" w:firstLine="480"/>
        <w:rPr>
          <w:color w:val="000000"/>
          <w:sz w:val="24"/>
        </w:rPr>
      </w:pPr>
      <w:r w:rsidRPr="00201C33">
        <w:rPr>
          <w:rFonts w:hAnsi="宋体"/>
          <w:color w:val="000000"/>
          <w:sz w:val="24"/>
        </w:rPr>
        <w:t>批准设立机关及批准设立文号：中国证监会证监许可【</w:t>
      </w:r>
      <w:r w:rsidRPr="00201C33">
        <w:rPr>
          <w:color w:val="000000"/>
          <w:sz w:val="24"/>
        </w:rPr>
        <w:t>2011</w:t>
      </w:r>
      <w:r w:rsidRPr="00201C33">
        <w:rPr>
          <w:rFonts w:hAnsi="宋体"/>
          <w:color w:val="000000"/>
          <w:sz w:val="24"/>
        </w:rPr>
        <w:t>】</w:t>
      </w:r>
      <w:r w:rsidRPr="00201C33">
        <w:rPr>
          <w:color w:val="000000"/>
          <w:sz w:val="24"/>
        </w:rPr>
        <w:t>840</w:t>
      </w:r>
      <w:r w:rsidRPr="00201C33">
        <w:rPr>
          <w:rFonts w:hAnsi="宋体"/>
          <w:color w:val="000000"/>
          <w:sz w:val="24"/>
        </w:rPr>
        <w:t>号</w:t>
      </w:r>
    </w:p>
    <w:p w:rsidR="00056D0C" w:rsidRPr="00201C33" w:rsidRDefault="00F4284C">
      <w:pPr>
        <w:spacing w:after="120" w:line="360" w:lineRule="auto"/>
        <w:ind w:firstLineChars="200" w:firstLine="480"/>
        <w:rPr>
          <w:color w:val="000000"/>
          <w:sz w:val="24"/>
        </w:rPr>
      </w:pPr>
      <w:r w:rsidRPr="00201C33">
        <w:rPr>
          <w:rFonts w:hAnsi="宋体"/>
          <w:color w:val="000000"/>
          <w:sz w:val="24"/>
        </w:rPr>
        <w:t>注册资本：贰亿元人民币</w:t>
      </w:r>
    </w:p>
    <w:p w:rsidR="00056D0C" w:rsidRPr="00201C33" w:rsidRDefault="00F4284C">
      <w:pPr>
        <w:spacing w:after="120" w:line="360" w:lineRule="auto"/>
        <w:ind w:firstLineChars="200" w:firstLine="480"/>
        <w:rPr>
          <w:color w:val="000000"/>
          <w:sz w:val="24"/>
        </w:rPr>
      </w:pPr>
      <w:r w:rsidRPr="00201C33">
        <w:rPr>
          <w:rFonts w:hAnsi="宋体"/>
          <w:color w:val="000000"/>
          <w:sz w:val="24"/>
        </w:rPr>
        <w:t>组织形式</w:t>
      </w:r>
      <w:r w:rsidRPr="00201C33">
        <w:rPr>
          <w:color w:val="000000"/>
          <w:sz w:val="24"/>
        </w:rPr>
        <w:t xml:space="preserve">: </w:t>
      </w:r>
      <w:r w:rsidRPr="00201C33">
        <w:rPr>
          <w:rFonts w:hAnsi="宋体"/>
          <w:color w:val="000000"/>
          <w:sz w:val="24"/>
        </w:rPr>
        <w:t>有限责任公司</w:t>
      </w:r>
    </w:p>
    <w:p w:rsidR="00056D0C" w:rsidRPr="00201C33" w:rsidRDefault="00F4284C">
      <w:pPr>
        <w:spacing w:after="120" w:line="360" w:lineRule="auto"/>
        <w:ind w:firstLineChars="200" w:firstLine="480"/>
        <w:rPr>
          <w:color w:val="000000"/>
          <w:sz w:val="24"/>
        </w:rPr>
      </w:pPr>
      <w:r w:rsidRPr="00201C33">
        <w:rPr>
          <w:rFonts w:hAnsi="宋体"/>
          <w:color w:val="000000"/>
          <w:sz w:val="24"/>
        </w:rPr>
        <w:t>经营范围：基金募集、基金销售、资产管理及中国证监会许可的其他业务。【企业经营涉及行政许可的，凭许可证件经营】</w:t>
      </w:r>
      <w:r w:rsidRPr="00201C33">
        <w:rPr>
          <w:color w:val="000000"/>
          <w:sz w:val="24"/>
        </w:rPr>
        <w:t xml:space="preserve"> </w:t>
      </w:r>
    </w:p>
    <w:p w:rsidR="00056D0C" w:rsidRPr="00201C33" w:rsidRDefault="00F4284C">
      <w:pPr>
        <w:spacing w:after="120" w:line="360" w:lineRule="auto"/>
        <w:ind w:firstLineChars="200" w:firstLine="480"/>
        <w:rPr>
          <w:color w:val="000000"/>
          <w:sz w:val="24"/>
        </w:rPr>
      </w:pPr>
      <w:r w:rsidRPr="00201C33">
        <w:rPr>
          <w:rFonts w:hAnsi="宋体"/>
          <w:color w:val="000000"/>
          <w:sz w:val="24"/>
        </w:rPr>
        <w:t>存续期间：</w:t>
      </w:r>
      <w:bookmarkEnd w:id="30"/>
      <w:r w:rsidRPr="00201C33">
        <w:rPr>
          <w:rFonts w:hAnsi="宋体"/>
          <w:color w:val="000000"/>
          <w:sz w:val="24"/>
        </w:rPr>
        <w:t>持续经营</w:t>
      </w:r>
    </w:p>
    <w:p w:rsidR="00056D0C" w:rsidRPr="00201C33" w:rsidRDefault="00F4284C">
      <w:pPr>
        <w:tabs>
          <w:tab w:val="left" w:pos="1320"/>
        </w:tabs>
        <w:spacing w:line="360" w:lineRule="auto"/>
        <w:ind w:firstLineChars="200" w:firstLine="480"/>
        <w:rPr>
          <w:color w:val="000000"/>
          <w:sz w:val="24"/>
        </w:rPr>
      </w:pPr>
      <w:r w:rsidRPr="00201C33">
        <w:rPr>
          <w:rFonts w:hAnsi="宋体"/>
          <w:color w:val="000000"/>
          <w:sz w:val="24"/>
        </w:rPr>
        <w:t>电话：</w:t>
      </w:r>
      <w:r w:rsidRPr="00201C33">
        <w:rPr>
          <w:rFonts w:eastAsia="仿宋"/>
          <w:color w:val="000000"/>
          <w:sz w:val="24"/>
        </w:rPr>
        <w:t>021-</w:t>
      </w:r>
      <w:r w:rsidRPr="00201C33">
        <w:rPr>
          <w:rFonts w:eastAsia="仿宋" w:hint="eastAsia"/>
          <w:color w:val="000000"/>
          <w:sz w:val="24"/>
        </w:rPr>
        <w:t>2053 7888</w:t>
      </w:r>
      <w:r w:rsidRPr="00201C33">
        <w:rPr>
          <w:color w:val="000000"/>
          <w:sz w:val="24"/>
        </w:rPr>
        <w:tab/>
      </w:r>
    </w:p>
    <w:p w:rsidR="00056D0C" w:rsidRPr="00201C33" w:rsidRDefault="00F4284C">
      <w:pPr>
        <w:spacing w:line="360" w:lineRule="auto"/>
        <w:ind w:firstLineChars="200" w:firstLine="480"/>
        <w:rPr>
          <w:color w:val="000000"/>
          <w:sz w:val="24"/>
        </w:rPr>
      </w:pPr>
      <w:r w:rsidRPr="00201C33">
        <w:rPr>
          <w:rFonts w:hAnsi="宋体"/>
          <w:color w:val="000000"/>
          <w:sz w:val="24"/>
        </w:rPr>
        <w:t>传真：</w:t>
      </w:r>
      <w:r w:rsidRPr="00201C33">
        <w:rPr>
          <w:rFonts w:eastAsia="仿宋"/>
          <w:color w:val="000000"/>
          <w:sz w:val="24"/>
        </w:rPr>
        <w:t>021-</w:t>
      </w:r>
      <w:r w:rsidRPr="00201C33">
        <w:rPr>
          <w:rFonts w:eastAsia="仿宋" w:hint="eastAsia"/>
          <w:color w:val="000000"/>
          <w:sz w:val="24"/>
        </w:rPr>
        <w:t>2053 7999</w:t>
      </w:r>
    </w:p>
    <w:p w:rsidR="00056D0C" w:rsidRPr="00201C33" w:rsidRDefault="00F4284C">
      <w:pPr>
        <w:spacing w:line="360" w:lineRule="auto"/>
        <w:ind w:firstLineChars="200" w:firstLine="480"/>
        <w:rPr>
          <w:color w:val="000000"/>
          <w:sz w:val="24"/>
        </w:rPr>
      </w:pPr>
      <w:r w:rsidRPr="00201C33">
        <w:rPr>
          <w:rFonts w:hAnsi="宋体"/>
          <w:color w:val="000000"/>
          <w:sz w:val="24"/>
        </w:rPr>
        <w:t>联系人：</w:t>
      </w:r>
      <w:bookmarkStart w:id="31" w:name="_Toc22454434"/>
      <w:bookmarkStart w:id="32" w:name="_Toc48703886"/>
      <w:r w:rsidRPr="00201C33">
        <w:rPr>
          <w:rFonts w:hAnsi="宋体"/>
          <w:color w:val="000000"/>
          <w:sz w:val="24"/>
        </w:rPr>
        <w:t>苏绍许</w:t>
      </w:r>
      <w:r w:rsidRPr="00201C33">
        <w:rPr>
          <w:color w:val="000000"/>
          <w:sz w:val="24"/>
        </w:rPr>
        <w:t xml:space="preserve"> </w:t>
      </w:r>
    </w:p>
    <w:p w:rsidR="00056D0C" w:rsidRPr="00201C33" w:rsidRDefault="00056D0C">
      <w:pPr>
        <w:spacing w:line="360" w:lineRule="auto"/>
        <w:ind w:firstLineChars="200" w:firstLine="480"/>
        <w:rPr>
          <w:color w:val="000000"/>
          <w:sz w:val="24"/>
        </w:rPr>
      </w:pPr>
    </w:p>
    <w:p w:rsidR="00056D0C" w:rsidRPr="00201C33" w:rsidRDefault="00F4284C">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r w:rsidRPr="00201C33">
        <w:rPr>
          <w:rFonts w:ascii="Times New Roman" w:eastAsia="宋体" w:hAnsi="宋体"/>
          <w:b w:val="0"/>
          <w:color w:val="000000"/>
          <w:kern w:val="0"/>
          <w:sz w:val="24"/>
          <w:szCs w:val="24"/>
        </w:rPr>
        <w:t>（二）基金托管人</w:t>
      </w:r>
      <w:bookmarkEnd w:id="31"/>
      <w:bookmarkEnd w:id="32"/>
    </w:p>
    <w:p w:rsidR="00056D0C" w:rsidRPr="00201C33" w:rsidRDefault="00F4284C">
      <w:pPr>
        <w:spacing w:line="360" w:lineRule="auto"/>
        <w:ind w:firstLineChars="200" w:firstLine="480"/>
        <w:rPr>
          <w:color w:val="000000"/>
          <w:sz w:val="24"/>
        </w:rPr>
      </w:pPr>
      <w:r w:rsidRPr="00201C33">
        <w:rPr>
          <w:rFonts w:hAnsi="宋体"/>
          <w:color w:val="000000"/>
          <w:sz w:val="24"/>
        </w:rPr>
        <w:t>名称：中国工商银行股份有限公司</w:t>
      </w:r>
    </w:p>
    <w:p w:rsidR="00056D0C" w:rsidRPr="00201C33" w:rsidRDefault="00F4284C">
      <w:pPr>
        <w:spacing w:line="360" w:lineRule="auto"/>
        <w:ind w:firstLineChars="200" w:firstLine="480"/>
        <w:rPr>
          <w:color w:val="000000"/>
          <w:sz w:val="24"/>
        </w:rPr>
      </w:pPr>
      <w:r w:rsidRPr="00201C33">
        <w:rPr>
          <w:rFonts w:hAnsi="宋体"/>
          <w:color w:val="000000"/>
          <w:sz w:val="24"/>
        </w:rPr>
        <w:t>住所：北京市西城区复兴门内大街</w:t>
      </w:r>
      <w:r w:rsidRPr="00201C33">
        <w:rPr>
          <w:color w:val="000000"/>
          <w:sz w:val="24"/>
        </w:rPr>
        <w:t>55</w:t>
      </w:r>
      <w:r w:rsidRPr="00201C33">
        <w:rPr>
          <w:rFonts w:hAnsi="宋体"/>
          <w:color w:val="000000"/>
          <w:sz w:val="24"/>
        </w:rPr>
        <w:t>号（</w:t>
      </w:r>
      <w:r w:rsidRPr="00201C33">
        <w:rPr>
          <w:color w:val="000000"/>
          <w:sz w:val="24"/>
        </w:rPr>
        <w:t>100032</w:t>
      </w:r>
      <w:r w:rsidRPr="00201C33">
        <w:rPr>
          <w:rFonts w:hAnsi="宋体"/>
          <w:color w:val="000000"/>
          <w:sz w:val="24"/>
        </w:rPr>
        <w:t>）</w:t>
      </w:r>
    </w:p>
    <w:p w:rsidR="00056D0C" w:rsidRPr="00201C33" w:rsidRDefault="00F4284C">
      <w:pPr>
        <w:spacing w:line="360" w:lineRule="auto"/>
        <w:ind w:firstLineChars="200" w:firstLine="480"/>
        <w:rPr>
          <w:color w:val="000000"/>
          <w:sz w:val="24"/>
        </w:rPr>
      </w:pPr>
      <w:r w:rsidRPr="00201C33">
        <w:rPr>
          <w:rFonts w:hAnsi="宋体"/>
          <w:color w:val="000000"/>
          <w:sz w:val="24"/>
        </w:rPr>
        <w:t>法定代表人：</w:t>
      </w:r>
      <w:r w:rsidRPr="00201C33">
        <w:rPr>
          <w:rFonts w:hAnsi="宋体" w:hint="eastAsia"/>
          <w:color w:val="000000"/>
          <w:sz w:val="24"/>
        </w:rPr>
        <w:t>易会满</w:t>
      </w:r>
    </w:p>
    <w:p w:rsidR="00056D0C" w:rsidRPr="00201C33" w:rsidRDefault="00F4284C">
      <w:pPr>
        <w:spacing w:line="360" w:lineRule="auto"/>
        <w:ind w:firstLineChars="200" w:firstLine="480"/>
        <w:rPr>
          <w:color w:val="000000"/>
          <w:sz w:val="24"/>
        </w:rPr>
      </w:pPr>
      <w:r w:rsidRPr="00201C33">
        <w:rPr>
          <w:rFonts w:hAnsi="宋体"/>
          <w:color w:val="000000"/>
          <w:sz w:val="24"/>
        </w:rPr>
        <w:t>电话：（</w:t>
      </w:r>
      <w:r w:rsidRPr="00201C33">
        <w:rPr>
          <w:color w:val="000000"/>
          <w:sz w:val="24"/>
        </w:rPr>
        <w:t>010</w:t>
      </w:r>
      <w:r w:rsidRPr="00201C33">
        <w:rPr>
          <w:rFonts w:hAnsi="宋体"/>
          <w:color w:val="000000"/>
          <w:sz w:val="24"/>
        </w:rPr>
        <w:t>）</w:t>
      </w:r>
      <w:r w:rsidRPr="00201C33">
        <w:rPr>
          <w:color w:val="000000"/>
          <w:sz w:val="24"/>
        </w:rPr>
        <w:t>66105799</w:t>
      </w:r>
    </w:p>
    <w:p w:rsidR="00056D0C" w:rsidRPr="00201C33" w:rsidRDefault="00F4284C">
      <w:pPr>
        <w:spacing w:line="360" w:lineRule="auto"/>
        <w:ind w:firstLineChars="200" w:firstLine="480"/>
        <w:rPr>
          <w:color w:val="000000"/>
          <w:sz w:val="24"/>
        </w:rPr>
      </w:pPr>
      <w:r w:rsidRPr="00201C33">
        <w:rPr>
          <w:rFonts w:hAnsi="宋体"/>
          <w:color w:val="000000"/>
          <w:sz w:val="24"/>
        </w:rPr>
        <w:t>传真：（</w:t>
      </w:r>
      <w:r w:rsidRPr="00201C33">
        <w:rPr>
          <w:color w:val="000000"/>
          <w:sz w:val="24"/>
        </w:rPr>
        <w:t>010</w:t>
      </w:r>
      <w:r w:rsidRPr="00201C33">
        <w:rPr>
          <w:rFonts w:hAnsi="宋体"/>
          <w:color w:val="000000"/>
          <w:sz w:val="24"/>
        </w:rPr>
        <w:t>）</w:t>
      </w:r>
      <w:r w:rsidRPr="00201C33">
        <w:rPr>
          <w:color w:val="000000"/>
          <w:sz w:val="24"/>
        </w:rPr>
        <w:t>66105798</w:t>
      </w:r>
    </w:p>
    <w:p w:rsidR="00056D0C" w:rsidRPr="00201C33" w:rsidRDefault="00F4284C">
      <w:pPr>
        <w:spacing w:line="360" w:lineRule="auto"/>
        <w:ind w:firstLineChars="200" w:firstLine="480"/>
        <w:rPr>
          <w:color w:val="000000"/>
          <w:sz w:val="24"/>
        </w:rPr>
      </w:pPr>
      <w:r w:rsidRPr="00201C33">
        <w:rPr>
          <w:rFonts w:hAnsi="宋体"/>
          <w:color w:val="000000"/>
          <w:sz w:val="24"/>
        </w:rPr>
        <w:t>联系人：蒋松云</w:t>
      </w:r>
    </w:p>
    <w:p w:rsidR="00056D0C" w:rsidRPr="00201C33" w:rsidRDefault="00F4284C">
      <w:pPr>
        <w:spacing w:line="360" w:lineRule="auto"/>
        <w:ind w:firstLineChars="200" w:firstLine="480"/>
        <w:rPr>
          <w:color w:val="000000"/>
          <w:sz w:val="24"/>
        </w:rPr>
      </w:pPr>
      <w:r w:rsidRPr="00201C33">
        <w:rPr>
          <w:rFonts w:hAnsi="宋体"/>
          <w:color w:val="000000"/>
          <w:sz w:val="24"/>
        </w:rPr>
        <w:t>成立时间：</w:t>
      </w:r>
      <w:r w:rsidRPr="00201C33">
        <w:rPr>
          <w:color w:val="000000"/>
          <w:sz w:val="24"/>
        </w:rPr>
        <w:t>1984</w:t>
      </w:r>
      <w:r w:rsidRPr="00201C33">
        <w:rPr>
          <w:rFonts w:hAnsi="宋体"/>
          <w:color w:val="000000"/>
          <w:sz w:val="24"/>
        </w:rPr>
        <w:t>年</w:t>
      </w:r>
      <w:r w:rsidRPr="00201C33">
        <w:rPr>
          <w:color w:val="000000"/>
          <w:sz w:val="24"/>
        </w:rPr>
        <w:t>1</w:t>
      </w:r>
      <w:r w:rsidRPr="00201C33">
        <w:rPr>
          <w:rFonts w:hAnsi="宋体"/>
          <w:color w:val="000000"/>
          <w:sz w:val="24"/>
        </w:rPr>
        <w:t>月</w:t>
      </w:r>
      <w:r w:rsidRPr="00201C33">
        <w:rPr>
          <w:color w:val="000000"/>
          <w:sz w:val="24"/>
        </w:rPr>
        <w:t>1</w:t>
      </w:r>
      <w:r w:rsidRPr="00201C33">
        <w:rPr>
          <w:rFonts w:hAnsi="宋体"/>
          <w:color w:val="000000"/>
          <w:sz w:val="24"/>
        </w:rPr>
        <w:t>日</w:t>
      </w:r>
    </w:p>
    <w:p w:rsidR="00056D0C" w:rsidRPr="00201C33" w:rsidRDefault="00F4284C">
      <w:pPr>
        <w:spacing w:line="360" w:lineRule="auto"/>
        <w:ind w:firstLineChars="200" w:firstLine="480"/>
        <w:rPr>
          <w:color w:val="000000"/>
          <w:sz w:val="24"/>
        </w:rPr>
      </w:pPr>
      <w:r w:rsidRPr="00201C33">
        <w:rPr>
          <w:rFonts w:hAnsi="宋体"/>
          <w:color w:val="000000"/>
          <w:sz w:val="24"/>
        </w:rPr>
        <w:t>组织形式：股份有限公司</w:t>
      </w:r>
    </w:p>
    <w:p w:rsidR="00056D0C" w:rsidRPr="00201C33" w:rsidRDefault="00F4284C">
      <w:pPr>
        <w:spacing w:line="360" w:lineRule="auto"/>
        <w:ind w:firstLineChars="200" w:firstLine="480"/>
        <w:rPr>
          <w:color w:val="000000"/>
          <w:sz w:val="24"/>
        </w:rPr>
      </w:pPr>
      <w:r w:rsidRPr="00201C33">
        <w:rPr>
          <w:rFonts w:hAnsi="宋体"/>
          <w:color w:val="000000"/>
          <w:sz w:val="24"/>
        </w:rPr>
        <w:t>注册资本：人民币</w:t>
      </w:r>
      <w:r w:rsidRPr="00201C33">
        <w:rPr>
          <w:color w:val="000000"/>
          <w:kern w:val="0"/>
          <w:sz w:val="24"/>
        </w:rPr>
        <w:t>35,640,625.71</w:t>
      </w:r>
      <w:r w:rsidRPr="00201C33">
        <w:rPr>
          <w:color w:val="000000"/>
          <w:kern w:val="0"/>
          <w:sz w:val="24"/>
        </w:rPr>
        <w:t>万</w:t>
      </w:r>
      <w:r w:rsidRPr="00201C33">
        <w:rPr>
          <w:rFonts w:hAnsi="宋体"/>
          <w:color w:val="000000"/>
          <w:sz w:val="24"/>
        </w:rPr>
        <w:t>元</w:t>
      </w:r>
    </w:p>
    <w:p w:rsidR="00056D0C" w:rsidRPr="00201C33" w:rsidRDefault="00F4284C">
      <w:pPr>
        <w:spacing w:line="360" w:lineRule="auto"/>
        <w:ind w:firstLineChars="200" w:firstLine="480"/>
        <w:rPr>
          <w:color w:val="000000"/>
          <w:sz w:val="24"/>
          <w:szCs w:val="21"/>
        </w:rPr>
      </w:pPr>
      <w:r w:rsidRPr="00201C33">
        <w:rPr>
          <w:rFonts w:hAnsi="宋体"/>
          <w:color w:val="000000"/>
          <w:sz w:val="24"/>
        </w:rPr>
        <w:t>批准设立机关和设立文号：国务院《关于中国人民银行专门行使中央银行职能的决定》</w:t>
      </w:r>
      <w:r w:rsidRPr="00201C33">
        <w:rPr>
          <w:rFonts w:hAnsi="宋体"/>
          <w:color w:val="000000"/>
          <w:sz w:val="24"/>
          <w:szCs w:val="21"/>
        </w:rPr>
        <w:t>（国发</w:t>
      </w:r>
      <w:r w:rsidRPr="00201C33">
        <w:rPr>
          <w:color w:val="000000"/>
          <w:sz w:val="24"/>
          <w:szCs w:val="21"/>
        </w:rPr>
        <w:t>[1983]146</w:t>
      </w:r>
      <w:r w:rsidRPr="00201C33">
        <w:rPr>
          <w:rFonts w:hAnsi="宋体"/>
          <w:color w:val="000000"/>
          <w:sz w:val="24"/>
          <w:szCs w:val="21"/>
        </w:rPr>
        <w:t>号）</w:t>
      </w:r>
    </w:p>
    <w:p w:rsidR="00056D0C" w:rsidRPr="00201C33" w:rsidRDefault="00F4284C">
      <w:pPr>
        <w:spacing w:line="360" w:lineRule="auto"/>
        <w:ind w:firstLineChars="200" w:firstLine="480"/>
        <w:rPr>
          <w:color w:val="000000"/>
          <w:sz w:val="24"/>
        </w:rPr>
      </w:pPr>
      <w:r w:rsidRPr="00201C33">
        <w:rPr>
          <w:rFonts w:hAnsi="宋体"/>
          <w:color w:val="000000"/>
          <w:sz w:val="24"/>
        </w:rPr>
        <w:t>存续期间：持续经营</w:t>
      </w:r>
    </w:p>
    <w:p w:rsidR="00056D0C" w:rsidRPr="00201C33" w:rsidRDefault="00F4284C">
      <w:pPr>
        <w:spacing w:line="360" w:lineRule="auto"/>
        <w:ind w:firstLineChars="200" w:firstLine="480"/>
        <w:rPr>
          <w:color w:val="000000"/>
          <w:sz w:val="24"/>
        </w:rPr>
      </w:pPr>
      <w:r w:rsidRPr="00201C33">
        <w:rPr>
          <w:rFonts w:hAnsi="宋体"/>
          <w:color w:val="000000"/>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201C33">
        <w:rPr>
          <w:rFonts w:hAnsi="宋体"/>
          <w:color w:val="000000"/>
          <w:sz w:val="24"/>
        </w:rPr>
        <w:t>付业务</w:t>
      </w:r>
      <w:proofErr w:type="gramEnd"/>
      <w:r w:rsidRPr="00201C33">
        <w:rPr>
          <w:rFonts w:hAnsi="宋体"/>
          <w:color w:val="000000"/>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56D0C" w:rsidRPr="00201C33" w:rsidRDefault="00056D0C">
      <w:pPr>
        <w:tabs>
          <w:tab w:val="left" w:pos="1520"/>
        </w:tabs>
        <w:spacing w:line="360" w:lineRule="auto"/>
        <w:rPr>
          <w:color w:val="000000"/>
          <w:sz w:val="24"/>
        </w:rPr>
      </w:pP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33" w:name="_Toc140002337"/>
      <w:bookmarkStart w:id="34" w:name="_Toc124749226"/>
      <w:bookmarkStart w:id="35" w:name="_Toc22454435"/>
      <w:bookmarkStart w:id="36" w:name="_Toc123626168"/>
      <w:bookmarkStart w:id="37" w:name="_Toc124749937"/>
      <w:bookmarkStart w:id="38" w:name="_Toc523829993"/>
      <w:bookmarkStart w:id="39" w:name="_Toc466788852"/>
      <w:bookmarkStart w:id="40" w:name="_Toc125361074"/>
      <w:bookmarkStart w:id="41" w:name="_Toc48703887"/>
      <w:r w:rsidRPr="00201C33">
        <w:rPr>
          <w:color w:val="000000"/>
          <w:sz w:val="30"/>
        </w:rPr>
        <w:br w:type="page"/>
      </w:r>
      <w:r w:rsidRPr="00201C33">
        <w:rPr>
          <w:rFonts w:hAnsi="宋体"/>
          <w:color w:val="000000"/>
          <w:sz w:val="30"/>
        </w:rPr>
        <w:t>基金托管协议的依据、目的和原则</w:t>
      </w:r>
      <w:bookmarkEnd w:id="33"/>
      <w:bookmarkEnd w:id="34"/>
      <w:bookmarkEnd w:id="35"/>
      <w:bookmarkEnd w:id="36"/>
      <w:bookmarkEnd w:id="37"/>
      <w:bookmarkEnd w:id="38"/>
      <w:bookmarkEnd w:id="39"/>
      <w:bookmarkEnd w:id="40"/>
      <w:bookmarkEnd w:id="41"/>
    </w:p>
    <w:p w:rsidR="00056D0C" w:rsidRPr="00201C33" w:rsidRDefault="00F4284C">
      <w:pPr>
        <w:spacing w:line="360" w:lineRule="auto"/>
        <w:ind w:firstLineChars="200" w:firstLine="480"/>
        <w:rPr>
          <w:color w:val="000000"/>
          <w:sz w:val="24"/>
        </w:rPr>
      </w:pPr>
      <w:r w:rsidRPr="00201C33">
        <w:rPr>
          <w:rFonts w:hAnsi="宋体"/>
          <w:color w:val="000000"/>
          <w:sz w:val="24"/>
        </w:rPr>
        <w:t>订立本协议的依据是《中华人民共和国证券投资基金法》（以下简称《基金法》）、《公开募集证券投资基金运作管理办法》（以下简称《运作办法》）、《证券投资基金销售管理办法》（以下简称《销售办法》）、《证券投资基金信息披露管理办法》（以下简称《信息披露办法》）、《证券投资基金信息披露内容与格式准则第</w:t>
      </w:r>
      <w:r w:rsidRPr="00201C33">
        <w:rPr>
          <w:color w:val="000000"/>
          <w:sz w:val="24"/>
        </w:rPr>
        <w:t>7</w:t>
      </w:r>
      <w:r w:rsidRPr="00201C33">
        <w:rPr>
          <w:rFonts w:hAnsi="宋体"/>
          <w:color w:val="000000"/>
          <w:sz w:val="24"/>
        </w:rPr>
        <w:t>号〈托管协议的内容与格式〉》、</w:t>
      </w:r>
      <w:r w:rsidRPr="00201C33">
        <w:rPr>
          <w:rFonts w:hint="eastAsia"/>
          <w:bCs/>
          <w:sz w:val="24"/>
        </w:rPr>
        <w:t>《公开募集开放式证券投资基金流动性风险管理规定》、</w:t>
      </w:r>
      <w:r w:rsidRPr="00201C33">
        <w:rPr>
          <w:rFonts w:hAnsi="宋体"/>
          <w:color w:val="000000"/>
          <w:sz w:val="24"/>
        </w:rPr>
        <w:t>《财通多策略升级混合型证券投资基金</w:t>
      </w:r>
      <w:r w:rsidRPr="00201C33">
        <w:rPr>
          <w:rFonts w:hAnsi="宋体"/>
          <w:color w:val="000000"/>
          <w:sz w:val="24"/>
        </w:rPr>
        <w:t>(LOF)</w:t>
      </w:r>
      <w:r w:rsidRPr="00201C33">
        <w:rPr>
          <w:rFonts w:hAnsi="宋体"/>
          <w:color w:val="000000"/>
          <w:sz w:val="24"/>
        </w:rPr>
        <w:t>基金合同》（以下简称《基金合同》）及其他有关规定。</w:t>
      </w:r>
    </w:p>
    <w:p w:rsidR="00056D0C" w:rsidRPr="00201C33" w:rsidRDefault="00F4284C">
      <w:pPr>
        <w:spacing w:line="360" w:lineRule="auto"/>
        <w:ind w:firstLineChars="200" w:firstLine="480"/>
        <w:rPr>
          <w:color w:val="000000"/>
          <w:sz w:val="24"/>
        </w:rPr>
      </w:pPr>
      <w:r w:rsidRPr="00201C33">
        <w:rPr>
          <w:rFonts w:hAnsi="宋体"/>
          <w:color w:val="000000"/>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基金管理人和基金托管人本着平等自愿、诚实信用、充分保护基金份额持有人合法权益的原则，经协商一致，签订本协议。</w:t>
      </w:r>
    </w:p>
    <w:p w:rsidR="00056D0C" w:rsidRPr="00201C33" w:rsidRDefault="00F4284C">
      <w:pPr>
        <w:spacing w:after="120" w:line="360" w:lineRule="auto"/>
        <w:ind w:firstLineChars="200" w:firstLine="480"/>
        <w:rPr>
          <w:color w:val="000000"/>
          <w:sz w:val="24"/>
        </w:rPr>
      </w:pPr>
      <w:r w:rsidRPr="00201C33">
        <w:rPr>
          <w:rFonts w:hAnsi="宋体"/>
          <w:color w:val="000000"/>
          <w:sz w:val="24"/>
        </w:rPr>
        <w:t>除非本协议另有约定，本协议所使用的词语或简称与其在《基金合同》的释义部分具有相同含义。若有抵触应以《基金合同》为准，并依其条款解释。</w:t>
      </w:r>
    </w:p>
    <w:p w:rsidR="00056D0C" w:rsidRPr="00201C33" w:rsidRDefault="00056D0C">
      <w:pPr>
        <w:spacing w:line="360" w:lineRule="auto"/>
        <w:ind w:firstLineChars="200" w:firstLine="480"/>
        <w:rPr>
          <w:color w:val="000000"/>
          <w:sz w:val="24"/>
        </w:rPr>
      </w:pP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42" w:name="_Toc140002338"/>
      <w:bookmarkStart w:id="43" w:name="_Toc124749227"/>
      <w:bookmarkStart w:id="44" w:name="_Toc124749938"/>
      <w:bookmarkStart w:id="45" w:name="_Toc125361075"/>
      <w:bookmarkEnd w:id="0"/>
      <w:bookmarkEnd w:id="1"/>
      <w:bookmarkEnd w:id="2"/>
      <w:bookmarkEnd w:id="3"/>
      <w:r w:rsidRPr="00201C33">
        <w:rPr>
          <w:color w:val="000000"/>
          <w:sz w:val="30"/>
        </w:rPr>
        <w:br w:type="page"/>
      </w:r>
      <w:r w:rsidRPr="00201C33">
        <w:rPr>
          <w:rFonts w:hAnsi="宋体"/>
          <w:color w:val="000000"/>
          <w:sz w:val="30"/>
        </w:rPr>
        <w:t>基金托管人对基金管理人的业务监督和核查</w:t>
      </w:r>
      <w:bookmarkEnd w:id="42"/>
      <w:bookmarkEnd w:id="43"/>
      <w:bookmarkEnd w:id="44"/>
      <w:bookmarkEnd w:id="45"/>
    </w:p>
    <w:p w:rsidR="00056D0C" w:rsidRPr="00201C33" w:rsidRDefault="00F4284C" w:rsidP="00201C33">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sz w:val="24"/>
          <w:szCs w:val="21"/>
        </w:rPr>
      </w:pPr>
      <w:r w:rsidRPr="00201C33">
        <w:rPr>
          <w:rFonts w:ascii="Times New Roman" w:eastAsia="宋体" w:hAnsi="宋体"/>
          <w:b w:val="0"/>
          <w:color w:val="000000"/>
          <w:sz w:val="24"/>
          <w:szCs w:val="21"/>
        </w:rPr>
        <w:t>（一）基金托管人对基金管理人的投资行为行使监督权</w:t>
      </w:r>
    </w:p>
    <w:p w:rsidR="00056D0C" w:rsidRPr="00201C33" w:rsidRDefault="00F4284C">
      <w:pPr>
        <w:widowControl/>
        <w:spacing w:line="360" w:lineRule="auto"/>
        <w:ind w:firstLineChars="200" w:firstLine="480"/>
        <w:jc w:val="left"/>
        <w:rPr>
          <w:color w:val="000000"/>
          <w:sz w:val="24"/>
          <w:szCs w:val="21"/>
        </w:rPr>
      </w:pPr>
      <w:r w:rsidRPr="00201C33">
        <w:rPr>
          <w:color w:val="000000"/>
          <w:sz w:val="24"/>
          <w:szCs w:val="21"/>
        </w:rPr>
        <w:t>1</w:t>
      </w:r>
      <w:r w:rsidRPr="00201C33">
        <w:rPr>
          <w:rFonts w:hAnsi="宋体"/>
          <w:color w:val="000000"/>
          <w:sz w:val="24"/>
          <w:szCs w:val="21"/>
        </w:rPr>
        <w:t>、基金托管人根据有关法律法规的规定和《基金合同》的约定，对下述基金投资范围、投资对象进行监督。</w:t>
      </w:r>
    </w:p>
    <w:p w:rsidR="00056D0C" w:rsidRPr="00201C33" w:rsidRDefault="00F4284C">
      <w:pPr>
        <w:widowControl/>
        <w:spacing w:line="324" w:lineRule="auto"/>
        <w:ind w:firstLineChars="200" w:firstLine="480"/>
        <w:jc w:val="left"/>
        <w:rPr>
          <w:color w:val="000000"/>
          <w:kern w:val="0"/>
          <w:sz w:val="24"/>
        </w:rPr>
      </w:pPr>
      <w:r w:rsidRPr="00201C33">
        <w:rPr>
          <w:rFonts w:hAnsi="宋体"/>
          <w:color w:val="000000"/>
          <w:sz w:val="24"/>
        </w:rPr>
        <w:t>本</w:t>
      </w:r>
      <w:r w:rsidRPr="00201C33">
        <w:rPr>
          <w:rFonts w:hAnsi="宋体"/>
          <w:color w:val="000000"/>
          <w:kern w:val="0"/>
          <w:sz w:val="24"/>
        </w:rPr>
        <w:t>基金将投资于以下金融工具：</w:t>
      </w:r>
    </w:p>
    <w:p w:rsidR="00056D0C" w:rsidRPr="00201C33" w:rsidRDefault="00F4284C">
      <w:pPr>
        <w:spacing w:line="360" w:lineRule="auto"/>
        <w:ind w:firstLine="420"/>
        <w:rPr>
          <w:bCs/>
          <w:color w:val="000000"/>
          <w:sz w:val="24"/>
        </w:rPr>
      </w:pPr>
      <w:r w:rsidRPr="00201C33">
        <w:rPr>
          <w:bCs/>
          <w:color w:val="000000"/>
          <w:sz w:val="24"/>
        </w:rPr>
        <w:t>国内依法发行上市的股票（包括中小板、创业板及其他经中国证监会核准上市的股票）、权证、债券、中期票据、短期融资</w:t>
      </w:r>
      <w:proofErr w:type="gramStart"/>
      <w:r w:rsidRPr="00201C33">
        <w:rPr>
          <w:bCs/>
          <w:color w:val="000000"/>
          <w:sz w:val="24"/>
        </w:rPr>
        <w:t>券</w:t>
      </w:r>
      <w:proofErr w:type="gramEnd"/>
      <w:r w:rsidRPr="00201C33">
        <w:rPr>
          <w:bCs/>
          <w:color w:val="000000"/>
          <w:sz w:val="24"/>
        </w:rPr>
        <w:t>、资产支持证券、债券回购、银行存款、货币市场工具、股指期货以及法律法规或中国证监会允许基金投资的其他金融工具</w:t>
      </w:r>
      <w:r w:rsidRPr="00201C33">
        <w:rPr>
          <w:bCs/>
          <w:color w:val="000000"/>
          <w:sz w:val="24"/>
        </w:rPr>
        <w:t>(</w:t>
      </w:r>
      <w:r w:rsidRPr="00201C33">
        <w:rPr>
          <w:bCs/>
          <w:color w:val="000000"/>
          <w:sz w:val="24"/>
        </w:rPr>
        <w:t>但须符合中国证监会相关规定</w:t>
      </w:r>
      <w:r w:rsidRPr="00201C33">
        <w:rPr>
          <w:bCs/>
          <w:color w:val="000000"/>
          <w:sz w:val="24"/>
        </w:rPr>
        <w:t>)</w:t>
      </w:r>
      <w:r w:rsidRPr="00201C33">
        <w:rPr>
          <w:bCs/>
          <w:color w:val="000000"/>
          <w:sz w:val="24"/>
        </w:rPr>
        <w:t>。</w:t>
      </w:r>
    </w:p>
    <w:p w:rsidR="00056D0C" w:rsidRPr="00201C33" w:rsidRDefault="00F4284C">
      <w:pPr>
        <w:spacing w:line="360" w:lineRule="auto"/>
        <w:ind w:firstLine="480"/>
        <w:rPr>
          <w:color w:val="000000"/>
          <w:sz w:val="24"/>
        </w:rPr>
      </w:pPr>
      <w:r w:rsidRPr="00201C33">
        <w:rPr>
          <w:bCs/>
          <w:color w:val="000000"/>
          <w:sz w:val="24"/>
        </w:rPr>
        <w:t>如法律法规或监管机构以后允许基金投资其他品种，基金管理人在履行适当程序后，可以将其纳入投资范围。</w:t>
      </w:r>
    </w:p>
    <w:p w:rsidR="00056D0C" w:rsidRPr="00201C33" w:rsidRDefault="00F4284C">
      <w:pPr>
        <w:widowControl/>
        <w:spacing w:line="324" w:lineRule="auto"/>
        <w:ind w:firstLineChars="200" w:firstLine="480"/>
        <w:jc w:val="left"/>
        <w:rPr>
          <w:color w:val="000000"/>
          <w:kern w:val="0"/>
          <w:sz w:val="24"/>
        </w:rPr>
      </w:pPr>
      <w:r w:rsidRPr="00201C33">
        <w:rPr>
          <w:rFonts w:hAnsi="宋体"/>
          <w:color w:val="000000"/>
          <w:kern w:val="0"/>
          <w:sz w:val="24"/>
        </w:rPr>
        <w:t>本基金不得投资于相关法律、法规、部门规章及《基金合同》禁止投资的投资工具。</w:t>
      </w:r>
    </w:p>
    <w:p w:rsidR="00056D0C" w:rsidRPr="00201C33" w:rsidRDefault="00F4284C">
      <w:pPr>
        <w:spacing w:after="120" w:line="324" w:lineRule="auto"/>
        <w:ind w:firstLineChars="200" w:firstLine="480"/>
        <w:rPr>
          <w:color w:val="000000"/>
          <w:sz w:val="24"/>
          <w:szCs w:val="21"/>
        </w:rPr>
      </w:pPr>
      <w:r w:rsidRPr="00201C33">
        <w:rPr>
          <w:color w:val="000000"/>
          <w:sz w:val="24"/>
          <w:szCs w:val="21"/>
        </w:rPr>
        <w:t>2</w:t>
      </w:r>
      <w:r w:rsidRPr="00201C33">
        <w:rPr>
          <w:rFonts w:hAnsi="宋体"/>
          <w:color w:val="000000"/>
          <w:sz w:val="24"/>
          <w:szCs w:val="21"/>
        </w:rPr>
        <w:t>、基金托管人根据有关法律法规的规定及《基金合同》的约定对下述基金投融资比例进行监督：</w:t>
      </w:r>
    </w:p>
    <w:p w:rsidR="00056D0C" w:rsidRPr="00201C33" w:rsidRDefault="00F4284C">
      <w:pPr>
        <w:spacing w:line="360" w:lineRule="auto"/>
        <w:ind w:firstLineChars="225" w:firstLine="540"/>
        <w:rPr>
          <w:color w:val="000000"/>
          <w:sz w:val="24"/>
        </w:rPr>
      </w:pPr>
      <w:r w:rsidRPr="00201C33">
        <w:rPr>
          <w:rFonts w:hAnsi="宋体"/>
          <w:color w:val="000000"/>
          <w:sz w:val="24"/>
          <w:szCs w:val="21"/>
        </w:rPr>
        <w:t>（</w:t>
      </w:r>
      <w:r w:rsidRPr="00201C33">
        <w:rPr>
          <w:color w:val="000000"/>
          <w:sz w:val="24"/>
          <w:szCs w:val="21"/>
        </w:rPr>
        <w:t>1</w:t>
      </w:r>
      <w:r w:rsidRPr="00201C33">
        <w:rPr>
          <w:rFonts w:hAnsi="宋体"/>
          <w:color w:val="000000"/>
          <w:sz w:val="24"/>
          <w:szCs w:val="21"/>
        </w:rPr>
        <w:t>）</w:t>
      </w:r>
      <w:r w:rsidRPr="00201C33">
        <w:rPr>
          <w:rFonts w:hAnsi="宋体"/>
          <w:color w:val="000000"/>
          <w:sz w:val="24"/>
        </w:rPr>
        <w:t>按法律法规的规定及《基金合同》的约定，</w:t>
      </w:r>
      <w:r w:rsidRPr="00201C33">
        <w:rPr>
          <w:rFonts w:hAnsi="宋体"/>
          <w:color w:val="000000"/>
          <w:sz w:val="24"/>
          <w:szCs w:val="21"/>
        </w:rPr>
        <w:t>本基金的投资资产配置比例为</w:t>
      </w:r>
      <w:r w:rsidRPr="00201C33">
        <w:rPr>
          <w:color w:val="000000"/>
          <w:sz w:val="24"/>
        </w:rPr>
        <w:t>：</w:t>
      </w:r>
      <w:r w:rsidRPr="00201C33">
        <w:rPr>
          <w:rFonts w:hAnsi="宋体"/>
          <w:color w:val="000000"/>
          <w:sz w:val="24"/>
        </w:rPr>
        <w:t>本基金股票投资占基金资产的比例为</w:t>
      </w:r>
      <w:r w:rsidRPr="00201C33">
        <w:rPr>
          <w:color w:val="000000"/>
          <w:sz w:val="24"/>
        </w:rPr>
        <w:t>30%–95%</w:t>
      </w:r>
      <w:r w:rsidRPr="00201C33">
        <w:rPr>
          <w:rFonts w:hAnsi="宋体"/>
          <w:color w:val="000000"/>
          <w:sz w:val="24"/>
        </w:rPr>
        <w:t>；债券</w:t>
      </w:r>
      <w:r w:rsidRPr="00201C33">
        <w:rPr>
          <w:bCs/>
          <w:color w:val="000000"/>
          <w:sz w:val="24"/>
        </w:rPr>
        <w:t>、中期票据、短期融资</w:t>
      </w:r>
      <w:proofErr w:type="gramStart"/>
      <w:r w:rsidRPr="00201C33">
        <w:rPr>
          <w:bCs/>
          <w:color w:val="000000"/>
          <w:sz w:val="24"/>
        </w:rPr>
        <w:t>券</w:t>
      </w:r>
      <w:proofErr w:type="gramEnd"/>
      <w:r w:rsidRPr="00201C33">
        <w:rPr>
          <w:bCs/>
          <w:color w:val="000000"/>
          <w:sz w:val="24"/>
        </w:rPr>
        <w:t>、资产支持证券、债券回购、银行存款、货币市场工具等固定收益品种的</w:t>
      </w:r>
      <w:r w:rsidRPr="00201C33">
        <w:rPr>
          <w:rFonts w:hAnsi="宋体"/>
          <w:color w:val="000000"/>
          <w:sz w:val="24"/>
        </w:rPr>
        <w:t>投资占基金资产的比例为</w:t>
      </w:r>
      <w:r w:rsidRPr="00201C33">
        <w:rPr>
          <w:color w:val="000000"/>
          <w:sz w:val="24"/>
        </w:rPr>
        <w:t>0%–70%</w:t>
      </w:r>
      <w:r w:rsidRPr="00201C33">
        <w:rPr>
          <w:rFonts w:hAnsi="宋体"/>
          <w:color w:val="000000"/>
          <w:sz w:val="24"/>
        </w:rPr>
        <w:t>；</w:t>
      </w:r>
      <w:r w:rsidRPr="00201C33">
        <w:rPr>
          <w:bCs/>
          <w:color w:val="000000"/>
          <w:sz w:val="24"/>
        </w:rPr>
        <w:t>在封闭期内，每个交易日日终在扣除股指期货合约需缴纳的交易保证金后，应当保持不低于交易保证金一倍的现金；转换为上市开放式基金（</w:t>
      </w:r>
      <w:r w:rsidRPr="00201C33">
        <w:rPr>
          <w:bCs/>
          <w:color w:val="000000"/>
          <w:sz w:val="24"/>
        </w:rPr>
        <w:t>LOF</w:t>
      </w:r>
      <w:r w:rsidRPr="00201C33">
        <w:rPr>
          <w:bCs/>
          <w:color w:val="000000"/>
          <w:sz w:val="24"/>
        </w:rPr>
        <w:t>）后，</w:t>
      </w:r>
      <w:r w:rsidRPr="00201C33">
        <w:rPr>
          <w:rFonts w:hAnsi="宋体"/>
          <w:color w:val="000000"/>
          <w:sz w:val="24"/>
        </w:rPr>
        <w:t>每个交易日日终在扣除股指期货合约需缴纳的交易保证金后，现金或者到期日在一年以内的政府债券投资比例合计不低于基金资产净值的</w:t>
      </w:r>
      <w:r w:rsidRPr="00201C33">
        <w:rPr>
          <w:color w:val="000000"/>
          <w:sz w:val="24"/>
        </w:rPr>
        <w:t>5%</w:t>
      </w:r>
      <w:r w:rsidRPr="00201C33">
        <w:rPr>
          <w:rFonts w:hint="eastAsia"/>
          <w:bCs/>
          <w:sz w:val="24"/>
        </w:rPr>
        <w:t>，其中现金不包括结算备付金、存出保证金、应收申购款等</w:t>
      </w:r>
      <w:r w:rsidRPr="00201C33">
        <w:rPr>
          <w:rFonts w:hAnsi="宋体"/>
          <w:color w:val="000000"/>
          <w:sz w:val="24"/>
        </w:rPr>
        <w:t>。</w:t>
      </w:r>
    </w:p>
    <w:p w:rsidR="00056D0C" w:rsidRPr="00201C33" w:rsidRDefault="00F4284C">
      <w:pPr>
        <w:spacing w:line="360" w:lineRule="auto"/>
        <w:ind w:firstLineChars="225" w:firstLine="540"/>
        <w:rPr>
          <w:color w:val="000000"/>
          <w:sz w:val="24"/>
        </w:rPr>
      </w:pPr>
      <w:r w:rsidRPr="00201C33">
        <w:rPr>
          <w:rFonts w:hAnsi="宋体"/>
          <w:color w:val="000000"/>
          <w:sz w:val="24"/>
        </w:rPr>
        <w:t>因基金规模或市场变化等因素导致投资组合不符合上述规定的，基金管理人应在合理的期限内调整基金的投资组合，以符合上述比例限定。法律法规另有规定时，从其规定。</w:t>
      </w:r>
    </w:p>
    <w:p w:rsidR="00056D0C" w:rsidRPr="00201C33" w:rsidRDefault="00F4284C">
      <w:pPr>
        <w:spacing w:line="360" w:lineRule="auto"/>
        <w:ind w:firstLineChars="200" w:firstLine="480"/>
        <w:rPr>
          <w:color w:val="000000"/>
          <w:sz w:val="24"/>
        </w:rPr>
      </w:pPr>
      <w:r w:rsidRPr="00201C33">
        <w:rPr>
          <w:rFonts w:hAnsi="宋体"/>
          <w:color w:val="000000"/>
          <w:sz w:val="24"/>
        </w:rPr>
        <w:t>如法律法规或监管机构以后允许本基金投资其他品种，基金管理人在履行适当程序后，可以将其纳入投资范围，并可依据届时有效的法律法规适时合理地调整投资范围。</w:t>
      </w:r>
    </w:p>
    <w:p w:rsidR="00056D0C" w:rsidRPr="00201C33" w:rsidRDefault="00F4284C">
      <w:pPr>
        <w:spacing w:line="324" w:lineRule="auto"/>
        <w:ind w:firstLine="480"/>
        <w:rPr>
          <w:color w:val="000000"/>
          <w:sz w:val="24"/>
        </w:rPr>
      </w:pPr>
      <w:r w:rsidRPr="00201C33">
        <w:rPr>
          <w:color w:val="000000"/>
          <w:sz w:val="24"/>
        </w:rPr>
        <w:t>（</w:t>
      </w:r>
      <w:r w:rsidRPr="00201C33">
        <w:rPr>
          <w:color w:val="000000"/>
          <w:sz w:val="24"/>
        </w:rPr>
        <w:t>2</w:t>
      </w:r>
      <w:r w:rsidRPr="00201C33">
        <w:rPr>
          <w:color w:val="000000"/>
          <w:sz w:val="24"/>
        </w:rPr>
        <w:t>）</w:t>
      </w:r>
      <w:r w:rsidRPr="00201C33">
        <w:rPr>
          <w:rFonts w:hAnsi="宋体"/>
          <w:color w:val="000000"/>
          <w:sz w:val="24"/>
        </w:rPr>
        <w:t>根据法律法规的规定及《基金合同》的约定，本基金投资组合遵循以下投资限制：</w:t>
      </w:r>
      <w:r w:rsidRPr="00201C33">
        <w:rPr>
          <w:color w:val="000000"/>
          <w:sz w:val="24"/>
        </w:rPr>
        <w:t xml:space="preserve"> </w:t>
      </w:r>
    </w:p>
    <w:p w:rsidR="00056D0C" w:rsidRPr="00201C33" w:rsidRDefault="00F4284C">
      <w:pPr>
        <w:spacing w:line="360" w:lineRule="auto"/>
        <w:ind w:firstLineChars="200" w:firstLine="480"/>
        <w:rPr>
          <w:bCs/>
          <w:color w:val="000000"/>
          <w:sz w:val="24"/>
        </w:rPr>
      </w:pPr>
      <w:r w:rsidRPr="00201C33">
        <w:rPr>
          <w:bCs/>
          <w:color w:val="000000"/>
          <w:sz w:val="24"/>
        </w:rPr>
        <w:t>a</w:t>
      </w:r>
      <w:r w:rsidRPr="00201C33">
        <w:rPr>
          <w:bCs/>
          <w:color w:val="000000"/>
          <w:sz w:val="24"/>
        </w:rPr>
        <w:t>、本基金持有一家公司发行的证券，其市值不超过基金资产净值的</w:t>
      </w:r>
      <w:r w:rsidRPr="00201C33">
        <w:rPr>
          <w:bCs/>
          <w:color w:val="000000"/>
          <w:sz w:val="24"/>
        </w:rPr>
        <w:t>10</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b</w:t>
      </w:r>
      <w:r w:rsidRPr="00201C33">
        <w:rPr>
          <w:bCs/>
          <w:color w:val="000000"/>
          <w:sz w:val="24"/>
        </w:rPr>
        <w:t>、本基金管理人管理且由基金托管人托管的全部基金持有一家公司发行的证券，不超过该证券的</w:t>
      </w:r>
      <w:r w:rsidRPr="00201C33">
        <w:rPr>
          <w:bCs/>
          <w:color w:val="000000"/>
          <w:sz w:val="24"/>
        </w:rPr>
        <w:t>10</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c</w:t>
      </w:r>
      <w:r w:rsidRPr="00201C33">
        <w:rPr>
          <w:bCs/>
          <w:color w:val="000000"/>
          <w:sz w:val="24"/>
        </w:rPr>
        <w:t>、本基金持有的全部权证，其市值不得超过基金资产净值的</w:t>
      </w:r>
      <w:r w:rsidRPr="00201C33">
        <w:rPr>
          <w:bCs/>
          <w:color w:val="000000"/>
          <w:sz w:val="24"/>
        </w:rPr>
        <w:t>3</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d</w:t>
      </w:r>
      <w:r w:rsidRPr="00201C33">
        <w:rPr>
          <w:bCs/>
          <w:color w:val="000000"/>
          <w:sz w:val="24"/>
        </w:rPr>
        <w:t>、本基金管理人管理且由基金托管人托管的全部基金持有的同一权证，不得超过该权证的</w:t>
      </w:r>
      <w:r w:rsidRPr="00201C33">
        <w:rPr>
          <w:bCs/>
          <w:color w:val="000000"/>
          <w:sz w:val="24"/>
        </w:rPr>
        <w:t>10</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e</w:t>
      </w:r>
      <w:r w:rsidRPr="00201C33">
        <w:rPr>
          <w:bCs/>
          <w:color w:val="000000"/>
          <w:sz w:val="24"/>
        </w:rPr>
        <w:t>、本基金在任何交易日买入权证的总金额，不得超过上一交易日基金资产净值的</w:t>
      </w:r>
      <w:r w:rsidRPr="00201C33">
        <w:rPr>
          <w:bCs/>
          <w:color w:val="000000"/>
          <w:sz w:val="24"/>
        </w:rPr>
        <w:t>0.5</w:t>
      </w:r>
      <w:r w:rsidRPr="00201C33">
        <w:rPr>
          <w:bCs/>
          <w:color w:val="000000"/>
          <w:sz w:val="24"/>
        </w:rPr>
        <w:t>％；</w:t>
      </w:r>
      <w:bookmarkStart w:id="46" w:name="_GoBack"/>
      <w:bookmarkEnd w:id="46"/>
    </w:p>
    <w:p w:rsidR="00056D0C" w:rsidRPr="00201C33" w:rsidRDefault="00F4284C">
      <w:pPr>
        <w:spacing w:line="360" w:lineRule="auto"/>
        <w:ind w:firstLineChars="200" w:firstLine="480"/>
        <w:rPr>
          <w:bCs/>
          <w:color w:val="000000"/>
          <w:sz w:val="24"/>
        </w:rPr>
      </w:pPr>
      <w:r w:rsidRPr="00201C33">
        <w:rPr>
          <w:bCs/>
          <w:color w:val="000000"/>
          <w:sz w:val="24"/>
        </w:rPr>
        <w:t>f</w:t>
      </w:r>
      <w:r w:rsidRPr="00201C33">
        <w:rPr>
          <w:bCs/>
          <w:color w:val="000000"/>
          <w:sz w:val="24"/>
        </w:rPr>
        <w:t>、本基金投资于同一原始权益人的各类资产支持证券的比例，不得超过基金资产净值的</w:t>
      </w:r>
      <w:r w:rsidRPr="00201C33">
        <w:rPr>
          <w:bCs/>
          <w:color w:val="000000"/>
          <w:sz w:val="24"/>
        </w:rPr>
        <w:t>10</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g</w:t>
      </w:r>
      <w:r w:rsidRPr="00201C33">
        <w:rPr>
          <w:bCs/>
          <w:color w:val="000000"/>
          <w:sz w:val="24"/>
        </w:rPr>
        <w:t>、本基金持有的全部资产支持证券，其市值不得超过基金资产净值的</w:t>
      </w:r>
      <w:r w:rsidRPr="00201C33">
        <w:rPr>
          <w:bCs/>
          <w:color w:val="000000"/>
          <w:sz w:val="24"/>
        </w:rPr>
        <w:t>20</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h</w:t>
      </w:r>
      <w:r w:rsidRPr="00201C33">
        <w:rPr>
          <w:bCs/>
          <w:color w:val="000000"/>
          <w:sz w:val="24"/>
        </w:rPr>
        <w:t>、本基金持有的同一</w:t>
      </w:r>
      <w:r w:rsidRPr="00201C33">
        <w:rPr>
          <w:bCs/>
          <w:color w:val="000000"/>
          <w:sz w:val="24"/>
        </w:rPr>
        <w:t>(</w:t>
      </w:r>
      <w:r w:rsidRPr="00201C33">
        <w:rPr>
          <w:bCs/>
          <w:color w:val="000000"/>
          <w:sz w:val="24"/>
        </w:rPr>
        <w:t>指同一信用级别</w:t>
      </w:r>
      <w:r w:rsidRPr="00201C33">
        <w:rPr>
          <w:bCs/>
          <w:color w:val="000000"/>
          <w:sz w:val="24"/>
        </w:rPr>
        <w:t>)</w:t>
      </w:r>
      <w:r w:rsidRPr="00201C33">
        <w:rPr>
          <w:bCs/>
          <w:color w:val="000000"/>
          <w:sz w:val="24"/>
        </w:rPr>
        <w:t>资产支持证券的比例，不得超过该资产支持证券规模的</w:t>
      </w:r>
      <w:r w:rsidRPr="00201C33">
        <w:rPr>
          <w:bCs/>
          <w:color w:val="000000"/>
          <w:sz w:val="24"/>
        </w:rPr>
        <w:t>10</w:t>
      </w:r>
      <w:r w:rsidRPr="00201C33">
        <w:rPr>
          <w:bCs/>
          <w:color w:val="000000"/>
          <w:sz w:val="24"/>
        </w:rPr>
        <w:t>％；</w:t>
      </w:r>
    </w:p>
    <w:p w:rsidR="00056D0C" w:rsidRPr="00201C33" w:rsidRDefault="00F4284C">
      <w:pPr>
        <w:spacing w:line="360" w:lineRule="auto"/>
        <w:ind w:firstLineChars="200" w:firstLine="480"/>
        <w:rPr>
          <w:bCs/>
          <w:color w:val="000000"/>
          <w:sz w:val="24"/>
        </w:rPr>
      </w:pPr>
      <w:proofErr w:type="spellStart"/>
      <w:r w:rsidRPr="00201C33">
        <w:rPr>
          <w:bCs/>
          <w:color w:val="000000"/>
          <w:sz w:val="24"/>
        </w:rPr>
        <w:t>i</w:t>
      </w:r>
      <w:proofErr w:type="spellEnd"/>
      <w:r w:rsidRPr="00201C33">
        <w:rPr>
          <w:bCs/>
          <w:color w:val="000000"/>
          <w:sz w:val="24"/>
        </w:rPr>
        <w:t>、本基金管理人管理且由基金托管人托管的全部基金投资于同一原始权益人的各类资产支持证券，不得超过其各类资产支持证券合计规模的</w:t>
      </w:r>
      <w:r w:rsidRPr="00201C33">
        <w:rPr>
          <w:bCs/>
          <w:color w:val="000000"/>
          <w:sz w:val="24"/>
        </w:rPr>
        <w:t>10</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j</w:t>
      </w:r>
      <w:r w:rsidRPr="00201C33">
        <w:rPr>
          <w:bCs/>
          <w:color w:val="000000"/>
          <w:sz w:val="24"/>
        </w:rPr>
        <w:t>、本基金应投资于信用级别评级为</w:t>
      </w:r>
      <w:r w:rsidRPr="00201C33">
        <w:rPr>
          <w:bCs/>
          <w:color w:val="000000"/>
          <w:sz w:val="24"/>
        </w:rPr>
        <w:t>BBB</w:t>
      </w:r>
      <w:r w:rsidRPr="00201C33">
        <w:rPr>
          <w:bCs/>
          <w:color w:val="000000"/>
          <w:sz w:val="24"/>
        </w:rPr>
        <w:t>以上</w:t>
      </w:r>
      <w:r w:rsidRPr="00201C33">
        <w:rPr>
          <w:bCs/>
          <w:color w:val="000000"/>
          <w:sz w:val="24"/>
        </w:rPr>
        <w:t>(</w:t>
      </w:r>
      <w:r w:rsidRPr="00201C33">
        <w:rPr>
          <w:bCs/>
          <w:color w:val="000000"/>
          <w:sz w:val="24"/>
        </w:rPr>
        <w:t>含</w:t>
      </w:r>
      <w:r w:rsidRPr="00201C33">
        <w:rPr>
          <w:bCs/>
          <w:color w:val="000000"/>
          <w:sz w:val="24"/>
        </w:rPr>
        <w:t>BBB)</w:t>
      </w:r>
      <w:r w:rsidRPr="00201C33">
        <w:rPr>
          <w:bCs/>
          <w:color w:val="000000"/>
          <w:sz w:val="24"/>
        </w:rPr>
        <w:t>的资产支持证券。基金持有资产支持证券期间，如果其信用等级下降、不再符合投资标准，应在评级报告发布之日起</w:t>
      </w:r>
      <w:r w:rsidRPr="00201C33">
        <w:rPr>
          <w:bCs/>
          <w:color w:val="000000"/>
          <w:sz w:val="24"/>
        </w:rPr>
        <w:t>3</w:t>
      </w:r>
      <w:r w:rsidRPr="00201C33">
        <w:rPr>
          <w:bCs/>
          <w:color w:val="000000"/>
          <w:sz w:val="24"/>
        </w:rPr>
        <w:t>个月内予以全部卖出；</w:t>
      </w:r>
    </w:p>
    <w:p w:rsidR="00056D0C" w:rsidRPr="00201C33" w:rsidRDefault="00F4284C">
      <w:pPr>
        <w:spacing w:line="360" w:lineRule="auto"/>
        <w:ind w:firstLineChars="200" w:firstLine="480"/>
        <w:rPr>
          <w:bCs/>
          <w:color w:val="000000"/>
          <w:sz w:val="24"/>
        </w:rPr>
      </w:pPr>
      <w:r w:rsidRPr="00201C33">
        <w:rPr>
          <w:bCs/>
          <w:color w:val="000000"/>
          <w:sz w:val="24"/>
        </w:rPr>
        <w:t>k</w:t>
      </w:r>
      <w:r w:rsidRPr="00201C33">
        <w:rPr>
          <w:bCs/>
          <w:color w:val="000000"/>
          <w:sz w:val="24"/>
        </w:rPr>
        <w:t>、基金财产参与股票发行申购，本基金所申报的金额不超过本基金的总资产，本基金所申报的股票数量不超过拟发行股票公司本次发行股票的总量；</w:t>
      </w:r>
    </w:p>
    <w:p w:rsidR="00056D0C" w:rsidRPr="00201C33" w:rsidRDefault="00F4284C">
      <w:pPr>
        <w:spacing w:line="360" w:lineRule="auto"/>
        <w:ind w:firstLineChars="200" w:firstLine="480"/>
        <w:rPr>
          <w:bCs/>
          <w:color w:val="000000"/>
          <w:sz w:val="24"/>
        </w:rPr>
      </w:pPr>
      <w:r w:rsidRPr="00201C33">
        <w:rPr>
          <w:bCs/>
          <w:color w:val="000000"/>
          <w:sz w:val="24"/>
        </w:rPr>
        <w:t>l</w:t>
      </w:r>
      <w:r w:rsidRPr="00201C33">
        <w:rPr>
          <w:bCs/>
          <w:color w:val="000000"/>
          <w:sz w:val="24"/>
        </w:rPr>
        <w:t>、本基金进入全国银行间同业市场进行债券回购的资金余额不得超过基金资产净值的</w:t>
      </w:r>
      <w:r w:rsidRPr="00201C33">
        <w:rPr>
          <w:bCs/>
          <w:color w:val="000000"/>
          <w:sz w:val="24"/>
        </w:rPr>
        <w:t>40%</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m</w:t>
      </w:r>
      <w:r w:rsidRPr="00201C33">
        <w:rPr>
          <w:bCs/>
          <w:color w:val="000000"/>
          <w:sz w:val="24"/>
        </w:rPr>
        <w:t>、本基金在任何交易日日终，持有的买入股指期货合约价值，不得超过基金资产净值的</w:t>
      </w:r>
      <w:r w:rsidRPr="00201C33">
        <w:rPr>
          <w:bCs/>
          <w:color w:val="000000"/>
          <w:sz w:val="24"/>
        </w:rPr>
        <w:t>10%</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n</w:t>
      </w:r>
      <w:r w:rsidRPr="00201C33">
        <w:rPr>
          <w:bCs/>
          <w:color w:val="000000"/>
          <w:sz w:val="24"/>
        </w:rPr>
        <w:t>、本基金在封闭期内，任何交易日日终，持有的买入股指期货合约价值与有价证券之和，不得超过基金资产净值的</w:t>
      </w:r>
      <w:r w:rsidRPr="00201C33">
        <w:rPr>
          <w:bCs/>
          <w:color w:val="000000"/>
          <w:sz w:val="24"/>
        </w:rPr>
        <w:t>100%</w:t>
      </w:r>
      <w:r w:rsidRPr="00201C33">
        <w:rPr>
          <w:bCs/>
          <w:color w:val="000000"/>
          <w:sz w:val="24"/>
        </w:rPr>
        <w:t>；转换为上市开放式基金（</w:t>
      </w:r>
      <w:r w:rsidRPr="00201C33">
        <w:rPr>
          <w:bCs/>
          <w:color w:val="000000"/>
          <w:sz w:val="24"/>
        </w:rPr>
        <w:t>LOF</w:t>
      </w:r>
      <w:r w:rsidRPr="00201C33">
        <w:rPr>
          <w:bCs/>
          <w:color w:val="000000"/>
          <w:sz w:val="24"/>
        </w:rPr>
        <w:t>）后，任何交易日日终，持有的买入股指期货合约价值与有价证券市值之和，不得超过基金资产净值的</w:t>
      </w:r>
      <w:r w:rsidRPr="00201C33">
        <w:rPr>
          <w:bCs/>
          <w:color w:val="000000"/>
          <w:sz w:val="24"/>
        </w:rPr>
        <w:t>95%</w:t>
      </w:r>
      <w:r w:rsidRPr="00201C33">
        <w:rPr>
          <w:bCs/>
          <w:color w:val="000000"/>
          <w:sz w:val="24"/>
        </w:rPr>
        <w:t>；其中，有价证券指股票、债券（不包含到期日在一年以内的政府债券）、权证、资产支持债券、买入返售金融资产（不含质押式回购）等；</w:t>
      </w:r>
    </w:p>
    <w:p w:rsidR="00056D0C" w:rsidRPr="00201C33" w:rsidRDefault="00F4284C">
      <w:pPr>
        <w:spacing w:line="360" w:lineRule="auto"/>
        <w:ind w:firstLineChars="200" w:firstLine="480"/>
        <w:rPr>
          <w:bCs/>
          <w:color w:val="000000"/>
          <w:sz w:val="24"/>
        </w:rPr>
      </w:pPr>
      <w:r w:rsidRPr="00201C33">
        <w:rPr>
          <w:bCs/>
          <w:color w:val="000000"/>
          <w:sz w:val="24"/>
        </w:rPr>
        <w:t>o</w:t>
      </w:r>
      <w:r w:rsidRPr="00201C33">
        <w:rPr>
          <w:bCs/>
          <w:color w:val="000000"/>
          <w:sz w:val="24"/>
        </w:rPr>
        <w:t>、本基金在任何交易日日终，持有的卖出股指期货合约价值不得超过基金持有的股票总市值的</w:t>
      </w:r>
      <w:r w:rsidRPr="00201C33">
        <w:rPr>
          <w:bCs/>
          <w:color w:val="000000"/>
          <w:sz w:val="24"/>
        </w:rPr>
        <w:t>20%</w:t>
      </w:r>
      <w:r w:rsidRPr="00201C33">
        <w:rPr>
          <w:bCs/>
          <w:color w:val="000000"/>
          <w:sz w:val="24"/>
        </w:rPr>
        <w:t>；</w:t>
      </w:r>
    </w:p>
    <w:p w:rsidR="00056D0C" w:rsidRPr="00201C33" w:rsidRDefault="00F4284C">
      <w:pPr>
        <w:spacing w:line="360" w:lineRule="auto"/>
        <w:ind w:firstLineChars="200" w:firstLine="480"/>
        <w:rPr>
          <w:bCs/>
          <w:color w:val="000000"/>
          <w:sz w:val="24"/>
        </w:rPr>
      </w:pPr>
      <w:r w:rsidRPr="00201C33">
        <w:rPr>
          <w:bCs/>
          <w:color w:val="000000"/>
          <w:sz w:val="24"/>
        </w:rPr>
        <w:t>p</w:t>
      </w:r>
      <w:r w:rsidRPr="00201C33">
        <w:rPr>
          <w:bCs/>
          <w:color w:val="000000"/>
          <w:sz w:val="24"/>
        </w:rPr>
        <w:t>、本基金在任何交易日内交易（不包括平仓）的股指期货合约的成交金额不得超过上一交易日基金资产净值的</w:t>
      </w:r>
      <w:r w:rsidRPr="00201C33">
        <w:rPr>
          <w:bCs/>
          <w:color w:val="000000"/>
          <w:sz w:val="24"/>
        </w:rPr>
        <w:t>20%</w:t>
      </w:r>
      <w:r w:rsidRPr="00201C33">
        <w:rPr>
          <w:bCs/>
          <w:color w:val="000000"/>
          <w:sz w:val="24"/>
        </w:rPr>
        <w:t>；</w:t>
      </w:r>
    </w:p>
    <w:p w:rsidR="00056D0C" w:rsidRPr="00201C33" w:rsidRDefault="00F4284C">
      <w:pPr>
        <w:spacing w:line="360" w:lineRule="auto"/>
        <w:ind w:firstLine="420"/>
        <w:rPr>
          <w:bCs/>
          <w:color w:val="000000"/>
          <w:sz w:val="24"/>
        </w:rPr>
      </w:pPr>
      <w:r w:rsidRPr="00201C33">
        <w:rPr>
          <w:bCs/>
          <w:color w:val="000000"/>
          <w:sz w:val="24"/>
        </w:rPr>
        <w:t>q</w:t>
      </w:r>
      <w:r w:rsidRPr="00201C33">
        <w:rPr>
          <w:bCs/>
          <w:color w:val="000000"/>
          <w:sz w:val="24"/>
        </w:rPr>
        <w:t>、本基金在封闭期内，基金总资产不得超过基金净资产的</w:t>
      </w:r>
      <w:r w:rsidRPr="00201C33">
        <w:rPr>
          <w:bCs/>
          <w:color w:val="000000"/>
          <w:sz w:val="24"/>
        </w:rPr>
        <w:t>200%</w:t>
      </w:r>
      <w:r w:rsidRPr="00201C33">
        <w:rPr>
          <w:bCs/>
          <w:color w:val="000000"/>
          <w:sz w:val="24"/>
        </w:rPr>
        <w:t>，转换为上市开放式基金（</w:t>
      </w:r>
      <w:r w:rsidRPr="00201C33">
        <w:rPr>
          <w:bCs/>
          <w:color w:val="000000"/>
          <w:sz w:val="24"/>
        </w:rPr>
        <w:t>LOF</w:t>
      </w:r>
      <w:r w:rsidRPr="00201C33">
        <w:rPr>
          <w:bCs/>
          <w:color w:val="000000"/>
          <w:sz w:val="24"/>
        </w:rPr>
        <w:t>）后，基金总资产不得超过基金净资产的</w:t>
      </w:r>
      <w:r w:rsidRPr="00201C33">
        <w:rPr>
          <w:bCs/>
          <w:color w:val="000000"/>
          <w:sz w:val="24"/>
        </w:rPr>
        <w:t>140%</w:t>
      </w:r>
      <w:r w:rsidRPr="00201C33">
        <w:rPr>
          <w:bCs/>
          <w:color w:val="000000"/>
          <w:sz w:val="24"/>
        </w:rPr>
        <w:t>；</w:t>
      </w:r>
    </w:p>
    <w:p w:rsidR="00056D0C" w:rsidRPr="00201C33" w:rsidRDefault="00F4284C">
      <w:pPr>
        <w:spacing w:line="360" w:lineRule="auto"/>
        <w:ind w:firstLine="420"/>
        <w:rPr>
          <w:bCs/>
          <w:color w:val="000000"/>
          <w:sz w:val="24"/>
        </w:rPr>
      </w:pPr>
      <w:r w:rsidRPr="00201C33">
        <w:rPr>
          <w:rFonts w:hint="eastAsia"/>
          <w:bCs/>
          <w:color w:val="000000"/>
          <w:sz w:val="24"/>
        </w:rPr>
        <w:t>r</w:t>
      </w:r>
      <w:r w:rsidRPr="00201C33">
        <w:rPr>
          <w:rFonts w:hint="eastAsia"/>
          <w:bCs/>
          <w:color w:val="000000"/>
          <w:sz w:val="24"/>
        </w:rPr>
        <w:t>、本基金管理人管理</w:t>
      </w:r>
      <w:r w:rsidR="000D2A35" w:rsidRPr="00201C33">
        <w:rPr>
          <w:rFonts w:hint="eastAsia"/>
          <w:bCs/>
          <w:color w:val="000000"/>
          <w:sz w:val="24"/>
        </w:rPr>
        <w:t>且由基金托管人托管</w:t>
      </w:r>
      <w:r w:rsidRPr="00201C33">
        <w:rPr>
          <w:rFonts w:hint="eastAsia"/>
          <w:bCs/>
          <w:color w:val="000000"/>
          <w:sz w:val="24"/>
        </w:rPr>
        <w:t>的全部开放式基金持有一家上市公司发行的可流通股票，不得超过该上市公司可流通股票的</w:t>
      </w:r>
      <w:r w:rsidRPr="00201C33">
        <w:rPr>
          <w:rFonts w:hint="eastAsia"/>
          <w:bCs/>
          <w:color w:val="000000"/>
          <w:sz w:val="24"/>
        </w:rPr>
        <w:t>15%</w:t>
      </w:r>
      <w:r w:rsidRPr="00201C33">
        <w:rPr>
          <w:rFonts w:hint="eastAsia"/>
          <w:bCs/>
          <w:color w:val="000000"/>
          <w:sz w:val="24"/>
        </w:rPr>
        <w:t>；本基金管理人管理</w:t>
      </w:r>
      <w:r w:rsidR="000D2A35" w:rsidRPr="00201C33">
        <w:rPr>
          <w:rFonts w:hint="eastAsia"/>
          <w:bCs/>
          <w:color w:val="000000"/>
          <w:sz w:val="24"/>
        </w:rPr>
        <w:t>且由基金托管人托管</w:t>
      </w:r>
      <w:r w:rsidRPr="00201C33">
        <w:rPr>
          <w:rFonts w:hint="eastAsia"/>
          <w:bCs/>
          <w:color w:val="000000"/>
          <w:sz w:val="24"/>
        </w:rPr>
        <w:t>的全部投资组合持有一家上市公司发行的可流通股票，不得超过该上市公司可流通股票的</w:t>
      </w:r>
      <w:r w:rsidRPr="00201C33">
        <w:rPr>
          <w:rFonts w:hint="eastAsia"/>
          <w:bCs/>
          <w:color w:val="000000"/>
          <w:sz w:val="24"/>
        </w:rPr>
        <w:t>30%</w:t>
      </w:r>
      <w:r w:rsidRPr="00201C33">
        <w:rPr>
          <w:rFonts w:hint="eastAsia"/>
          <w:bCs/>
          <w:color w:val="000000"/>
          <w:sz w:val="24"/>
        </w:rPr>
        <w:t>；</w:t>
      </w:r>
    </w:p>
    <w:p w:rsidR="00056D0C" w:rsidRPr="00201C33" w:rsidRDefault="00F4284C">
      <w:pPr>
        <w:spacing w:line="360" w:lineRule="auto"/>
        <w:ind w:firstLine="420"/>
        <w:rPr>
          <w:bCs/>
          <w:color w:val="000000"/>
          <w:sz w:val="24"/>
        </w:rPr>
      </w:pPr>
      <w:r w:rsidRPr="00201C33">
        <w:rPr>
          <w:rFonts w:hint="eastAsia"/>
          <w:bCs/>
          <w:color w:val="000000"/>
          <w:sz w:val="24"/>
        </w:rPr>
        <w:t>s</w:t>
      </w:r>
      <w:r w:rsidRPr="00201C33">
        <w:rPr>
          <w:rFonts w:hint="eastAsia"/>
          <w:bCs/>
          <w:color w:val="000000"/>
          <w:sz w:val="24"/>
        </w:rPr>
        <w:t>、本基金主动投资于流动性受限资产的市值合计不得超过基金资产净值的</w:t>
      </w:r>
      <w:r w:rsidRPr="00201C33">
        <w:rPr>
          <w:rFonts w:hint="eastAsia"/>
          <w:bCs/>
          <w:color w:val="000000"/>
          <w:sz w:val="24"/>
        </w:rPr>
        <w:t>15%</w:t>
      </w:r>
      <w:r w:rsidRPr="00201C33">
        <w:rPr>
          <w:rFonts w:hint="eastAsia"/>
          <w:bCs/>
          <w:color w:val="000000"/>
          <w:sz w:val="24"/>
        </w:rPr>
        <w:t>；因证券市场波动、上市公司股票停牌、基金规模变动等基金管理人之外的因素致使基金不符合本款所规定比例限制的，本基金管理人不得主动新增流动性受限资产的投资；</w:t>
      </w:r>
    </w:p>
    <w:p w:rsidR="00056D0C" w:rsidRPr="00201C33" w:rsidRDefault="00F4284C">
      <w:pPr>
        <w:spacing w:line="360" w:lineRule="auto"/>
        <w:ind w:firstLine="420"/>
        <w:rPr>
          <w:bCs/>
          <w:color w:val="000000"/>
          <w:sz w:val="24"/>
        </w:rPr>
      </w:pPr>
      <w:r w:rsidRPr="00201C33">
        <w:rPr>
          <w:rFonts w:hint="eastAsia"/>
          <w:bCs/>
          <w:color w:val="000000"/>
          <w:sz w:val="24"/>
        </w:rPr>
        <w:t>t</w:t>
      </w:r>
      <w:r w:rsidRPr="00201C33">
        <w:rPr>
          <w:rFonts w:hint="eastAsia"/>
          <w:bCs/>
          <w:color w:val="000000"/>
          <w:sz w:val="24"/>
        </w:rPr>
        <w:t>、本基金与私募类</w:t>
      </w:r>
      <w:proofErr w:type="gramStart"/>
      <w:r w:rsidRPr="00201C33">
        <w:rPr>
          <w:rFonts w:hint="eastAsia"/>
          <w:bCs/>
          <w:color w:val="000000"/>
          <w:sz w:val="24"/>
        </w:rPr>
        <w:t>证券资管产品</w:t>
      </w:r>
      <w:proofErr w:type="gramEnd"/>
      <w:r w:rsidRPr="00201C33">
        <w:rPr>
          <w:rFonts w:hint="eastAsia"/>
          <w:bCs/>
          <w:color w:val="000000"/>
          <w:sz w:val="24"/>
        </w:rPr>
        <w:t>及中国证监会认定的其他主体为交易对手开展逆回购交易的，可接受质押品的资质要求应当与基金合同约定的投资范围保持一致；</w:t>
      </w:r>
    </w:p>
    <w:p w:rsidR="00056D0C" w:rsidRPr="00201C33" w:rsidRDefault="00F4284C">
      <w:pPr>
        <w:spacing w:line="360" w:lineRule="auto"/>
        <w:ind w:firstLine="420"/>
        <w:rPr>
          <w:color w:val="000000"/>
          <w:sz w:val="24"/>
        </w:rPr>
      </w:pPr>
      <w:r w:rsidRPr="00201C33">
        <w:rPr>
          <w:color w:val="000000"/>
          <w:sz w:val="24"/>
        </w:rPr>
        <w:t>《基金法》及其他有关法律法规或监管部门取消上述限制的，如适用于本基金，则本基金不受上述限制</w:t>
      </w:r>
      <w:r w:rsidRPr="00201C33">
        <w:rPr>
          <w:bCs/>
          <w:color w:val="000000"/>
          <w:sz w:val="24"/>
        </w:rPr>
        <w:t>，但须提前公告，不需要经基金份额持有人审议</w:t>
      </w:r>
      <w:r w:rsidRPr="00201C33">
        <w:rPr>
          <w:color w:val="000000"/>
          <w:sz w:val="24"/>
        </w:rPr>
        <w:t>。</w:t>
      </w:r>
    </w:p>
    <w:p w:rsidR="00056D0C" w:rsidRPr="00201C33" w:rsidRDefault="00F4284C">
      <w:pPr>
        <w:spacing w:line="440" w:lineRule="atLeast"/>
        <w:ind w:firstLineChars="200" w:firstLine="480"/>
        <w:rPr>
          <w:color w:val="000000"/>
          <w:sz w:val="24"/>
        </w:rPr>
      </w:pPr>
      <w:r w:rsidRPr="00201C33">
        <w:rPr>
          <w:rFonts w:hAnsi="宋体"/>
          <w:color w:val="000000"/>
          <w:sz w:val="24"/>
        </w:rPr>
        <w:t>（</w:t>
      </w:r>
      <w:r w:rsidRPr="00201C33">
        <w:rPr>
          <w:color w:val="000000"/>
          <w:sz w:val="24"/>
        </w:rPr>
        <w:t>3</w:t>
      </w:r>
      <w:r w:rsidRPr="00201C33">
        <w:rPr>
          <w:rFonts w:hAnsi="宋体"/>
          <w:color w:val="000000"/>
          <w:sz w:val="24"/>
        </w:rPr>
        <w:t>）法规允许的基金投资比例调整期限</w:t>
      </w:r>
    </w:p>
    <w:p w:rsidR="00056D0C" w:rsidRPr="00201C33" w:rsidRDefault="00F4284C">
      <w:pPr>
        <w:spacing w:line="312" w:lineRule="auto"/>
        <w:ind w:firstLineChars="200" w:firstLine="480"/>
        <w:rPr>
          <w:bCs/>
          <w:color w:val="000000"/>
          <w:sz w:val="24"/>
        </w:rPr>
      </w:pPr>
      <w:r w:rsidRPr="00201C33">
        <w:rPr>
          <w:bCs/>
          <w:color w:val="000000"/>
          <w:sz w:val="24"/>
        </w:rPr>
        <w:t>因证券、期货市场波动、上市公司合并、基金规模变动、股权分置改革中支付对价等基金管理人之外的因素致使基金投资比例不符合上述规定投资比例的，</w:t>
      </w:r>
      <w:r w:rsidRPr="00201C33">
        <w:rPr>
          <w:rFonts w:hint="eastAsia"/>
          <w:bCs/>
          <w:sz w:val="24"/>
        </w:rPr>
        <w:t>除上述</w:t>
      </w:r>
      <w:r w:rsidRPr="00201C33">
        <w:rPr>
          <w:rFonts w:hint="eastAsia"/>
          <w:bCs/>
          <w:sz w:val="24"/>
        </w:rPr>
        <w:t>j</w:t>
      </w:r>
      <w:r w:rsidRPr="00201C33">
        <w:rPr>
          <w:rFonts w:hint="eastAsia"/>
          <w:bCs/>
          <w:sz w:val="24"/>
        </w:rPr>
        <w:t>、</w:t>
      </w:r>
      <w:r w:rsidRPr="00201C33">
        <w:rPr>
          <w:rFonts w:hint="eastAsia"/>
          <w:bCs/>
          <w:sz w:val="24"/>
        </w:rPr>
        <w:t>s</w:t>
      </w:r>
      <w:r w:rsidRPr="00201C33">
        <w:rPr>
          <w:rFonts w:hint="eastAsia"/>
          <w:bCs/>
          <w:sz w:val="24"/>
        </w:rPr>
        <w:t>、</w:t>
      </w:r>
      <w:r w:rsidRPr="00201C33">
        <w:rPr>
          <w:rFonts w:hint="eastAsia"/>
          <w:bCs/>
          <w:sz w:val="24"/>
        </w:rPr>
        <w:t>t</w:t>
      </w:r>
      <w:r w:rsidRPr="00201C33">
        <w:rPr>
          <w:rFonts w:hint="eastAsia"/>
          <w:bCs/>
          <w:sz w:val="24"/>
        </w:rPr>
        <w:t>点的情形外，</w:t>
      </w:r>
      <w:r w:rsidRPr="00201C33">
        <w:rPr>
          <w:bCs/>
          <w:color w:val="000000"/>
          <w:sz w:val="24"/>
        </w:rPr>
        <w:t>基金管理人应当在</w:t>
      </w:r>
      <w:r w:rsidRPr="00201C33">
        <w:rPr>
          <w:bCs/>
          <w:color w:val="000000"/>
          <w:sz w:val="24"/>
        </w:rPr>
        <w:t>10</w:t>
      </w:r>
      <w:r w:rsidRPr="00201C33">
        <w:rPr>
          <w:bCs/>
          <w:color w:val="000000"/>
          <w:sz w:val="24"/>
        </w:rPr>
        <w:t>个交易日内进行调整。法律法规另有规定的，从其规定。</w:t>
      </w:r>
    </w:p>
    <w:p w:rsidR="00056D0C" w:rsidRPr="00201C33" w:rsidRDefault="00F4284C">
      <w:pPr>
        <w:spacing w:line="312" w:lineRule="auto"/>
        <w:ind w:right="28" w:firstLineChars="200" w:firstLine="480"/>
        <w:rPr>
          <w:color w:val="000000"/>
          <w:sz w:val="24"/>
        </w:rPr>
      </w:pPr>
      <w:r w:rsidRPr="00201C33">
        <w:rPr>
          <w:bCs/>
          <w:color w:val="000000"/>
          <w:sz w:val="24"/>
        </w:rPr>
        <w:t>本基金持有证券期间，如发生证券处于流通受限状态等</w:t>
      </w:r>
      <w:proofErr w:type="gramStart"/>
      <w:r w:rsidRPr="00201C33">
        <w:rPr>
          <w:bCs/>
          <w:color w:val="000000"/>
          <w:sz w:val="24"/>
        </w:rPr>
        <w:t>非基金管理人原因</w:t>
      </w:r>
      <w:proofErr w:type="gramEnd"/>
      <w:r w:rsidRPr="00201C33">
        <w:rPr>
          <w:bCs/>
          <w:color w:val="000000"/>
          <w:sz w:val="24"/>
        </w:rPr>
        <w:t>导致基金投资比例不符合前述规定的，基金管理人应在上述情形消除后的</w:t>
      </w:r>
      <w:r w:rsidRPr="00201C33">
        <w:rPr>
          <w:bCs/>
          <w:color w:val="000000"/>
          <w:sz w:val="24"/>
        </w:rPr>
        <w:t>10</w:t>
      </w:r>
      <w:r w:rsidRPr="00201C33">
        <w:rPr>
          <w:bCs/>
          <w:color w:val="000000"/>
          <w:sz w:val="24"/>
        </w:rPr>
        <w:t>个交易日内调整完毕。法律法规另有规定的，从其规定。</w:t>
      </w:r>
    </w:p>
    <w:p w:rsidR="00056D0C" w:rsidRPr="00201C33" w:rsidRDefault="00F4284C">
      <w:pPr>
        <w:spacing w:line="312" w:lineRule="auto"/>
        <w:ind w:right="28" w:firstLineChars="200" w:firstLine="480"/>
        <w:rPr>
          <w:color w:val="000000"/>
          <w:sz w:val="24"/>
        </w:rPr>
      </w:pPr>
      <w:r w:rsidRPr="00201C33">
        <w:rPr>
          <w:color w:val="000000"/>
          <w:sz w:val="24"/>
        </w:rPr>
        <w:t>基金管理人应在出现可预见资产规模大幅变动的情况下，至少提前</w:t>
      </w:r>
      <w:r w:rsidRPr="00201C33">
        <w:rPr>
          <w:color w:val="000000"/>
          <w:sz w:val="24"/>
        </w:rPr>
        <w:t>2</w:t>
      </w:r>
      <w:r w:rsidRPr="00201C33">
        <w:rPr>
          <w:color w:val="000000"/>
          <w:sz w:val="24"/>
        </w:rPr>
        <w:t>个工作日正式向基金托管人发函说明基金可能变动规模和公司应对措施，便于托管人实施交易监督。</w:t>
      </w:r>
    </w:p>
    <w:p w:rsidR="00056D0C" w:rsidRPr="00201C33" w:rsidRDefault="00F4284C">
      <w:pPr>
        <w:spacing w:line="440" w:lineRule="atLeast"/>
        <w:ind w:right="28" w:firstLineChars="200" w:firstLine="480"/>
        <w:rPr>
          <w:color w:val="000000"/>
          <w:kern w:val="0"/>
          <w:sz w:val="24"/>
        </w:rPr>
      </w:pPr>
      <w:r w:rsidRPr="00201C33">
        <w:rPr>
          <w:color w:val="000000"/>
          <w:sz w:val="24"/>
        </w:rPr>
        <w:t>（</w:t>
      </w:r>
      <w:r w:rsidRPr="00201C33">
        <w:rPr>
          <w:color w:val="000000"/>
          <w:sz w:val="24"/>
        </w:rPr>
        <w:t>4</w:t>
      </w:r>
      <w:r w:rsidRPr="00201C33">
        <w:rPr>
          <w:color w:val="000000"/>
          <w:sz w:val="24"/>
        </w:rPr>
        <w:t>）本基金可以按照国家的有关规定进行融资融券。</w:t>
      </w:r>
    </w:p>
    <w:p w:rsidR="00056D0C" w:rsidRPr="00201C33" w:rsidRDefault="00F4284C">
      <w:pPr>
        <w:spacing w:after="120" w:line="440" w:lineRule="atLeast"/>
        <w:ind w:firstLineChars="200" w:firstLine="480"/>
        <w:rPr>
          <w:color w:val="000000"/>
          <w:sz w:val="24"/>
          <w:szCs w:val="21"/>
        </w:rPr>
      </w:pPr>
      <w:r w:rsidRPr="00201C33">
        <w:rPr>
          <w:rFonts w:hAnsi="宋体"/>
          <w:color w:val="000000"/>
          <w:kern w:val="0"/>
          <w:sz w:val="24"/>
        </w:rPr>
        <w:t>除投资资产配置外，</w:t>
      </w:r>
      <w:r w:rsidRPr="00201C33">
        <w:rPr>
          <w:rFonts w:hAnsi="宋体"/>
          <w:color w:val="000000"/>
          <w:sz w:val="24"/>
          <w:szCs w:val="21"/>
        </w:rPr>
        <w:t>基金托管人对基金投资的监督和检查自《基金合同》生效之日起开始。</w:t>
      </w:r>
    </w:p>
    <w:p w:rsidR="00056D0C" w:rsidRPr="00201C33" w:rsidRDefault="00F4284C">
      <w:pPr>
        <w:spacing w:after="120" w:line="440" w:lineRule="exact"/>
        <w:ind w:firstLineChars="200" w:firstLine="480"/>
        <w:rPr>
          <w:color w:val="000000"/>
          <w:sz w:val="24"/>
          <w:szCs w:val="21"/>
        </w:rPr>
      </w:pPr>
      <w:r w:rsidRPr="00201C33">
        <w:rPr>
          <w:color w:val="000000"/>
          <w:sz w:val="24"/>
          <w:szCs w:val="21"/>
        </w:rPr>
        <w:t>3</w:t>
      </w:r>
      <w:r w:rsidRPr="00201C33">
        <w:rPr>
          <w:rFonts w:hAnsi="宋体"/>
          <w:color w:val="000000"/>
          <w:sz w:val="24"/>
          <w:szCs w:val="21"/>
        </w:rPr>
        <w:t>、基金托管人根据有关法律法规的规定及《基金合同》的约定对下述基金投资禁止行为进行监督：</w:t>
      </w:r>
      <w:r w:rsidRPr="00201C33">
        <w:rPr>
          <w:color w:val="000000"/>
          <w:sz w:val="24"/>
          <w:szCs w:val="21"/>
        </w:rPr>
        <w:t xml:space="preserve"> </w:t>
      </w:r>
    </w:p>
    <w:p w:rsidR="00056D0C" w:rsidRPr="00201C33" w:rsidRDefault="00F4284C">
      <w:pPr>
        <w:spacing w:line="360" w:lineRule="auto"/>
        <w:ind w:left="1" w:firstLineChars="225" w:firstLine="540"/>
        <w:rPr>
          <w:color w:val="000000"/>
          <w:sz w:val="24"/>
        </w:rPr>
      </w:pPr>
      <w:r w:rsidRPr="00201C33">
        <w:rPr>
          <w:rFonts w:hAnsi="宋体"/>
          <w:color w:val="000000"/>
          <w:sz w:val="24"/>
        </w:rPr>
        <w:t>根据法律法规的规定及《基金合同》的约定，本基金禁止从事下列行为：</w:t>
      </w:r>
    </w:p>
    <w:p w:rsidR="00056D0C" w:rsidRPr="00201C33" w:rsidRDefault="00F4284C">
      <w:pPr>
        <w:spacing w:line="360" w:lineRule="auto"/>
        <w:ind w:left="1" w:firstLineChars="225" w:firstLine="540"/>
        <w:rPr>
          <w:color w:val="000000"/>
          <w:sz w:val="24"/>
        </w:rPr>
      </w:pPr>
      <w:r w:rsidRPr="00201C33">
        <w:rPr>
          <w:color w:val="000000"/>
          <w:sz w:val="24"/>
        </w:rPr>
        <w:t>（</w:t>
      </w:r>
      <w:r w:rsidRPr="00201C33">
        <w:rPr>
          <w:color w:val="000000"/>
          <w:sz w:val="24"/>
        </w:rPr>
        <w:t>1</w:t>
      </w:r>
      <w:r w:rsidRPr="00201C33">
        <w:rPr>
          <w:color w:val="000000"/>
          <w:sz w:val="24"/>
        </w:rPr>
        <w:t>）承销证券；</w:t>
      </w:r>
    </w:p>
    <w:p w:rsidR="00056D0C" w:rsidRPr="00201C33" w:rsidRDefault="00F4284C">
      <w:pPr>
        <w:spacing w:line="360" w:lineRule="auto"/>
        <w:ind w:firstLineChars="225" w:firstLine="540"/>
        <w:rPr>
          <w:color w:val="000000"/>
          <w:sz w:val="24"/>
        </w:rPr>
      </w:pPr>
      <w:r w:rsidRPr="00201C33">
        <w:rPr>
          <w:color w:val="000000"/>
          <w:sz w:val="24"/>
        </w:rPr>
        <w:t>（</w:t>
      </w:r>
      <w:r w:rsidRPr="00201C33">
        <w:rPr>
          <w:color w:val="000000"/>
          <w:sz w:val="24"/>
        </w:rPr>
        <w:t>2</w:t>
      </w:r>
      <w:r w:rsidRPr="00201C33">
        <w:rPr>
          <w:color w:val="000000"/>
          <w:sz w:val="24"/>
        </w:rPr>
        <w:t>）违反规定向他人贷款或提供担保；</w:t>
      </w:r>
    </w:p>
    <w:p w:rsidR="00056D0C" w:rsidRPr="00201C33" w:rsidRDefault="00F4284C">
      <w:pPr>
        <w:spacing w:line="360" w:lineRule="auto"/>
        <w:ind w:firstLineChars="225" w:firstLine="540"/>
        <w:rPr>
          <w:color w:val="000000"/>
          <w:sz w:val="24"/>
        </w:rPr>
      </w:pPr>
      <w:r w:rsidRPr="00201C33">
        <w:rPr>
          <w:color w:val="000000"/>
          <w:sz w:val="24"/>
        </w:rPr>
        <w:t>（</w:t>
      </w:r>
      <w:r w:rsidRPr="00201C33">
        <w:rPr>
          <w:color w:val="000000"/>
          <w:sz w:val="24"/>
        </w:rPr>
        <w:t>3</w:t>
      </w:r>
      <w:r w:rsidRPr="00201C33">
        <w:rPr>
          <w:color w:val="000000"/>
          <w:sz w:val="24"/>
        </w:rPr>
        <w:t>）从事承担无限责任的投资；</w:t>
      </w:r>
    </w:p>
    <w:p w:rsidR="00056D0C" w:rsidRPr="00201C33" w:rsidRDefault="00F4284C">
      <w:pPr>
        <w:spacing w:line="360" w:lineRule="auto"/>
        <w:ind w:firstLineChars="225" w:firstLine="540"/>
        <w:rPr>
          <w:color w:val="000000"/>
          <w:sz w:val="24"/>
        </w:rPr>
      </w:pPr>
      <w:r w:rsidRPr="00201C33">
        <w:rPr>
          <w:color w:val="000000"/>
          <w:sz w:val="24"/>
        </w:rPr>
        <w:t>（</w:t>
      </w:r>
      <w:r w:rsidRPr="00201C33">
        <w:rPr>
          <w:color w:val="000000"/>
          <w:sz w:val="24"/>
        </w:rPr>
        <w:t>4</w:t>
      </w:r>
      <w:r w:rsidRPr="00201C33">
        <w:rPr>
          <w:color w:val="000000"/>
          <w:sz w:val="24"/>
        </w:rPr>
        <w:t>）买卖其他基金份额，但中国证监会另有规定的除外；</w:t>
      </w:r>
    </w:p>
    <w:p w:rsidR="00056D0C" w:rsidRPr="00201C33" w:rsidRDefault="00F4284C">
      <w:pPr>
        <w:spacing w:line="360" w:lineRule="auto"/>
        <w:ind w:firstLineChars="225" w:firstLine="540"/>
        <w:rPr>
          <w:color w:val="000000"/>
          <w:sz w:val="24"/>
        </w:rPr>
      </w:pPr>
      <w:r w:rsidRPr="00201C33">
        <w:rPr>
          <w:color w:val="000000"/>
          <w:sz w:val="24"/>
        </w:rPr>
        <w:t>（</w:t>
      </w:r>
      <w:r w:rsidRPr="00201C33">
        <w:rPr>
          <w:color w:val="000000"/>
          <w:sz w:val="24"/>
        </w:rPr>
        <w:t>5</w:t>
      </w:r>
      <w:r w:rsidRPr="00201C33">
        <w:rPr>
          <w:color w:val="000000"/>
          <w:sz w:val="24"/>
        </w:rPr>
        <w:t>）向基金管理人、基金托管人出资</w:t>
      </w:r>
      <w:r w:rsidRPr="00201C33">
        <w:rPr>
          <w:color w:val="000000"/>
          <w:sz w:val="24"/>
        </w:rPr>
        <w:t xml:space="preserve"> </w:t>
      </w:r>
    </w:p>
    <w:p w:rsidR="00056D0C" w:rsidRPr="00201C33" w:rsidRDefault="00F4284C">
      <w:pPr>
        <w:spacing w:line="360" w:lineRule="auto"/>
        <w:ind w:left="1" w:firstLineChars="225" w:firstLine="540"/>
        <w:rPr>
          <w:color w:val="000000"/>
          <w:sz w:val="24"/>
        </w:rPr>
      </w:pPr>
      <w:r w:rsidRPr="00201C33">
        <w:rPr>
          <w:rFonts w:hAnsi="宋体"/>
          <w:color w:val="000000"/>
          <w:sz w:val="24"/>
        </w:rPr>
        <w:t>如法律法规或监管部门取消上述禁止性规定，基金管理人在履行适当程序后可不受上述规定的限制。</w:t>
      </w:r>
    </w:p>
    <w:p w:rsidR="00056D0C" w:rsidRPr="00201C33" w:rsidRDefault="00F4284C">
      <w:pPr>
        <w:spacing w:line="440" w:lineRule="exact"/>
        <w:ind w:firstLineChars="200" w:firstLine="480"/>
        <w:rPr>
          <w:color w:val="000000"/>
          <w:sz w:val="24"/>
          <w:szCs w:val="21"/>
        </w:rPr>
      </w:pPr>
      <w:r w:rsidRPr="00201C33">
        <w:rPr>
          <w:color w:val="000000"/>
          <w:kern w:val="0"/>
          <w:sz w:val="24"/>
        </w:rPr>
        <w:t xml:space="preserve"> </w:t>
      </w:r>
      <w:r w:rsidRPr="00201C33">
        <w:rPr>
          <w:color w:val="000000"/>
          <w:sz w:val="24"/>
          <w:szCs w:val="21"/>
        </w:rPr>
        <w:t>4</w:t>
      </w:r>
      <w:r w:rsidRPr="00201C33">
        <w:rPr>
          <w:rFonts w:hAnsi="宋体"/>
          <w:color w:val="000000"/>
          <w:sz w:val="24"/>
          <w:szCs w:val="21"/>
        </w:rPr>
        <w:t>、基金托管人</w:t>
      </w:r>
      <w:r w:rsidRPr="00201C33">
        <w:rPr>
          <w:rFonts w:hAnsi="宋体"/>
          <w:color w:val="000000"/>
          <w:kern w:val="0"/>
          <w:sz w:val="24"/>
        </w:rPr>
        <w:t>依据有关法律法规的规定和《基金合同》的约定</w:t>
      </w:r>
      <w:r w:rsidRPr="00201C33">
        <w:rPr>
          <w:rFonts w:hAnsi="宋体"/>
          <w:color w:val="000000"/>
          <w:sz w:val="24"/>
          <w:szCs w:val="21"/>
        </w:rPr>
        <w:t>对基金管理人参与银行间债券市场进行监督。</w:t>
      </w:r>
    </w:p>
    <w:p w:rsidR="00056D0C" w:rsidRPr="00201C33" w:rsidRDefault="00F4284C">
      <w:pPr>
        <w:spacing w:line="440" w:lineRule="exact"/>
        <w:ind w:firstLineChars="200" w:firstLine="480"/>
        <w:rPr>
          <w:color w:val="000000"/>
          <w:sz w:val="24"/>
          <w:szCs w:val="21"/>
        </w:rPr>
      </w:pPr>
      <w:r w:rsidRPr="00201C33">
        <w:rPr>
          <w:rFonts w:hAnsi="宋体"/>
          <w:color w:val="000000"/>
          <w:sz w:val="24"/>
          <w:szCs w:val="21"/>
        </w:rPr>
        <w:t>（</w:t>
      </w:r>
      <w:r w:rsidRPr="00201C33">
        <w:rPr>
          <w:color w:val="000000"/>
          <w:sz w:val="24"/>
          <w:szCs w:val="21"/>
        </w:rPr>
        <w:t>1</w:t>
      </w:r>
      <w:r w:rsidRPr="00201C33">
        <w:rPr>
          <w:rFonts w:hAnsi="宋体"/>
          <w:color w:val="000000"/>
          <w:sz w:val="24"/>
          <w:szCs w:val="21"/>
        </w:rPr>
        <w:t>）基金托管人按以下方式对基金管理人参与银行间市场交易的交易对手资信风险控制措施进行监督。</w:t>
      </w:r>
    </w:p>
    <w:p w:rsidR="00056D0C" w:rsidRPr="00201C33" w:rsidRDefault="00F4284C">
      <w:pPr>
        <w:spacing w:after="120" w:line="440" w:lineRule="exact"/>
        <w:ind w:firstLineChars="200" w:firstLine="480"/>
        <w:rPr>
          <w:color w:val="000000"/>
          <w:sz w:val="24"/>
          <w:szCs w:val="21"/>
        </w:rPr>
      </w:pPr>
      <w:r w:rsidRPr="00201C33">
        <w:rPr>
          <w:rFonts w:hAnsi="宋体"/>
          <w:color w:val="000000"/>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sidRPr="00201C33">
        <w:rPr>
          <w:color w:val="000000"/>
          <w:sz w:val="24"/>
          <w:szCs w:val="21"/>
        </w:rPr>
        <w:t>2</w:t>
      </w:r>
      <w:r w:rsidRPr="00201C33">
        <w:rPr>
          <w:rFonts w:hAnsi="宋体"/>
          <w:color w:val="000000"/>
          <w:sz w:val="24"/>
          <w:szCs w:val="21"/>
        </w:rPr>
        <w:t>个工作日内回函确认收到该名单。基金管理人应定期或不定期对银行间市场现券及回购交易对手的名单进行更新，名单中增加或减少银行间市场交易对手时须提前书面通知基金托管人，基金托管人于</w:t>
      </w:r>
      <w:r w:rsidRPr="00201C33">
        <w:rPr>
          <w:color w:val="000000"/>
          <w:sz w:val="24"/>
          <w:szCs w:val="21"/>
        </w:rPr>
        <w:t>2</w:t>
      </w:r>
      <w:r w:rsidRPr="00201C33">
        <w:rPr>
          <w:rFonts w:hAnsi="宋体"/>
          <w:color w:val="000000"/>
          <w:sz w:val="24"/>
          <w:szCs w:val="21"/>
        </w:rPr>
        <w:t>个工作日内回函确认收到后，对名单进行更新。基金管理人收到基金托管人书面确认后，被确认调整的名单开始生效，新名单生效前已与本次剔除的交易对手所进行但尚未结算的交易，仍应按照协议进行结算。</w:t>
      </w:r>
    </w:p>
    <w:p w:rsidR="00056D0C" w:rsidRPr="00201C33" w:rsidRDefault="00F4284C">
      <w:pPr>
        <w:spacing w:line="440" w:lineRule="exact"/>
        <w:ind w:firstLineChars="200" w:firstLine="480"/>
        <w:rPr>
          <w:color w:val="000000"/>
          <w:sz w:val="24"/>
          <w:szCs w:val="21"/>
        </w:rPr>
      </w:pPr>
      <w:r w:rsidRPr="00201C33">
        <w:rPr>
          <w:rFonts w:hAnsi="宋体"/>
          <w:color w:val="000000"/>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056D0C" w:rsidRPr="00201C33" w:rsidRDefault="00F4284C">
      <w:pPr>
        <w:spacing w:line="440" w:lineRule="exact"/>
        <w:ind w:firstLineChars="200" w:firstLine="480"/>
        <w:rPr>
          <w:color w:val="000000"/>
          <w:sz w:val="24"/>
          <w:szCs w:val="21"/>
        </w:rPr>
      </w:pPr>
      <w:r w:rsidRPr="00201C33">
        <w:rPr>
          <w:rFonts w:hAnsi="宋体"/>
          <w:color w:val="000000"/>
          <w:sz w:val="24"/>
          <w:szCs w:val="21"/>
        </w:rPr>
        <w:t>（</w:t>
      </w:r>
      <w:r w:rsidRPr="00201C33">
        <w:rPr>
          <w:color w:val="000000"/>
          <w:sz w:val="24"/>
          <w:szCs w:val="21"/>
        </w:rPr>
        <w:t>2</w:t>
      </w:r>
      <w:r w:rsidRPr="00201C33">
        <w:rPr>
          <w:rFonts w:hAnsi="宋体"/>
          <w:color w:val="000000"/>
          <w:sz w:val="24"/>
          <w:szCs w:val="21"/>
        </w:rPr>
        <w:t>）基金托管人对于基金管理人参与银行间市场交易的交易方式的控制</w:t>
      </w:r>
    </w:p>
    <w:p w:rsidR="00056D0C" w:rsidRPr="00201C33" w:rsidRDefault="00F4284C">
      <w:pPr>
        <w:spacing w:line="440" w:lineRule="exact"/>
        <w:ind w:firstLine="397"/>
        <w:rPr>
          <w:color w:val="000000"/>
          <w:sz w:val="24"/>
          <w:szCs w:val="21"/>
        </w:rPr>
      </w:pPr>
      <w:r w:rsidRPr="00201C33">
        <w:rPr>
          <w:color w:val="000000"/>
          <w:sz w:val="24"/>
          <w:szCs w:val="21"/>
        </w:rPr>
        <w:t xml:space="preserve"> </w:t>
      </w:r>
      <w:r w:rsidRPr="00201C33">
        <w:rPr>
          <w:rFonts w:hAnsi="宋体"/>
          <w:color w:val="000000"/>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056D0C" w:rsidRPr="00201C33" w:rsidRDefault="00F4284C">
      <w:pPr>
        <w:spacing w:line="440" w:lineRule="exact"/>
        <w:ind w:firstLineChars="215" w:firstLine="516"/>
        <w:rPr>
          <w:color w:val="000000"/>
          <w:sz w:val="24"/>
          <w:szCs w:val="21"/>
        </w:rPr>
      </w:pPr>
      <w:r w:rsidRPr="00201C33">
        <w:rPr>
          <w:rFonts w:hAnsi="宋体"/>
          <w:color w:val="000000"/>
          <w:sz w:val="24"/>
          <w:szCs w:val="21"/>
        </w:rPr>
        <w:t>（</w:t>
      </w:r>
      <w:r w:rsidRPr="00201C33">
        <w:rPr>
          <w:color w:val="000000"/>
          <w:sz w:val="24"/>
          <w:szCs w:val="21"/>
        </w:rPr>
        <w:t>3</w:t>
      </w:r>
      <w:r w:rsidRPr="00201C33">
        <w:rPr>
          <w:rFonts w:hAnsi="宋体"/>
          <w:color w:val="000000"/>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201C33">
        <w:rPr>
          <w:color w:val="000000"/>
          <w:kern w:val="0"/>
          <w:sz w:val="24"/>
        </w:rPr>
        <w:t>基金托管人的监督责任仅限于根据已提供的名单，审核交易对手是否在名单内列明。</w:t>
      </w:r>
    </w:p>
    <w:p w:rsidR="00056D0C" w:rsidRPr="00201C33" w:rsidRDefault="00F4284C">
      <w:pPr>
        <w:ind w:leftChars="114" w:left="239" w:firstLineChars="100" w:firstLine="240"/>
        <w:rPr>
          <w:color w:val="000000"/>
          <w:sz w:val="24"/>
          <w:szCs w:val="21"/>
        </w:rPr>
      </w:pPr>
      <w:r w:rsidRPr="00201C33">
        <w:rPr>
          <w:color w:val="000000"/>
          <w:sz w:val="24"/>
          <w:szCs w:val="21"/>
        </w:rPr>
        <w:t>5</w:t>
      </w:r>
      <w:r w:rsidRPr="00201C33">
        <w:rPr>
          <w:rFonts w:hAnsi="宋体"/>
          <w:color w:val="000000"/>
          <w:sz w:val="24"/>
          <w:szCs w:val="21"/>
        </w:rPr>
        <w:t>、基金托管人对基金管理人选择存款银行进行监督。</w:t>
      </w:r>
    </w:p>
    <w:p w:rsidR="00056D0C" w:rsidRPr="00201C33" w:rsidRDefault="00F4284C">
      <w:pPr>
        <w:spacing w:line="440" w:lineRule="exact"/>
        <w:ind w:firstLineChars="215" w:firstLine="516"/>
        <w:rPr>
          <w:color w:val="000000"/>
          <w:sz w:val="24"/>
          <w:szCs w:val="21"/>
        </w:rPr>
      </w:pPr>
      <w:r w:rsidRPr="00201C33">
        <w:rPr>
          <w:rFonts w:hAnsi="宋体"/>
          <w:color w:val="000000"/>
          <w:kern w:val="0"/>
          <w:sz w:val="24"/>
          <w:szCs w:val="20"/>
        </w:rPr>
        <w:t>本基金投资银行存款的信用风险主要包括存款银行的信用等级、存款银行的支付能力等涉及到存款银行选择方面的风险。本基金核心存款银行名单为</w:t>
      </w:r>
      <w:r w:rsidRPr="00201C33">
        <w:rPr>
          <w:rFonts w:hAnsi="宋体"/>
          <w:color w:val="000000"/>
          <w:sz w:val="24"/>
          <w:szCs w:val="21"/>
        </w:rPr>
        <w:t>中国工商银行、中国银行、中国建设银行、中国农业银行和交通银行，</w:t>
      </w:r>
      <w:r w:rsidRPr="00201C33">
        <w:rPr>
          <w:rFonts w:hAnsi="宋体"/>
          <w:color w:val="000000"/>
          <w:kern w:val="0"/>
          <w:sz w:val="24"/>
          <w:szCs w:val="20"/>
        </w:rPr>
        <w:t>本</w:t>
      </w:r>
      <w:r w:rsidRPr="00201C33">
        <w:rPr>
          <w:rFonts w:hAnsi="宋体"/>
          <w:color w:val="000000"/>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201C33">
        <w:rPr>
          <w:color w:val="000000"/>
          <w:kern w:val="0"/>
          <w:sz w:val="24"/>
        </w:rPr>
        <w:t>基金托管人的监督责任仅限于根据已提供的名单，审核核心存款银行是否在名单内列明。</w:t>
      </w:r>
    </w:p>
    <w:p w:rsidR="00056D0C" w:rsidRPr="00201C33" w:rsidRDefault="00F4284C">
      <w:pPr>
        <w:spacing w:line="440" w:lineRule="exact"/>
        <w:ind w:firstLineChars="215" w:firstLine="516"/>
        <w:rPr>
          <w:color w:val="000000"/>
          <w:sz w:val="24"/>
          <w:szCs w:val="28"/>
        </w:rPr>
      </w:pPr>
      <w:r w:rsidRPr="00201C33">
        <w:rPr>
          <w:color w:val="000000"/>
          <w:sz w:val="24"/>
          <w:szCs w:val="28"/>
        </w:rPr>
        <w:t>6</w:t>
      </w:r>
      <w:r w:rsidRPr="00201C33">
        <w:rPr>
          <w:rFonts w:hAnsi="宋体"/>
          <w:color w:val="000000"/>
          <w:sz w:val="24"/>
          <w:szCs w:val="28"/>
        </w:rPr>
        <w:t>、基金托管人对基金投资流通受限证券的监督</w:t>
      </w:r>
    </w:p>
    <w:p w:rsidR="00056D0C" w:rsidRPr="00201C33" w:rsidRDefault="00F4284C">
      <w:pPr>
        <w:spacing w:line="360" w:lineRule="auto"/>
        <w:ind w:firstLineChars="200" w:firstLine="480"/>
        <w:rPr>
          <w:color w:val="000000"/>
          <w:sz w:val="24"/>
          <w:szCs w:val="28"/>
        </w:rPr>
      </w:pPr>
      <w:r w:rsidRPr="00201C33">
        <w:rPr>
          <w:rFonts w:hAnsi="宋体"/>
          <w:color w:val="000000"/>
          <w:sz w:val="24"/>
          <w:szCs w:val="28"/>
        </w:rPr>
        <w:t>（</w:t>
      </w:r>
      <w:r w:rsidRPr="00201C33">
        <w:rPr>
          <w:color w:val="000000"/>
          <w:sz w:val="24"/>
          <w:szCs w:val="28"/>
        </w:rPr>
        <w:t>1</w:t>
      </w:r>
      <w:r w:rsidRPr="00201C33">
        <w:rPr>
          <w:rFonts w:hAnsi="宋体"/>
          <w:color w:val="000000"/>
          <w:sz w:val="24"/>
          <w:szCs w:val="28"/>
        </w:rPr>
        <w:t>）基金投资流通受限证券，应遵守《关于基金投资非公开发行股票等流通受限证券有关问题的通知》等有关法律法规规定。</w:t>
      </w:r>
    </w:p>
    <w:p w:rsidR="00056D0C" w:rsidRPr="00201C33" w:rsidRDefault="00F4284C">
      <w:pPr>
        <w:spacing w:line="360" w:lineRule="auto"/>
        <w:ind w:firstLineChars="200" w:firstLine="480"/>
        <w:rPr>
          <w:color w:val="000000"/>
          <w:sz w:val="24"/>
          <w:szCs w:val="28"/>
        </w:rPr>
      </w:pPr>
      <w:r w:rsidRPr="00201C33">
        <w:rPr>
          <w:rFonts w:hAnsi="宋体"/>
          <w:color w:val="000000"/>
          <w:sz w:val="24"/>
          <w:szCs w:val="28"/>
        </w:rPr>
        <w:t>（</w:t>
      </w:r>
      <w:r w:rsidRPr="00201C33">
        <w:rPr>
          <w:color w:val="000000"/>
          <w:sz w:val="24"/>
          <w:szCs w:val="28"/>
        </w:rPr>
        <w:t>2</w:t>
      </w:r>
      <w:r w:rsidRPr="00201C33">
        <w:rPr>
          <w:rFonts w:hAnsi="宋体"/>
          <w:color w:val="000000"/>
          <w:sz w:val="24"/>
          <w:szCs w:val="28"/>
        </w:rPr>
        <w:t>）流通受限证券，包括由《上市公司证券发行管理办法》规范的非公开发行股票、公开发行股票网下配售部分等在发行时明确一定期限锁定期的可交易证券</w:t>
      </w:r>
      <w:r w:rsidRPr="00201C33">
        <w:rPr>
          <w:color w:val="000000"/>
          <w:sz w:val="24"/>
          <w:szCs w:val="28"/>
        </w:rPr>
        <w:t>,</w:t>
      </w:r>
      <w:r w:rsidRPr="00201C33">
        <w:rPr>
          <w:rFonts w:hAnsi="宋体"/>
          <w:color w:val="000000"/>
          <w:sz w:val="24"/>
          <w:szCs w:val="28"/>
        </w:rPr>
        <w:t>不包括由于发布重大消息或其他原因而临时停牌的证券、已发行未上市证券、回购交易中的质押</w:t>
      </w:r>
      <w:proofErr w:type="gramStart"/>
      <w:r w:rsidRPr="00201C33">
        <w:rPr>
          <w:rFonts w:hAnsi="宋体"/>
          <w:color w:val="000000"/>
          <w:sz w:val="24"/>
          <w:szCs w:val="28"/>
        </w:rPr>
        <w:t>券</w:t>
      </w:r>
      <w:proofErr w:type="gramEnd"/>
      <w:r w:rsidRPr="00201C33">
        <w:rPr>
          <w:rFonts w:hAnsi="宋体"/>
          <w:color w:val="000000"/>
          <w:sz w:val="24"/>
          <w:szCs w:val="28"/>
        </w:rPr>
        <w:t>等流通受限证券。</w:t>
      </w:r>
    </w:p>
    <w:p w:rsidR="00056D0C" w:rsidRPr="00201C33" w:rsidRDefault="00F4284C">
      <w:pPr>
        <w:spacing w:line="360" w:lineRule="auto"/>
        <w:ind w:firstLineChars="200" w:firstLine="480"/>
        <w:rPr>
          <w:color w:val="000000"/>
          <w:sz w:val="24"/>
          <w:szCs w:val="28"/>
        </w:rPr>
      </w:pPr>
      <w:r w:rsidRPr="00201C33">
        <w:rPr>
          <w:rFonts w:hAnsi="宋体"/>
          <w:color w:val="000000"/>
          <w:sz w:val="24"/>
          <w:szCs w:val="28"/>
        </w:rPr>
        <w:t>（</w:t>
      </w:r>
      <w:r w:rsidRPr="00201C33">
        <w:rPr>
          <w:color w:val="000000"/>
          <w:sz w:val="24"/>
          <w:szCs w:val="28"/>
        </w:rPr>
        <w:t>3</w:t>
      </w:r>
      <w:r w:rsidRPr="00201C33">
        <w:rPr>
          <w:rFonts w:hAnsi="宋体"/>
          <w:color w:val="000000"/>
          <w:sz w:val="24"/>
          <w:szCs w:val="28"/>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56D0C" w:rsidRPr="00201C33" w:rsidRDefault="00F4284C">
      <w:pPr>
        <w:spacing w:line="360" w:lineRule="auto"/>
        <w:ind w:firstLineChars="200" w:firstLine="480"/>
        <w:rPr>
          <w:color w:val="000000"/>
          <w:sz w:val="24"/>
          <w:szCs w:val="28"/>
        </w:rPr>
      </w:pPr>
      <w:r w:rsidRPr="00201C33">
        <w:rPr>
          <w:rFonts w:hAnsi="宋体"/>
          <w:color w:val="000000"/>
          <w:sz w:val="24"/>
        </w:rPr>
        <w:t>上述规章制度须经基金管理人董事会批准。上述规章制度经董事会通过之后，</w:t>
      </w:r>
      <w:r w:rsidRPr="00201C33">
        <w:rPr>
          <w:rFonts w:hAnsi="宋体"/>
          <w:color w:val="000000"/>
          <w:sz w:val="24"/>
          <w:szCs w:val="28"/>
        </w:rPr>
        <w:t>基金管理人应至少</w:t>
      </w:r>
      <w:proofErr w:type="gramStart"/>
      <w:r w:rsidRPr="00201C33">
        <w:rPr>
          <w:rFonts w:hAnsi="宋体"/>
          <w:color w:val="000000"/>
          <w:sz w:val="24"/>
          <w:szCs w:val="28"/>
        </w:rPr>
        <w:t>于首次</w:t>
      </w:r>
      <w:proofErr w:type="gramEnd"/>
      <w:r w:rsidRPr="00201C33">
        <w:rPr>
          <w:rFonts w:hAnsi="宋体"/>
          <w:color w:val="000000"/>
          <w:sz w:val="24"/>
          <w:szCs w:val="28"/>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056D0C" w:rsidRPr="00201C33" w:rsidRDefault="00F4284C">
      <w:pPr>
        <w:spacing w:after="120" w:line="360" w:lineRule="auto"/>
        <w:ind w:firstLineChars="200" w:firstLine="480"/>
        <w:rPr>
          <w:color w:val="000000"/>
          <w:sz w:val="24"/>
          <w:szCs w:val="28"/>
        </w:rPr>
      </w:pPr>
      <w:r w:rsidRPr="00201C33">
        <w:rPr>
          <w:rFonts w:hAnsi="宋体"/>
          <w:color w:val="000000"/>
          <w:sz w:val="24"/>
          <w:szCs w:val="28"/>
        </w:rPr>
        <w:t>（</w:t>
      </w:r>
      <w:r w:rsidRPr="00201C33">
        <w:rPr>
          <w:color w:val="000000"/>
          <w:sz w:val="24"/>
          <w:szCs w:val="28"/>
        </w:rPr>
        <w:t>4</w:t>
      </w:r>
      <w:r w:rsidRPr="00201C33">
        <w:rPr>
          <w:rFonts w:hAnsi="宋体"/>
          <w:color w:val="000000"/>
          <w:sz w:val="24"/>
          <w:szCs w:val="28"/>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201C33">
        <w:rPr>
          <w:rFonts w:hAnsi="宋体"/>
          <w:color w:val="000000"/>
          <w:sz w:val="24"/>
          <w:szCs w:val="28"/>
        </w:rPr>
        <w:t>于拟执行</w:t>
      </w:r>
      <w:proofErr w:type="gramEnd"/>
      <w:r w:rsidRPr="00201C33">
        <w:rPr>
          <w:rFonts w:hAnsi="宋体"/>
          <w:color w:val="000000"/>
          <w:sz w:val="24"/>
          <w:szCs w:val="28"/>
        </w:rPr>
        <w:t>投资指令前两个工作日将上述信息书面发至基金托管人，保证基金托管人有足够的时间进行审核。</w:t>
      </w:r>
    </w:p>
    <w:p w:rsidR="00056D0C" w:rsidRPr="00201C33" w:rsidRDefault="00F4284C">
      <w:pPr>
        <w:spacing w:after="120" w:line="360" w:lineRule="auto"/>
        <w:ind w:firstLineChars="200" w:firstLine="480"/>
        <w:rPr>
          <w:color w:val="000000"/>
          <w:sz w:val="24"/>
          <w:szCs w:val="28"/>
        </w:rPr>
      </w:pPr>
      <w:r w:rsidRPr="00201C33">
        <w:rPr>
          <w:rFonts w:hAnsi="宋体"/>
          <w:color w:val="000000"/>
          <w:sz w:val="24"/>
          <w:szCs w:val="28"/>
        </w:rPr>
        <w:t>（</w:t>
      </w:r>
      <w:r w:rsidRPr="00201C33">
        <w:rPr>
          <w:color w:val="000000"/>
          <w:sz w:val="24"/>
          <w:szCs w:val="28"/>
        </w:rPr>
        <w:t>5</w:t>
      </w:r>
      <w:r w:rsidRPr="00201C33">
        <w:rPr>
          <w:rFonts w:hAnsi="宋体"/>
          <w:color w:val="000000"/>
          <w:sz w:val="24"/>
          <w:szCs w:val="28"/>
        </w:rPr>
        <w:t>）</w:t>
      </w:r>
      <w:r w:rsidRPr="00201C33">
        <w:rPr>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201C33">
        <w:rPr>
          <w:rFonts w:hAnsi="宋体"/>
          <w:color w:val="000000"/>
          <w:sz w:val="24"/>
          <w:szCs w:val="28"/>
        </w:rPr>
        <w:t>基金托管人认为上述资料可能导致基金出现风险的，有权要求基金管理人在</w:t>
      </w:r>
      <w:r w:rsidRPr="00201C33">
        <w:rPr>
          <w:rFonts w:hAnsi="宋体"/>
          <w:color w:val="000000"/>
          <w:sz w:val="24"/>
          <w:szCs w:val="21"/>
        </w:rPr>
        <w:t>投资</w:t>
      </w:r>
      <w:r w:rsidRPr="00201C33">
        <w:rPr>
          <w:rFonts w:hAnsi="宋体"/>
          <w:color w:val="000000"/>
          <w:sz w:val="24"/>
        </w:rPr>
        <w:t>流通受限证券前</w:t>
      </w:r>
      <w:r w:rsidRPr="00201C33">
        <w:rPr>
          <w:rFonts w:hAnsi="宋体"/>
          <w:color w:val="000000"/>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201C33">
        <w:rPr>
          <w:rFonts w:hAnsi="宋体"/>
          <w:color w:val="000000"/>
          <w:sz w:val="24"/>
          <w:szCs w:val="21"/>
        </w:rPr>
        <w:t>因拒绝执行该指令造成基金财产损失的，基金托管人不承担任何责任，并有权报告中国证监会。</w:t>
      </w:r>
    </w:p>
    <w:p w:rsidR="00056D0C" w:rsidRPr="00201C33" w:rsidRDefault="00F4284C">
      <w:pPr>
        <w:spacing w:after="120" w:line="360" w:lineRule="auto"/>
        <w:ind w:firstLineChars="200" w:firstLine="480"/>
        <w:rPr>
          <w:color w:val="000000"/>
          <w:sz w:val="24"/>
          <w:szCs w:val="21"/>
        </w:rPr>
      </w:pPr>
      <w:r w:rsidRPr="00201C33">
        <w:rPr>
          <w:rFonts w:hAnsi="宋体"/>
          <w:color w:val="000000"/>
          <w:sz w:val="24"/>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056D0C" w:rsidRPr="00201C33" w:rsidRDefault="00F4284C">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sz w:val="24"/>
          <w:szCs w:val="21"/>
        </w:rPr>
      </w:pPr>
      <w:r w:rsidRPr="00201C33">
        <w:rPr>
          <w:rFonts w:ascii="Times New Roman" w:eastAsia="宋体" w:hAnsi="宋体"/>
          <w:b w:val="0"/>
          <w:color w:val="00000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56D0C" w:rsidRPr="00201C33" w:rsidRDefault="00F4284C">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sz w:val="24"/>
          <w:szCs w:val="21"/>
        </w:rPr>
      </w:pPr>
      <w:r w:rsidRPr="00201C33">
        <w:rPr>
          <w:rFonts w:ascii="Times New Roman" w:eastAsia="宋体" w:hAnsi="宋体"/>
          <w:b w:val="0"/>
          <w:color w:val="000000"/>
          <w:sz w:val="24"/>
          <w:szCs w:val="21"/>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56D0C" w:rsidRPr="00201C33" w:rsidRDefault="00F4284C">
      <w:pPr>
        <w:pStyle w:val="a7"/>
        <w:spacing w:line="440" w:lineRule="exact"/>
        <w:ind w:firstLineChars="200" w:firstLine="480"/>
        <w:rPr>
          <w:rFonts w:ascii="Times New Roman" w:hAnsi="Times New Roman"/>
          <w:color w:val="000000"/>
          <w:sz w:val="24"/>
        </w:rPr>
      </w:pPr>
      <w:r w:rsidRPr="00201C33">
        <w:rPr>
          <w:rFonts w:ascii="Times New Roman" w:hAnsi="宋体"/>
          <w:color w:val="000000"/>
          <w:sz w:val="24"/>
          <w:szCs w:val="21"/>
        </w:rPr>
        <w:t>对于依据交易程序尚未成交的</w:t>
      </w:r>
      <w:proofErr w:type="gramStart"/>
      <w:r w:rsidRPr="00201C33">
        <w:rPr>
          <w:rFonts w:ascii="Times New Roman" w:hAnsi="宋体"/>
          <w:color w:val="000000"/>
          <w:sz w:val="24"/>
          <w:szCs w:val="21"/>
        </w:rPr>
        <w:t>且基金</w:t>
      </w:r>
      <w:proofErr w:type="gramEnd"/>
      <w:r w:rsidRPr="00201C33">
        <w:rPr>
          <w:rFonts w:ascii="Times New Roman" w:hAnsi="宋体"/>
          <w:color w:val="000000"/>
          <w:sz w:val="24"/>
          <w:szCs w:val="21"/>
        </w:rPr>
        <w:t>托管人在交易前能够监控的投资指令，基金托管人发现</w:t>
      </w:r>
      <w:r w:rsidRPr="00201C33">
        <w:rPr>
          <w:rFonts w:ascii="Times New Roman" w:hAnsi="Times New Roman"/>
          <w:color w:val="000000"/>
          <w:sz w:val="24"/>
        </w:rPr>
        <w:t>该投资指令违反</w:t>
      </w:r>
      <w:proofErr w:type="gramStart"/>
      <w:r w:rsidRPr="00201C33">
        <w:rPr>
          <w:rFonts w:ascii="Times New Roman" w:hAnsi="Times New Roman"/>
          <w:color w:val="000000"/>
          <w:sz w:val="24"/>
        </w:rPr>
        <w:t>关法律</w:t>
      </w:r>
      <w:proofErr w:type="gramEnd"/>
      <w:r w:rsidRPr="00201C33">
        <w:rPr>
          <w:rFonts w:ascii="Times New Roman" w:hAnsi="Times New Roman"/>
          <w:color w:val="000000"/>
          <w:sz w:val="24"/>
        </w:rPr>
        <w:t>法规规定或者违反《基金合同》约定的，应当拒绝执行，立即通知基金管理人，并向中国证监会报告。</w:t>
      </w:r>
    </w:p>
    <w:p w:rsidR="00056D0C" w:rsidRPr="00201C33" w:rsidRDefault="00F4284C">
      <w:pPr>
        <w:pStyle w:val="a7"/>
        <w:spacing w:line="440" w:lineRule="exact"/>
        <w:ind w:firstLineChars="200" w:firstLine="480"/>
        <w:rPr>
          <w:rFonts w:ascii="Times New Roman" w:hAnsi="Times New Roman"/>
          <w:color w:val="000000"/>
          <w:sz w:val="24"/>
          <w:szCs w:val="21"/>
        </w:rPr>
      </w:pPr>
      <w:r w:rsidRPr="00201C33">
        <w:rPr>
          <w:rFonts w:ascii="Times New Roman" w:hAnsi="宋体"/>
          <w:color w:val="000000"/>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056D0C" w:rsidRPr="00201C33" w:rsidRDefault="00F4284C">
      <w:pPr>
        <w:spacing w:line="440" w:lineRule="exact"/>
        <w:ind w:firstLineChars="200" w:firstLine="480"/>
        <w:rPr>
          <w:color w:val="000000"/>
          <w:sz w:val="24"/>
          <w:szCs w:val="21"/>
        </w:rPr>
      </w:pPr>
      <w:r w:rsidRPr="00201C33">
        <w:rPr>
          <w:rFonts w:hAnsi="宋体"/>
          <w:color w:val="000000"/>
          <w:sz w:val="24"/>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056D0C" w:rsidRPr="00201C33" w:rsidRDefault="00F4284C">
      <w:pPr>
        <w:spacing w:line="440" w:lineRule="exact"/>
        <w:ind w:firstLineChars="200" w:firstLine="480"/>
        <w:rPr>
          <w:color w:val="000000"/>
          <w:sz w:val="24"/>
          <w:szCs w:val="21"/>
        </w:rPr>
      </w:pPr>
      <w:r w:rsidRPr="00201C33">
        <w:rPr>
          <w:rFonts w:hAnsi="宋体"/>
          <w:color w:val="000000"/>
          <w:sz w:val="24"/>
          <w:szCs w:val="21"/>
        </w:rPr>
        <w:t>基金托管人发现基金管理人有重大违规行为，应立即报告中国证监会，同时通知基金管理人限期纠正。</w:t>
      </w:r>
    </w:p>
    <w:p w:rsidR="00056D0C" w:rsidRPr="00201C33" w:rsidRDefault="00F4284C">
      <w:pPr>
        <w:spacing w:line="440" w:lineRule="exact"/>
        <w:ind w:firstLineChars="200" w:firstLine="480"/>
        <w:rPr>
          <w:color w:val="000000"/>
          <w:sz w:val="24"/>
          <w:szCs w:val="21"/>
        </w:rPr>
      </w:pPr>
      <w:r w:rsidRPr="00201C33">
        <w:rPr>
          <w:rFonts w:hAnsi="宋体"/>
          <w:color w:val="000000"/>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47" w:name="_Toc124749939"/>
      <w:bookmarkStart w:id="48" w:name="_Toc124749228"/>
      <w:bookmarkStart w:id="49" w:name="_Toc140002339"/>
      <w:bookmarkStart w:id="50" w:name="_Toc125361076"/>
      <w:bookmarkStart w:id="51" w:name="_Toc123705448"/>
      <w:r w:rsidRPr="00201C33">
        <w:rPr>
          <w:color w:val="000000"/>
          <w:sz w:val="30"/>
        </w:rPr>
        <w:br w:type="page"/>
      </w:r>
      <w:r w:rsidRPr="00201C33">
        <w:rPr>
          <w:rFonts w:hAnsi="宋体"/>
          <w:color w:val="000000"/>
          <w:sz w:val="30"/>
        </w:rPr>
        <w:t>基金管理人对基金托管人的业务核查</w:t>
      </w:r>
      <w:bookmarkEnd w:id="47"/>
      <w:bookmarkEnd w:id="48"/>
      <w:bookmarkEnd w:id="49"/>
      <w:bookmarkEnd w:id="50"/>
      <w:bookmarkEnd w:id="51"/>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201C33">
        <w:rPr>
          <w:rFonts w:hAnsi="宋体"/>
          <w:color w:val="000000"/>
          <w:kern w:val="0"/>
          <w:sz w:val="24"/>
        </w:rPr>
        <w:t>基金管理人有义务要求基金托管人赔偿基金因此所遭受的损失。</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基金管理人发现基金托管人有重大违规行为，应立即报告中国证监会和银行业监督管理机构，同时通知基金托管人限期纠正。</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基金托管人应积极配合基金管理人的核查行为，包括但不限于：提交相关资料以</w:t>
      </w:r>
      <w:proofErr w:type="gramStart"/>
      <w:r w:rsidRPr="00201C33">
        <w:rPr>
          <w:rFonts w:hAnsi="宋体"/>
          <w:color w:val="000000"/>
          <w:sz w:val="24"/>
          <w:szCs w:val="21"/>
        </w:rPr>
        <w:t>供基金</w:t>
      </w:r>
      <w:proofErr w:type="gramEnd"/>
      <w:r w:rsidRPr="00201C33">
        <w:rPr>
          <w:rFonts w:hAnsi="宋体"/>
          <w:color w:val="000000"/>
          <w:sz w:val="24"/>
          <w:szCs w:val="21"/>
        </w:rPr>
        <w:t>管理人核查托管财产的完整性和真实性，在规定时间内答复基金管理人并改正。</w:t>
      </w:r>
    </w:p>
    <w:p w:rsidR="00056D0C" w:rsidRPr="00201C33" w:rsidRDefault="00F4284C">
      <w:pPr>
        <w:pStyle w:val="20"/>
        <w:spacing w:after="0"/>
        <w:rPr>
          <w:rFonts w:ascii="Times New Roman" w:hAnsi="Times New Roman"/>
          <w:color w:val="000000"/>
          <w:szCs w:val="21"/>
        </w:rPr>
      </w:pPr>
      <w:r w:rsidRPr="00201C33">
        <w:rPr>
          <w:rFonts w:ascii="Times New Roman"/>
          <w:color w:val="00000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52" w:name="_Hlt88903324"/>
      <w:bookmarkStart w:id="53" w:name="_Toc140002340"/>
      <w:bookmarkStart w:id="54" w:name="_Toc124749229"/>
      <w:bookmarkStart w:id="55" w:name="_Toc48703889"/>
      <w:bookmarkStart w:id="56" w:name="_Toc22454437"/>
      <w:bookmarkStart w:id="57" w:name="_Toc523829995"/>
      <w:bookmarkStart w:id="58" w:name="_Toc124749940"/>
      <w:bookmarkStart w:id="59" w:name="_Toc125361077"/>
      <w:bookmarkStart w:id="60" w:name="_Toc123626171"/>
      <w:bookmarkStart w:id="61" w:name="_Toc466788854"/>
      <w:bookmarkEnd w:id="52"/>
      <w:r w:rsidRPr="00201C33">
        <w:rPr>
          <w:color w:val="000000"/>
          <w:sz w:val="30"/>
        </w:rPr>
        <w:br w:type="page"/>
      </w:r>
      <w:r w:rsidRPr="00201C33">
        <w:rPr>
          <w:rFonts w:hAnsi="宋体"/>
          <w:color w:val="000000"/>
          <w:sz w:val="30"/>
        </w:rPr>
        <w:t>基金财产保管</w:t>
      </w:r>
      <w:bookmarkEnd w:id="53"/>
      <w:bookmarkEnd w:id="54"/>
      <w:bookmarkEnd w:id="55"/>
      <w:bookmarkEnd w:id="56"/>
      <w:bookmarkEnd w:id="57"/>
      <w:bookmarkEnd w:id="58"/>
      <w:bookmarkEnd w:id="59"/>
      <w:bookmarkEnd w:id="60"/>
      <w:bookmarkEnd w:id="61"/>
    </w:p>
    <w:p w:rsidR="00056D0C" w:rsidRPr="00201C33" w:rsidRDefault="00F4284C">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bCs w:val="0"/>
          <w:color w:val="000000"/>
          <w:sz w:val="24"/>
          <w:szCs w:val="24"/>
        </w:rPr>
      </w:pPr>
      <w:bookmarkStart w:id="62" w:name="_Toc37159173"/>
      <w:r w:rsidRPr="00201C33">
        <w:rPr>
          <w:rFonts w:ascii="Times New Roman" w:eastAsia="宋体" w:hAnsi="宋体"/>
          <w:b w:val="0"/>
          <w:bCs w:val="0"/>
          <w:color w:val="000000"/>
          <w:sz w:val="24"/>
          <w:szCs w:val="24"/>
        </w:rPr>
        <w:t>（一）基金财产保管的原则</w:t>
      </w:r>
      <w:bookmarkStart w:id="63" w:name="_Hlt88903033"/>
      <w:bookmarkEnd w:id="62"/>
      <w:bookmarkEnd w:id="63"/>
    </w:p>
    <w:p w:rsidR="00056D0C" w:rsidRPr="00201C33" w:rsidRDefault="00F4284C">
      <w:pPr>
        <w:spacing w:line="360" w:lineRule="auto"/>
        <w:ind w:firstLineChars="200" w:firstLine="480"/>
        <w:rPr>
          <w:color w:val="000000"/>
          <w:sz w:val="24"/>
        </w:rPr>
      </w:pPr>
      <w:r w:rsidRPr="00201C33">
        <w:rPr>
          <w:color w:val="000000"/>
          <w:sz w:val="24"/>
        </w:rPr>
        <w:t>1</w:t>
      </w:r>
      <w:r w:rsidRPr="00201C33">
        <w:rPr>
          <w:rFonts w:hAnsi="宋体"/>
          <w:color w:val="000000"/>
          <w:sz w:val="24"/>
        </w:rPr>
        <w:t>、基金财产应独立于基金管理人、基金托管人的固有财产。</w:t>
      </w:r>
    </w:p>
    <w:p w:rsidR="00056D0C" w:rsidRPr="00201C33" w:rsidRDefault="00F4284C">
      <w:pPr>
        <w:spacing w:line="360" w:lineRule="auto"/>
        <w:ind w:firstLineChars="200" w:firstLine="480"/>
        <w:rPr>
          <w:color w:val="000000"/>
          <w:sz w:val="24"/>
        </w:rPr>
      </w:pPr>
      <w:r w:rsidRPr="00201C33">
        <w:rPr>
          <w:color w:val="000000"/>
          <w:sz w:val="24"/>
        </w:rPr>
        <w:t>2</w:t>
      </w:r>
      <w:r w:rsidRPr="00201C33">
        <w:rPr>
          <w:rFonts w:hAnsi="宋体"/>
          <w:color w:val="000000"/>
          <w:sz w:val="24"/>
        </w:rPr>
        <w:t>、基金托管人应安全保管基金财产。未经基金管理人的正当指令，不得自行运用、处分、分配基金的任何财产。</w:t>
      </w:r>
    </w:p>
    <w:p w:rsidR="00056D0C" w:rsidRPr="00201C33" w:rsidRDefault="00F4284C">
      <w:pPr>
        <w:spacing w:line="360" w:lineRule="auto"/>
        <w:ind w:firstLineChars="200" w:firstLine="480"/>
        <w:rPr>
          <w:color w:val="000000"/>
          <w:sz w:val="24"/>
        </w:rPr>
      </w:pPr>
      <w:r w:rsidRPr="00201C33">
        <w:rPr>
          <w:color w:val="000000"/>
          <w:sz w:val="24"/>
        </w:rPr>
        <w:t>3</w:t>
      </w:r>
      <w:r w:rsidRPr="00201C33">
        <w:rPr>
          <w:rFonts w:hAnsi="宋体"/>
          <w:color w:val="000000"/>
          <w:sz w:val="24"/>
        </w:rPr>
        <w:t>、基金托管人按照规定开设基金财产的资金账户和证券账户。</w:t>
      </w:r>
    </w:p>
    <w:p w:rsidR="00056D0C" w:rsidRPr="00201C33" w:rsidRDefault="00F4284C">
      <w:pPr>
        <w:spacing w:line="360" w:lineRule="auto"/>
        <w:ind w:firstLineChars="200" w:firstLine="480"/>
        <w:rPr>
          <w:color w:val="000000"/>
          <w:sz w:val="24"/>
        </w:rPr>
      </w:pPr>
      <w:r w:rsidRPr="00201C33">
        <w:rPr>
          <w:color w:val="000000"/>
          <w:sz w:val="24"/>
        </w:rPr>
        <w:t>4</w:t>
      </w:r>
      <w:r w:rsidRPr="00201C33">
        <w:rPr>
          <w:rFonts w:hAnsi="宋体"/>
          <w:color w:val="000000"/>
          <w:sz w:val="24"/>
        </w:rPr>
        <w:t>、基金托管人对所托管的不同基金财产分别设置账户，与基金托管人的其他业务和其他基金的托管业务实行严格的分账管理，确保基金财产的完整与独立。</w:t>
      </w:r>
    </w:p>
    <w:p w:rsidR="00056D0C" w:rsidRPr="00201C33" w:rsidRDefault="00F4284C">
      <w:pPr>
        <w:numPr>
          <w:ilvl w:val="0"/>
          <w:numId w:val="2"/>
        </w:numPr>
        <w:spacing w:line="360" w:lineRule="auto"/>
        <w:ind w:left="0" w:firstLine="397"/>
        <w:rPr>
          <w:color w:val="000000"/>
          <w:sz w:val="24"/>
        </w:rPr>
      </w:pPr>
      <w:r w:rsidRPr="00201C33">
        <w:rPr>
          <w:rFonts w:hAnsi="宋体"/>
          <w:color w:val="00000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4" w:name="_Hlt88902859"/>
      <w:bookmarkEnd w:id="64"/>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65" w:name="_Toc37159174"/>
      <w:r w:rsidRPr="00201C33">
        <w:rPr>
          <w:rFonts w:ascii="Times New Roman" w:eastAsia="宋体" w:hAnsi="宋体"/>
          <w:b w:val="0"/>
          <w:bCs w:val="0"/>
          <w:color w:val="000000"/>
          <w:sz w:val="24"/>
          <w:szCs w:val="24"/>
        </w:rPr>
        <w:t>（二）募集资金的验证</w:t>
      </w:r>
      <w:bookmarkEnd w:id="65"/>
    </w:p>
    <w:p w:rsidR="00056D0C" w:rsidRPr="00201C33" w:rsidRDefault="00F4284C">
      <w:pPr>
        <w:spacing w:line="360" w:lineRule="auto"/>
        <w:ind w:firstLineChars="200" w:firstLine="480"/>
        <w:rPr>
          <w:color w:val="000000"/>
          <w:sz w:val="24"/>
        </w:rPr>
      </w:pPr>
      <w:r w:rsidRPr="00201C33">
        <w:rPr>
          <w:rFonts w:hAnsi="宋体"/>
          <w:color w:val="000000"/>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201C33">
        <w:rPr>
          <w:color w:val="000000"/>
          <w:sz w:val="24"/>
        </w:rPr>
        <w:t>2</w:t>
      </w:r>
      <w:r w:rsidRPr="00201C33">
        <w:rPr>
          <w:rFonts w:hAnsi="宋体"/>
          <w:color w:val="000000"/>
          <w:sz w:val="24"/>
        </w:rPr>
        <w:t>名以上（含</w:t>
      </w:r>
      <w:r w:rsidRPr="00201C33">
        <w:rPr>
          <w:color w:val="000000"/>
          <w:sz w:val="24"/>
        </w:rPr>
        <w:t>2</w:t>
      </w:r>
      <w:r w:rsidRPr="00201C33">
        <w:rPr>
          <w:rFonts w:hAnsi="宋体"/>
          <w:color w:val="000000"/>
          <w:sz w:val="24"/>
        </w:rPr>
        <w:t>名）中国注册会计师签字有效。验资完成，基金管理人应将募集的</w:t>
      </w:r>
      <w:r w:rsidRPr="00201C33">
        <w:rPr>
          <w:rFonts w:hAnsi="宋体"/>
          <w:color w:val="000000"/>
          <w:sz w:val="24"/>
          <w:szCs w:val="21"/>
        </w:rPr>
        <w:t>属于本基金财产的全部资金</w:t>
      </w:r>
      <w:r w:rsidRPr="00201C33">
        <w:rPr>
          <w:rFonts w:hAnsi="宋体"/>
          <w:color w:val="000000"/>
          <w:sz w:val="24"/>
        </w:rPr>
        <w:t>划入基金托管人为基金开立的资产托管专户中，基金托管人在收到资金当日出具确认文件。</w:t>
      </w:r>
    </w:p>
    <w:p w:rsidR="00056D0C" w:rsidRPr="00201C33" w:rsidRDefault="00F4284C">
      <w:pPr>
        <w:pStyle w:val="a6"/>
        <w:spacing w:after="0" w:line="360" w:lineRule="auto"/>
        <w:ind w:leftChars="6" w:left="13" w:firstLineChars="200" w:firstLine="480"/>
        <w:rPr>
          <w:color w:val="000000"/>
          <w:sz w:val="24"/>
          <w:szCs w:val="24"/>
        </w:rPr>
      </w:pPr>
      <w:proofErr w:type="gramStart"/>
      <w:r w:rsidRPr="00201C33">
        <w:rPr>
          <w:rFonts w:hAnsi="宋体"/>
          <w:color w:val="000000"/>
          <w:sz w:val="24"/>
          <w:szCs w:val="24"/>
        </w:rPr>
        <w:t>若基金</w:t>
      </w:r>
      <w:proofErr w:type="gramEnd"/>
      <w:r w:rsidRPr="00201C33">
        <w:rPr>
          <w:rFonts w:hAnsi="宋体"/>
          <w:color w:val="000000"/>
          <w:sz w:val="24"/>
          <w:szCs w:val="24"/>
        </w:rPr>
        <w:t>募集期限届满，未能达到《基金合同》生效的条件，由基金管理人按规定办理退款事宜。</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（三）基金的银行账户的开立和管理</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056D0C" w:rsidRPr="00201C33" w:rsidRDefault="00F4284C">
      <w:pPr>
        <w:spacing w:line="360" w:lineRule="auto"/>
        <w:ind w:firstLineChars="200" w:firstLine="480"/>
        <w:rPr>
          <w:color w:val="000000"/>
          <w:sz w:val="24"/>
        </w:rPr>
      </w:pPr>
      <w:r w:rsidRPr="00201C33">
        <w:rPr>
          <w:rFonts w:hAnsi="宋体"/>
          <w:color w:val="00000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056D0C" w:rsidRPr="00201C33" w:rsidRDefault="00F4284C">
      <w:pPr>
        <w:spacing w:line="360" w:lineRule="auto"/>
        <w:ind w:firstLineChars="200" w:firstLine="480"/>
        <w:rPr>
          <w:color w:val="000000"/>
          <w:sz w:val="24"/>
        </w:rPr>
      </w:pPr>
      <w:r w:rsidRPr="00201C33">
        <w:rPr>
          <w:rFonts w:hAnsi="宋体"/>
          <w:color w:val="000000"/>
          <w:sz w:val="24"/>
        </w:rPr>
        <w:t>资产托管专户的管理应符合《人民币银行结算账户管理办法》、《现金管理暂行条例》、《人民币利率管理规定》、《利率管理暂行规定》、《支付结算办法》以及银行业监督管理机构的其他规定。</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（四）基金证券账户与证券交易资金账户的开设和管理</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基金托管人以基金托管人和本基金联名的方式在中国证券登记结算有限公司上海分公司</w:t>
      </w:r>
      <w:r w:rsidRPr="00201C33">
        <w:rPr>
          <w:color w:val="000000"/>
          <w:sz w:val="24"/>
        </w:rPr>
        <w:t>/</w:t>
      </w:r>
      <w:r w:rsidRPr="00201C33">
        <w:rPr>
          <w:rFonts w:hAnsi="宋体"/>
          <w:color w:val="000000"/>
          <w:sz w:val="24"/>
        </w:rPr>
        <w:t>深圳分公司开设证券账户。</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基金托管人以基金托管人的名义在中国证券登记结算有限责任公司上海分公司</w:t>
      </w:r>
      <w:r w:rsidRPr="00201C33">
        <w:rPr>
          <w:color w:val="000000"/>
          <w:sz w:val="24"/>
        </w:rPr>
        <w:t>/</w:t>
      </w:r>
      <w:r w:rsidRPr="00201C33">
        <w:rPr>
          <w:rFonts w:hAnsi="宋体"/>
          <w:color w:val="000000"/>
          <w:sz w:val="24"/>
        </w:rPr>
        <w:t>深圳分公司开立基金证券交易资金账户，用于证券清算。</w:t>
      </w:r>
    </w:p>
    <w:p w:rsidR="00056D0C" w:rsidRPr="00201C33" w:rsidRDefault="00F4284C">
      <w:pPr>
        <w:spacing w:line="360" w:lineRule="auto"/>
        <w:ind w:firstLineChars="200" w:firstLine="480"/>
        <w:rPr>
          <w:color w:val="000000"/>
          <w:sz w:val="24"/>
        </w:rPr>
      </w:pPr>
      <w:r w:rsidRPr="00201C33">
        <w:rPr>
          <w:rFonts w:hAnsi="宋体"/>
          <w:color w:val="00000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（五）债券托管账户的开立和管理</w:t>
      </w:r>
    </w:p>
    <w:p w:rsidR="00056D0C" w:rsidRPr="00201C33" w:rsidRDefault="00F4284C">
      <w:pPr>
        <w:spacing w:line="360" w:lineRule="auto"/>
        <w:ind w:firstLineChars="200" w:firstLine="480"/>
        <w:rPr>
          <w:color w:val="000000"/>
          <w:sz w:val="24"/>
        </w:rPr>
      </w:pPr>
      <w:r w:rsidRPr="00201C33">
        <w:rPr>
          <w:color w:val="000000"/>
          <w:sz w:val="24"/>
        </w:rPr>
        <w:t>1</w:t>
      </w:r>
      <w:r w:rsidRPr="00201C33">
        <w:rPr>
          <w:rFonts w:hAnsi="宋体"/>
          <w:color w:val="000000"/>
          <w:sz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056D0C" w:rsidRPr="00201C33" w:rsidRDefault="00F4284C">
      <w:pPr>
        <w:spacing w:line="360" w:lineRule="auto"/>
        <w:ind w:firstLineChars="200" w:firstLine="480"/>
        <w:rPr>
          <w:color w:val="000000"/>
          <w:sz w:val="24"/>
        </w:rPr>
      </w:pPr>
      <w:r w:rsidRPr="00201C33">
        <w:rPr>
          <w:color w:val="000000"/>
          <w:sz w:val="24"/>
        </w:rPr>
        <w:t>2</w:t>
      </w:r>
      <w:r w:rsidRPr="00201C33">
        <w:rPr>
          <w:rFonts w:hAnsi="宋体"/>
          <w:color w:val="000000"/>
          <w:sz w:val="24"/>
        </w:rPr>
        <w:t>、基金管理人和基金托管人应一起负责为基金对外签订全国银行间债券市场回购主协议，正本由基金托管人保管，基金管理人保存副本。</w:t>
      </w:r>
    </w:p>
    <w:p w:rsidR="00056D0C" w:rsidRPr="00201C33" w:rsidRDefault="00F4284C">
      <w:pPr>
        <w:spacing w:line="360" w:lineRule="auto"/>
        <w:ind w:firstLineChars="200" w:firstLine="480"/>
        <w:rPr>
          <w:color w:val="000000"/>
          <w:sz w:val="24"/>
        </w:rPr>
      </w:pPr>
      <w:r w:rsidRPr="00201C33">
        <w:rPr>
          <w:rFonts w:hAnsi="宋体"/>
          <w:color w:val="000000"/>
          <w:sz w:val="24"/>
        </w:rPr>
        <w:t>（六）其他账户的开设和管理</w:t>
      </w:r>
    </w:p>
    <w:p w:rsidR="00056D0C" w:rsidRPr="00201C33" w:rsidRDefault="00F4284C">
      <w:pPr>
        <w:spacing w:line="360" w:lineRule="auto"/>
        <w:ind w:firstLineChars="200" w:firstLine="480"/>
        <w:rPr>
          <w:color w:val="000000"/>
          <w:sz w:val="24"/>
        </w:rPr>
      </w:pPr>
      <w:r w:rsidRPr="00201C33">
        <w:rPr>
          <w:rFonts w:hAnsi="宋体"/>
          <w:color w:val="00000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（七）基金财产投资的有关实物证券、银行定期存款存单等有价凭证的保管</w:t>
      </w:r>
    </w:p>
    <w:p w:rsidR="00056D0C" w:rsidRPr="00201C33" w:rsidRDefault="00F4284C">
      <w:pPr>
        <w:spacing w:line="360" w:lineRule="auto"/>
        <w:ind w:firstLineChars="200" w:firstLine="480"/>
        <w:rPr>
          <w:color w:val="000000"/>
          <w:sz w:val="24"/>
        </w:rPr>
      </w:pPr>
      <w:r w:rsidRPr="00201C33">
        <w:rPr>
          <w:rFonts w:hAnsi="宋体"/>
          <w:color w:val="000000"/>
          <w:sz w:val="24"/>
        </w:rPr>
        <w:t>基金财产投资的有关实物证券由基金托管人存放于基金托管人的保管库；其中实物证券也可存入中央国债登记结算有限责任公司或中国证券登记结算有限责任公司上海分公司</w:t>
      </w:r>
      <w:r w:rsidRPr="00201C33">
        <w:rPr>
          <w:color w:val="000000"/>
          <w:sz w:val="24"/>
        </w:rPr>
        <w:t>/</w:t>
      </w:r>
      <w:r w:rsidRPr="00201C33">
        <w:rPr>
          <w:rFonts w:hAnsi="宋体"/>
          <w:color w:val="000000"/>
          <w:sz w:val="24"/>
        </w:rPr>
        <w:t>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66" w:name="_Toc37159180"/>
      <w:r w:rsidRPr="00201C33">
        <w:rPr>
          <w:rFonts w:ascii="Times New Roman" w:eastAsia="宋体" w:hAnsi="宋体"/>
          <w:b w:val="0"/>
          <w:bCs w:val="0"/>
          <w:color w:val="000000"/>
          <w:sz w:val="24"/>
          <w:szCs w:val="24"/>
        </w:rPr>
        <w:t>（八）与基金财产有关的重大合同的保管</w:t>
      </w:r>
      <w:bookmarkEnd w:id="66"/>
    </w:p>
    <w:p w:rsidR="00056D0C" w:rsidRPr="00201C33" w:rsidRDefault="00F4284C">
      <w:pPr>
        <w:spacing w:line="360" w:lineRule="auto"/>
        <w:ind w:firstLineChars="200" w:firstLine="480"/>
        <w:rPr>
          <w:color w:val="000000"/>
          <w:sz w:val="24"/>
        </w:rPr>
      </w:pPr>
      <w:r w:rsidRPr="00201C33">
        <w:rPr>
          <w:rFonts w:hAnsi="宋体"/>
          <w:color w:val="00000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201C33">
        <w:rPr>
          <w:color w:val="000000"/>
          <w:sz w:val="24"/>
        </w:rPr>
        <w:t>5</w:t>
      </w:r>
      <w:r w:rsidRPr="00201C33">
        <w:rPr>
          <w:rFonts w:hAnsi="宋体"/>
          <w:color w:val="000000"/>
          <w:sz w:val="24"/>
        </w:rPr>
        <w:t>个工作日内通过专人送达、挂号邮寄等安全方式将合同原件送达基金托管人处。合同原件应存放于基金管理人和基金托管人各自文件保管部门</w:t>
      </w:r>
      <w:r w:rsidRPr="00201C33">
        <w:rPr>
          <w:color w:val="000000"/>
          <w:sz w:val="24"/>
        </w:rPr>
        <w:t>15</w:t>
      </w:r>
      <w:r w:rsidRPr="00201C33">
        <w:rPr>
          <w:rFonts w:hAnsi="宋体"/>
          <w:color w:val="000000"/>
          <w:sz w:val="24"/>
        </w:rPr>
        <w:t>年以上。</w:t>
      </w:r>
    </w:p>
    <w:p w:rsidR="00056D0C" w:rsidRPr="00201C33" w:rsidRDefault="00F4284C">
      <w:pPr>
        <w:spacing w:line="360" w:lineRule="auto"/>
        <w:ind w:firstLineChars="200" w:firstLine="480"/>
        <w:rPr>
          <w:color w:val="000000"/>
          <w:sz w:val="24"/>
        </w:rPr>
      </w:pPr>
      <w:r w:rsidRPr="00201C33">
        <w:rPr>
          <w:rFonts w:hAnsi="宋体"/>
          <w:color w:val="000000"/>
          <w:sz w:val="24"/>
        </w:rPr>
        <w:t>对于无法取得二份以上的正本的，基金管理人应向基金托管人提供加盖授权业务章的合同传真件，未经双方协商或未在合同约定范围内，合同原件不得转移。</w:t>
      </w:r>
    </w:p>
    <w:p w:rsidR="00056D0C" w:rsidRPr="00201C33" w:rsidRDefault="00056D0C">
      <w:pPr>
        <w:spacing w:line="360" w:lineRule="auto"/>
        <w:ind w:firstLineChars="200" w:firstLine="480"/>
        <w:rPr>
          <w:color w:val="000000"/>
          <w:sz w:val="24"/>
          <w:szCs w:val="21"/>
        </w:rPr>
      </w:pP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67" w:name="_Toc125361078"/>
      <w:bookmarkStart w:id="68" w:name="_Toc124749230"/>
      <w:bookmarkStart w:id="69" w:name="_Toc140002341"/>
      <w:bookmarkStart w:id="70" w:name="_Toc124749941"/>
      <w:bookmarkStart w:id="71" w:name="_Toc123626172"/>
      <w:r w:rsidRPr="00201C33">
        <w:rPr>
          <w:color w:val="000000"/>
          <w:sz w:val="30"/>
        </w:rPr>
        <w:br w:type="page"/>
      </w:r>
      <w:r w:rsidRPr="00201C33">
        <w:rPr>
          <w:rFonts w:hAnsi="宋体"/>
          <w:color w:val="000000"/>
          <w:sz w:val="30"/>
        </w:rPr>
        <w:t>指令的发送、确认和执行</w:t>
      </w:r>
      <w:bookmarkEnd w:id="4"/>
      <w:bookmarkEnd w:id="5"/>
      <w:bookmarkEnd w:id="6"/>
      <w:bookmarkEnd w:id="67"/>
      <w:bookmarkEnd w:id="68"/>
      <w:bookmarkEnd w:id="69"/>
      <w:bookmarkEnd w:id="70"/>
      <w:bookmarkEnd w:id="71"/>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72" w:name="_Toc48703899"/>
      <w:r w:rsidRPr="00201C33">
        <w:rPr>
          <w:rFonts w:ascii="Times New Roman" w:eastAsia="宋体" w:hAnsi="宋体"/>
          <w:b w:val="0"/>
          <w:bCs w:val="0"/>
          <w:color w:val="000000"/>
          <w:sz w:val="24"/>
          <w:szCs w:val="24"/>
        </w:rPr>
        <w:t>（一）基金管理人对发送指令人员的书面授权</w:t>
      </w:r>
    </w:p>
    <w:p w:rsidR="00056D0C" w:rsidRPr="00201C33" w:rsidRDefault="00F4284C">
      <w:pPr>
        <w:pStyle w:val="20"/>
        <w:spacing w:after="0"/>
        <w:rPr>
          <w:rFonts w:ascii="Times New Roman" w:hAnsi="Times New Roman"/>
          <w:color w:val="000000"/>
        </w:rPr>
      </w:pPr>
      <w:r w:rsidRPr="00201C33">
        <w:rPr>
          <w:rFonts w:ascii="Times New Roman"/>
          <w:color w:val="000000"/>
        </w:rPr>
        <w:t>基金管理人应向基金托管人提供预留印鉴和被授权人签字样本，事先书面通知（以下称</w:t>
      </w:r>
      <w:r w:rsidRPr="00201C33">
        <w:rPr>
          <w:rFonts w:ascii="Times New Roman" w:hAnsi="Times New Roman"/>
          <w:color w:val="000000"/>
        </w:rPr>
        <w:t>“</w:t>
      </w:r>
      <w:r w:rsidRPr="00201C33">
        <w:rPr>
          <w:rFonts w:ascii="Times New Roman"/>
          <w:color w:val="000000"/>
        </w:rPr>
        <w:t>授权通知</w:t>
      </w:r>
      <w:r w:rsidRPr="00201C33">
        <w:rPr>
          <w:rFonts w:ascii="Times New Roman" w:hAnsi="Times New Roman"/>
          <w:color w:val="000000"/>
        </w:rPr>
        <w:t>”</w:t>
      </w:r>
      <w:r w:rsidRPr="00201C33">
        <w:rPr>
          <w:rFonts w:ascii="Times New Roman"/>
          <w:color w:val="000000"/>
        </w:rPr>
        <w:t>）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（二）指令的内容</w:t>
      </w:r>
    </w:p>
    <w:p w:rsidR="00056D0C" w:rsidRPr="00201C33" w:rsidRDefault="00F4284C">
      <w:pPr>
        <w:spacing w:line="360" w:lineRule="auto"/>
        <w:ind w:firstLineChars="200" w:firstLine="480"/>
        <w:rPr>
          <w:color w:val="000000"/>
          <w:sz w:val="24"/>
        </w:rPr>
      </w:pPr>
      <w:r w:rsidRPr="00201C33">
        <w:rPr>
          <w:rFonts w:hAnsi="宋体"/>
          <w:color w:val="000000"/>
          <w:sz w:val="24"/>
          <w:szCs w:val="21"/>
        </w:rPr>
        <w:t>指令是基金管理人在运用基金资产时，向基金托管人发出的资金划拨及其他款项支付的指令。</w:t>
      </w:r>
      <w:r w:rsidRPr="00201C33">
        <w:rPr>
          <w:rFonts w:hAnsi="宋体"/>
          <w:color w:val="000000"/>
          <w:sz w:val="24"/>
        </w:rPr>
        <w:t>基金管理人发送给基金托管人的纸质指令应写明款项事由、支付时间、到账时间、金额、账户等，加盖预留印鉴并有被授权人签字，对电子直连划款指令或者</w:t>
      </w:r>
      <w:proofErr w:type="gramStart"/>
      <w:r w:rsidRPr="00201C33">
        <w:rPr>
          <w:rFonts w:hAnsi="宋体"/>
          <w:color w:val="000000"/>
          <w:sz w:val="24"/>
        </w:rPr>
        <w:t>网银形式</w:t>
      </w:r>
      <w:proofErr w:type="gramEnd"/>
      <w:r w:rsidRPr="00201C33">
        <w:rPr>
          <w:rFonts w:hAnsi="宋体"/>
          <w:color w:val="000000"/>
          <w:sz w:val="24"/>
        </w:rPr>
        <w:t>发送的指令应包括但不限于款项事由、支付时间、金额、账户等，基金托管人以收到电子指令为合</w:t>
      </w:r>
      <w:proofErr w:type="gramStart"/>
      <w:r w:rsidRPr="00201C33">
        <w:rPr>
          <w:rFonts w:hAnsi="宋体"/>
          <w:color w:val="000000"/>
          <w:sz w:val="24"/>
        </w:rPr>
        <w:t>规</w:t>
      </w:r>
      <w:proofErr w:type="gramEnd"/>
      <w:r w:rsidRPr="00201C33">
        <w:rPr>
          <w:rFonts w:hAnsi="宋体"/>
          <w:color w:val="000000"/>
          <w:sz w:val="24"/>
        </w:rPr>
        <w:t>有效指令。</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（三）指令的发送、确认和执行的时间和程序</w:t>
      </w:r>
    </w:p>
    <w:p w:rsidR="00056D0C" w:rsidRPr="00201C33" w:rsidRDefault="00F4284C">
      <w:pPr>
        <w:spacing w:after="120" w:line="360" w:lineRule="auto"/>
        <w:ind w:firstLineChars="200" w:firstLine="480"/>
        <w:rPr>
          <w:color w:val="000000"/>
          <w:sz w:val="24"/>
        </w:rPr>
      </w:pPr>
      <w:r w:rsidRPr="00201C33">
        <w:rPr>
          <w:rFonts w:hAnsi="宋体"/>
          <w:color w:val="000000"/>
          <w:sz w:val="24"/>
        </w:rPr>
        <w:t>指令由</w:t>
      </w:r>
      <w:r w:rsidRPr="00201C33">
        <w:rPr>
          <w:color w:val="000000"/>
          <w:sz w:val="24"/>
        </w:rPr>
        <w:t>“</w:t>
      </w:r>
      <w:r w:rsidRPr="00201C33">
        <w:rPr>
          <w:rFonts w:hAnsi="宋体"/>
          <w:color w:val="000000"/>
          <w:sz w:val="24"/>
        </w:rPr>
        <w:t>授权通知</w:t>
      </w:r>
      <w:r w:rsidRPr="00201C33">
        <w:rPr>
          <w:color w:val="000000"/>
          <w:sz w:val="24"/>
        </w:rPr>
        <w:t>”</w:t>
      </w:r>
      <w:r w:rsidRPr="00201C33">
        <w:rPr>
          <w:rFonts w:hAnsi="宋体"/>
          <w:color w:val="000000"/>
          <w:sz w:val="24"/>
        </w:rPr>
        <w:t>确定的有权发送人（下称</w:t>
      </w:r>
      <w:r w:rsidRPr="00201C33">
        <w:rPr>
          <w:color w:val="000000"/>
          <w:sz w:val="24"/>
        </w:rPr>
        <w:t>“</w:t>
      </w:r>
      <w:r w:rsidRPr="00201C33">
        <w:rPr>
          <w:rFonts w:hAnsi="宋体"/>
          <w:color w:val="000000"/>
          <w:sz w:val="24"/>
        </w:rPr>
        <w:t>被授权人</w:t>
      </w:r>
      <w:r w:rsidRPr="00201C33">
        <w:rPr>
          <w:color w:val="000000"/>
          <w:sz w:val="24"/>
        </w:rPr>
        <w:t>”</w:t>
      </w:r>
      <w:r w:rsidRPr="00201C33">
        <w:rPr>
          <w:rFonts w:hAnsi="宋体"/>
          <w:color w:val="000000"/>
          <w:sz w:val="24"/>
        </w:rPr>
        <w:t>）代表基金管理人用电子直连划款指令</w:t>
      </w:r>
      <w:proofErr w:type="gramStart"/>
      <w:r w:rsidRPr="00201C33">
        <w:rPr>
          <w:rFonts w:hAnsi="宋体"/>
          <w:color w:val="000000"/>
          <w:sz w:val="24"/>
        </w:rPr>
        <w:t>或者网银指令</w:t>
      </w:r>
      <w:proofErr w:type="gramEnd"/>
      <w:r w:rsidRPr="00201C33">
        <w:rPr>
          <w:rFonts w:hAnsi="宋体"/>
          <w:color w:val="000000"/>
          <w:sz w:val="24"/>
        </w:rPr>
        <w:t>等双方约定的方式向基金托管人发送，并以传真作为应急方式备用。基金管理人有义务在发送指令后及时与托管人进行确认，因管理人未能及时与托管人进行指令确认</w:t>
      </w:r>
      <w:r w:rsidRPr="00201C33">
        <w:rPr>
          <w:color w:val="000000"/>
          <w:sz w:val="24"/>
        </w:rPr>
        <w:t>,</w:t>
      </w:r>
      <w:r w:rsidRPr="00201C33">
        <w:rPr>
          <w:rFonts w:hAnsi="宋体"/>
          <w:color w:val="000000"/>
          <w:sz w:val="24"/>
        </w:rPr>
        <w:t>致使资金未能及时到账所造成的损失不由基金托管人承担。基金托管人依照本托管协议及</w:t>
      </w:r>
      <w:r w:rsidRPr="00201C33">
        <w:rPr>
          <w:color w:val="000000"/>
          <w:sz w:val="24"/>
        </w:rPr>
        <w:t>“</w:t>
      </w:r>
      <w:r w:rsidRPr="00201C33">
        <w:rPr>
          <w:rFonts w:hAnsi="宋体"/>
          <w:color w:val="000000"/>
          <w:sz w:val="24"/>
        </w:rPr>
        <w:t>授权通知</w:t>
      </w:r>
      <w:r w:rsidRPr="00201C33">
        <w:rPr>
          <w:color w:val="000000"/>
          <w:sz w:val="24"/>
        </w:rPr>
        <w:t>”</w:t>
      </w:r>
      <w:r w:rsidRPr="00201C33">
        <w:rPr>
          <w:rFonts w:hAnsi="宋体"/>
          <w:color w:val="000000"/>
          <w:sz w:val="24"/>
        </w:rPr>
        <w:t>约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w:t>
      </w:r>
      <w:proofErr w:type="gramStart"/>
      <w:r w:rsidRPr="00201C33">
        <w:rPr>
          <w:rFonts w:hAnsi="宋体"/>
          <w:color w:val="000000"/>
          <w:sz w:val="24"/>
        </w:rPr>
        <w:t>指令日</w:t>
      </w:r>
      <w:proofErr w:type="gramEnd"/>
      <w:r w:rsidRPr="00201C33">
        <w:rPr>
          <w:rFonts w:hAnsi="宋体"/>
          <w:color w:val="000000"/>
          <w:sz w:val="24"/>
        </w:rPr>
        <w:t>完成划款的指令，基金管理人应给基金托管人</w:t>
      </w:r>
      <w:proofErr w:type="gramStart"/>
      <w:r w:rsidRPr="00201C33">
        <w:rPr>
          <w:rFonts w:hAnsi="宋体"/>
          <w:color w:val="000000"/>
          <w:sz w:val="24"/>
        </w:rPr>
        <w:t>预留出距划款</w:t>
      </w:r>
      <w:proofErr w:type="gramEnd"/>
      <w:r w:rsidRPr="00201C33">
        <w:rPr>
          <w:rFonts w:hAnsi="宋体"/>
          <w:color w:val="000000"/>
          <w:sz w:val="24"/>
        </w:rPr>
        <w:t>截至时点</w:t>
      </w:r>
      <w:r w:rsidRPr="00201C33">
        <w:rPr>
          <w:color w:val="000000"/>
          <w:sz w:val="24"/>
        </w:rPr>
        <w:t>2</w:t>
      </w:r>
      <w:r w:rsidRPr="00201C33">
        <w:rPr>
          <w:rFonts w:hAnsi="宋体"/>
          <w:color w:val="000000"/>
          <w:sz w:val="24"/>
        </w:rPr>
        <w:t>小时的指令执行时间。由基金管理</w:t>
      </w:r>
      <w:proofErr w:type="gramStart"/>
      <w:r w:rsidRPr="00201C33">
        <w:rPr>
          <w:rFonts w:hAnsi="宋体"/>
          <w:color w:val="000000"/>
          <w:sz w:val="24"/>
        </w:rPr>
        <w:t>人原因</w:t>
      </w:r>
      <w:proofErr w:type="gramEnd"/>
      <w:r w:rsidRPr="00201C33">
        <w:rPr>
          <w:rFonts w:hAnsi="宋体"/>
          <w:color w:val="000000"/>
          <w:sz w:val="24"/>
        </w:rPr>
        <w:t>造成的指令传输不及时、未能留出足够划款所需时间，致使资金未能及时到账所造成的损失由基金管理人承担。</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基金托管人收到基金管理人发送的指令后，应审慎验证有关指令内容要素，复核无误后应在规定期限内执行，不得延误。指令执行完毕后，基金托管人应将执行完毕的指令盖章回传给基金管理人。</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基金管理人应将同业市场国债交易通知单加盖印章后传真给基金托管人。</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（四）基金管理人发送错误指令的情形和处理程序</w:t>
      </w:r>
    </w:p>
    <w:p w:rsidR="00056D0C" w:rsidRPr="00201C33" w:rsidRDefault="00F4284C">
      <w:pPr>
        <w:spacing w:after="120" w:line="360" w:lineRule="auto"/>
        <w:ind w:firstLineChars="200" w:firstLine="480"/>
        <w:rPr>
          <w:color w:val="000000"/>
          <w:sz w:val="24"/>
        </w:rPr>
      </w:pPr>
      <w:r w:rsidRPr="00201C33">
        <w:rPr>
          <w:rFonts w:hAnsi="宋体"/>
          <w:color w:val="000000"/>
          <w:sz w:val="24"/>
        </w:rPr>
        <w:t>基金管理人发送错误指令的情形包括指令发送人员无权或超越权限发送指令及交割信息错误，指令中重要信息不完整等。</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基金托管人在履行监督职能时，发现基金管理人的指令错误时，有权拒绝执行，并及时通知基金管理人改正。</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（五）基金托管人依照法律法规暂缓、拒绝执行指令的情形和处理程序</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发现基金管理人发送的指令违反《基金法》、《基金合同》、本协议或有关基金法规的有关规定，应当视情况暂缓或不予执行，并应及时以书面形式通知基金管理人纠正，基金管理人收到通知后应及时核对，并以书面形式对基金托管人发出回函确认，由此造成的损失由基金管理人承担。</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（六）基金托管人未按照基金管理人指令执行的处理方法</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基金托管人由于自身原因造成未按照或者未及时按照基金管理人发送的正常有效指令执行，给基金份额持有人造成损失的，应负赔偿责任。</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（七）更换被授权人的程序</w:t>
      </w:r>
    </w:p>
    <w:p w:rsidR="00056D0C" w:rsidRPr="00201C33" w:rsidRDefault="00F4284C">
      <w:pPr>
        <w:widowControl/>
        <w:spacing w:line="570" w:lineRule="atLeast"/>
        <w:ind w:firstLineChars="200" w:firstLine="480"/>
        <w:rPr>
          <w:color w:val="000000"/>
          <w:kern w:val="0"/>
          <w:szCs w:val="32"/>
        </w:rPr>
      </w:pPr>
      <w:r w:rsidRPr="00201C33">
        <w:rPr>
          <w:rFonts w:hAnsi="宋体"/>
          <w:color w:val="000000"/>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2"/>
      <w:r w:rsidRPr="00201C33">
        <w:rPr>
          <w:rFonts w:hAnsi="宋体"/>
          <w:color w:val="000000"/>
          <w:sz w:val="24"/>
        </w:rPr>
        <w:t>。被授权人变更通知正本与基金托管人之前收到的副本不一致的，以副本为准，相关责任由基金管理人承担。</w:t>
      </w:r>
    </w:p>
    <w:p w:rsidR="00056D0C" w:rsidRPr="00201C33" w:rsidRDefault="00056D0C">
      <w:pPr>
        <w:spacing w:line="360" w:lineRule="auto"/>
        <w:ind w:firstLineChars="200" w:firstLine="480"/>
        <w:rPr>
          <w:color w:val="000000"/>
          <w:sz w:val="24"/>
        </w:rPr>
      </w:pP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73" w:name="_Toc124749942"/>
      <w:bookmarkStart w:id="74" w:name="_Toc124749231"/>
      <w:bookmarkStart w:id="75" w:name="_Toc48703903"/>
      <w:bookmarkStart w:id="76" w:name="_Toc125361079"/>
      <w:bookmarkStart w:id="77" w:name="_Toc22454451"/>
      <w:bookmarkStart w:id="78" w:name="_Toc466788856"/>
      <w:bookmarkStart w:id="79" w:name="_Toc123626173"/>
      <w:bookmarkStart w:id="80" w:name="_Toc523829997"/>
      <w:bookmarkStart w:id="81" w:name="_Toc140002342"/>
      <w:r w:rsidRPr="00201C33">
        <w:rPr>
          <w:color w:val="000000"/>
          <w:sz w:val="30"/>
        </w:rPr>
        <w:br w:type="page"/>
      </w:r>
      <w:r w:rsidRPr="00201C33">
        <w:rPr>
          <w:rFonts w:hAnsi="宋体"/>
          <w:color w:val="000000"/>
          <w:sz w:val="30"/>
        </w:rPr>
        <w:t>交易及清算交收安排</w:t>
      </w:r>
      <w:bookmarkEnd w:id="73"/>
      <w:bookmarkEnd w:id="74"/>
      <w:bookmarkEnd w:id="75"/>
      <w:bookmarkEnd w:id="76"/>
      <w:bookmarkEnd w:id="77"/>
      <w:bookmarkEnd w:id="78"/>
      <w:bookmarkEnd w:id="79"/>
      <w:bookmarkEnd w:id="80"/>
      <w:bookmarkEnd w:id="81"/>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2" w:name="_Toc22454452"/>
      <w:bookmarkStart w:id="83" w:name="_Toc48703904"/>
      <w:r w:rsidRPr="00201C33">
        <w:rPr>
          <w:rFonts w:ascii="Times New Roman" w:eastAsia="宋体" w:hAnsi="宋体"/>
          <w:b w:val="0"/>
          <w:bCs w:val="0"/>
          <w:color w:val="000000"/>
          <w:sz w:val="24"/>
          <w:szCs w:val="24"/>
        </w:rPr>
        <w:t>（一）选择代理证券买卖的证券经营机构的标准和程序</w:t>
      </w:r>
      <w:bookmarkEnd w:id="82"/>
      <w:bookmarkEnd w:id="83"/>
    </w:p>
    <w:p w:rsidR="00056D0C" w:rsidRPr="00201C33" w:rsidRDefault="00F4284C">
      <w:pPr>
        <w:spacing w:line="360" w:lineRule="auto"/>
        <w:ind w:firstLineChars="200" w:firstLine="480"/>
        <w:rPr>
          <w:color w:val="000000"/>
          <w:sz w:val="24"/>
        </w:rPr>
      </w:pPr>
      <w:r w:rsidRPr="00201C33">
        <w:rPr>
          <w:rFonts w:hAnsi="宋体"/>
          <w:color w:val="000000"/>
          <w:sz w:val="24"/>
        </w:rPr>
        <w:t>基金管理人负责选择代理本基金证券买卖的证券经营机构。选择的标准是：</w:t>
      </w:r>
    </w:p>
    <w:p w:rsidR="00056D0C" w:rsidRPr="00201C33" w:rsidRDefault="00F4284C">
      <w:pPr>
        <w:spacing w:line="360" w:lineRule="auto"/>
        <w:ind w:firstLineChars="200" w:firstLine="480"/>
        <w:rPr>
          <w:color w:val="000000"/>
          <w:sz w:val="24"/>
        </w:rPr>
      </w:pPr>
      <w:r w:rsidRPr="00201C33">
        <w:rPr>
          <w:color w:val="000000"/>
          <w:sz w:val="24"/>
        </w:rPr>
        <w:t>1</w:t>
      </w:r>
      <w:r w:rsidRPr="00201C33">
        <w:rPr>
          <w:rFonts w:hAnsi="宋体"/>
          <w:color w:val="000000"/>
          <w:sz w:val="24"/>
        </w:rPr>
        <w:t>、资历雄厚，信誉良好。</w:t>
      </w:r>
    </w:p>
    <w:p w:rsidR="00056D0C" w:rsidRPr="00201C33" w:rsidRDefault="00F4284C">
      <w:pPr>
        <w:spacing w:line="360" w:lineRule="auto"/>
        <w:ind w:firstLineChars="200" w:firstLine="480"/>
        <w:rPr>
          <w:color w:val="000000"/>
          <w:sz w:val="24"/>
        </w:rPr>
      </w:pPr>
      <w:r w:rsidRPr="00201C33">
        <w:rPr>
          <w:color w:val="000000"/>
          <w:sz w:val="24"/>
        </w:rPr>
        <w:t>2</w:t>
      </w:r>
      <w:r w:rsidRPr="00201C33">
        <w:rPr>
          <w:rFonts w:hAnsi="宋体"/>
          <w:color w:val="000000"/>
          <w:sz w:val="24"/>
        </w:rPr>
        <w:t>、财务状况良好，经营行为规范，最近一年未发生重大违规行为而受到有关管理机关的处罚。</w:t>
      </w:r>
    </w:p>
    <w:p w:rsidR="00056D0C" w:rsidRPr="00201C33" w:rsidRDefault="00F4284C">
      <w:pPr>
        <w:spacing w:line="360" w:lineRule="auto"/>
        <w:ind w:firstLineChars="200" w:firstLine="480"/>
        <w:rPr>
          <w:color w:val="000000"/>
          <w:sz w:val="24"/>
        </w:rPr>
      </w:pPr>
      <w:r w:rsidRPr="00201C33">
        <w:rPr>
          <w:color w:val="000000"/>
          <w:sz w:val="24"/>
        </w:rPr>
        <w:t>3</w:t>
      </w:r>
      <w:r w:rsidRPr="00201C33">
        <w:rPr>
          <w:rFonts w:hAnsi="宋体"/>
          <w:color w:val="000000"/>
          <w:sz w:val="24"/>
        </w:rPr>
        <w:t>、内部管理规范、严格，具备健全的内控制度，并能满足基金运作高度保密的要求。</w:t>
      </w:r>
    </w:p>
    <w:p w:rsidR="00056D0C" w:rsidRPr="00201C33" w:rsidRDefault="00F4284C">
      <w:pPr>
        <w:spacing w:line="360" w:lineRule="auto"/>
        <w:ind w:firstLineChars="200" w:firstLine="480"/>
        <w:rPr>
          <w:color w:val="000000"/>
          <w:sz w:val="24"/>
        </w:rPr>
      </w:pPr>
      <w:r w:rsidRPr="00201C33">
        <w:rPr>
          <w:color w:val="000000"/>
          <w:sz w:val="24"/>
        </w:rPr>
        <w:t>4</w:t>
      </w:r>
      <w:r w:rsidRPr="00201C33">
        <w:rPr>
          <w:rFonts w:hAnsi="宋体"/>
          <w:color w:val="000000"/>
          <w:sz w:val="24"/>
        </w:rPr>
        <w:t>、具备基金运作所需的高效、安全的通讯条件，交易设施符合代理本基金进行证券交易的需要，并能为本基金提供全面的信息服务。</w:t>
      </w:r>
    </w:p>
    <w:p w:rsidR="00056D0C" w:rsidRPr="00201C33" w:rsidRDefault="00F4284C">
      <w:pPr>
        <w:spacing w:line="360" w:lineRule="auto"/>
        <w:ind w:firstLineChars="200" w:firstLine="480"/>
        <w:rPr>
          <w:color w:val="000000"/>
          <w:sz w:val="24"/>
        </w:rPr>
      </w:pPr>
      <w:r w:rsidRPr="00201C33">
        <w:rPr>
          <w:color w:val="000000"/>
          <w:sz w:val="24"/>
        </w:rPr>
        <w:t>5</w:t>
      </w:r>
      <w:r w:rsidRPr="00201C33">
        <w:rPr>
          <w:rFonts w:hAnsi="宋体"/>
          <w:color w:val="000000"/>
          <w:sz w:val="24"/>
        </w:rPr>
        <w:t>、研究实力较强，有固定的研究机构和专门研究人员，能及时、定期、全面地为本基金提供宏观经济、行业情况、市场走向、</w:t>
      </w:r>
      <w:proofErr w:type="gramStart"/>
      <w:r w:rsidRPr="00201C33">
        <w:rPr>
          <w:rFonts w:hAnsi="宋体"/>
          <w:color w:val="000000"/>
          <w:sz w:val="24"/>
        </w:rPr>
        <w:t>个券</w:t>
      </w:r>
      <w:proofErr w:type="gramEnd"/>
      <w:r w:rsidRPr="00201C33">
        <w:rPr>
          <w:rFonts w:hAnsi="宋体"/>
          <w:color w:val="000000"/>
          <w:sz w:val="24"/>
        </w:rPr>
        <w:t>分析的研究报告及周到的信息服务，并能根据基金投资的特定要求，提供专题研究报告。</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基金管理人应及时将基金专用席位号、佣金费率等基本信息以及变更情况及时以书面形式通知基金托管人。</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4" w:name="_Toc48703905"/>
      <w:r w:rsidRPr="00201C33">
        <w:rPr>
          <w:rFonts w:ascii="Times New Roman" w:eastAsia="宋体" w:hAnsi="宋体"/>
          <w:b w:val="0"/>
          <w:bCs w:val="0"/>
          <w:color w:val="000000"/>
          <w:sz w:val="24"/>
          <w:szCs w:val="24"/>
        </w:rPr>
        <w:t>（二）基金投资证券后的清算</w:t>
      </w:r>
      <w:bookmarkEnd w:id="84"/>
      <w:r w:rsidRPr="00201C33">
        <w:rPr>
          <w:rFonts w:ascii="Times New Roman" w:eastAsia="宋体" w:hAnsi="宋体"/>
          <w:b w:val="0"/>
          <w:bCs w:val="0"/>
          <w:color w:val="000000"/>
          <w:sz w:val="24"/>
          <w:szCs w:val="24"/>
        </w:rPr>
        <w:t>交收安排</w:t>
      </w:r>
    </w:p>
    <w:p w:rsidR="00056D0C" w:rsidRPr="00201C33" w:rsidRDefault="00F4284C">
      <w:pPr>
        <w:spacing w:line="360" w:lineRule="auto"/>
        <w:ind w:firstLineChars="200" w:firstLine="480"/>
        <w:rPr>
          <w:color w:val="000000"/>
          <w:sz w:val="24"/>
        </w:rPr>
      </w:pPr>
      <w:r w:rsidRPr="00201C33">
        <w:rPr>
          <w:color w:val="000000"/>
          <w:sz w:val="24"/>
        </w:rPr>
        <w:t>1</w:t>
      </w:r>
      <w:r w:rsidRPr="00201C33">
        <w:rPr>
          <w:rFonts w:hAnsi="宋体"/>
          <w:color w:val="000000"/>
          <w:sz w:val="24"/>
        </w:rPr>
        <w:t>、基金管理人和基金托管人在基金清算和交收中的责任</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基金管理人与基金托管人应根据有关法律法规及相关业务规则，签订《证券交易资金结算协议》，用以具体明确基金管理人与基金托管人在证券交易资金结算业务中的责任。</w:t>
      </w:r>
    </w:p>
    <w:p w:rsidR="00056D0C" w:rsidRPr="00201C33" w:rsidRDefault="00F4284C">
      <w:pPr>
        <w:spacing w:line="360" w:lineRule="auto"/>
        <w:ind w:firstLineChars="200" w:firstLine="480"/>
        <w:rPr>
          <w:color w:val="000000"/>
          <w:sz w:val="24"/>
        </w:rPr>
      </w:pPr>
      <w:r w:rsidRPr="00201C33">
        <w:rPr>
          <w:rFonts w:hAnsi="宋体"/>
          <w:color w:val="000000"/>
          <w:sz w:val="24"/>
        </w:rPr>
        <w:t>对基金管理人的资金划拨指令，基金托管人在复核无误后应在规定期限内执行并在执行完毕后回函确认，不得延误。</w:t>
      </w:r>
    </w:p>
    <w:p w:rsidR="00056D0C" w:rsidRPr="00201C33" w:rsidRDefault="00F4284C">
      <w:pPr>
        <w:spacing w:line="360" w:lineRule="auto"/>
        <w:ind w:firstLineChars="200" w:firstLine="480"/>
        <w:rPr>
          <w:color w:val="000000"/>
          <w:sz w:val="24"/>
        </w:rPr>
      </w:pPr>
      <w:r w:rsidRPr="00201C33">
        <w:rPr>
          <w:rFonts w:hAnsi="宋体"/>
          <w:color w:val="000000"/>
          <w:sz w:val="24"/>
        </w:rPr>
        <w:t>本基金投资于证券发生的所有场内、场外交易的资金清算交割，全部由基金托管人负责办理。</w:t>
      </w:r>
    </w:p>
    <w:p w:rsidR="00056D0C" w:rsidRPr="00201C33" w:rsidRDefault="00F4284C">
      <w:pPr>
        <w:spacing w:line="360" w:lineRule="auto"/>
        <w:ind w:firstLineChars="200" w:firstLine="480"/>
        <w:rPr>
          <w:color w:val="000000"/>
          <w:sz w:val="24"/>
        </w:rPr>
      </w:pPr>
      <w:r w:rsidRPr="00201C33">
        <w:rPr>
          <w:rFonts w:hAnsi="宋体"/>
          <w:color w:val="000000"/>
          <w:sz w:val="24"/>
        </w:rPr>
        <w:t>本基金证券投资的清算交割，由基金托管人通过中国证券登记结算有限责任公司上海分公司</w:t>
      </w:r>
      <w:r w:rsidRPr="00201C33">
        <w:rPr>
          <w:color w:val="000000"/>
          <w:sz w:val="24"/>
        </w:rPr>
        <w:t>/</w:t>
      </w:r>
      <w:r w:rsidRPr="00201C33">
        <w:rPr>
          <w:rFonts w:hAnsi="宋体"/>
          <w:color w:val="000000"/>
          <w:sz w:val="24"/>
        </w:rPr>
        <w:t>深圳分公司、其他相关登记结算机构及清算代理银行办理。</w:t>
      </w:r>
    </w:p>
    <w:p w:rsidR="00056D0C" w:rsidRPr="00201C33" w:rsidRDefault="00F4284C">
      <w:pPr>
        <w:spacing w:line="360" w:lineRule="auto"/>
        <w:ind w:firstLineChars="200" w:firstLine="480"/>
        <w:rPr>
          <w:color w:val="000000"/>
          <w:sz w:val="24"/>
        </w:rPr>
      </w:pPr>
      <w:r w:rsidRPr="00201C33">
        <w:rPr>
          <w:rFonts w:hAnsi="宋体"/>
          <w:color w:val="000000"/>
          <w:sz w:val="24"/>
        </w:rPr>
        <w:t>如果因基金托管</w:t>
      </w:r>
      <w:proofErr w:type="gramStart"/>
      <w:r w:rsidRPr="00201C33">
        <w:rPr>
          <w:rFonts w:hAnsi="宋体"/>
          <w:color w:val="000000"/>
          <w:sz w:val="24"/>
        </w:rPr>
        <w:t>人原因</w:t>
      </w:r>
      <w:proofErr w:type="gramEnd"/>
      <w:r w:rsidRPr="00201C33">
        <w:rPr>
          <w:rFonts w:hAnsi="宋体"/>
          <w:color w:val="000000"/>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056D0C" w:rsidRPr="00201C33" w:rsidRDefault="00F4284C">
      <w:pPr>
        <w:spacing w:line="360" w:lineRule="auto"/>
        <w:ind w:firstLineChars="200" w:firstLine="480"/>
        <w:rPr>
          <w:color w:val="000000"/>
          <w:sz w:val="24"/>
        </w:rPr>
      </w:pPr>
      <w:r w:rsidRPr="00201C33">
        <w:rPr>
          <w:color w:val="000000"/>
          <w:sz w:val="24"/>
        </w:rPr>
        <w:t>2</w:t>
      </w:r>
      <w:r w:rsidRPr="00201C33">
        <w:rPr>
          <w:rFonts w:hAnsi="宋体"/>
          <w:color w:val="000000"/>
          <w:sz w:val="24"/>
        </w:rPr>
        <w:t>、基金出现超买或超卖的责任认定及处理程序</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在履行监督职能时，如果发现基金投资证券过程中出现超买或超卖现象，应立即提醒基金管理人，由基金管理人负责解决，由此给基金财产或基金托管人造成的损失由基金管理人承担。如果非因基金托管</w:t>
      </w:r>
      <w:proofErr w:type="gramStart"/>
      <w:r w:rsidRPr="00201C33">
        <w:rPr>
          <w:rFonts w:hAnsi="宋体"/>
          <w:color w:val="000000"/>
          <w:sz w:val="24"/>
        </w:rPr>
        <w:t>人原因</w:t>
      </w:r>
      <w:proofErr w:type="gramEnd"/>
      <w:r w:rsidRPr="00201C33">
        <w:rPr>
          <w:rFonts w:hAnsi="宋体"/>
          <w:color w:val="000000"/>
          <w:sz w:val="24"/>
        </w:rPr>
        <w:t>发生超买行为，基金管理人必须于</w:t>
      </w:r>
      <w:r w:rsidRPr="00201C33">
        <w:rPr>
          <w:color w:val="000000"/>
          <w:sz w:val="24"/>
        </w:rPr>
        <w:t>T+1</w:t>
      </w:r>
      <w:r w:rsidRPr="00201C33">
        <w:rPr>
          <w:rFonts w:hAnsi="宋体"/>
          <w:color w:val="000000"/>
          <w:sz w:val="24"/>
        </w:rPr>
        <w:t>日上午</w:t>
      </w:r>
      <w:r w:rsidRPr="00201C33">
        <w:rPr>
          <w:color w:val="000000"/>
          <w:sz w:val="24"/>
        </w:rPr>
        <w:t>10</w:t>
      </w:r>
      <w:r w:rsidRPr="00201C33">
        <w:rPr>
          <w:rFonts w:hAnsi="宋体"/>
          <w:color w:val="000000"/>
          <w:sz w:val="24"/>
        </w:rPr>
        <w:t>时之前划拨资金，用以完成清算交收。</w:t>
      </w:r>
    </w:p>
    <w:p w:rsidR="00056D0C" w:rsidRPr="00201C33" w:rsidRDefault="00F4284C">
      <w:pPr>
        <w:spacing w:line="360" w:lineRule="auto"/>
        <w:ind w:firstLineChars="200" w:firstLine="480"/>
        <w:rPr>
          <w:color w:val="000000"/>
          <w:sz w:val="24"/>
        </w:rPr>
      </w:pPr>
      <w:r w:rsidRPr="00201C33">
        <w:rPr>
          <w:color w:val="000000"/>
          <w:sz w:val="24"/>
        </w:rPr>
        <w:t>3</w:t>
      </w:r>
      <w:r w:rsidRPr="00201C33">
        <w:rPr>
          <w:rFonts w:hAnsi="宋体"/>
          <w:color w:val="000000"/>
          <w:sz w:val="24"/>
        </w:rPr>
        <w:t>、基金无法按时支付证券清算款的责任认定及处理程序</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应确保基金托管人在执行基金管理人发送的指令时，有足够的头寸进行交收。基金的资金头寸不足时，基金托管人有权拒绝基金管理人发送的划款指令并同时通知基金管理人。基金管理人在发送划款指令时应充分考虑基金托管人的划款处理所需的合理时间。如由于</w:t>
      </w:r>
      <w:proofErr w:type="gramStart"/>
      <w:r w:rsidRPr="00201C33">
        <w:rPr>
          <w:rFonts w:hAnsi="宋体"/>
          <w:color w:val="000000"/>
          <w:sz w:val="24"/>
        </w:rPr>
        <w:t>非基金</w:t>
      </w:r>
      <w:proofErr w:type="gramEnd"/>
      <w:r w:rsidRPr="00201C33">
        <w:rPr>
          <w:rFonts w:hAnsi="宋体"/>
          <w:color w:val="000000"/>
          <w:sz w:val="24"/>
        </w:rPr>
        <w:t>托管人的原因导致无法按时支付证券清算款，由此给基金财产和基金托管人造成的损失由基金管理人承担。</w:t>
      </w:r>
    </w:p>
    <w:p w:rsidR="00056D0C" w:rsidRPr="00201C33" w:rsidRDefault="00F4284C">
      <w:pPr>
        <w:spacing w:line="360" w:lineRule="auto"/>
        <w:ind w:firstLineChars="200" w:firstLine="480"/>
        <w:rPr>
          <w:color w:val="000000"/>
          <w:sz w:val="24"/>
        </w:rPr>
      </w:pPr>
      <w:r w:rsidRPr="00201C33">
        <w:rPr>
          <w:rFonts w:hAnsi="宋体"/>
          <w:color w:val="000000"/>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5" w:name="_Toc48703906"/>
      <w:r w:rsidRPr="00201C33">
        <w:rPr>
          <w:rFonts w:ascii="Times New Roman" w:eastAsia="宋体" w:hAnsi="宋体"/>
          <w:b w:val="0"/>
          <w:bCs w:val="0"/>
          <w:color w:val="000000"/>
          <w:sz w:val="24"/>
          <w:szCs w:val="24"/>
        </w:rPr>
        <w:t>（三）资金、证券账目及交易记录的核对</w:t>
      </w:r>
      <w:bookmarkEnd w:id="85"/>
    </w:p>
    <w:p w:rsidR="00056D0C" w:rsidRPr="00201C33" w:rsidRDefault="00F4284C">
      <w:pPr>
        <w:autoSpaceDE w:val="0"/>
        <w:autoSpaceDN w:val="0"/>
        <w:adjustRightInd w:val="0"/>
        <w:spacing w:line="360" w:lineRule="auto"/>
        <w:ind w:firstLineChars="200" w:firstLine="480"/>
        <w:jc w:val="left"/>
        <w:rPr>
          <w:color w:val="000000"/>
          <w:kern w:val="0"/>
          <w:sz w:val="24"/>
          <w:szCs w:val="20"/>
        </w:rPr>
      </w:pPr>
      <w:r w:rsidRPr="00201C33">
        <w:rPr>
          <w:color w:val="000000"/>
          <w:sz w:val="24"/>
        </w:rPr>
        <w:t>对基金的交易记录，由基金管理人按日进行核对。</w:t>
      </w:r>
      <w:r w:rsidRPr="00201C33">
        <w:rPr>
          <w:color w:val="000000"/>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056D0C" w:rsidRPr="00201C33" w:rsidRDefault="00F4284C">
      <w:pPr>
        <w:spacing w:line="360" w:lineRule="auto"/>
        <w:ind w:firstLineChars="200" w:firstLine="480"/>
        <w:rPr>
          <w:color w:val="000000"/>
          <w:kern w:val="0"/>
          <w:sz w:val="24"/>
          <w:szCs w:val="20"/>
        </w:rPr>
      </w:pPr>
      <w:r w:rsidRPr="00201C33">
        <w:rPr>
          <w:color w:val="000000"/>
          <w:kern w:val="0"/>
          <w:sz w:val="24"/>
          <w:szCs w:val="20"/>
        </w:rPr>
        <w:t>对基金的资金账目，由相关各方每日对账一次，确保相关各方账</w:t>
      </w:r>
      <w:proofErr w:type="gramStart"/>
      <w:r w:rsidRPr="00201C33">
        <w:rPr>
          <w:color w:val="000000"/>
          <w:kern w:val="0"/>
          <w:sz w:val="24"/>
          <w:szCs w:val="20"/>
        </w:rPr>
        <w:t>账</w:t>
      </w:r>
      <w:proofErr w:type="gramEnd"/>
      <w:r w:rsidRPr="00201C33">
        <w:rPr>
          <w:color w:val="000000"/>
          <w:kern w:val="0"/>
          <w:sz w:val="24"/>
          <w:szCs w:val="20"/>
        </w:rPr>
        <w:t>相符。</w:t>
      </w:r>
    </w:p>
    <w:p w:rsidR="00056D0C" w:rsidRPr="00201C33" w:rsidRDefault="00F4284C">
      <w:pPr>
        <w:spacing w:line="360" w:lineRule="auto"/>
        <w:ind w:firstLineChars="200" w:firstLine="480"/>
        <w:rPr>
          <w:color w:val="000000"/>
          <w:kern w:val="0"/>
          <w:sz w:val="24"/>
          <w:szCs w:val="20"/>
        </w:rPr>
      </w:pPr>
      <w:r w:rsidRPr="00201C33">
        <w:rPr>
          <w:color w:val="000000"/>
          <w:kern w:val="0"/>
          <w:sz w:val="24"/>
          <w:szCs w:val="20"/>
        </w:rPr>
        <w:t>对基金证券账目，由每</w:t>
      </w:r>
      <w:proofErr w:type="gramStart"/>
      <w:r w:rsidRPr="00201C33">
        <w:rPr>
          <w:color w:val="000000"/>
          <w:kern w:val="0"/>
          <w:sz w:val="24"/>
          <w:szCs w:val="20"/>
        </w:rPr>
        <w:t>周最后</w:t>
      </w:r>
      <w:proofErr w:type="gramEnd"/>
      <w:r w:rsidRPr="00201C33">
        <w:rPr>
          <w:color w:val="000000"/>
          <w:kern w:val="0"/>
          <w:sz w:val="24"/>
          <w:szCs w:val="20"/>
        </w:rPr>
        <w:t>一个交易日终了</w:t>
      </w:r>
      <w:proofErr w:type="gramStart"/>
      <w:r w:rsidRPr="00201C33">
        <w:rPr>
          <w:color w:val="000000"/>
          <w:kern w:val="0"/>
          <w:sz w:val="24"/>
          <w:szCs w:val="20"/>
        </w:rPr>
        <w:t>时相关</w:t>
      </w:r>
      <w:proofErr w:type="gramEnd"/>
      <w:r w:rsidRPr="00201C33">
        <w:rPr>
          <w:color w:val="000000"/>
          <w:kern w:val="0"/>
          <w:sz w:val="24"/>
          <w:szCs w:val="20"/>
        </w:rPr>
        <w:t>各方进行对账。</w:t>
      </w:r>
    </w:p>
    <w:p w:rsidR="00056D0C" w:rsidRPr="00201C33" w:rsidRDefault="00F4284C">
      <w:pPr>
        <w:spacing w:line="360" w:lineRule="auto"/>
        <w:ind w:firstLineChars="200" w:firstLine="480"/>
        <w:rPr>
          <w:color w:val="000000"/>
          <w:kern w:val="0"/>
          <w:sz w:val="24"/>
          <w:szCs w:val="20"/>
        </w:rPr>
      </w:pPr>
      <w:r w:rsidRPr="00201C33">
        <w:rPr>
          <w:color w:val="000000"/>
          <w:kern w:val="0"/>
          <w:sz w:val="24"/>
          <w:szCs w:val="20"/>
        </w:rPr>
        <w:t>对实物</w:t>
      </w:r>
      <w:proofErr w:type="gramStart"/>
      <w:r w:rsidRPr="00201C33">
        <w:rPr>
          <w:color w:val="000000"/>
          <w:kern w:val="0"/>
          <w:sz w:val="24"/>
          <w:szCs w:val="20"/>
        </w:rPr>
        <w:t>券</w:t>
      </w:r>
      <w:proofErr w:type="gramEnd"/>
      <w:r w:rsidRPr="00201C33">
        <w:rPr>
          <w:color w:val="000000"/>
          <w:kern w:val="0"/>
          <w:sz w:val="24"/>
          <w:szCs w:val="20"/>
        </w:rPr>
        <w:t>账目，每月月</w:t>
      </w:r>
      <w:proofErr w:type="gramStart"/>
      <w:r w:rsidRPr="00201C33">
        <w:rPr>
          <w:color w:val="000000"/>
          <w:kern w:val="0"/>
          <w:sz w:val="24"/>
          <w:szCs w:val="20"/>
        </w:rPr>
        <w:t>末相关</w:t>
      </w:r>
      <w:proofErr w:type="gramEnd"/>
      <w:r w:rsidRPr="00201C33">
        <w:rPr>
          <w:color w:val="000000"/>
          <w:kern w:val="0"/>
          <w:sz w:val="24"/>
          <w:szCs w:val="20"/>
        </w:rPr>
        <w:t>各方进行账实核对。</w:t>
      </w:r>
    </w:p>
    <w:p w:rsidR="00056D0C" w:rsidRPr="00201C33" w:rsidRDefault="00F4284C">
      <w:pPr>
        <w:spacing w:line="360" w:lineRule="auto"/>
        <w:ind w:firstLineChars="200" w:firstLine="480"/>
        <w:rPr>
          <w:color w:val="000000"/>
          <w:kern w:val="0"/>
          <w:sz w:val="24"/>
          <w:szCs w:val="20"/>
        </w:rPr>
      </w:pPr>
      <w:r w:rsidRPr="00201C33">
        <w:rPr>
          <w:color w:val="000000"/>
          <w:kern w:val="0"/>
          <w:sz w:val="24"/>
          <w:szCs w:val="20"/>
        </w:rPr>
        <w:t>对交易记录，由相关各方每日对账一次。</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（四）申购、赎回、</w:t>
      </w:r>
      <w:r w:rsidRPr="00201C33">
        <w:rPr>
          <w:rFonts w:ascii="Times New Roman" w:eastAsia="宋体" w:hAnsi="宋体"/>
          <w:b w:val="0"/>
          <w:color w:val="000000"/>
          <w:sz w:val="24"/>
        </w:rPr>
        <w:t>转换开放式基金</w:t>
      </w:r>
      <w:r w:rsidRPr="00201C33">
        <w:rPr>
          <w:rFonts w:ascii="Times New Roman" w:eastAsia="宋体" w:hAnsi="宋体"/>
          <w:b w:val="0"/>
          <w:bCs w:val="0"/>
          <w:color w:val="000000"/>
          <w:sz w:val="24"/>
          <w:szCs w:val="24"/>
        </w:rPr>
        <w:t>的资金清算、</w:t>
      </w:r>
      <w:r w:rsidRPr="00201C33">
        <w:rPr>
          <w:rFonts w:ascii="Times New Roman" w:eastAsia="宋体" w:hAnsi="宋体"/>
          <w:b w:val="0"/>
          <w:color w:val="000000"/>
          <w:sz w:val="24"/>
        </w:rPr>
        <w:t>数据传递及托管协议当事人的责任</w:t>
      </w:r>
    </w:p>
    <w:p w:rsidR="00056D0C" w:rsidRPr="00201C33" w:rsidRDefault="00F4284C">
      <w:pPr>
        <w:spacing w:line="360" w:lineRule="auto"/>
        <w:ind w:firstLineChars="200" w:firstLine="480"/>
        <w:rPr>
          <w:color w:val="000000"/>
          <w:sz w:val="24"/>
        </w:rPr>
      </w:pPr>
      <w:bookmarkStart w:id="86" w:name="_Toc123626174"/>
      <w:bookmarkStart w:id="87" w:name="_Toc124749232"/>
      <w:bookmarkStart w:id="88" w:name="_Toc124749943"/>
      <w:r w:rsidRPr="00201C33">
        <w:rPr>
          <w:color w:val="000000"/>
          <w:sz w:val="24"/>
        </w:rPr>
        <w:t>1</w:t>
      </w:r>
      <w:r w:rsidRPr="00201C33">
        <w:rPr>
          <w:rFonts w:hAnsi="宋体"/>
          <w:color w:val="000000"/>
          <w:sz w:val="24"/>
        </w:rPr>
        <w:t>、托管协议当事人在开放式基金的申购赎回、转换中的责任</w:t>
      </w:r>
    </w:p>
    <w:p w:rsidR="00056D0C" w:rsidRPr="00201C33" w:rsidRDefault="00F4284C">
      <w:pPr>
        <w:spacing w:line="360" w:lineRule="auto"/>
        <w:ind w:firstLineChars="200" w:firstLine="480"/>
        <w:rPr>
          <w:color w:val="000000"/>
          <w:sz w:val="24"/>
        </w:rPr>
      </w:pPr>
      <w:r w:rsidRPr="00201C33">
        <w:rPr>
          <w:rFonts w:hAnsi="宋体"/>
          <w:color w:val="000000"/>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056D0C" w:rsidRPr="00201C33" w:rsidRDefault="00F4284C">
      <w:pPr>
        <w:spacing w:line="360" w:lineRule="auto"/>
        <w:ind w:firstLineChars="200" w:firstLine="480"/>
        <w:rPr>
          <w:color w:val="000000"/>
          <w:sz w:val="24"/>
        </w:rPr>
      </w:pPr>
      <w:r w:rsidRPr="00201C33">
        <w:rPr>
          <w:color w:val="000000"/>
          <w:sz w:val="24"/>
        </w:rPr>
        <w:t>2</w:t>
      </w:r>
      <w:r w:rsidRPr="00201C33">
        <w:rPr>
          <w:rFonts w:hAnsi="宋体"/>
          <w:color w:val="000000"/>
          <w:sz w:val="24"/>
        </w:rPr>
        <w:t>、开放式基金的数据传递</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基金管理人应于每个开放日</w:t>
      </w:r>
      <w:r w:rsidRPr="00201C33">
        <w:rPr>
          <w:color w:val="000000"/>
          <w:sz w:val="24"/>
          <w:szCs w:val="21"/>
        </w:rPr>
        <w:t>14</w:t>
      </w:r>
      <w:r w:rsidRPr="00201C33">
        <w:rPr>
          <w:rFonts w:hAnsi="宋体"/>
          <w:color w:val="000000"/>
          <w:sz w:val="24"/>
          <w:szCs w:val="21"/>
        </w:rPr>
        <w:t>：</w:t>
      </w:r>
      <w:r w:rsidRPr="00201C33">
        <w:rPr>
          <w:color w:val="000000"/>
          <w:sz w:val="24"/>
          <w:szCs w:val="21"/>
        </w:rPr>
        <w:t>00</w:t>
      </w:r>
      <w:r w:rsidRPr="00201C33">
        <w:rPr>
          <w:rFonts w:hAnsi="宋体"/>
          <w:color w:val="000000"/>
          <w:sz w:val="24"/>
          <w:szCs w:val="21"/>
        </w:rPr>
        <w:t>之前将前一个开放日经确认的基金申购金额和赎回份额以书面形式并加盖业务专用章通知基金托管人。</w:t>
      </w:r>
      <w:r w:rsidRPr="00201C33">
        <w:rPr>
          <w:rFonts w:hAnsi="宋体"/>
          <w:color w:val="000000"/>
          <w:sz w:val="24"/>
        </w:rPr>
        <w:t>基金管理人应对传递的申购、赎回数据的真实性、准确性和完整性负责。</w:t>
      </w:r>
    </w:p>
    <w:p w:rsidR="00056D0C" w:rsidRPr="00201C33" w:rsidRDefault="00F4284C">
      <w:pPr>
        <w:spacing w:line="360" w:lineRule="auto"/>
        <w:ind w:firstLineChars="200" w:firstLine="480"/>
        <w:rPr>
          <w:color w:val="000000"/>
          <w:sz w:val="24"/>
        </w:rPr>
      </w:pPr>
      <w:r w:rsidRPr="00201C33">
        <w:rPr>
          <w:color w:val="000000"/>
          <w:sz w:val="24"/>
        </w:rPr>
        <w:t>3</w:t>
      </w:r>
      <w:r w:rsidRPr="00201C33">
        <w:rPr>
          <w:rFonts w:hAnsi="宋体"/>
          <w:color w:val="000000"/>
          <w:sz w:val="24"/>
        </w:rPr>
        <w:t>、开放式基金的资金清算</w:t>
      </w:r>
    </w:p>
    <w:p w:rsidR="00056D0C" w:rsidRPr="00201C33" w:rsidRDefault="00F4284C">
      <w:pPr>
        <w:spacing w:line="360" w:lineRule="auto"/>
        <w:ind w:right="28" w:firstLineChars="200" w:firstLine="480"/>
        <w:rPr>
          <w:color w:val="000000"/>
          <w:sz w:val="24"/>
          <w:szCs w:val="21"/>
        </w:rPr>
      </w:pPr>
      <w:r w:rsidRPr="00201C33">
        <w:rPr>
          <w:rFonts w:hAnsi="宋体"/>
          <w:color w:val="000000"/>
          <w:sz w:val="24"/>
          <w:szCs w:val="21"/>
        </w:rPr>
        <w:t>基金申购、赎回等款项采用</w:t>
      </w:r>
      <w:proofErr w:type="gramStart"/>
      <w:r w:rsidRPr="00201C33">
        <w:rPr>
          <w:rFonts w:hAnsi="宋体"/>
          <w:color w:val="000000"/>
          <w:sz w:val="24"/>
          <w:szCs w:val="21"/>
        </w:rPr>
        <w:t>轧差交收</w:t>
      </w:r>
      <w:proofErr w:type="gramEnd"/>
      <w:r w:rsidRPr="00201C33">
        <w:rPr>
          <w:rFonts w:hAnsi="宋体"/>
          <w:color w:val="000000"/>
          <w:sz w:val="24"/>
          <w:szCs w:val="21"/>
        </w:rPr>
        <w:t>的结算方式，净额在最晚不迟于</w:t>
      </w:r>
      <w:r w:rsidRPr="00201C33">
        <w:rPr>
          <w:color w:val="000000"/>
          <w:sz w:val="24"/>
          <w:szCs w:val="21"/>
        </w:rPr>
        <w:t>T+3</w:t>
      </w:r>
      <w:r w:rsidRPr="00201C33">
        <w:rPr>
          <w:rFonts w:hAnsi="宋体"/>
          <w:color w:val="000000"/>
          <w:sz w:val="24"/>
          <w:szCs w:val="21"/>
        </w:rPr>
        <w:t>日上午</w:t>
      </w:r>
      <w:r w:rsidRPr="00201C33">
        <w:rPr>
          <w:color w:val="000000"/>
          <w:sz w:val="24"/>
          <w:szCs w:val="21"/>
        </w:rPr>
        <w:t>11</w:t>
      </w:r>
      <w:r w:rsidRPr="00201C33">
        <w:rPr>
          <w:rFonts w:hAnsi="宋体"/>
          <w:color w:val="000000"/>
          <w:sz w:val="24"/>
          <w:szCs w:val="21"/>
        </w:rPr>
        <w:t>：</w:t>
      </w:r>
      <w:r w:rsidRPr="00201C33">
        <w:rPr>
          <w:color w:val="000000"/>
          <w:sz w:val="24"/>
          <w:szCs w:val="21"/>
        </w:rPr>
        <w:t>00</w:t>
      </w:r>
      <w:r w:rsidRPr="00201C33">
        <w:rPr>
          <w:rFonts w:hAnsi="宋体"/>
          <w:color w:val="000000"/>
          <w:sz w:val="24"/>
          <w:szCs w:val="21"/>
        </w:rPr>
        <w:t>前在基金管理人总清算账户和资产托管专户之间交收。</w:t>
      </w:r>
    </w:p>
    <w:p w:rsidR="00056D0C" w:rsidRPr="00201C33" w:rsidRDefault="00F4284C">
      <w:pPr>
        <w:spacing w:line="360" w:lineRule="auto"/>
        <w:ind w:right="28" w:firstLineChars="200" w:firstLine="480"/>
        <w:rPr>
          <w:color w:val="000000"/>
          <w:sz w:val="24"/>
          <w:szCs w:val="21"/>
        </w:rPr>
      </w:pPr>
      <w:r w:rsidRPr="00201C33">
        <w:rPr>
          <w:rFonts w:hAnsi="宋体"/>
          <w:color w:val="000000"/>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056D0C" w:rsidRPr="00201C33" w:rsidRDefault="00F4284C">
      <w:pPr>
        <w:spacing w:line="360" w:lineRule="auto"/>
        <w:ind w:right="28" w:firstLineChars="200" w:firstLine="480"/>
        <w:rPr>
          <w:color w:val="000000"/>
          <w:sz w:val="24"/>
          <w:szCs w:val="21"/>
        </w:rPr>
      </w:pPr>
      <w:r w:rsidRPr="00201C33">
        <w:rPr>
          <w:rFonts w:hAnsi="宋体"/>
          <w:color w:val="000000"/>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89" w:name="_Toc125361080"/>
      <w:bookmarkStart w:id="90" w:name="_Toc140002343"/>
      <w:r w:rsidRPr="00201C33">
        <w:rPr>
          <w:color w:val="000000"/>
          <w:sz w:val="30"/>
        </w:rPr>
        <w:br w:type="page"/>
      </w:r>
      <w:r w:rsidRPr="00201C33">
        <w:rPr>
          <w:rFonts w:hAnsi="宋体"/>
          <w:color w:val="000000"/>
          <w:sz w:val="30"/>
        </w:rPr>
        <w:t>基金资产净值计算和会计核算</w:t>
      </w:r>
      <w:bookmarkStart w:id="91" w:name="_Toc48703909"/>
      <w:bookmarkEnd w:id="7"/>
      <w:bookmarkEnd w:id="8"/>
      <w:bookmarkEnd w:id="9"/>
      <w:bookmarkEnd w:id="86"/>
      <w:bookmarkEnd w:id="87"/>
      <w:bookmarkEnd w:id="88"/>
      <w:bookmarkEnd w:id="89"/>
      <w:bookmarkEnd w:id="90"/>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（一）基金资产净值的计算</w:t>
      </w:r>
    </w:p>
    <w:p w:rsidR="00056D0C" w:rsidRPr="00201C33" w:rsidRDefault="00F4284C">
      <w:pPr>
        <w:spacing w:line="360" w:lineRule="auto"/>
        <w:ind w:right="28" w:firstLineChars="200" w:firstLine="480"/>
        <w:rPr>
          <w:color w:val="000000"/>
          <w:sz w:val="24"/>
          <w:szCs w:val="21"/>
        </w:rPr>
      </w:pPr>
      <w:r w:rsidRPr="00201C33">
        <w:rPr>
          <w:color w:val="000000"/>
          <w:sz w:val="24"/>
          <w:szCs w:val="21"/>
        </w:rPr>
        <w:t>1</w:t>
      </w:r>
      <w:r w:rsidRPr="00201C33">
        <w:rPr>
          <w:rFonts w:hAnsi="宋体"/>
          <w:color w:val="000000"/>
          <w:sz w:val="24"/>
          <w:szCs w:val="21"/>
        </w:rPr>
        <w:t>、基金资产净值的计算、复核的时间和程序</w:t>
      </w:r>
    </w:p>
    <w:p w:rsidR="00056D0C" w:rsidRPr="00201C33" w:rsidRDefault="00F4284C">
      <w:pPr>
        <w:spacing w:line="440" w:lineRule="atLeast"/>
        <w:ind w:right="28" w:firstLineChars="200" w:firstLine="480"/>
        <w:rPr>
          <w:color w:val="000000"/>
          <w:sz w:val="24"/>
          <w:szCs w:val="21"/>
        </w:rPr>
      </w:pPr>
      <w:r w:rsidRPr="00201C33">
        <w:rPr>
          <w:rFonts w:hAnsi="宋体"/>
          <w:color w:val="000000"/>
          <w:sz w:val="24"/>
          <w:szCs w:val="21"/>
        </w:rPr>
        <w:t>基金资产净值是指基金资产总值减去负债后的价值。基金份额净值是指计算日基金资产净值除以该计算日基金份额总份额后的数值。基金份额净值的计算保留到小数点后</w:t>
      </w:r>
      <w:r w:rsidRPr="00201C33">
        <w:rPr>
          <w:color w:val="000000"/>
          <w:sz w:val="24"/>
          <w:szCs w:val="21"/>
        </w:rPr>
        <w:t>3</w:t>
      </w:r>
      <w:r w:rsidRPr="00201C33">
        <w:rPr>
          <w:rFonts w:hAnsi="宋体"/>
          <w:color w:val="000000"/>
          <w:sz w:val="24"/>
          <w:szCs w:val="21"/>
        </w:rPr>
        <w:t>位，</w:t>
      </w:r>
      <w:r w:rsidRPr="00201C33">
        <w:rPr>
          <w:color w:val="000000"/>
          <w:sz w:val="24"/>
        </w:rPr>
        <w:t>小数点后第</w:t>
      </w:r>
      <w:r w:rsidRPr="00201C33">
        <w:rPr>
          <w:color w:val="000000"/>
          <w:sz w:val="24"/>
        </w:rPr>
        <w:t>4</w:t>
      </w:r>
      <w:r w:rsidRPr="00201C33">
        <w:rPr>
          <w:color w:val="000000"/>
          <w:sz w:val="24"/>
        </w:rPr>
        <w:t>位四舍五入，由此产生的误差计入基金财产</w:t>
      </w:r>
      <w:r w:rsidRPr="00201C33">
        <w:rPr>
          <w:rFonts w:hAnsi="宋体"/>
          <w:color w:val="000000"/>
          <w:sz w:val="24"/>
          <w:szCs w:val="21"/>
        </w:rPr>
        <w:t>。</w:t>
      </w:r>
    </w:p>
    <w:p w:rsidR="00056D0C" w:rsidRPr="00201C33" w:rsidRDefault="00F4284C">
      <w:pPr>
        <w:spacing w:line="440" w:lineRule="atLeast"/>
        <w:ind w:right="28" w:firstLineChars="200" w:firstLine="480"/>
        <w:rPr>
          <w:color w:val="000000"/>
          <w:sz w:val="24"/>
          <w:szCs w:val="21"/>
        </w:rPr>
      </w:pPr>
      <w:r w:rsidRPr="00201C33">
        <w:rPr>
          <w:rFonts w:hAnsi="宋体"/>
          <w:color w:val="000000"/>
          <w:sz w:val="24"/>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w:t>
      </w:r>
      <w:r w:rsidRPr="00201C33">
        <w:rPr>
          <w:color w:val="000000"/>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056D0C" w:rsidRPr="00201C33" w:rsidRDefault="00F4284C">
      <w:pPr>
        <w:tabs>
          <w:tab w:val="left" w:pos="900"/>
        </w:tabs>
        <w:spacing w:line="360" w:lineRule="auto"/>
        <w:ind w:right="28" w:firstLineChars="200" w:firstLine="480"/>
        <w:rPr>
          <w:color w:val="000000"/>
          <w:sz w:val="24"/>
          <w:szCs w:val="21"/>
        </w:rPr>
      </w:pPr>
      <w:r w:rsidRPr="00201C33">
        <w:rPr>
          <w:rFonts w:hAnsi="宋体"/>
          <w:color w:val="00000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056D0C" w:rsidRPr="00201C33" w:rsidRDefault="00F4284C">
      <w:pPr>
        <w:pStyle w:val="2"/>
        <w:keepNext w:val="0"/>
        <w:keepLines w:val="0"/>
        <w:autoSpaceDE w:val="0"/>
        <w:autoSpaceDN w:val="0"/>
        <w:adjustRightInd w:val="0"/>
        <w:spacing w:before="0" w:after="0" w:line="440" w:lineRule="atLeast"/>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（二）基金资产估值方法</w:t>
      </w:r>
    </w:p>
    <w:p w:rsidR="00056D0C" w:rsidRPr="00201C33" w:rsidRDefault="00F4284C">
      <w:pPr>
        <w:spacing w:line="440" w:lineRule="atLeast"/>
        <w:ind w:right="28" w:firstLineChars="200" w:firstLine="480"/>
        <w:rPr>
          <w:color w:val="000000"/>
          <w:sz w:val="24"/>
          <w:szCs w:val="21"/>
        </w:rPr>
      </w:pPr>
      <w:r w:rsidRPr="00201C33">
        <w:rPr>
          <w:color w:val="000000"/>
          <w:sz w:val="24"/>
          <w:szCs w:val="21"/>
        </w:rPr>
        <w:t>1</w:t>
      </w:r>
      <w:r w:rsidRPr="00201C33">
        <w:rPr>
          <w:rFonts w:hAnsi="宋体"/>
          <w:color w:val="000000"/>
          <w:sz w:val="24"/>
          <w:szCs w:val="21"/>
        </w:rPr>
        <w:t>、估值对象</w:t>
      </w:r>
    </w:p>
    <w:p w:rsidR="00056D0C" w:rsidRPr="00201C33" w:rsidRDefault="00F4284C">
      <w:pPr>
        <w:spacing w:line="360" w:lineRule="auto"/>
        <w:ind w:firstLineChars="200" w:firstLine="480"/>
        <w:rPr>
          <w:color w:val="000000"/>
          <w:sz w:val="24"/>
        </w:rPr>
      </w:pPr>
      <w:r w:rsidRPr="00201C33">
        <w:rPr>
          <w:rFonts w:hAnsi="宋体"/>
          <w:color w:val="000000"/>
          <w:sz w:val="24"/>
        </w:rPr>
        <w:t>基金所拥有的股票、期货、债券、权证和银行存款本息、应收款项、其它投资等资产及负债。</w:t>
      </w:r>
    </w:p>
    <w:p w:rsidR="00056D0C" w:rsidRPr="00201C33" w:rsidRDefault="00F4284C">
      <w:pPr>
        <w:spacing w:line="440" w:lineRule="atLeast"/>
        <w:ind w:right="28" w:firstLineChars="200" w:firstLine="480"/>
        <w:rPr>
          <w:color w:val="000000"/>
          <w:sz w:val="24"/>
          <w:szCs w:val="21"/>
        </w:rPr>
      </w:pPr>
      <w:r w:rsidRPr="00201C33">
        <w:rPr>
          <w:color w:val="000000"/>
          <w:sz w:val="24"/>
          <w:szCs w:val="21"/>
        </w:rPr>
        <w:t>2</w:t>
      </w:r>
      <w:r w:rsidRPr="00201C33">
        <w:rPr>
          <w:rFonts w:hAnsi="宋体"/>
          <w:color w:val="000000"/>
          <w:sz w:val="24"/>
          <w:szCs w:val="21"/>
        </w:rPr>
        <w:t>、估值方法</w:t>
      </w:r>
    </w:p>
    <w:p w:rsidR="00056D0C" w:rsidRPr="00201C33" w:rsidRDefault="00F4284C">
      <w:pPr>
        <w:spacing w:line="440" w:lineRule="atLeast"/>
        <w:ind w:right="28" w:firstLineChars="200" w:firstLine="480"/>
        <w:rPr>
          <w:color w:val="000000"/>
          <w:sz w:val="24"/>
        </w:rPr>
      </w:pPr>
      <w:r w:rsidRPr="00201C33">
        <w:rPr>
          <w:rFonts w:hAnsi="宋体"/>
          <w:color w:val="000000"/>
          <w:sz w:val="24"/>
        </w:rPr>
        <w:t>本基金的估值方法为：</w:t>
      </w:r>
    </w:p>
    <w:p w:rsidR="00056D0C" w:rsidRPr="00201C33" w:rsidRDefault="00F4284C">
      <w:pPr>
        <w:spacing w:line="360" w:lineRule="auto"/>
        <w:ind w:firstLineChars="200" w:firstLine="480"/>
        <w:rPr>
          <w:color w:val="000000"/>
          <w:sz w:val="24"/>
        </w:rPr>
      </w:pPr>
      <w:bookmarkStart w:id="92" w:name="_Hlt88821719"/>
      <w:bookmarkStart w:id="93" w:name="_Hlt88900318"/>
      <w:bookmarkEnd w:id="92"/>
      <w:bookmarkEnd w:id="93"/>
      <w:r w:rsidRPr="00201C33">
        <w:rPr>
          <w:rFonts w:hAnsi="宋体"/>
          <w:color w:val="000000"/>
          <w:sz w:val="24"/>
        </w:rPr>
        <w:t>（</w:t>
      </w:r>
      <w:r w:rsidRPr="00201C33">
        <w:rPr>
          <w:color w:val="000000"/>
          <w:sz w:val="24"/>
        </w:rPr>
        <w:t>1</w:t>
      </w:r>
      <w:r w:rsidRPr="00201C33">
        <w:rPr>
          <w:rFonts w:hAnsi="宋体"/>
          <w:color w:val="000000"/>
          <w:sz w:val="24"/>
        </w:rPr>
        <w:t>）证券交易所上市的有价证券的估值</w:t>
      </w:r>
    </w:p>
    <w:p w:rsidR="00056D0C" w:rsidRPr="00201C33" w:rsidRDefault="00F4284C">
      <w:pPr>
        <w:spacing w:line="360" w:lineRule="auto"/>
        <w:ind w:firstLineChars="200" w:firstLine="480"/>
        <w:rPr>
          <w:color w:val="000000"/>
          <w:sz w:val="24"/>
        </w:rPr>
      </w:pPr>
      <w:r w:rsidRPr="00201C33">
        <w:rPr>
          <w:rFonts w:hAnsi="宋体"/>
          <w:color w:val="00000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056D0C" w:rsidRPr="00201C33" w:rsidRDefault="00F4284C">
      <w:pPr>
        <w:spacing w:line="360" w:lineRule="auto"/>
        <w:ind w:firstLineChars="200" w:firstLine="480"/>
        <w:rPr>
          <w:color w:val="000000"/>
          <w:sz w:val="24"/>
        </w:rPr>
      </w:pPr>
      <w:r w:rsidRPr="00201C33">
        <w:rPr>
          <w:rFonts w:hAnsi="宋体"/>
          <w:color w:val="000000"/>
          <w:sz w:val="24"/>
        </w:rPr>
        <w:t>②交易所上市实行净价交易的债券按估值日</w:t>
      </w:r>
      <w:r w:rsidRPr="00201C33">
        <w:rPr>
          <w:bCs/>
          <w:color w:val="000000"/>
          <w:sz w:val="24"/>
        </w:rPr>
        <w:t>第三方估值机构提供的相应品种当日的估值净价估值</w:t>
      </w:r>
      <w:r w:rsidRPr="00201C33">
        <w:rPr>
          <w:rFonts w:hAnsi="宋体"/>
          <w:color w:val="000000"/>
          <w:sz w:val="24"/>
        </w:rPr>
        <w:t>；</w:t>
      </w:r>
    </w:p>
    <w:p w:rsidR="00056D0C" w:rsidRPr="00201C33" w:rsidRDefault="00F4284C">
      <w:pPr>
        <w:spacing w:line="360" w:lineRule="auto"/>
        <w:ind w:firstLineChars="200" w:firstLine="480"/>
        <w:rPr>
          <w:color w:val="000000"/>
          <w:sz w:val="24"/>
        </w:rPr>
      </w:pPr>
      <w:r w:rsidRPr="00201C33">
        <w:rPr>
          <w:rFonts w:hAnsi="宋体"/>
          <w:color w:val="000000"/>
          <w:sz w:val="24"/>
        </w:rPr>
        <w:t>③交易所上市未实行净价交易的债券按估值日</w:t>
      </w:r>
      <w:r w:rsidRPr="00201C33">
        <w:rPr>
          <w:bCs/>
          <w:color w:val="000000"/>
          <w:sz w:val="24"/>
        </w:rPr>
        <w:t>第三方估值机构提供的相应品种当日的估值全价减去估值全价中所含的债券应收利息得到的净价进行估值</w:t>
      </w:r>
      <w:r w:rsidRPr="00201C33">
        <w:rPr>
          <w:rFonts w:hAnsi="宋体"/>
          <w:color w:val="000000"/>
          <w:sz w:val="24"/>
        </w:rPr>
        <w:t>；</w:t>
      </w:r>
    </w:p>
    <w:p w:rsidR="00056D0C" w:rsidRPr="00201C33" w:rsidRDefault="00F4284C">
      <w:pPr>
        <w:spacing w:line="360" w:lineRule="auto"/>
        <w:ind w:firstLineChars="200" w:firstLine="480"/>
        <w:rPr>
          <w:color w:val="000000"/>
          <w:sz w:val="24"/>
        </w:rPr>
      </w:pPr>
      <w:r w:rsidRPr="00201C33">
        <w:rPr>
          <w:rFonts w:hAnsi="宋体"/>
          <w:color w:val="000000"/>
          <w:sz w:val="24"/>
        </w:rPr>
        <w:t>④交易所上市不存在活跃市场的有价证券，采用估值技术确定公允价值。交易所上市的资产支持证券，采用估值技术确定公允价值，在估值技术难以可靠计量公允价值的情况下，按成本估值。</w:t>
      </w:r>
    </w:p>
    <w:p w:rsidR="00056D0C" w:rsidRPr="00201C33" w:rsidRDefault="00F4284C">
      <w:pPr>
        <w:spacing w:line="360" w:lineRule="auto"/>
        <w:ind w:firstLineChars="200" w:firstLine="480"/>
        <w:rPr>
          <w:color w:val="000000"/>
          <w:sz w:val="24"/>
        </w:rPr>
      </w:pPr>
      <w:r w:rsidRPr="00201C33">
        <w:rPr>
          <w:rFonts w:hAnsi="宋体"/>
          <w:color w:val="000000"/>
          <w:sz w:val="24"/>
        </w:rPr>
        <w:t>（</w:t>
      </w:r>
      <w:r w:rsidRPr="00201C33">
        <w:rPr>
          <w:color w:val="000000"/>
          <w:sz w:val="24"/>
        </w:rPr>
        <w:t>2</w:t>
      </w:r>
      <w:r w:rsidRPr="00201C33">
        <w:rPr>
          <w:rFonts w:hAnsi="宋体"/>
          <w:color w:val="000000"/>
          <w:sz w:val="24"/>
        </w:rPr>
        <w:t>）处于未上市期间的有价证券应区分如下情况处理：</w:t>
      </w:r>
    </w:p>
    <w:p w:rsidR="00056D0C" w:rsidRPr="00201C33" w:rsidRDefault="00F4284C">
      <w:pPr>
        <w:spacing w:line="360" w:lineRule="auto"/>
        <w:ind w:firstLineChars="200" w:firstLine="480"/>
        <w:rPr>
          <w:color w:val="000000"/>
          <w:sz w:val="24"/>
        </w:rPr>
      </w:pPr>
      <w:r w:rsidRPr="00201C33">
        <w:rPr>
          <w:rFonts w:hAnsi="宋体"/>
          <w:color w:val="000000"/>
          <w:sz w:val="24"/>
        </w:rPr>
        <w:t>①送股、转增股、配股和公开增发的新股，按估值日在证券交易所挂牌的同一股票的估值方法估值；该日无交易的，以最近一日的市价（收盘价）估值；</w:t>
      </w:r>
    </w:p>
    <w:p w:rsidR="00056D0C" w:rsidRPr="00201C33" w:rsidRDefault="00F4284C">
      <w:pPr>
        <w:spacing w:line="360" w:lineRule="auto"/>
        <w:ind w:firstLineChars="200" w:firstLine="480"/>
        <w:rPr>
          <w:color w:val="000000"/>
          <w:sz w:val="24"/>
        </w:rPr>
      </w:pPr>
      <w:r w:rsidRPr="00201C33">
        <w:rPr>
          <w:rFonts w:hAnsi="宋体"/>
          <w:color w:val="000000"/>
          <w:sz w:val="24"/>
        </w:rPr>
        <w:t>②首次公开发行未上市的股票、债券和权证，采用估值技术确定公允价值，在估值技术难以可靠计量公允价值的情况下，按成本估值。</w:t>
      </w:r>
    </w:p>
    <w:p w:rsidR="00056D0C" w:rsidRPr="00201C33" w:rsidRDefault="00F4284C">
      <w:pPr>
        <w:spacing w:line="360" w:lineRule="auto"/>
        <w:ind w:firstLineChars="200" w:firstLine="480"/>
        <w:rPr>
          <w:color w:val="000000"/>
          <w:sz w:val="24"/>
        </w:rPr>
      </w:pPr>
      <w:r w:rsidRPr="00201C33">
        <w:rPr>
          <w:rFonts w:hAnsi="宋体"/>
          <w:color w:val="000000"/>
          <w:sz w:val="24"/>
        </w:rPr>
        <w:t>③首次公开发行有明确锁定期的股票，同一股票在交易所上市后，按交易所上市的同一股票的估值方法估值；非公开发行有明确锁定期的股票，按监管机构或行业协会有关规定确定公允价值。</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3</w:t>
      </w:r>
      <w:r w:rsidRPr="00201C33">
        <w:rPr>
          <w:bCs/>
          <w:color w:val="000000"/>
          <w:sz w:val="24"/>
        </w:rPr>
        <w:t>）金融衍生品的估值</w:t>
      </w:r>
    </w:p>
    <w:p w:rsidR="00056D0C" w:rsidRPr="00201C33" w:rsidRDefault="00F4284C">
      <w:pPr>
        <w:spacing w:line="360" w:lineRule="auto"/>
        <w:ind w:firstLineChars="200" w:firstLine="480"/>
        <w:rPr>
          <w:bCs/>
          <w:color w:val="000000"/>
          <w:sz w:val="24"/>
        </w:rPr>
      </w:pPr>
      <w:r w:rsidRPr="00201C33">
        <w:rPr>
          <w:bCs/>
          <w:color w:val="000000"/>
          <w:sz w:val="24"/>
        </w:rPr>
        <w:t>a</w:t>
      </w:r>
      <w:r w:rsidRPr="00201C33">
        <w:rPr>
          <w:bCs/>
          <w:color w:val="000000"/>
          <w:sz w:val="24"/>
        </w:rPr>
        <w:t>、评估金融衍生品价值时，应当采用市场公认或者合理的估值方法确定公允价值；</w:t>
      </w:r>
    </w:p>
    <w:p w:rsidR="00056D0C" w:rsidRPr="00201C33" w:rsidRDefault="00F4284C">
      <w:pPr>
        <w:spacing w:line="360" w:lineRule="auto"/>
        <w:ind w:firstLineChars="200" w:firstLine="480"/>
        <w:rPr>
          <w:color w:val="000000"/>
          <w:sz w:val="24"/>
        </w:rPr>
      </w:pPr>
      <w:r w:rsidRPr="00201C33">
        <w:rPr>
          <w:bCs/>
          <w:color w:val="000000"/>
          <w:sz w:val="24"/>
        </w:rPr>
        <w:t>b</w:t>
      </w:r>
      <w:r w:rsidRPr="00201C33">
        <w:rPr>
          <w:bCs/>
          <w:color w:val="000000"/>
          <w:sz w:val="24"/>
        </w:rPr>
        <w:t>、股指期货合约一般以估值当日结算价进行估值，估值当日无结算价的，且最近交易日后经济环境未发生重大变化的，采用最近交易日结算价估值；</w:t>
      </w:r>
    </w:p>
    <w:p w:rsidR="00056D0C" w:rsidRPr="00201C33" w:rsidRDefault="00F4284C">
      <w:pPr>
        <w:spacing w:line="360" w:lineRule="auto"/>
        <w:ind w:firstLineChars="200" w:firstLine="480"/>
        <w:rPr>
          <w:color w:val="000000"/>
          <w:sz w:val="24"/>
        </w:rPr>
      </w:pPr>
      <w:r w:rsidRPr="00201C33">
        <w:rPr>
          <w:rFonts w:hAnsi="宋体"/>
          <w:color w:val="000000"/>
          <w:sz w:val="24"/>
        </w:rPr>
        <w:t>（</w:t>
      </w:r>
      <w:r w:rsidRPr="00201C33">
        <w:rPr>
          <w:color w:val="000000"/>
          <w:sz w:val="24"/>
        </w:rPr>
        <w:t>4</w:t>
      </w:r>
      <w:r w:rsidRPr="00201C33">
        <w:rPr>
          <w:rFonts w:hAnsi="宋体"/>
          <w:color w:val="000000"/>
          <w:sz w:val="24"/>
        </w:rPr>
        <w:t>）全国银行间债券市场交易的债券、资产支持证券等固定收益品种，采用</w:t>
      </w:r>
      <w:r w:rsidRPr="00201C33">
        <w:rPr>
          <w:bCs/>
          <w:color w:val="000000"/>
          <w:sz w:val="24"/>
        </w:rPr>
        <w:t>第三方估值机构提供的价格数据估值。同一债券同时在两个或两个以上市场交易的，按债券所处的市场分别估值</w:t>
      </w:r>
      <w:r w:rsidRPr="00201C33">
        <w:rPr>
          <w:rFonts w:hAnsi="宋体"/>
          <w:color w:val="000000"/>
          <w:sz w:val="24"/>
        </w:rPr>
        <w:t>。</w:t>
      </w:r>
    </w:p>
    <w:p w:rsidR="00056D0C" w:rsidRPr="00201C33" w:rsidRDefault="00F4284C">
      <w:pPr>
        <w:spacing w:line="360" w:lineRule="auto"/>
        <w:ind w:firstLineChars="200" w:firstLine="480"/>
        <w:rPr>
          <w:color w:val="000000"/>
          <w:sz w:val="24"/>
        </w:rPr>
      </w:pPr>
      <w:r w:rsidRPr="00201C33">
        <w:rPr>
          <w:rFonts w:hAnsi="宋体"/>
          <w:color w:val="000000"/>
          <w:sz w:val="24"/>
        </w:rPr>
        <w:t>（</w:t>
      </w:r>
      <w:r w:rsidRPr="00201C33">
        <w:rPr>
          <w:color w:val="000000"/>
          <w:sz w:val="24"/>
        </w:rPr>
        <w:t>5</w:t>
      </w:r>
      <w:r w:rsidRPr="00201C33">
        <w:rPr>
          <w:rFonts w:hAnsi="宋体"/>
          <w:color w:val="000000"/>
          <w:sz w:val="24"/>
        </w:rPr>
        <w:t>）如有确凿证据表明按上述方法进行估值不能客观反映其公允价值的，基金管理人可根据具体情况与基金托管人商定后，按最能反映公允价值的价格估值。</w:t>
      </w:r>
    </w:p>
    <w:p w:rsidR="00056D0C" w:rsidRPr="00201C33" w:rsidRDefault="00F4284C">
      <w:pPr>
        <w:spacing w:line="360" w:lineRule="auto"/>
        <w:ind w:firstLineChars="200" w:firstLine="480"/>
        <w:rPr>
          <w:color w:val="000000"/>
          <w:sz w:val="24"/>
        </w:rPr>
      </w:pPr>
      <w:r w:rsidRPr="00201C33">
        <w:rPr>
          <w:rFonts w:hAnsi="宋体"/>
          <w:color w:val="000000"/>
          <w:sz w:val="24"/>
        </w:rPr>
        <w:t>（</w:t>
      </w:r>
      <w:r w:rsidRPr="00201C33">
        <w:rPr>
          <w:color w:val="000000"/>
          <w:sz w:val="24"/>
        </w:rPr>
        <w:t>6</w:t>
      </w:r>
      <w:r w:rsidRPr="00201C33">
        <w:rPr>
          <w:rFonts w:hAnsi="宋体"/>
          <w:color w:val="000000"/>
          <w:sz w:val="24"/>
        </w:rPr>
        <w:t>）相关法律法规以及监管部门有强制规定的，从其规定。如有新增事项，按国家最新规定估值。</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4" w:name="_Toc22454458"/>
      <w:bookmarkEnd w:id="91"/>
      <w:r w:rsidRPr="00201C33">
        <w:rPr>
          <w:rFonts w:ascii="Times New Roman" w:eastAsia="宋体" w:hAnsi="宋体"/>
          <w:b w:val="0"/>
          <w:bCs w:val="0"/>
          <w:color w:val="000000"/>
          <w:sz w:val="24"/>
          <w:szCs w:val="24"/>
        </w:rPr>
        <w:t>（三）估值差错处理</w:t>
      </w:r>
      <w:bookmarkEnd w:id="94"/>
    </w:p>
    <w:p w:rsidR="00056D0C" w:rsidRPr="00201C33" w:rsidRDefault="00F4284C">
      <w:pPr>
        <w:spacing w:line="360" w:lineRule="auto"/>
        <w:ind w:firstLineChars="200" w:firstLine="480"/>
        <w:rPr>
          <w:bCs/>
          <w:color w:val="000000"/>
          <w:sz w:val="24"/>
        </w:rPr>
      </w:pPr>
      <w:r w:rsidRPr="00201C33">
        <w:rPr>
          <w:bCs/>
          <w:color w:val="000000"/>
          <w:sz w:val="24"/>
        </w:rPr>
        <w:t>基金管理人和基金托管人将采取必要、适当、合理的措施确保基金资产估值的准确性、及时性。当基金份额净值小数点后</w:t>
      </w:r>
      <w:r w:rsidRPr="00201C33">
        <w:rPr>
          <w:bCs/>
          <w:color w:val="000000"/>
          <w:sz w:val="24"/>
        </w:rPr>
        <w:t>3</w:t>
      </w:r>
      <w:r w:rsidRPr="00201C33">
        <w:rPr>
          <w:bCs/>
          <w:color w:val="000000"/>
          <w:sz w:val="24"/>
        </w:rPr>
        <w:t>位以内</w:t>
      </w:r>
      <w:r w:rsidRPr="00201C33">
        <w:rPr>
          <w:bCs/>
          <w:color w:val="000000"/>
          <w:sz w:val="24"/>
        </w:rPr>
        <w:t>(</w:t>
      </w:r>
      <w:r w:rsidRPr="00201C33">
        <w:rPr>
          <w:bCs/>
          <w:color w:val="000000"/>
          <w:sz w:val="24"/>
        </w:rPr>
        <w:t>含第</w:t>
      </w:r>
      <w:r w:rsidRPr="00201C33">
        <w:rPr>
          <w:bCs/>
          <w:color w:val="000000"/>
          <w:sz w:val="24"/>
        </w:rPr>
        <w:t>3</w:t>
      </w:r>
      <w:r w:rsidRPr="00201C33">
        <w:rPr>
          <w:bCs/>
          <w:color w:val="000000"/>
          <w:sz w:val="24"/>
        </w:rPr>
        <w:t>位</w:t>
      </w:r>
      <w:r w:rsidRPr="00201C33">
        <w:rPr>
          <w:bCs/>
          <w:color w:val="000000"/>
          <w:sz w:val="24"/>
        </w:rPr>
        <w:t>)</w:t>
      </w:r>
      <w:r w:rsidRPr="00201C33">
        <w:rPr>
          <w:bCs/>
          <w:color w:val="000000"/>
          <w:sz w:val="24"/>
        </w:rPr>
        <w:t>发生估值错误时，视为基金份额净值错误。</w:t>
      </w:r>
    </w:p>
    <w:p w:rsidR="00056D0C" w:rsidRPr="00201C33" w:rsidRDefault="00F4284C">
      <w:pPr>
        <w:spacing w:line="360" w:lineRule="auto"/>
        <w:ind w:firstLineChars="200" w:firstLine="480"/>
        <w:rPr>
          <w:bCs/>
          <w:color w:val="000000"/>
          <w:sz w:val="24"/>
        </w:rPr>
      </w:pPr>
      <w:r w:rsidRPr="00201C33">
        <w:rPr>
          <w:bCs/>
          <w:color w:val="000000"/>
          <w:sz w:val="24"/>
        </w:rPr>
        <w:t>双方应按照以下约定处理：</w:t>
      </w:r>
    </w:p>
    <w:p w:rsidR="00056D0C" w:rsidRPr="00201C33" w:rsidRDefault="00F4284C">
      <w:pPr>
        <w:spacing w:line="360" w:lineRule="auto"/>
        <w:ind w:firstLineChars="200" w:firstLine="480"/>
        <w:rPr>
          <w:bCs/>
          <w:color w:val="000000"/>
          <w:sz w:val="24"/>
        </w:rPr>
      </w:pPr>
      <w:r w:rsidRPr="00201C33">
        <w:rPr>
          <w:bCs/>
          <w:color w:val="000000"/>
          <w:sz w:val="24"/>
        </w:rPr>
        <w:t>1</w:t>
      </w:r>
      <w:r w:rsidRPr="00201C33">
        <w:rPr>
          <w:bCs/>
          <w:color w:val="000000"/>
          <w:sz w:val="24"/>
        </w:rPr>
        <w:t>、估值错误类型</w:t>
      </w:r>
    </w:p>
    <w:p w:rsidR="00056D0C" w:rsidRPr="00201C33" w:rsidRDefault="00F4284C">
      <w:pPr>
        <w:spacing w:line="360" w:lineRule="auto"/>
        <w:ind w:firstLineChars="200" w:firstLine="480"/>
        <w:rPr>
          <w:bCs/>
          <w:color w:val="000000"/>
          <w:sz w:val="24"/>
        </w:rPr>
      </w:pPr>
      <w:r w:rsidRPr="00201C33">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01C33">
        <w:rPr>
          <w:bCs/>
          <w:color w:val="000000"/>
          <w:sz w:val="24"/>
        </w:rPr>
        <w:t>(“</w:t>
      </w:r>
      <w:r w:rsidRPr="00201C33">
        <w:rPr>
          <w:bCs/>
          <w:color w:val="000000"/>
          <w:sz w:val="24"/>
        </w:rPr>
        <w:t>受损方</w:t>
      </w:r>
      <w:r w:rsidRPr="00201C33">
        <w:rPr>
          <w:bCs/>
          <w:color w:val="000000"/>
          <w:sz w:val="24"/>
        </w:rPr>
        <w:t>”)</w:t>
      </w:r>
      <w:r w:rsidRPr="00201C33">
        <w:rPr>
          <w:bCs/>
          <w:color w:val="000000"/>
          <w:sz w:val="24"/>
        </w:rPr>
        <w:t>的直接损失按下述</w:t>
      </w:r>
      <w:r w:rsidRPr="00201C33">
        <w:rPr>
          <w:bCs/>
          <w:color w:val="000000"/>
          <w:sz w:val="24"/>
        </w:rPr>
        <w:t>“</w:t>
      </w:r>
      <w:r w:rsidRPr="00201C33">
        <w:rPr>
          <w:bCs/>
          <w:color w:val="000000"/>
          <w:sz w:val="24"/>
        </w:rPr>
        <w:t>估值错误处理原则</w:t>
      </w:r>
      <w:r w:rsidRPr="00201C33">
        <w:rPr>
          <w:bCs/>
          <w:color w:val="000000"/>
          <w:sz w:val="24"/>
        </w:rPr>
        <w:t>”</w:t>
      </w:r>
      <w:r w:rsidRPr="00201C33">
        <w:rPr>
          <w:bCs/>
          <w:color w:val="000000"/>
          <w:sz w:val="24"/>
        </w:rPr>
        <w:t>给予赔偿，承担赔偿责任。</w:t>
      </w:r>
    </w:p>
    <w:p w:rsidR="00056D0C" w:rsidRPr="00201C33" w:rsidRDefault="00F4284C">
      <w:pPr>
        <w:spacing w:line="360" w:lineRule="auto"/>
        <w:ind w:firstLineChars="200" w:firstLine="480"/>
        <w:rPr>
          <w:bCs/>
          <w:color w:val="000000"/>
          <w:sz w:val="24"/>
        </w:rPr>
      </w:pPr>
      <w:r w:rsidRPr="00201C33">
        <w:rPr>
          <w:bCs/>
          <w:color w:val="000000"/>
          <w:sz w:val="24"/>
        </w:rPr>
        <w:t>上述估值错误的主要类型包括但不限于：资料申报差错、数据传输差错、数据计算差错、系统故障差错、下达指令差错等。</w:t>
      </w:r>
    </w:p>
    <w:p w:rsidR="00056D0C" w:rsidRPr="00201C33" w:rsidRDefault="00F4284C">
      <w:pPr>
        <w:spacing w:line="360" w:lineRule="auto"/>
        <w:ind w:firstLineChars="200" w:firstLine="480"/>
        <w:rPr>
          <w:bCs/>
          <w:color w:val="000000"/>
          <w:sz w:val="24"/>
        </w:rPr>
      </w:pPr>
      <w:r w:rsidRPr="00201C33">
        <w:rPr>
          <w:bCs/>
          <w:color w:val="000000"/>
          <w:sz w:val="24"/>
        </w:rPr>
        <w:t>2</w:t>
      </w:r>
      <w:r w:rsidRPr="00201C33">
        <w:rPr>
          <w:bCs/>
          <w:color w:val="000000"/>
          <w:sz w:val="24"/>
        </w:rPr>
        <w:t>、估值错误处理原则</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1</w:t>
      </w:r>
      <w:r w:rsidRPr="00201C33">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2</w:t>
      </w:r>
      <w:r w:rsidRPr="00201C33">
        <w:rPr>
          <w:bCs/>
          <w:color w:val="000000"/>
          <w:sz w:val="24"/>
        </w:rPr>
        <w:t>）估值错误的责任方对有关当事人的直接损失负责，不对间接损失负责，并且仅对估值错误的有关直接当事人负责，不对第三方负责。</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3</w:t>
      </w:r>
      <w:r w:rsidRPr="00201C33">
        <w:rPr>
          <w:bCs/>
          <w:color w:val="000000"/>
          <w:sz w:val="24"/>
        </w:rPr>
        <w:t>）因估值错误而获得不当得利的当事人负有及时返还不当得利的义务。但估值错误责任方仍应对估值错误负责。如果由于获得不当得利的当事人</w:t>
      </w:r>
      <w:proofErr w:type="gramStart"/>
      <w:r w:rsidRPr="00201C33">
        <w:rPr>
          <w:bCs/>
          <w:color w:val="000000"/>
          <w:sz w:val="24"/>
        </w:rPr>
        <w:t>不</w:t>
      </w:r>
      <w:proofErr w:type="gramEnd"/>
      <w:r w:rsidRPr="00201C33">
        <w:rPr>
          <w:bCs/>
          <w:color w:val="000000"/>
          <w:sz w:val="24"/>
        </w:rPr>
        <w:t>返还或不全部返还不当得利造成其他当事人的利益损失</w:t>
      </w:r>
      <w:r w:rsidRPr="00201C33">
        <w:rPr>
          <w:bCs/>
          <w:color w:val="000000"/>
          <w:sz w:val="24"/>
        </w:rPr>
        <w:t>(“</w:t>
      </w:r>
      <w:r w:rsidRPr="00201C33">
        <w:rPr>
          <w:bCs/>
          <w:color w:val="000000"/>
          <w:sz w:val="24"/>
        </w:rPr>
        <w:t>受损方</w:t>
      </w:r>
      <w:r w:rsidRPr="00201C33">
        <w:rPr>
          <w:bCs/>
          <w:color w:val="000000"/>
          <w:sz w:val="24"/>
        </w:rPr>
        <w:t>”)</w:t>
      </w:r>
      <w:r w:rsidRPr="00201C33">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4</w:t>
      </w:r>
      <w:r w:rsidRPr="00201C33">
        <w:rPr>
          <w:bCs/>
          <w:color w:val="000000"/>
          <w:sz w:val="24"/>
        </w:rPr>
        <w:t>）估值错误调整采用尽量恢复至假设未发生估值错误的正确情形的方式。</w:t>
      </w:r>
    </w:p>
    <w:p w:rsidR="00056D0C" w:rsidRPr="00201C33" w:rsidRDefault="00F4284C">
      <w:pPr>
        <w:spacing w:line="360" w:lineRule="auto"/>
        <w:ind w:firstLineChars="200" w:firstLine="480"/>
        <w:rPr>
          <w:bCs/>
          <w:color w:val="000000"/>
          <w:sz w:val="24"/>
        </w:rPr>
      </w:pPr>
      <w:r w:rsidRPr="00201C33">
        <w:rPr>
          <w:bCs/>
          <w:color w:val="000000"/>
          <w:sz w:val="24"/>
        </w:rPr>
        <w:t>3</w:t>
      </w:r>
      <w:r w:rsidRPr="00201C33">
        <w:rPr>
          <w:bCs/>
          <w:color w:val="000000"/>
          <w:sz w:val="24"/>
        </w:rPr>
        <w:t>、估值错误处理程序</w:t>
      </w:r>
    </w:p>
    <w:p w:rsidR="00056D0C" w:rsidRPr="00201C33" w:rsidRDefault="00F4284C">
      <w:pPr>
        <w:spacing w:line="360" w:lineRule="auto"/>
        <w:ind w:firstLineChars="200" w:firstLine="480"/>
        <w:rPr>
          <w:bCs/>
          <w:color w:val="000000"/>
          <w:sz w:val="24"/>
        </w:rPr>
      </w:pPr>
      <w:r w:rsidRPr="00201C33">
        <w:rPr>
          <w:bCs/>
          <w:color w:val="000000"/>
          <w:sz w:val="24"/>
        </w:rPr>
        <w:t>估值错误被发现后，有关的当事人应当及时进行处理，处理的程序如下：</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1</w:t>
      </w:r>
      <w:r w:rsidRPr="00201C33">
        <w:rPr>
          <w:bCs/>
          <w:color w:val="000000"/>
          <w:sz w:val="24"/>
        </w:rPr>
        <w:t>）查明估值错误发生的原因，列明所有的当事人，并根据估值错误发生的原因确定估值错误的责任方；</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2</w:t>
      </w:r>
      <w:r w:rsidRPr="00201C33">
        <w:rPr>
          <w:bCs/>
          <w:color w:val="000000"/>
          <w:sz w:val="24"/>
        </w:rPr>
        <w:t>）根据估值错误处理原则或当事人协商的方法对因估值错误造成的损失进行评估；</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3</w:t>
      </w:r>
      <w:r w:rsidRPr="00201C33">
        <w:rPr>
          <w:bCs/>
          <w:color w:val="000000"/>
          <w:sz w:val="24"/>
        </w:rPr>
        <w:t>）根据估值错误处理原则或当事人协商的方法由估值错误的责任方进行更正和赔偿损失；</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4</w:t>
      </w:r>
      <w:r w:rsidRPr="00201C33">
        <w:rPr>
          <w:bCs/>
          <w:color w:val="000000"/>
          <w:sz w:val="24"/>
        </w:rPr>
        <w:t>）根据估值错误处理的方法，需要修改基金登记机构交易数据的，由基金登记机构进行更正，并就估值错误的更正向有关当事人进行确认。</w:t>
      </w:r>
    </w:p>
    <w:p w:rsidR="00056D0C" w:rsidRPr="00201C33" w:rsidRDefault="00F4284C">
      <w:pPr>
        <w:spacing w:line="360" w:lineRule="auto"/>
        <w:ind w:firstLineChars="200" w:firstLine="480"/>
        <w:rPr>
          <w:bCs/>
          <w:color w:val="000000"/>
          <w:sz w:val="24"/>
        </w:rPr>
      </w:pPr>
      <w:r w:rsidRPr="00201C33">
        <w:rPr>
          <w:bCs/>
          <w:color w:val="000000"/>
          <w:sz w:val="24"/>
        </w:rPr>
        <w:t>4</w:t>
      </w:r>
      <w:r w:rsidRPr="00201C33">
        <w:rPr>
          <w:bCs/>
          <w:color w:val="000000"/>
          <w:sz w:val="24"/>
        </w:rPr>
        <w:t>、基金份额净值估值错误处理的方法如下：</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1</w:t>
      </w:r>
      <w:r w:rsidRPr="00201C33">
        <w:rPr>
          <w:bCs/>
          <w:color w:val="000000"/>
          <w:sz w:val="24"/>
        </w:rPr>
        <w:t>）基金份额净值计算出现错误时，基金管理人应当立即予以纠正，通报基金托管人，并采取合理的措施防止损失进一步扩大。</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2</w:t>
      </w:r>
      <w:r w:rsidRPr="00201C33">
        <w:rPr>
          <w:bCs/>
          <w:color w:val="000000"/>
          <w:sz w:val="24"/>
        </w:rPr>
        <w:t>）错误偏差达到基金份额净值的</w:t>
      </w:r>
      <w:r w:rsidRPr="00201C33">
        <w:rPr>
          <w:bCs/>
          <w:color w:val="000000"/>
          <w:sz w:val="24"/>
        </w:rPr>
        <w:t>0.25%</w:t>
      </w:r>
      <w:r w:rsidRPr="00201C33">
        <w:rPr>
          <w:bCs/>
          <w:color w:val="000000"/>
          <w:sz w:val="24"/>
        </w:rPr>
        <w:t>时，基金管理人应当通报基金托管人并报中国证监会备案；错误偏差达到基金份额净值的</w:t>
      </w:r>
      <w:r w:rsidRPr="00201C33">
        <w:rPr>
          <w:bCs/>
          <w:color w:val="000000"/>
          <w:sz w:val="24"/>
        </w:rPr>
        <w:t>0.5%</w:t>
      </w:r>
      <w:r w:rsidRPr="00201C33">
        <w:rPr>
          <w:bCs/>
          <w:color w:val="000000"/>
          <w:sz w:val="24"/>
        </w:rPr>
        <w:t>时，基金管理人应当公告。</w:t>
      </w:r>
    </w:p>
    <w:p w:rsidR="00056D0C" w:rsidRPr="00201C33" w:rsidRDefault="00F4284C">
      <w:pPr>
        <w:spacing w:line="360" w:lineRule="auto"/>
        <w:ind w:firstLineChars="200" w:firstLine="480"/>
        <w:rPr>
          <w:bCs/>
          <w:color w:val="000000"/>
          <w:sz w:val="24"/>
        </w:rPr>
      </w:pPr>
      <w:r w:rsidRPr="00201C33">
        <w:rPr>
          <w:bCs/>
          <w:color w:val="000000"/>
          <w:sz w:val="24"/>
        </w:rPr>
        <w:t>（</w:t>
      </w:r>
      <w:r w:rsidRPr="00201C33">
        <w:rPr>
          <w:bCs/>
          <w:color w:val="000000"/>
          <w:sz w:val="24"/>
        </w:rPr>
        <w:t>3</w:t>
      </w:r>
      <w:r w:rsidRPr="00201C33">
        <w:rPr>
          <w:bCs/>
          <w:color w:val="000000"/>
          <w:sz w:val="24"/>
        </w:rPr>
        <w:t>）前述内容如法律法规或监管机关另有规定的，从其规定处理。</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（四）</w:t>
      </w:r>
      <w:r w:rsidRPr="00201C33">
        <w:rPr>
          <w:rFonts w:ascii="Times New Roman" w:eastAsia="宋体" w:hAnsi="宋体"/>
          <w:b w:val="0"/>
          <w:bCs w:val="0"/>
          <w:color w:val="000000"/>
          <w:sz w:val="24"/>
        </w:rPr>
        <w:t>暂停估值的情形</w:t>
      </w:r>
    </w:p>
    <w:p w:rsidR="00056D0C" w:rsidRPr="00201C33" w:rsidRDefault="00F4284C">
      <w:pPr>
        <w:spacing w:line="360" w:lineRule="auto"/>
        <w:ind w:firstLineChars="200" w:firstLine="480"/>
        <w:rPr>
          <w:bCs/>
          <w:color w:val="000000"/>
          <w:sz w:val="24"/>
        </w:rPr>
      </w:pPr>
      <w:r w:rsidRPr="00201C33">
        <w:rPr>
          <w:bCs/>
          <w:color w:val="000000"/>
          <w:sz w:val="24"/>
        </w:rPr>
        <w:t>1</w:t>
      </w:r>
      <w:r w:rsidRPr="00201C33">
        <w:rPr>
          <w:bCs/>
          <w:color w:val="000000"/>
          <w:sz w:val="24"/>
        </w:rPr>
        <w:t>、基金投资所涉及的证券、期货交易市场遇法定节假日或因其他原因暂停营业时；</w:t>
      </w:r>
    </w:p>
    <w:p w:rsidR="00056D0C" w:rsidRPr="00201C33" w:rsidRDefault="00F4284C">
      <w:pPr>
        <w:spacing w:line="360" w:lineRule="auto"/>
        <w:ind w:firstLineChars="200" w:firstLine="480"/>
        <w:rPr>
          <w:bCs/>
          <w:color w:val="000000"/>
          <w:sz w:val="24"/>
        </w:rPr>
      </w:pPr>
      <w:r w:rsidRPr="00201C33">
        <w:rPr>
          <w:bCs/>
          <w:color w:val="000000"/>
          <w:sz w:val="24"/>
        </w:rPr>
        <w:t>2</w:t>
      </w:r>
      <w:r w:rsidRPr="00201C33">
        <w:rPr>
          <w:bCs/>
          <w:color w:val="000000"/>
          <w:sz w:val="24"/>
        </w:rPr>
        <w:t>、因不可抗力致使基金管理人、基金托管人无法准确评估基金资产价值时；</w:t>
      </w:r>
    </w:p>
    <w:p w:rsidR="00056D0C" w:rsidRPr="00201C33" w:rsidRDefault="00F4284C">
      <w:pPr>
        <w:spacing w:line="360" w:lineRule="auto"/>
        <w:ind w:firstLineChars="200" w:firstLine="480"/>
        <w:rPr>
          <w:bCs/>
          <w:color w:val="000000"/>
          <w:sz w:val="24"/>
        </w:rPr>
      </w:pPr>
      <w:r w:rsidRPr="00201C33">
        <w:rPr>
          <w:rFonts w:hint="eastAsia"/>
          <w:bCs/>
          <w:color w:val="000000"/>
          <w:sz w:val="24"/>
        </w:rPr>
        <w:t>3</w:t>
      </w:r>
      <w:r w:rsidRPr="00201C33">
        <w:rPr>
          <w:rFonts w:hint="eastAsia"/>
          <w:bCs/>
          <w:color w:val="000000"/>
          <w:sz w:val="24"/>
        </w:rPr>
        <w:t>、当前一估值日基金资产净值</w:t>
      </w:r>
      <w:r w:rsidRPr="00201C33">
        <w:rPr>
          <w:rFonts w:hint="eastAsia"/>
          <w:bCs/>
          <w:color w:val="000000"/>
          <w:sz w:val="24"/>
        </w:rPr>
        <w:t>50%</w:t>
      </w:r>
      <w:r w:rsidRPr="00201C33">
        <w:rPr>
          <w:rFonts w:hint="eastAsia"/>
          <w:bCs/>
          <w:color w:val="000000"/>
          <w:sz w:val="24"/>
        </w:rPr>
        <w:t>以上的资产出现无可参考的活跃市场价格且采用估值技术</w:t>
      </w:r>
      <w:proofErr w:type="gramStart"/>
      <w:r w:rsidRPr="00201C33">
        <w:rPr>
          <w:rFonts w:hint="eastAsia"/>
          <w:bCs/>
          <w:color w:val="000000"/>
          <w:sz w:val="24"/>
        </w:rPr>
        <w:t>仍导致</w:t>
      </w:r>
      <w:proofErr w:type="gramEnd"/>
      <w:r w:rsidRPr="00201C33">
        <w:rPr>
          <w:rFonts w:hint="eastAsia"/>
          <w:bCs/>
          <w:color w:val="000000"/>
          <w:sz w:val="24"/>
        </w:rPr>
        <w:t>公允价值存在重大不确定性时，经与基金托管人协商确认后，基金管理人应当暂停基金估值；</w:t>
      </w:r>
    </w:p>
    <w:p w:rsidR="00056D0C" w:rsidRPr="00201C33" w:rsidRDefault="00F4284C">
      <w:pPr>
        <w:spacing w:line="360" w:lineRule="auto"/>
        <w:ind w:firstLineChars="200" w:firstLine="480"/>
        <w:rPr>
          <w:color w:val="000000"/>
          <w:sz w:val="24"/>
        </w:rPr>
      </w:pPr>
      <w:r w:rsidRPr="00201C33">
        <w:rPr>
          <w:rFonts w:hint="eastAsia"/>
          <w:bCs/>
          <w:color w:val="000000"/>
          <w:sz w:val="24"/>
        </w:rPr>
        <w:t>4</w:t>
      </w:r>
      <w:r w:rsidRPr="00201C33">
        <w:rPr>
          <w:bCs/>
          <w:color w:val="000000"/>
          <w:sz w:val="24"/>
        </w:rPr>
        <w:t>、中国证监会和基金合同认定的其它情形。</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5" w:name="_Toc22454459"/>
      <w:bookmarkStart w:id="96" w:name="_Toc48703910"/>
      <w:r w:rsidRPr="00201C33">
        <w:rPr>
          <w:rFonts w:ascii="Times New Roman" w:eastAsia="宋体" w:hAnsi="宋体"/>
          <w:b w:val="0"/>
          <w:bCs w:val="0"/>
          <w:color w:val="000000"/>
          <w:sz w:val="24"/>
          <w:szCs w:val="24"/>
        </w:rPr>
        <w:t>（五）基金账册的建立</w:t>
      </w:r>
      <w:bookmarkEnd w:id="95"/>
      <w:bookmarkEnd w:id="96"/>
    </w:p>
    <w:p w:rsidR="00056D0C" w:rsidRPr="00201C33" w:rsidRDefault="00F4284C">
      <w:pPr>
        <w:spacing w:line="360" w:lineRule="auto"/>
        <w:ind w:firstLineChars="200" w:firstLine="480"/>
        <w:rPr>
          <w:color w:val="000000"/>
          <w:sz w:val="24"/>
        </w:rPr>
      </w:pPr>
      <w:r w:rsidRPr="00201C33">
        <w:rPr>
          <w:rFonts w:hAnsi="宋体"/>
          <w:color w:val="00000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056D0C" w:rsidRPr="00201C33" w:rsidRDefault="00F4284C">
      <w:pPr>
        <w:spacing w:line="360" w:lineRule="auto"/>
        <w:ind w:firstLineChars="200" w:firstLine="480"/>
        <w:rPr>
          <w:color w:val="000000"/>
          <w:sz w:val="24"/>
        </w:rPr>
      </w:pPr>
      <w:r w:rsidRPr="00201C33">
        <w:rPr>
          <w:rFonts w:hAnsi="宋体"/>
          <w:color w:val="00000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7" w:name="_Toc22454460"/>
      <w:bookmarkStart w:id="98" w:name="_Toc48703911"/>
      <w:r w:rsidRPr="00201C33">
        <w:rPr>
          <w:rFonts w:ascii="Times New Roman" w:eastAsia="宋体" w:hAnsi="宋体"/>
          <w:b w:val="0"/>
          <w:bCs w:val="0"/>
          <w:color w:val="000000"/>
          <w:sz w:val="24"/>
          <w:szCs w:val="24"/>
        </w:rPr>
        <w:t>（六）基金定期报告的编制和复核</w:t>
      </w:r>
      <w:bookmarkStart w:id="99" w:name="_Hlt89687912"/>
      <w:bookmarkEnd w:id="97"/>
      <w:bookmarkEnd w:id="98"/>
      <w:bookmarkEnd w:id="99"/>
    </w:p>
    <w:p w:rsidR="00056D0C" w:rsidRPr="00201C33" w:rsidRDefault="00F4284C">
      <w:pPr>
        <w:spacing w:line="360" w:lineRule="auto"/>
        <w:ind w:firstLineChars="200" w:firstLine="480"/>
        <w:rPr>
          <w:color w:val="000000"/>
          <w:sz w:val="24"/>
        </w:rPr>
      </w:pPr>
      <w:r w:rsidRPr="00201C33">
        <w:rPr>
          <w:rFonts w:hAnsi="宋体"/>
          <w:color w:val="000000"/>
          <w:sz w:val="24"/>
        </w:rPr>
        <w:t>基金财务报表由基金管理人和基金托管人每</w:t>
      </w:r>
      <w:proofErr w:type="gramStart"/>
      <w:r w:rsidRPr="00201C33">
        <w:rPr>
          <w:rFonts w:hAnsi="宋体"/>
          <w:color w:val="000000"/>
          <w:sz w:val="24"/>
        </w:rPr>
        <w:t>月分别独立</w:t>
      </w:r>
      <w:proofErr w:type="gramEnd"/>
      <w:r w:rsidRPr="00201C33">
        <w:rPr>
          <w:rFonts w:hAnsi="宋体"/>
          <w:color w:val="000000"/>
          <w:sz w:val="24"/>
        </w:rPr>
        <w:t>编制。月度报表的编制，应于每月终了后</w:t>
      </w:r>
      <w:r w:rsidRPr="00201C33">
        <w:rPr>
          <w:color w:val="000000"/>
          <w:sz w:val="24"/>
        </w:rPr>
        <w:t>5</w:t>
      </w:r>
      <w:r w:rsidRPr="00201C33">
        <w:rPr>
          <w:rFonts w:hAnsi="宋体"/>
          <w:color w:val="000000"/>
          <w:sz w:val="24"/>
        </w:rPr>
        <w:t>个工作日内完成。</w:t>
      </w:r>
    </w:p>
    <w:p w:rsidR="00056D0C" w:rsidRPr="00201C33" w:rsidRDefault="00F4284C">
      <w:pPr>
        <w:spacing w:line="360" w:lineRule="auto"/>
        <w:ind w:firstLineChars="200" w:firstLine="480"/>
        <w:rPr>
          <w:color w:val="000000"/>
          <w:sz w:val="24"/>
        </w:rPr>
      </w:pPr>
      <w:r w:rsidRPr="00201C33">
        <w:rPr>
          <w:rFonts w:hAnsi="宋体"/>
          <w:color w:val="000000"/>
          <w:sz w:val="24"/>
        </w:rPr>
        <w:t>在《基金合同》生效后每六个月结束之日起</w:t>
      </w:r>
      <w:r w:rsidRPr="00201C33">
        <w:rPr>
          <w:color w:val="000000"/>
          <w:sz w:val="24"/>
        </w:rPr>
        <w:t>45</w:t>
      </w:r>
      <w:r w:rsidRPr="00201C33">
        <w:rPr>
          <w:rFonts w:hAnsi="宋体"/>
          <w:color w:val="000000"/>
          <w:sz w:val="24"/>
        </w:rPr>
        <w:t>日内，基金管理人对招募说明书更新一次</w:t>
      </w:r>
      <w:r w:rsidRPr="00201C33">
        <w:rPr>
          <w:rFonts w:hAnsi="宋体"/>
          <w:color w:val="000000"/>
          <w:kern w:val="44"/>
          <w:sz w:val="24"/>
        </w:rPr>
        <w:t>并登载在网站上，并将更新后的招募说明书摘要登载在指定媒体上。</w:t>
      </w:r>
      <w:r w:rsidRPr="00201C33">
        <w:rPr>
          <w:rFonts w:hAnsi="宋体"/>
          <w:color w:val="000000"/>
          <w:sz w:val="24"/>
        </w:rPr>
        <w:t>基金管理人在每个季度结束之日起</w:t>
      </w:r>
      <w:r w:rsidRPr="00201C33">
        <w:rPr>
          <w:color w:val="000000"/>
          <w:sz w:val="24"/>
        </w:rPr>
        <w:t>15</w:t>
      </w:r>
      <w:r w:rsidRPr="00201C33">
        <w:rPr>
          <w:rFonts w:hAnsi="宋体"/>
          <w:color w:val="000000"/>
          <w:sz w:val="24"/>
        </w:rPr>
        <w:t>个工作日内完成季度报告编制并公告；在会计年度半年终了后</w:t>
      </w:r>
      <w:r w:rsidRPr="00201C33">
        <w:rPr>
          <w:color w:val="000000"/>
          <w:sz w:val="24"/>
        </w:rPr>
        <w:t>60</w:t>
      </w:r>
      <w:r w:rsidRPr="00201C33">
        <w:rPr>
          <w:rFonts w:hAnsi="宋体"/>
          <w:color w:val="000000"/>
          <w:sz w:val="24"/>
        </w:rPr>
        <w:t>日内完成半年报告编制并公告；在会计年度结束后</w:t>
      </w:r>
      <w:r w:rsidRPr="00201C33">
        <w:rPr>
          <w:color w:val="000000"/>
          <w:sz w:val="24"/>
        </w:rPr>
        <w:t>90</w:t>
      </w:r>
      <w:r w:rsidRPr="00201C33">
        <w:rPr>
          <w:rFonts w:hAnsi="宋体"/>
          <w:color w:val="000000"/>
          <w:sz w:val="24"/>
        </w:rPr>
        <w:t>日内完成年度报告编制并公告。</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基金管理人在</w:t>
      </w:r>
      <w:r w:rsidRPr="00201C33">
        <w:rPr>
          <w:color w:val="000000"/>
          <w:sz w:val="24"/>
        </w:rPr>
        <w:t>5</w:t>
      </w:r>
      <w:r w:rsidRPr="00201C33">
        <w:rPr>
          <w:rFonts w:hAnsi="宋体"/>
          <w:color w:val="000000"/>
          <w:sz w:val="24"/>
        </w:rPr>
        <w:t>个工作日内完成月度报告，在月度报告完成当日，对报告加盖公章后，以加密传真方式将有关报告提供基金托管人复核；基金托管人在</w:t>
      </w:r>
      <w:r w:rsidRPr="00201C33">
        <w:rPr>
          <w:color w:val="000000"/>
          <w:sz w:val="24"/>
        </w:rPr>
        <w:t>3</w:t>
      </w:r>
      <w:r w:rsidRPr="00201C33">
        <w:rPr>
          <w:rFonts w:hAnsi="宋体"/>
          <w:color w:val="000000"/>
          <w:sz w:val="24"/>
        </w:rPr>
        <w:t>个工作日内进行复核，并将复核结果及时书面通知基金管理人。基金管理人在</w:t>
      </w:r>
      <w:r w:rsidRPr="00201C33">
        <w:rPr>
          <w:color w:val="000000"/>
          <w:sz w:val="24"/>
        </w:rPr>
        <w:t>7</w:t>
      </w:r>
      <w:r w:rsidRPr="00201C33">
        <w:rPr>
          <w:rFonts w:hAnsi="宋体"/>
          <w:color w:val="000000"/>
          <w:sz w:val="24"/>
        </w:rPr>
        <w:t>个工作日内完成季度报告，在季度报告完成当日，将有关报告提供基金托管人复核，基金托管人在收到后</w:t>
      </w:r>
      <w:r w:rsidRPr="00201C33">
        <w:rPr>
          <w:color w:val="000000"/>
          <w:sz w:val="24"/>
        </w:rPr>
        <w:t>7</w:t>
      </w:r>
      <w:r w:rsidRPr="00201C33">
        <w:rPr>
          <w:rFonts w:hAnsi="宋体"/>
          <w:color w:val="000000"/>
          <w:sz w:val="24"/>
        </w:rPr>
        <w:t>个工作日内进行复核，并将复核结果书面通知基金管理人。基金管理人在</w:t>
      </w:r>
      <w:r w:rsidRPr="00201C33">
        <w:rPr>
          <w:color w:val="000000"/>
          <w:sz w:val="24"/>
        </w:rPr>
        <w:t>30</w:t>
      </w:r>
      <w:r w:rsidRPr="00201C33">
        <w:rPr>
          <w:rFonts w:hAnsi="宋体"/>
          <w:color w:val="000000"/>
          <w:sz w:val="24"/>
        </w:rPr>
        <w:t>日内完成半年度报告，在半年报完成当日，将有关报告提供基金托管人复核，基金托管人在收到后</w:t>
      </w:r>
      <w:r w:rsidRPr="00201C33">
        <w:rPr>
          <w:color w:val="000000"/>
          <w:sz w:val="24"/>
        </w:rPr>
        <w:t>30</w:t>
      </w:r>
      <w:r w:rsidRPr="00201C33">
        <w:rPr>
          <w:rFonts w:hAnsi="宋体"/>
          <w:color w:val="000000"/>
          <w:sz w:val="24"/>
        </w:rPr>
        <w:t>日内进行复核，并将复核结果书面通知基金管理人。基金管理人在</w:t>
      </w:r>
      <w:r w:rsidRPr="00201C33">
        <w:rPr>
          <w:color w:val="000000"/>
          <w:sz w:val="24"/>
        </w:rPr>
        <w:t>45</w:t>
      </w:r>
      <w:r w:rsidRPr="00201C33">
        <w:rPr>
          <w:rFonts w:hAnsi="宋体"/>
          <w:color w:val="000000"/>
          <w:sz w:val="24"/>
        </w:rPr>
        <w:t>日内完成年度报告，在年度报告完成当日，将有关报告提供基金托管人复核，基金托管人在收到后</w:t>
      </w:r>
      <w:r w:rsidRPr="00201C33">
        <w:rPr>
          <w:color w:val="000000"/>
          <w:sz w:val="24"/>
        </w:rPr>
        <w:t>45</w:t>
      </w:r>
      <w:r w:rsidRPr="00201C33">
        <w:rPr>
          <w:rFonts w:hAnsi="宋体"/>
          <w:color w:val="000000"/>
          <w:sz w:val="24"/>
        </w:rPr>
        <w:t>日内复核，并将复核结果书面通知基金管理人。</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201C33">
        <w:rPr>
          <w:rFonts w:hAnsi="宋体"/>
          <w:color w:val="000000"/>
          <w:sz w:val="24"/>
          <w:szCs w:val="21"/>
        </w:rPr>
        <w:t>或者出具加盖托管业务部门公章的复核意见书</w:t>
      </w:r>
      <w:r w:rsidRPr="00201C33">
        <w:rPr>
          <w:rFonts w:hAnsi="宋体"/>
          <w:color w:val="000000"/>
          <w:sz w:val="24"/>
        </w:rPr>
        <w:t>，相关各方各自留存一份。</w:t>
      </w:r>
      <w:r w:rsidRPr="00201C33">
        <w:rPr>
          <w:rFonts w:hAnsi="宋体"/>
          <w:color w:val="000000"/>
          <w:kern w:val="44"/>
          <w:sz w:val="24"/>
        </w:rPr>
        <w:t>如果基金管理人与基金托管人不能</w:t>
      </w:r>
      <w:proofErr w:type="gramStart"/>
      <w:r w:rsidRPr="00201C33">
        <w:rPr>
          <w:rFonts w:hAnsi="宋体"/>
          <w:color w:val="000000"/>
          <w:kern w:val="44"/>
          <w:sz w:val="24"/>
        </w:rPr>
        <w:t>于应当</w:t>
      </w:r>
      <w:proofErr w:type="gramEnd"/>
      <w:r w:rsidRPr="00201C33">
        <w:rPr>
          <w:rFonts w:hAnsi="宋体"/>
          <w:color w:val="000000"/>
          <w:kern w:val="44"/>
          <w:sz w:val="24"/>
        </w:rPr>
        <w:t>发布公告之日之前就相关报表达成一致，基金管理人有权按照其编制的报表对外发布公告，基金托管人有权就相关情况报证监会备案。</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基金托管人在对财务会计报告、半年报告或年度报告复核完毕后，需盖章确认或出具相应的复核确认书，以</w:t>
      </w:r>
      <w:proofErr w:type="gramStart"/>
      <w:r w:rsidRPr="00201C33">
        <w:rPr>
          <w:rFonts w:hAnsi="宋体"/>
          <w:color w:val="000000"/>
          <w:sz w:val="24"/>
        </w:rPr>
        <w:t>备有权</w:t>
      </w:r>
      <w:proofErr w:type="gramEnd"/>
      <w:r w:rsidRPr="00201C33">
        <w:rPr>
          <w:rFonts w:hAnsi="宋体"/>
          <w:color w:val="000000"/>
          <w:sz w:val="24"/>
        </w:rPr>
        <w:t>机构对相关文件审核时提示。</w:t>
      </w:r>
      <w:bookmarkStart w:id="100" w:name="_Hlt89689505"/>
      <w:bookmarkStart w:id="101" w:name="_Toc523830000"/>
      <w:bookmarkStart w:id="102" w:name="_Toc22454461"/>
      <w:bookmarkStart w:id="103" w:name="_Toc466788859"/>
      <w:bookmarkStart w:id="104" w:name="_Toc48703912"/>
      <w:bookmarkEnd w:id="100"/>
    </w:p>
    <w:p w:rsidR="00056D0C" w:rsidRPr="00201C33" w:rsidRDefault="00F4284C">
      <w:pPr>
        <w:spacing w:line="360" w:lineRule="auto"/>
        <w:ind w:firstLineChars="200" w:firstLine="480"/>
        <w:rPr>
          <w:color w:val="000000"/>
          <w:sz w:val="24"/>
          <w:szCs w:val="21"/>
        </w:rPr>
      </w:pPr>
      <w:r w:rsidRPr="00201C33">
        <w:rPr>
          <w:rFonts w:hAnsi="宋体"/>
          <w:color w:val="000000"/>
          <w:sz w:val="24"/>
        </w:rPr>
        <w:t>基金定期报告应当在公开披露的第</w:t>
      </w:r>
      <w:r w:rsidRPr="00201C33">
        <w:rPr>
          <w:color w:val="000000"/>
          <w:sz w:val="24"/>
        </w:rPr>
        <w:t>2</w:t>
      </w:r>
      <w:r w:rsidRPr="00201C33">
        <w:rPr>
          <w:rFonts w:hAnsi="宋体"/>
          <w:color w:val="000000"/>
          <w:sz w:val="24"/>
        </w:rPr>
        <w:t>个工作日，分别报中国证监会和基金管理人主要办公场所所在地中国证监会派出机构备案。</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05" w:name="_Toc140002344"/>
      <w:bookmarkStart w:id="106" w:name="_Toc125361081"/>
      <w:bookmarkStart w:id="107" w:name="_Toc123626175"/>
      <w:bookmarkStart w:id="108" w:name="_Toc124749233"/>
      <w:bookmarkStart w:id="109" w:name="_Toc124749944"/>
      <w:bookmarkEnd w:id="101"/>
      <w:bookmarkEnd w:id="102"/>
      <w:bookmarkEnd w:id="103"/>
      <w:bookmarkEnd w:id="104"/>
      <w:r w:rsidRPr="00201C33">
        <w:rPr>
          <w:color w:val="000000"/>
          <w:sz w:val="30"/>
        </w:rPr>
        <w:br w:type="page"/>
      </w:r>
      <w:r w:rsidRPr="00201C33">
        <w:rPr>
          <w:rFonts w:hAnsi="宋体"/>
          <w:color w:val="000000"/>
          <w:sz w:val="30"/>
        </w:rPr>
        <w:t>基金收益分配</w:t>
      </w:r>
      <w:bookmarkEnd w:id="105"/>
      <w:bookmarkEnd w:id="106"/>
      <w:bookmarkEnd w:id="107"/>
      <w:bookmarkEnd w:id="108"/>
      <w:bookmarkEnd w:id="109"/>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color w:val="000000"/>
          <w:kern w:val="0"/>
          <w:sz w:val="24"/>
          <w:szCs w:val="24"/>
        </w:rPr>
      </w:pPr>
      <w:bookmarkStart w:id="110" w:name="_Toc48703913"/>
      <w:bookmarkStart w:id="111" w:name="_Toc22454462"/>
      <w:r w:rsidRPr="00201C33">
        <w:rPr>
          <w:rFonts w:ascii="Times New Roman" w:eastAsia="宋体" w:hAnsi="宋体"/>
          <w:b w:val="0"/>
          <w:bCs w:val="0"/>
          <w:color w:val="000000"/>
          <w:sz w:val="24"/>
          <w:szCs w:val="24"/>
        </w:rPr>
        <w:t>（一）基金收益分配</w:t>
      </w:r>
      <w:bookmarkEnd w:id="110"/>
      <w:bookmarkEnd w:id="111"/>
      <w:r w:rsidRPr="00201C33">
        <w:rPr>
          <w:rFonts w:ascii="Times New Roman" w:eastAsia="宋体" w:hAnsi="宋体"/>
          <w:b w:val="0"/>
          <w:bCs w:val="0"/>
          <w:color w:val="000000"/>
          <w:sz w:val="24"/>
          <w:szCs w:val="24"/>
        </w:rPr>
        <w:t>的原则</w:t>
      </w:r>
    </w:p>
    <w:p w:rsidR="00056D0C" w:rsidRPr="00201C33" w:rsidRDefault="00F4284C">
      <w:pPr>
        <w:spacing w:line="360" w:lineRule="auto"/>
        <w:ind w:firstLineChars="225" w:firstLine="540"/>
        <w:rPr>
          <w:color w:val="000000"/>
          <w:sz w:val="24"/>
        </w:rPr>
      </w:pPr>
      <w:r w:rsidRPr="00201C33">
        <w:rPr>
          <w:color w:val="000000"/>
          <w:sz w:val="24"/>
        </w:rPr>
        <w:t>1</w:t>
      </w:r>
      <w:r w:rsidRPr="00201C33">
        <w:rPr>
          <w:rFonts w:hAnsi="宋体"/>
          <w:color w:val="000000"/>
          <w:sz w:val="24"/>
        </w:rPr>
        <w:t>、在封闭期内，本基金不进行收益分配。</w:t>
      </w:r>
    </w:p>
    <w:p w:rsidR="00056D0C" w:rsidRPr="00201C33" w:rsidRDefault="00F4284C">
      <w:pPr>
        <w:spacing w:line="360" w:lineRule="auto"/>
        <w:ind w:firstLineChars="225" w:firstLine="540"/>
        <w:rPr>
          <w:color w:val="000000"/>
          <w:sz w:val="24"/>
        </w:rPr>
      </w:pPr>
      <w:r w:rsidRPr="00201C33">
        <w:rPr>
          <w:color w:val="000000"/>
          <w:sz w:val="24"/>
        </w:rPr>
        <w:t>2</w:t>
      </w:r>
      <w:r w:rsidRPr="00201C33">
        <w:rPr>
          <w:rFonts w:hAnsi="宋体"/>
          <w:color w:val="000000"/>
          <w:sz w:val="24"/>
        </w:rPr>
        <w:t>、转换为上市开放式基金（</w:t>
      </w:r>
      <w:r w:rsidRPr="00201C33">
        <w:rPr>
          <w:color w:val="000000"/>
          <w:sz w:val="24"/>
        </w:rPr>
        <w:t>LOF</w:t>
      </w:r>
      <w:r w:rsidRPr="00201C33">
        <w:rPr>
          <w:rFonts w:hAnsi="宋体"/>
          <w:color w:val="000000"/>
          <w:sz w:val="24"/>
        </w:rPr>
        <w:t>）后，在符合有关基金分红条件的前提下，本基金每年收益分配次数最多为</w:t>
      </w:r>
      <w:r w:rsidRPr="00201C33">
        <w:rPr>
          <w:color w:val="000000"/>
          <w:sz w:val="24"/>
        </w:rPr>
        <w:t>12</w:t>
      </w:r>
      <w:r w:rsidRPr="00201C33">
        <w:rPr>
          <w:rFonts w:hAnsi="宋体"/>
          <w:color w:val="000000"/>
          <w:sz w:val="24"/>
        </w:rPr>
        <w:t>次，每次收益分配比例不得低于该次可供分配利润的</w:t>
      </w:r>
      <w:r w:rsidRPr="00201C33">
        <w:rPr>
          <w:color w:val="000000"/>
          <w:sz w:val="24"/>
        </w:rPr>
        <w:t>25%</w:t>
      </w:r>
      <w:r w:rsidRPr="00201C33">
        <w:rPr>
          <w:rFonts w:hAnsi="宋体"/>
          <w:color w:val="000000"/>
          <w:sz w:val="24"/>
        </w:rPr>
        <w:t>；</w:t>
      </w:r>
    </w:p>
    <w:p w:rsidR="00056D0C" w:rsidRPr="00201C33" w:rsidRDefault="00F4284C">
      <w:pPr>
        <w:spacing w:line="360" w:lineRule="auto"/>
        <w:ind w:firstLineChars="225" w:firstLine="540"/>
        <w:rPr>
          <w:color w:val="000000"/>
          <w:sz w:val="24"/>
        </w:rPr>
      </w:pPr>
      <w:r w:rsidRPr="00201C33">
        <w:rPr>
          <w:color w:val="000000"/>
          <w:sz w:val="24"/>
        </w:rPr>
        <w:t>3</w:t>
      </w:r>
      <w:r w:rsidRPr="00201C33">
        <w:rPr>
          <w:rFonts w:hAnsi="宋体"/>
          <w:color w:val="000000"/>
          <w:sz w:val="24"/>
        </w:rPr>
        <w:t>、本基金收益分配方式分两种：现金分红与红利再投资，投资者可选择现金红利或将现金红利自动转为基金份额进行再投资；若投资者不选择，本基金默认的收益分配方式是现金分红；</w:t>
      </w:r>
    </w:p>
    <w:p w:rsidR="00056D0C" w:rsidRPr="00201C33" w:rsidRDefault="00F4284C">
      <w:pPr>
        <w:spacing w:line="360" w:lineRule="auto"/>
        <w:ind w:firstLineChars="225" w:firstLine="540"/>
        <w:rPr>
          <w:color w:val="000000"/>
          <w:sz w:val="24"/>
        </w:rPr>
      </w:pPr>
      <w:r w:rsidRPr="00201C33">
        <w:rPr>
          <w:color w:val="000000"/>
          <w:sz w:val="24"/>
        </w:rPr>
        <w:t>4</w:t>
      </w:r>
      <w:r w:rsidRPr="00201C33">
        <w:rPr>
          <w:rFonts w:hAnsi="宋体"/>
          <w:color w:val="000000"/>
          <w:sz w:val="24"/>
        </w:rPr>
        <w:t>、基金收益分配后基金份额净值不能低于面值；即基金收益分配基准日的基金份额净值减去每单位基金份额收益分配金额后不能低于面值。</w:t>
      </w:r>
    </w:p>
    <w:p w:rsidR="00056D0C" w:rsidRPr="00201C33" w:rsidRDefault="00F4284C">
      <w:pPr>
        <w:spacing w:line="360" w:lineRule="auto"/>
        <w:ind w:firstLineChars="225" w:firstLine="540"/>
        <w:rPr>
          <w:color w:val="000000"/>
          <w:sz w:val="24"/>
        </w:rPr>
      </w:pPr>
      <w:r w:rsidRPr="00201C33">
        <w:rPr>
          <w:color w:val="000000"/>
          <w:sz w:val="24"/>
        </w:rPr>
        <w:t>5</w:t>
      </w:r>
      <w:r w:rsidRPr="00201C33">
        <w:rPr>
          <w:rFonts w:hAnsi="宋体"/>
          <w:color w:val="000000"/>
          <w:sz w:val="24"/>
        </w:rPr>
        <w:t>、每一基金份额享有同等分配权；</w:t>
      </w:r>
    </w:p>
    <w:p w:rsidR="00056D0C" w:rsidRPr="00201C33" w:rsidRDefault="00F4284C">
      <w:pPr>
        <w:spacing w:line="360" w:lineRule="auto"/>
        <w:ind w:firstLineChars="200" w:firstLine="480"/>
        <w:rPr>
          <w:color w:val="000000"/>
          <w:sz w:val="24"/>
        </w:rPr>
      </w:pPr>
      <w:r w:rsidRPr="00201C33">
        <w:rPr>
          <w:color w:val="000000"/>
          <w:sz w:val="24"/>
        </w:rPr>
        <w:t>6</w:t>
      </w:r>
      <w:r w:rsidRPr="00201C33">
        <w:rPr>
          <w:rFonts w:hAnsi="宋体"/>
          <w:color w:val="000000"/>
          <w:sz w:val="24"/>
        </w:rPr>
        <w:t>、法律法规或监管机关另有规定的，从其规定。</w:t>
      </w:r>
      <w:bookmarkStart w:id="112" w:name="_Hlt80958353"/>
      <w:bookmarkEnd w:id="112"/>
    </w:p>
    <w:p w:rsidR="00056D0C" w:rsidRPr="00201C33" w:rsidRDefault="00F4284C">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sidRPr="00201C33">
        <w:rPr>
          <w:rFonts w:ascii="Times New Roman" w:eastAsia="宋体" w:hAnsi="宋体"/>
          <w:b w:val="0"/>
          <w:bCs w:val="0"/>
          <w:color w:val="000000"/>
          <w:sz w:val="24"/>
          <w:szCs w:val="24"/>
        </w:rPr>
        <w:t>（二）基金收益分配方案的制定和实施程序</w:t>
      </w:r>
    </w:p>
    <w:p w:rsidR="00056D0C" w:rsidRPr="00201C33" w:rsidRDefault="00F4284C">
      <w:pPr>
        <w:spacing w:line="360" w:lineRule="auto"/>
        <w:ind w:right="28" w:firstLineChars="200" w:firstLine="480"/>
        <w:rPr>
          <w:color w:val="000000"/>
          <w:sz w:val="24"/>
        </w:rPr>
      </w:pPr>
      <w:r w:rsidRPr="00201C33">
        <w:rPr>
          <w:rFonts w:hAnsi="宋体"/>
          <w:color w:val="000000"/>
          <w:sz w:val="24"/>
          <w:szCs w:val="21"/>
        </w:rPr>
        <w:t>基金收益分配方案由</w:t>
      </w:r>
      <w:r w:rsidRPr="00201C33">
        <w:rPr>
          <w:rFonts w:hAnsi="宋体"/>
          <w:color w:val="000000"/>
          <w:sz w:val="24"/>
        </w:rPr>
        <w:t>基金管理人拟定，并由基金托管人复核。</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基金收益分配方案确定后，由基金管理人在</w:t>
      </w:r>
      <w:r w:rsidRPr="00201C33">
        <w:rPr>
          <w:color w:val="000000"/>
          <w:sz w:val="24"/>
          <w:szCs w:val="21"/>
        </w:rPr>
        <w:t>2</w:t>
      </w:r>
      <w:r w:rsidRPr="00201C33">
        <w:rPr>
          <w:rFonts w:hAnsi="宋体"/>
          <w:color w:val="000000"/>
          <w:sz w:val="24"/>
          <w:szCs w:val="21"/>
        </w:rPr>
        <w:t>个工作</w:t>
      </w:r>
      <w:r w:rsidRPr="00201C33">
        <w:rPr>
          <w:rFonts w:hAnsi="宋体"/>
          <w:color w:val="000000"/>
          <w:sz w:val="24"/>
        </w:rPr>
        <w:t>日内</w:t>
      </w:r>
      <w:r w:rsidRPr="00201C33">
        <w:rPr>
          <w:rFonts w:hAnsi="宋体"/>
          <w:color w:val="000000"/>
          <w:sz w:val="24"/>
          <w:szCs w:val="21"/>
        </w:rPr>
        <w:t>在</w:t>
      </w:r>
      <w:r w:rsidRPr="00201C33">
        <w:rPr>
          <w:rFonts w:hAnsi="宋体"/>
          <w:color w:val="000000"/>
          <w:sz w:val="24"/>
        </w:rPr>
        <w:t>至少一家指定媒介</w:t>
      </w:r>
      <w:r w:rsidRPr="00201C33">
        <w:rPr>
          <w:rFonts w:hAnsi="宋体"/>
          <w:color w:val="000000"/>
          <w:sz w:val="24"/>
          <w:szCs w:val="21"/>
        </w:rPr>
        <w:t>公告并报中国证监会备案。</w:t>
      </w:r>
    </w:p>
    <w:p w:rsidR="00056D0C" w:rsidRPr="00201C33" w:rsidRDefault="00F4284C">
      <w:pPr>
        <w:spacing w:line="360" w:lineRule="auto"/>
        <w:ind w:firstLineChars="200" w:firstLine="480"/>
        <w:rPr>
          <w:color w:val="000000"/>
          <w:sz w:val="24"/>
          <w:szCs w:val="21"/>
        </w:rPr>
      </w:pPr>
      <w:r w:rsidRPr="00201C33">
        <w:rPr>
          <w:rFonts w:hAnsi="宋体"/>
          <w:color w:val="000000"/>
          <w:sz w:val="24"/>
        </w:rPr>
        <w:t>基金红利发放</w:t>
      </w:r>
      <w:proofErr w:type="gramStart"/>
      <w:r w:rsidRPr="00201C33">
        <w:rPr>
          <w:rFonts w:hAnsi="宋体"/>
          <w:color w:val="000000"/>
          <w:sz w:val="24"/>
        </w:rPr>
        <w:t>日距离</w:t>
      </w:r>
      <w:proofErr w:type="gramEnd"/>
      <w:r w:rsidRPr="00201C33">
        <w:rPr>
          <w:rFonts w:hAnsi="宋体"/>
          <w:color w:val="000000"/>
          <w:sz w:val="24"/>
        </w:rPr>
        <w:t>收益分配基准日（即可供分配利润计算截止日）的时间不得超过</w:t>
      </w:r>
      <w:r w:rsidRPr="00201C33">
        <w:rPr>
          <w:color w:val="000000"/>
          <w:sz w:val="24"/>
        </w:rPr>
        <w:t>15</w:t>
      </w:r>
      <w:r w:rsidRPr="00201C33">
        <w:rPr>
          <w:rFonts w:hAnsi="宋体"/>
          <w:color w:val="000000"/>
          <w:sz w:val="24"/>
        </w:rPr>
        <w:t>个工作日。</w:t>
      </w:r>
    </w:p>
    <w:p w:rsidR="00056D0C" w:rsidRPr="00201C33" w:rsidRDefault="00F4284C">
      <w:pPr>
        <w:spacing w:line="360" w:lineRule="auto"/>
        <w:ind w:firstLineChars="200" w:firstLine="480"/>
        <w:rPr>
          <w:color w:val="000000"/>
          <w:sz w:val="24"/>
        </w:rPr>
      </w:pPr>
      <w:r w:rsidRPr="00201C33">
        <w:rPr>
          <w:rFonts w:hAnsi="宋体"/>
          <w:color w:val="000000"/>
          <w:sz w:val="24"/>
          <w:szCs w:val="21"/>
        </w:rPr>
        <w:t>基金管理人向基金托管人下达收益分配的付款指令，基金托管人按指令将收益分配的全部资金划入基金管理人的指定账户。</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13" w:name="_Toc124749945"/>
      <w:bookmarkStart w:id="114" w:name="_Toc125361082"/>
      <w:bookmarkStart w:id="115" w:name="_Toc466788861"/>
      <w:bookmarkStart w:id="116" w:name="_Toc124749234"/>
      <w:bookmarkStart w:id="117" w:name="_Toc48703916"/>
      <w:bookmarkStart w:id="118" w:name="_Toc123626176"/>
      <w:bookmarkStart w:id="119" w:name="_Toc523830002"/>
      <w:bookmarkStart w:id="120" w:name="_Toc22454465"/>
      <w:bookmarkStart w:id="121" w:name="_Toc140002345"/>
      <w:r w:rsidRPr="00201C33">
        <w:rPr>
          <w:color w:val="000000"/>
          <w:sz w:val="30"/>
        </w:rPr>
        <w:br w:type="page"/>
      </w:r>
      <w:r w:rsidRPr="00201C33">
        <w:rPr>
          <w:rFonts w:hAnsi="宋体"/>
          <w:color w:val="000000"/>
          <w:sz w:val="30"/>
        </w:rPr>
        <w:t>信息披露</w:t>
      </w:r>
      <w:bookmarkStart w:id="122" w:name="_Hlt89687670"/>
      <w:bookmarkEnd w:id="113"/>
      <w:bookmarkEnd w:id="114"/>
      <w:bookmarkEnd w:id="115"/>
      <w:bookmarkEnd w:id="116"/>
      <w:bookmarkEnd w:id="117"/>
      <w:bookmarkEnd w:id="118"/>
      <w:bookmarkEnd w:id="119"/>
      <w:bookmarkEnd w:id="120"/>
      <w:bookmarkEnd w:id="121"/>
      <w:bookmarkEnd w:id="122"/>
    </w:p>
    <w:p w:rsidR="00056D0C" w:rsidRPr="00201C33" w:rsidRDefault="00F4284C">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bookmarkStart w:id="123" w:name="_Toc48703917"/>
      <w:bookmarkStart w:id="124" w:name="_Toc22454466"/>
      <w:r w:rsidRPr="00201C33">
        <w:rPr>
          <w:rFonts w:ascii="Times New Roman" w:eastAsia="宋体" w:hAnsi="宋体"/>
          <w:b w:val="0"/>
          <w:color w:val="000000"/>
          <w:sz w:val="24"/>
          <w:szCs w:val="24"/>
        </w:rPr>
        <w:t>（一）</w:t>
      </w:r>
      <w:r w:rsidRPr="00201C33">
        <w:rPr>
          <w:rFonts w:ascii="Times New Roman" w:eastAsia="宋体" w:hAnsi="宋体"/>
          <w:b w:val="0"/>
          <w:color w:val="000000"/>
          <w:kern w:val="0"/>
          <w:sz w:val="24"/>
          <w:szCs w:val="24"/>
        </w:rPr>
        <w:t>保密义务</w:t>
      </w:r>
      <w:bookmarkEnd w:id="123"/>
      <w:bookmarkEnd w:id="124"/>
    </w:p>
    <w:p w:rsidR="00056D0C" w:rsidRPr="00201C33" w:rsidRDefault="00F4284C">
      <w:pPr>
        <w:spacing w:line="360" w:lineRule="auto"/>
        <w:ind w:right="28" w:firstLineChars="200" w:firstLine="480"/>
        <w:rPr>
          <w:color w:val="000000"/>
          <w:sz w:val="24"/>
          <w:szCs w:val="21"/>
        </w:rPr>
      </w:pPr>
      <w:r w:rsidRPr="00201C33">
        <w:rPr>
          <w:rFonts w:hAnsi="宋体"/>
          <w:color w:val="000000"/>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201C33">
        <w:rPr>
          <w:rFonts w:hAnsi="宋体"/>
          <w:color w:val="000000"/>
          <w:sz w:val="24"/>
          <w:szCs w:val="21"/>
        </w:rPr>
        <w:t>但是，如下情况不应视为基金管理人或基金托管人违反保密义务：</w:t>
      </w:r>
    </w:p>
    <w:p w:rsidR="00056D0C" w:rsidRPr="00201C33" w:rsidRDefault="00F4284C">
      <w:pPr>
        <w:pStyle w:val="a6"/>
        <w:spacing w:after="0" w:line="360" w:lineRule="auto"/>
        <w:rPr>
          <w:color w:val="000000"/>
          <w:sz w:val="24"/>
          <w:szCs w:val="24"/>
        </w:rPr>
      </w:pPr>
      <w:r w:rsidRPr="00201C33">
        <w:rPr>
          <w:color w:val="000000"/>
          <w:sz w:val="24"/>
          <w:szCs w:val="24"/>
        </w:rPr>
        <w:t>1</w:t>
      </w:r>
      <w:r w:rsidRPr="00201C33">
        <w:rPr>
          <w:rFonts w:hAnsi="宋体"/>
          <w:color w:val="000000"/>
          <w:sz w:val="24"/>
          <w:szCs w:val="24"/>
        </w:rPr>
        <w:t>、非因基金管理人和基金托管人的原因导致保密信息被披露、泄露或公开；</w:t>
      </w:r>
    </w:p>
    <w:p w:rsidR="00056D0C" w:rsidRPr="00201C33" w:rsidRDefault="00F4284C">
      <w:pPr>
        <w:spacing w:line="360" w:lineRule="auto"/>
        <w:ind w:firstLineChars="200" w:firstLine="480"/>
        <w:rPr>
          <w:color w:val="000000"/>
          <w:sz w:val="24"/>
        </w:rPr>
      </w:pPr>
      <w:r w:rsidRPr="00201C33">
        <w:rPr>
          <w:color w:val="000000"/>
          <w:sz w:val="24"/>
        </w:rPr>
        <w:t>2</w:t>
      </w:r>
      <w:r w:rsidRPr="00201C33">
        <w:rPr>
          <w:rFonts w:hAnsi="宋体"/>
          <w:color w:val="000000"/>
          <w:sz w:val="24"/>
        </w:rPr>
        <w:t>、基金管理人和基金托管人为遵守和服从法院判决、仲裁裁决或中国证监会等监管机构的命令、决定所做出的信息披露或公开。</w:t>
      </w:r>
    </w:p>
    <w:p w:rsidR="00056D0C" w:rsidRPr="00201C33" w:rsidRDefault="00F4284C">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Times New Roman" w:eastAsia="宋体" w:hAnsi="Times New Roman"/>
          <w:b w:val="0"/>
          <w:color w:val="000000"/>
          <w:sz w:val="24"/>
          <w:szCs w:val="24"/>
        </w:rPr>
      </w:pPr>
      <w:bookmarkStart w:id="125" w:name="_Toc48703918"/>
      <w:bookmarkStart w:id="126" w:name="_Toc22454467"/>
      <w:r w:rsidRPr="00201C33">
        <w:rPr>
          <w:rFonts w:ascii="Times New Roman" w:eastAsia="宋体" w:hAnsi="宋体"/>
          <w:b w:val="0"/>
          <w:color w:val="000000"/>
          <w:sz w:val="24"/>
          <w:szCs w:val="24"/>
        </w:rPr>
        <w:t>（二）基金管理人和基金托管人在信息披露中的职责和信息披露程序</w:t>
      </w:r>
      <w:bookmarkEnd w:id="125"/>
      <w:bookmarkEnd w:id="126"/>
    </w:p>
    <w:p w:rsidR="00056D0C" w:rsidRPr="00201C33" w:rsidRDefault="00F4284C">
      <w:pPr>
        <w:spacing w:line="360" w:lineRule="auto"/>
        <w:ind w:right="28" w:firstLineChars="200" w:firstLine="480"/>
        <w:rPr>
          <w:color w:val="000000"/>
          <w:sz w:val="24"/>
          <w:szCs w:val="21"/>
        </w:rPr>
      </w:pPr>
      <w:r w:rsidRPr="00201C33">
        <w:rPr>
          <w:rFonts w:hAnsi="宋体"/>
          <w:color w:val="000000"/>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056D0C" w:rsidRPr="00201C33" w:rsidRDefault="00F4284C">
      <w:pPr>
        <w:spacing w:line="360" w:lineRule="auto"/>
        <w:ind w:firstLineChars="200" w:firstLine="480"/>
        <w:rPr>
          <w:color w:val="000000"/>
          <w:sz w:val="24"/>
        </w:rPr>
      </w:pPr>
      <w:r w:rsidRPr="00201C33">
        <w:rPr>
          <w:rFonts w:hAnsi="宋体"/>
          <w:color w:val="000000"/>
          <w:sz w:val="24"/>
        </w:rPr>
        <w:t>根据《信息披露办法》的要求，本基金信息披露的文件包括基金招募说明书、《基金合同》、基金托管协议、基金份额发售公告、《基金合同》生效公告、定期报告、临时报告、基金资产净值和基金份额净值等其他必要的公告文件，由基金管理人拟定并负责公布。</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应当按照相关法律、行政法规、中国证监会的规定和《基金合同》的约定，对基金管理人编制的基金资产净值、基金份额净值、基金业绩表现数据、基金定期报告和定期更新的招募说明书等公开披露的相关基金信息进行复核、审查，并向基金管理人出具书面文件或者盖章确认。</w:t>
      </w:r>
    </w:p>
    <w:p w:rsidR="00056D0C" w:rsidRPr="00201C33" w:rsidRDefault="00F4284C">
      <w:pPr>
        <w:spacing w:line="360" w:lineRule="auto"/>
        <w:ind w:firstLineChars="200" w:firstLine="480"/>
        <w:rPr>
          <w:color w:val="000000"/>
          <w:sz w:val="24"/>
        </w:rPr>
      </w:pPr>
      <w:r w:rsidRPr="00201C33">
        <w:rPr>
          <w:rFonts w:hAnsi="宋体"/>
          <w:color w:val="000000"/>
          <w:sz w:val="24"/>
        </w:rPr>
        <w:t>基金年报中的财务报告部分，经有从事证券相关业务资格的会计师事务所审计后，方可披露。</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056D0C" w:rsidRPr="00201C33" w:rsidRDefault="00F4284C">
      <w:pPr>
        <w:spacing w:line="360" w:lineRule="auto"/>
        <w:ind w:firstLineChars="200" w:firstLine="480"/>
        <w:rPr>
          <w:color w:val="000000"/>
          <w:sz w:val="24"/>
        </w:rPr>
      </w:pPr>
      <w:r w:rsidRPr="00201C33">
        <w:rPr>
          <w:rFonts w:hAnsi="宋体"/>
          <w:color w:val="000000"/>
          <w:sz w:val="24"/>
          <w:szCs w:val="21"/>
        </w:rPr>
        <w:t>予以披露的信息文本，存放在基金管理人</w:t>
      </w:r>
      <w:r w:rsidRPr="00201C33">
        <w:rPr>
          <w:color w:val="000000"/>
          <w:sz w:val="24"/>
          <w:szCs w:val="21"/>
        </w:rPr>
        <w:t>/</w:t>
      </w:r>
      <w:r w:rsidRPr="00201C33">
        <w:rPr>
          <w:rFonts w:hAnsi="宋体"/>
          <w:color w:val="000000"/>
          <w:sz w:val="24"/>
          <w:szCs w:val="21"/>
        </w:rPr>
        <w:t>基金托管人处，投资者可以免费查阅。在支付工本费后可在合理时间获得上述文件的复制件或复印件。基金管理人和基金托管人应保证文本的内容与所公告的内容完全一致。</w:t>
      </w:r>
    </w:p>
    <w:p w:rsidR="00056D0C" w:rsidRPr="00201C33" w:rsidRDefault="00F4284C">
      <w:pPr>
        <w:spacing w:line="360" w:lineRule="auto"/>
        <w:ind w:firstLine="480"/>
        <w:rPr>
          <w:color w:val="000000"/>
          <w:sz w:val="24"/>
        </w:rPr>
      </w:pPr>
      <w:r w:rsidRPr="00201C33">
        <w:rPr>
          <w:rFonts w:hAnsi="宋体"/>
          <w:color w:val="000000"/>
          <w:sz w:val="24"/>
        </w:rPr>
        <w:t>（三）暂停或延迟信息披露的情形</w:t>
      </w:r>
    </w:p>
    <w:p w:rsidR="00056D0C" w:rsidRPr="00201C33" w:rsidRDefault="00F4284C">
      <w:pPr>
        <w:spacing w:line="360" w:lineRule="auto"/>
        <w:ind w:firstLine="480"/>
        <w:rPr>
          <w:color w:val="000000"/>
          <w:sz w:val="24"/>
        </w:rPr>
      </w:pPr>
      <w:r w:rsidRPr="00201C33">
        <w:rPr>
          <w:color w:val="000000"/>
          <w:sz w:val="24"/>
        </w:rPr>
        <w:t>1</w:t>
      </w:r>
      <w:r w:rsidRPr="00201C33">
        <w:rPr>
          <w:rFonts w:hAnsi="宋体"/>
          <w:color w:val="000000"/>
          <w:sz w:val="24"/>
        </w:rPr>
        <w:t>、不可抗力；</w:t>
      </w:r>
    </w:p>
    <w:p w:rsidR="00056D0C" w:rsidRPr="00201C33" w:rsidRDefault="00F4284C">
      <w:pPr>
        <w:spacing w:line="360" w:lineRule="auto"/>
        <w:ind w:firstLine="480"/>
        <w:rPr>
          <w:color w:val="000000"/>
          <w:sz w:val="24"/>
        </w:rPr>
      </w:pPr>
      <w:r w:rsidRPr="00201C33">
        <w:rPr>
          <w:color w:val="000000"/>
          <w:sz w:val="24"/>
        </w:rPr>
        <w:t>2</w:t>
      </w:r>
      <w:r w:rsidRPr="00201C33">
        <w:rPr>
          <w:rFonts w:hAnsi="宋体"/>
          <w:color w:val="000000"/>
          <w:sz w:val="24"/>
        </w:rPr>
        <w:t>、基金投资所涉及的证券、期货交易市场遇法定节假日或因其他原因暂停营业时；</w:t>
      </w:r>
    </w:p>
    <w:p w:rsidR="00056D0C" w:rsidRPr="00201C33" w:rsidRDefault="00F4284C">
      <w:pPr>
        <w:spacing w:line="360" w:lineRule="auto"/>
        <w:ind w:firstLine="480"/>
        <w:rPr>
          <w:color w:val="000000"/>
          <w:sz w:val="24"/>
        </w:rPr>
      </w:pPr>
      <w:r w:rsidRPr="00201C33">
        <w:rPr>
          <w:color w:val="000000"/>
          <w:sz w:val="24"/>
        </w:rPr>
        <w:t>3</w:t>
      </w:r>
      <w:r w:rsidRPr="00201C33">
        <w:rPr>
          <w:rFonts w:hAnsi="宋体"/>
          <w:color w:val="000000"/>
          <w:sz w:val="24"/>
        </w:rPr>
        <w:t>、出现导致基金管理人不能出售或评估基金资产的紧急事故的情况；</w:t>
      </w:r>
    </w:p>
    <w:p w:rsidR="00056D0C" w:rsidRPr="00201C33" w:rsidRDefault="00F4284C">
      <w:pPr>
        <w:spacing w:line="360" w:lineRule="auto"/>
        <w:ind w:firstLine="480"/>
        <w:rPr>
          <w:color w:val="000000"/>
          <w:sz w:val="24"/>
        </w:rPr>
      </w:pPr>
      <w:r w:rsidRPr="00201C33">
        <w:rPr>
          <w:color w:val="000000"/>
          <w:sz w:val="24"/>
        </w:rPr>
        <w:t>4</w:t>
      </w:r>
      <w:r w:rsidRPr="00201C33">
        <w:rPr>
          <w:rFonts w:hAnsi="宋体"/>
          <w:color w:val="000000"/>
          <w:sz w:val="24"/>
        </w:rPr>
        <w:t>、法律法规、《基金合同》或中国证监会规定的情况。</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27" w:name="_Toc125361083"/>
      <w:bookmarkStart w:id="128" w:name="_Toc140002346"/>
      <w:bookmarkStart w:id="129" w:name="_Toc123626177"/>
      <w:bookmarkStart w:id="130" w:name="_Toc124749235"/>
      <w:bookmarkStart w:id="131" w:name="_Toc124749946"/>
      <w:r w:rsidRPr="00201C33">
        <w:rPr>
          <w:color w:val="000000"/>
          <w:sz w:val="30"/>
        </w:rPr>
        <w:br w:type="page"/>
      </w:r>
      <w:r w:rsidRPr="00201C33">
        <w:rPr>
          <w:rFonts w:hAnsi="宋体"/>
          <w:color w:val="000000"/>
          <w:sz w:val="30"/>
        </w:rPr>
        <w:t>基金费用</w:t>
      </w:r>
      <w:bookmarkEnd w:id="10"/>
      <w:bookmarkEnd w:id="127"/>
      <w:bookmarkEnd w:id="128"/>
      <w:bookmarkEnd w:id="129"/>
      <w:bookmarkEnd w:id="130"/>
      <w:bookmarkEnd w:id="131"/>
    </w:p>
    <w:p w:rsidR="00056D0C" w:rsidRPr="00201C33" w:rsidRDefault="00F4284C">
      <w:pPr>
        <w:spacing w:line="360" w:lineRule="auto"/>
        <w:ind w:firstLineChars="200" w:firstLine="480"/>
        <w:rPr>
          <w:color w:val="000000"/>
          <w:sz w:val="24"/>
        </w:rPr>
      </w:pPr>
      <w:r w:rsidRPr="00201C33">
        <w:rPr>
          <w:rFonts w:hAnsi="宋体"/>
          <w:color w:val="000000"/>
          <w:sz w:val="24"/>
        </w:rPr>
        <w:t>（一）基金管理费的计提比例和计提方法</w:t>
      </w:r>
    </w:p>
    <w:p w:rsidR="00056D0C" w:rsidRPr="00201C33" w:rsidRDefault="00F4284C">
      <w:pPr>
        <w:spacing w:line="360" w:lineRule="auto"/>
        <w:ind w:firstLineChars="200" w:firstLine="480"/>
        <w:rPr>
          <w:color w:val="000000"/>
          <w:sz w:val="24"/>
        </w:rPr>
      </w:pPr>
      <w:r w:rsidRPr="00201C33">
        <w:rPr>
          <w:rFonts w:hAnsi="宋体"/>
          <w:color w:val="000000"/>
          <w:sz w:val="24"/>
        </w:rPr>
        <w:t>基金管理费按基金资产净值的</w:t>
      </w:r>
      <w:r w:rsidRPr="00201C33">
        <w:rPr>
          <w:color w:val="000000"/>
          <w:sz w:val="24"/>
        </w:rPr>
        <w:t>1.5%</w:t>
      </w:r>
      <w:r w:rsidRPr="00201C33">
        <w:rPr>
          <w:rFonts w:hAnsi="宋体"/>
          <w:color w:val="000000"/>
          <w:sz w:val="24"/>
        </w:rPr>
        <w:t>年费率计提。</w:t>
      </w:r>
    </w:p>
    <w:p w:rsidR="00056D0C" w:rsidRPr="00201C33" w:rsidRDefault="00F4284C">
      <w:pPr>
        <w:spacing w:line="360" w:lineRule="auto"/>
        <w:ind w:firstLineChars="200" w:firstLine="480"/>
        <w:rPr>
          <w:color w:val="000000"/>
          <w:sz w:val="24"/>
        </w:rPr>
      </w:pPr>
      <w:r w:rsidRPr="00201C33">
        <w:rPr>
          <w:rFonts w:hAnsi="宋体"/>
          <w:color w:val="000000"/>
          <w:sz w:val="24"/>
        </w:rPr>
        <w:t>在通常情况下，基金管理费按前一日基金资产净值</w:t>
      </w:r>
      <w:r w:rsidRPr="00201C33">
        <w:rPr>
          <w:color w:val="000000"/>
          <w:sz w:val="24"/>
        </w:rPr>
        <w:t xml:space="preserve"> 1.5%</w:t>
      </w:r>
      <w:r w:rsidRPr="00201C33">
        <w:rPr>
          <w:rFonts w:hAnsi="宋体"/>
          <w:color w:val="000000"/>
          <w:sz w:val="24"/>
        </w:rPr>
        <w:t>年费率计提。计算方法如下：</w:t>
      </w:r>
    </w:p>
    <w:p w:rsidR="00056D0C" w:rsidRPr="00201C33" w:rsidRDefault="00F4284C">
      <w:pPr>
        <w:spacing w:line="360" w:lineRule="auto"/>
        <w:ind w:firstLineChars="200" w:firstLine="480"/>
        <w:rPr>
          <w:color w:val="000000"/>
          <w:sz w:val="24"/>
        </w:rPr>
      </w:pPr>
      <w:r w:rsidRPr="00201C33">
        <w:rPr>
          <w:color w:val="000000"/>
          <w:sz w:val="24"/>
        </w:rPr>
        <w:t xml:space="preserve">    H</w:t>
      </w:r>
      <w:r w:rsidRPr="00201C33">
        <w:rPr>
          <w:rFonts w:hAnsi="宋体"/>
          <w:color w:val="000000"/>
          <w:sz w:val="24"/>
        </w:rPr>
        <w:t>＝</w:t>
      </w:r>
      <w:r w:rsidRPr="00201C33">
        <w:rPr>
          <w:color w:val="000000"/>
          <w:sz w:val="24"/>
        </w:rPr>
        <w:t>E×1.5%÷</w:t>
      </w:r>
      <w:r w:rsidRPr="00201C33">
        <w:rPr>
          <w:rFonts w:hAnsi="宋体"/>
          <w:color w:val="000000"/>
          <w:sz w:val="24"/>
        </w:rPr>
        <w:t>当年天数</w:t>
      </w:r>
    </w:p>
    <w:p w:rsidR="00056D0C" w:rsidRPr="00201C33" w:rsidRDefault="00F4284C">
      <w:pPr>
        <w:spacing w:line="360" w:lineRule="auto"/>
        <w:ind w:firstLineChars="200" w:firstLine="480"/>
        <w:rPr>
          <w:color w:val="000000"/>
          <w:sz w:val="24"/>
        </w:rPr>
      </w:pPr>
      <w:r w:rsidRPr="00201C33">
        <w:rPr>
          <w:color w:val="000000"/>
          <w:sz w:val="24"/>
        </w:rPr>
        <w:t xml:space="preserve">    H</w:t>
      </w:r>
      <w:r w:rsidRPr="00201C33">
        <w:rPr>
          <w:rFonts w:hAnsi="宋体"/>
          <w:color w:val="000000"/>
          <w:sz w:val="24"/>
        </w:rPr>
        <w:t>为每日应计提的基金管理费</w:t>
      </w:r>
    </w:p>
    <w:p w:rsidR="00056D0C" w:rsidRPr="00201C33" w:rsidRDefault="00F4284C">
      <w:pPr>
        <w:spacing w:line="360" w:lineRule="auto"/>
        <w:ind w:firstLineChars="200" w:firstLine="480"/>
        <w:rPr>
          <w:color w:val="000000"/>
          <w:sz w:val="24"/>
        </w:rPr>
      </w:pPr>
      <w:r w:rsidRPr="00201C33">
        <w:rPr>
          <w:color w:val="000000"/>
          <w:sz w:val="24"/>
        </w:rPr>
        <w:t xml:space="preserve">    E</w:t>
      </w:r>
      <w:r w:rsidRPr="00201C33">
        <w:rPr>
          <w:rFonts w:hAnsi="宋体"/>
          <w:color w:val="000000"/>
          <w:sz w:val="24"/>
        </w:rPr>
        <w:t>为前一日的基金资产净值</w:t>
      </w:r>
    </w:p>
    <w:p w:rsidR="00056D0C" w:rsidRPr="00201C33" w:rsidRDefault="00F4284C">
      <w:pPr>
        <w:spacing w:line="360" w:lineRule="auto"/>
        <w:ind w:firstLineChars="200" w:firstLine="480"/>
        <w:rPr>
          <w:color w:val="000000"/>
          <w:sz w:val="24"/>
        </w:rPr>
      </w:pPr>
      <w:r w:rsidRPr="00201C33">
        <w:rPr>
          <w:rFonts w:hAnsi="宋体"/>
          <w:color w:val="000000"/>
          <w:sz w:val="24"/>
        </w:rPr>
        <w:t>（二）基金托管费的计提比例和计提方法</w:t>
      </w:r>
    </w:p>
    <w:p w:rsidR="00056D0C" w:rsidRPr="00201C33" w:rsidRDefault="00F4284C">
      <w:pPr>
        <w:spacing w:line="360" w:lineRule="auto"/>
        <w:ind w:firstLineChars="200" w:firstLine="480"/>
        <w:rPr>
          <w:color w:val="000000"/>
          <w:sz w:val="24"/>
        </w:rPr>
      </w:pPr>
      <w:r w:rsidRPr="00201C33">
        <w:rPr>
          <w:rFonts w:hAnsi="宋体"/>
          <w:color w:val="000000"/>
          <w:sz w:val="24"/>
        </w:rPr>
        <w:t>基金托管费按基金资产净值的</w:t>
      </w:r>
      <w:r w:rsidRPr="00201C33">
        <w:rPr>
          <w:color w:val="000000"/>
          <w:sz w:val="24"/>
        </w:rPr>
        <w:t>0.25%</w:t>
      </w:r>
      <w:r w:rsidRPr="00201C33">
        <w:rPr>
          <w:rFonts w:hAnsi="宋体"/>
          <w:color w:val="000000"/>
          <w:sz w:val="24"/>
        </w:rPr>
        <w:t>年费率计提。</w:t>
      </w:r>
    </w:p>
    <w:p w:rsidR="00056D0C" w:rsidRPr="00201C33" w:rsidRDefault="00F4284C">
      <w:pPr>
        <w:spacing w:line="360" w:lineRule="auto"/>
        <w:ind w:firstLineChars="200" w:firstLine="480"/>
        <w:rPr>
          <w:color w:val="000000"/>
          <w:sz w:val="24"/>
        </w:rPr>
      </w:pPr>
      <w:r w:rsidRPr="00201C33">
        <w:rPr>
          <w:rFonts w:hAnsi="宋体"/>
          <w:color w:val="000000"/>
          <w:sz w:val="24"/>
        </w:rPr>
        <w:t>在通常情况下，基金托管费按前一日基金资产净值的</w:t>
      </w:r>
      <w:r w:rsidRPr="00201C33">
        <w:rPr>
          <w:color w:val="000000"/>
          <w:sz w:val="24"/>
        </w:rPr>
        <w:t>0.25%</w:t>
      </w:r>
      <w:r w:rsidRPr="00201C33">
        <w:rPr>
          <w:rFonts w:hAnsi="宋体"/>
          <w:color w:val="000000"/>
          <w:sz w:val="24"/>
        </w:rPr>
        <w:t>年费率计提。计算方法如下：</w:t>
      </w:r>
    </w:p>
    <w:p w:rsidR="00056D0C" w:rsidRPr="00201C33" w:rsidRDefault="00F4284C">
      <w:pPr>
        <w:spacing w:line="360" w:lineRule="auto"/>
        <w:ind w:firstLineChars="200" w:firstLine="480"/>
        <w:rPr>
          <w:color w:val="000000"/>
          <w:sz w:val="24"/>
        </w:rPr>
      </w:pPr>
      <w:r w:rsidRPr="00201C33">
        <w:rPr>
          <w:color w:val="000000"/>
          <w:sz w:val="24"/>
        </w:rPr>
        <w:t xml:space="preserve">    H</w:t>
      </w:r>
      <w:r w:rsidRPr="00201C33">
        <w:rPr>
          <w:rFonts w:hAnsi="宋体"/>
          <w:color w:val="000000"/>
          <w:sz w:val="24"/>
        </w:rPr>
        <w:t>＝</w:t>
      </w:r>
      <w:r w:rsidRPr="00201C33">
        <w:rPr>
          <w:color w:val="000000"/>
          <w:sz w:val="24"/>
        </w:rPr>
        <w:t>E×0.25%÷</w:t>
      </w:r>
      <w:r w:rsidRPr="00201C33">
        <w:rPr>
          <w:rFonts w:hAnsi="宋体"/>
          <w:color w:val="000000"/>
          <w:sz w:val="24"/>
        </w:rPr>
        <w:t>当年天数</w:t>
      </w:r>
    </w:p>
    <w:p w:rsidR="00056D0C" w:rsidRPr="00201C33" w:rsidRDefault="00F4284C">
      <w:pPr>
        <w:spacing w:line="360" w:lineRule="auto"/>
        <w:ind w:firstLineChars="200" w:firstLine="480"/>
        <w:rPr>
          <w:color w:val="000000"/>
          <w:sz w:val="24"/>
        </w:rPr>
      </w:pPr>
      <w:r w:rsidRPr="00201C33">
        <w:rPr>
          <w:color w:val="000000"/>
          <w:sz w:val="24"/>
        </w:rPr>
        <w:t xml:space="preserve">    H</w:t>
      </w:r>
      <w:r w:rsidRPr="00201C33">
        <w:rPr>
          <w:rFonts w:hAnsi="宋体"/>
          <w:color w:val="000000"/>
          <w:sz w:val="24"/>
        </w:rPr>
        <w:t>为每日应计提的基金托管费</w:t>
      </w:r>
    </w:p>
    <w:p w:rsidR="00056D0C" w:rsidRPr="00201C33" w:rsidRDefault="00F4284C">
      <w:pPr>
        <w:spacing w:line="360" w:lineRule="auto"/>
        <w:ind w:left="420" w:firstLineChars="200" w:firstLine="480"/>
        <w:rPr>
          <w:color w:val="000000"/>
          <w:sz w:val="24"/>
        </w:rPr>
      </w:pPr>
      <w:r w:rsidRPr="00201C33">
        <w:rPr>
          <w:color w:val="000000"/>
          <w:sz w:val="24"/>
        </w:rPr>
        <w:t>E</w:t>
      </w:r>
      <w:r w:rsidRPr="00201C33">
        <w:rPr>
          <w:rFonts w:hAnsi="宋体"/>
          <w:color w:val="000000"/>
          <w:sz w:val="24"/>
        </w:rPr>
        <w:t>为前一日的基金资产净值</w:t>
      </w:r>
    </w:p>
    <w:p w:rsidR="00056D0C" w:rsidRPr="00201C33" w:rsidRDefault="00F4284C">
      <w:pPr>
        <w:spacing w:line="360" w:lineRule="auto"/>
        <w:ind w:firstLineChars="200" w:firstLine="480"/>
        <w:rPr>
          <w:color w:val="000000"/>
          <w:sz w:val="24"/>
        </w:rPr>
      </w:pPr>
      <w:r w:rsidRPr="00201C33">
        <w:rPr>
          <w:rFonts w:hAnsi="宋体"/>
          <w:color w:val="000000"/>
          <w:sz w:val="24"/>
        </w:rPr>
        <w:t>（三）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rsidR="00056D0C" w:rsidRPr="00201C33" w:rsidRDefault="00F4284C">
      <w:pPr>
        <w:spacing w:line="360" w:lineRule="auto"/>
        <w:ind w:firstLineChars="200" w:firstLine="480"/>
        <w:rPr>
          <w:color w:val="000000"/>
          <w:sz w:val="24"/>
        </w:rPr>
      </w:pPr>
      <w:r w:rsidRPr="00201C33">
        <w:rPr>
          <w:rFonts w:hAnsi="宋体"/>
          <w:color w:val="000000"/>
          <w:sz w:val="24"/>
        </w:rPr>
        <w:t>（四）不列入基金费用的项目</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基金管理人与基金托管人因未履行或未完全履行义务导致的费用支出或基金财产的损失、《基金合同》生效前的相关费用（包括但不限于</w:t>
      </w:r>
      <w:proofErr w:type="gramStart"/>
      <w:r w:rsidRPr="00201C33">
        <w:rPr>
          <w:rFonts w:hAnsi="宋体"/>
          <w:color w:val="000000"/>
          <w:sz w:val="24"/>
        </w:rPr>
        <w:t>验</w:t>
      </w:r>
      <w:proofErr w:type="gramEnd"/>
      <w:r w:rsidRPr="00201C33">
        <w:rPr>
          <w:rFonts w:hAnsi="宋体"/>
          <w:color w:val="000000"/>
          <w:sz w:val="24"/>
        </w:rPr>
        <w:t>资费、会计师和律师费、信息披露费用等费用）、处理与基金运作无关的事项发生的费用、其他根据相关法律法规，以及中国证监会的有关规定不得列入基金费用的项目不列入基金费用。</w:t>
      </w:r>
    </w:p>
    <w:p w:rsidR="00056D0C" w:rsidRPr="00201C33" w:rsidRDefault="00F4284C">
      <w:pPr>
        <w:spacing w:line="360" w:lineRule="auto"/>
        <w:ind w:firstLineChars="200" w:firstLine="480"/>
        <w:rPr>
          <w:color w:val="000000"/>
          <w:sz w:val="24"/>
        </w:rPr>
      </w:pPr>
      <w:r w:rsidRPr="00201C33">
        <w:rPr>
          <w:rFonts w:hAnsi="宋体"/>
          <w:color w:val="000000"/>
          <w:sz w:val="24"/>
        </w:rPr>
        <w:t>（五）基金管理费、基金托管费的调整</w:t>
      </w:r>
    </w:p>
    <w:p w:rsidR="00056D0C" w:rsidRPr="00201C33" w:rsidRDefault="00F4284C">
      <w:pPr>
        <w:spacing w:line="360" w:lineRule="auto"/>
        <w:ind w:firstLineChars="200" w:firstLine="480"/>
        <w:rPr>
          <w:color w:val="000000"/>
          <w:sz w:val="24"/>
        </w:rPr>
      </w:pPr>
      <w:r w:rsidRPr="00201C33">
        <w:rPr>
          <w:rFonts w:hAnsi="宋体"/>
          <w:color w:val="000000"/>
          <w:sz w:val="24"/>
        </w:rPr>
        <w:t>基金管理人和基金托管人可根据基金规模等因素协商一致，酌情调低基金管理费率、基金托管费率，无须召开基金份额持有人大会。提高上述费率需经基金份额持有人大会决议通过。</w:t>
      </w:r>
    </w:p>
    <w:p w:rsidR="00056D0C" w:rsidRPr="00201C33" w:rsidRDefault="00F4284C">
      <w:pPr>
        <w:spacing w:line="360" w:lineRule="auto"/>
        <w:ind w:firstLineChars="200" w:firstLine="480"/>
        <w:rPr>
          <w:color w:val="000000"/>
          <w:sz w:val="24"/>
        </w:rPr>
      </w:pPr>
      <w:r w:rsidRPr="00201C33">
        <w:rPr>
          <w:rFonts w:hAnsi="宋体"/>
          <w:color w:val="000000"/>
          <w:sz w:val="24"/>
        </w:rPr>
        <w:t>（六）基金管理费、基金托管费的复核程序、支付方式和时间。基金托管人对不符合《基金法》、《运作办法》等有关规定以及《基金合同》的其他费用有权拒绝执行。</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基金托管人对基金管理人计提的基金管理费、基金托管费等，根据本托管协议和《基金合同》的有关规定进行复核。</w:t>
      </w:r>
    </w:p>
    <w:p w:rsidR="00056D0C" w:rsidRPr="00201C33" w:rsidRDefault="00F4284C">
      <w:pPr>
        <w:spacing w:line="360" w:lineRule="auto"/>
        <w:ind w:firstLineChars="200" w:firstLine="480"/>
        <w:rPr>
          <w:color w:val="000000"/>
          <w:sz w:val="24"/>
        </w:rPr>
      </w:pPr>
      <w:r w:rsidRPr="00201C33">
        <w:rPr>
          <w:rFonts w:hAnsi="宋体"/>
          <w:color w:val="000000"/>
          <w:sz w:val="24"/>
        </w:rPr>
        <w:t>基金管理费每日计提，逐日累计至每月月末，按月支付，由基金管理人向基金托管人发送基金管理费划付指令，经基金托管人复核后于次月前</w:t>
      </w:r>
      <w:r w:rsidRPr="00201C33">
        <w:rPr>
          <w:color w:val="000000"/>
          <w:sz w:val="24"/>
        </w:rPr>
        <w:t>5</w:t>
      </w:r>
      <w:r w:rsidRPr="00201C33">
        <w:rPr>
          <w:rFonts w:hAnsi="宋体"/>
          <w:color w:val="000000"/>
          <w:sz w:val="24"/>
        </w:rPr>
        <w:t>个工作日内从基金财产中一次性支付给基金管理人。</w:t>
      </w:r>
      <w:r w:rsidRPr="00201C33">
        <w:rPr>
          <w:bCs/>
          <w:color w:val="000000"/>
          <w:sz w:val="24"/>
        </w:rPr>
        <w:t>若遇法定节假日、公休假等</w:t>
      </w:r>
      <w:r w:rsidRPr="00201C33">
        <w:rPr>
          <w:bCs/>
          <w:color w:val="000000"/>
          <w:sz w:val="24"/>
        </w:rPr>
        <w:t>,</w:t>
      </w:r>
      <w:r w:rsidRPr="00201C33">
        <w:rPr>
          <w:bCs/>
          <w:color w:val="000000"/>
          <w:sz w:val="24"/>
        </w:rPr>
        <w:t>支付日期顺延。</w:t>
      </w:r>
    </w:p>
    <w:p w:rsidR="00056D0C" w:rsidRPr="00201C33" w:rsidRDefault="00F4284C">
      <w:pPr>
        <w:spacing w:line="360" w:lineRule="auto"/>
        <w:ind w:firstLineChars="200" w:firstLine="480"/>
        <w:rPr>
          <w:color w:val="000000"/>
          <w:sz w:val="24"/>
        </w:rPr>
      </w:pPr>
      <w:r w:rsidRPr="00201C33">
        <w:rPr>
          <w:rFonts w:hAnsi="宋体"/>
          <w:color w:val="000000"/>
          <w:sz w:val="24"/>
        </w:rPr>
        <w:t>基金托管费每日计提，</w:t>
      </w:r>
      <w:r w:rsidRPr="00201C33">
        <w:rPr>
          <w:bCs/>
          <w:color w:val="000000"/>
          <w:sz w:val="24"/>
        </w:rPr>
        <w:t>逐日累计至每月月末，</w:t>
      </w:r>
      <w:r w:rsidRPr="00201C33">
        <w:rPr>
          <w:rFonts w:hAnsi="宋体"/>
          <w:color w:val="000000"/>
          <w:sz w:val="24"/>
        </w:rPr>
        <w:t>按月支付。由基金管理人向基金托管人发送基金托管费划付指令，基金托管人复核后于次月前</w:t>
      </w:r>
      <w:r w:rsidRPr="00201C33">
        <w:rPr>
          <w:color w:val="000000"/>
          <w:sz w:val="24"/>
        </w:rPr>
        <w:t>5</w:t>
      </w:r>
      <w:r w:rsidRPr="00201C33">
        <w:rPr>
          <w:rFonts w:hAnsi="宋体"/>
          <w:color w:val="000000"/>
          <w:sz w:val="24"/>
        </w:rPr>
        <w:t>个工作日内从基金财产中一次性支付给基金托管人。</w:t>
      </w:r>
      <w:r w:rsidRPr="00201C33">
        <w:rPr>
          <w:bCs/>
          <w:color w:val="000000"/>
          <w:sz w:val="24"/>
        </w:rPr>
        <w:t>若遇法定节假日、公休日等，支付日期顺延。</w:t>
      </w:r>
    </w:p>
    <w:p w:rsidR="00056D0C" w:rsidRPr="00201C33" w:rsidRDefault="00F4284C">
      <w:pPr>
        <w:spacing w:line="360" w:lineRule="auto"/>
        <w:ind w:firstLineChars="200" w:firstLine="480"/>
        <w:rPr>
          <w:color w:val="000000"/>
          <w:sz w:val="24"/>
        </w:rPr>
      </w:pPr>
      <w:r w:rsidRPr="00201C33">
        <w:rPr>
          <w:rFonts w:hAnsi="宋体"/>
          <w:color w:val="000000"/>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2" w:name="_Toc125361084"/>
      <w:bookmarkStart w:id="133" w:name="_Toc140002347"/>
      <w:bookmarkStart w:id="134" w:name="_Toc124749947"/>
      <w:r w:rsidRPr="00201C33">
        <w:rPr>
          <w:color w:val="000000"/>
          <w:sz w:val="30"/>
        </w:rPr>
        <w:br w:type="page"/>
      </w:r>
      <w:r w:rsidRPr="00201C33">
        <w:rPr>
          <w:rFonts w:hAnsi="宋体"/>
          <w:color w:val="000000"/>
          <w:sz w:val="30"/>
        </w:rPr>
        <w:t>基金份额持有人名册的保管</w:t>
      </w:r>
      <w:bookmarkEnd w:id="132"/>
      <w:bookmarkEnd w:id="133"/>
      <w:bookmarkEnd w:id="134"/>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基金管理人和基金托管人须分别妥善保管的基金份额持有人名册，包括</w:t>
      </w:r>
      <w:r w:rsidRPr="00201C33">
        <w:rPr>
          <w:rFonts w:hAnsi="宋体"/>
          <w:color w:val="000000"/>
          <w:sz w:val="24"/>
        </w:rPr>
        <w:t>《基金合同》生效日、《基金合同》终止日、基金份额持有人大会权利登记日、每年</w:t>
      </w:r>
      <w:r w:rsidRPr="00201C33">
        <w:rPr>
          <w:color w:val="000000"/>
          <w:sz w:val="24"/>
        </w:rPr>
        <w:t>6</w:t>
      </w:r>
      <w:r w:rsidRPr="00201C33">
        <w:rPr>
          <w:rFonts w:hAnsi="宋体"/>
          <w:color w:val="000000"/>
          <w:sz w:val="24"/>
        </w:rPr>
        <w:t>月</w:t>
      </w:r>
      <w:r w:rsidRPr="00201C33">
        <w:rPr>
          <w:color w:val="000000"/>
          <w:sz w:val="24"/>
        </w:rPr>
        <w:t>30</w:t>
      </w:r>
      <w:r w:rsidRPr="00201C33">
        <w:rPr>
          <w:rFonts w:hAnsi="宋体"/>
          <w:color w:val="000000"/>
          <w:sz w:val="24"/>
        </w:rPr>
        <w:t>日、</w:t>
      </w:r>
      <w:r w:rsidRPr="00201C33">
        <w:rPr>
          <w:color w:val="000000"/>
          <w:sz w:val="24"/>
        </w:rPr>
        <w:t>12</w:t>
      </w:r>
      <w:r w:rsidRPr="00201C33">
        <w:rPr>
          <w:rFonts w:hAnsi="宋体"/>
          <w:color w:val="000000"/>
          <w:sz w:val="24"/>
        </w:rPr>
        <w:t>月</w:t>
      </w:r>
      <w:r w:rsidRPr="00201C33">
        <w:rPr>
          <w:color w:val="000000"/>
          <w:sz w:val="24"/>
        </w:rPr>
        <w:t>31</w:t>
      </w:r>
      <w:r w:rsidRPr="00201C33">
        <w:rPr>
          <w:rFonts w:hAnsi="宋体"/>
          <w:color w:val="000000"/>
          <w:sz w:val="24"/>
        </w:rPr>
        <w:t>日的基金份额持有人名册。</w:t>
      </w:r>
      <w:r w:rsidRPr="00201C33">
        <w:rPr>
          <w:rFonts w:hAnsi="宋体"/>
          <w:color w:val="000000"/>
          <w:sz w:val="24"/>
          <w:szCs w:val="21"/>
        </w:rPr>
        <w:t>基金份额持有人名册的内容必须包括基金份额持有人的名称和持有的基金份额。</w:t>
      </w:r>
    </w:p>
    <w:p w:rsidR="00056D0C" w:rsidRPr="00201C33" w:rsidRDefault="00F4284C">
      <w:pPr>
        <w:spacing w:line="360" w:lineRule="auto"/>
        <w:ind w:firstLineChars="200" w:firstLine="480"/>
        <w:rPr>
          <w:color w:val="000000"/>
          <w:sz w:val="24"/>
        </w:rPr>
      </w:pPr>
      <w:r w:rsidRPr="00201C33">
        <w:rPr>
          <w:rFonts w:hAnsi="宋体"/>
          <w:color w:val="000000"/>
          <w:sz w:val="24"/>
          <w:szCs w:val="21"/>
        </w:rPr>
        <w:t>基金份额持有人名册由基金的</w:t>
      </w:r>
      <w:r w:rsidRPr="00201C33">
        <w:rPr>
          <w:rFonts w:hAnsi="宋体"/>
          <w:color w:val="000000"/>
          <w:sz w:val="24"/>
        </w:rPr>
        <w:t>基金注册登记机构根据基金管理人的指令编制和保管</w:t>
      </w:r>
      <w:r w:rsidRPr="00201C33">
        <w:rPr>
          <w:color w:val="000000"/>
          <w:sz w:val="24"/>
        </w:rPr>
        <w:t>，基金管理人和基金托管人应按照目前相关规则分别保管基金份额持有人名册。保管方式可以采用电子或文档的形式。登记机构的保管期限自基金账户销户之日起不得少于</w:t>
      </w:r>
      <w:r w:rsidRPr="00201C33">
        <w:rPr>
          <w:color w:val="000000"/>
          <w:sz w:val="24"/>
        </w:rPr>
        <w:t>20</w:t>
      </w:r>
      <w:r w:rsidRPr="00201C33">
        <w:rPr>
          <w:color w:val="000000"/>
          <w:sz w:val="24"/>
        </w:rPr>
        <w:t>年。</w:t>
      </w:r>
    </w:p>
    <w:p w:rsidR="00056D0C" w:rsidRPr="00201C33" w:rsidRDefault="00F4284C">
      <w:pPr>
        <w:spacing w:line="360" w:lineRule="auto"/>
        <w:ind w:firstLineChars="200" w:firstLine="480"/>
        <w:rPr>
          <w:color w:val="000000"/>
          <w:sz w:val="24"/>
          <w:szCs w:val="21"/>
        </w:rPr>
      </w:pPr>
      <w:r w:rsidRPr="00201C33">
        <w:rPr>
          <w:rFonts w:hAnsi="宋体"/>
          <w:color w:val="000000"/>
          <w:sz w:val="24"/>
        </w:rPr>
        <w:t>基金管理人应当及时向基金托管人提交下列日期的基金份额持有人名册：《基金合同》生效日、《基金合同》终止日、基金份额持有人大会权利登记日、每年</w:t>
      </w:r>
      <w:r w:rsidRPr="00201C33">
        <w:rPr>
          <w:color w:val="000000"/>
          <w:sz w:val="24"/>
        </w:rPr>
        <w:t>6</w:t>
      </w:r>
      <w:r w:rsidRPr="00201C33">
        <w:rPr>
          <w:rFonts w:hAnsi="宋体"/>
          <w:color w:val="000000"/>
          <w:sz w:val="24"/>
        </w:rPr>
        <w:t>月</w:t>
      </w:r>
      <w:r w:rsidRPr="00201C33">
        <w:rPr>
          <w:color w:val="000000"/>
          <w:sz w:val="24"/>
        </w:rPr>
        <w:t>30</w:t>
      </w:r>
      <w:r w:rsidRPr="00201C33">
        <w:rPr>
          <w:rFonts w:hAnsi="宋体"/>
          <w:color w:val="000000"/>
          <w:sz w:val="24"/>
        </w:rPr>
        <w:t>日、每年</w:t>
      </w:r>
      <w:r w:rsidRPr="00201C33">
        <w:rPr>
          <w:color w:val="000000"/>
          <w:sz w:val="24"/>
        </w:rPr>
        <w:t>12</w:t>
      </w:r>
      <w:r w:rsidRPr="00201C33">
        <w:rPr>
          <w:rFonts w:hAnsi="宋体"/>
          <w:color w:val="000000"/>
          <w:sz w:val="24"/>
        </w:rPr>
        <w:t>月</w:t>
      </w:r>
      <w:r w:rsidRPr="00201C33">
        <w:rPr>
          <w:color w:val="000000"/>
          <w:sz w:val="24"/>
        </w:rPr>
        <w:t>31</w:t>
      </w:r>
      <w:r w:rsidRPr="00201C33">
        <w:rPr>
          <w:rFonts w:hAnsi="宋体"/>
          <w:color w:val="000000"/>
          <w:sz w:val="24"/>
        </w:rPr>
        <w:t>日的基金份额持有人名册。基金份额持有人名册的内容必须包括基金份额持有人的名称和持有的基金份额。其中每年</w:t>
      </w:r>
      <w:r w:rsidRPr="00201C33">
        <w:rPr>
          <w:color w:val="000000"/>
          <w:sz w:val="24"/>
        </w:rPr>
        <w:t>12</w:t>
      </w:r>
      <w:r w:rsidRPr="00201C33">
        <w:rPr>
          <w:rFonts w:hAnsi="宋体"/>
          <w:color w:val="000000"/>
          <w:sz w:val="24"/>
        </w:rPr>
        <w:t>月</w:t>
      </w:r>
      <w:r w:rsidRPr="00201C33">
        <w:rPr>
          <w:color w:val="000000"/>
          <w:sz w:val="24"/>
        </w:rPr>
        <w:t>31</w:t>
      </w:r>
      <w:r w:rsidRPr="00201C33">
        <w:rPr>
          <w:rFonts w:hAnsi="宋体"/>
          <w:color w:val="000000"/>
          <w:sz w:val="24"/>
        </w:rPr>
        <w:t>日的基金份额持有人名册应于下月前十个工作日内提交；《基金合同》生效日、《基金合同》终止日等涉及到基金重要事项日期的基金份额持有人名册应于发生日后十个工作日内提交。</w:t>
      </w:r>
    </w:p>
    <w:p w:rsidR="00056D0C" w:rsidRPr="00201C33" w:rsidRDefault="00F4284C">
      <w:pPr>
        <w:spacing w:line="360" w:lineRule="auto"/>
        <w:ind w:firstLineChars="200" w:firstLine="480"/>
        <w:rPr>
          <w:color w:val="000000"/>
          <w:sz w:val="24"/>
        </w:rPr>
      </w:pPr>
      <w:r w:rsidRPr="00201C33">
        <w:rPr>
          <w:rFonts w:hAnsi="宋体"/>
          <w:color w:val="000000"/>
          <w:sz w:val="24"/>
        </w:rPr>
        <w:t>基金托管人以电子版形式妥善保管基金份额持有人名册，并定期刻成光盘备份，保存期限为</w:t>
      </w:r>
      <w:r w:rsidRPr="00201C33">
        <w:rPr>
          <w:color w:val="000000"/>
          <w:sz w:val="24"/>
        </w:rPr>
        <w:t>15</w:t>
      </w:r>
      <w:r w:rsidRPr="00201C33">
        <w:rPr>
          <w:rFonts w:hAnsi="宋体"/>
          <w:color w:val="000000"/>
          <w:sz w:val="24"/>
        </w:rPr>
        <w:t>年。基金托管人不得将所保管的基金份额持有人名册用于基金托管业务以外的其他用途，并应遵守保密义务。</w:t>
      </w:r>
      <w:bookmarkStart w:id="135" w:name="_Hlt112616834"/>
      <w:bookmarkEnd w:id="135"/>
    </w:p>
    <w:p w:rsidR="00056D0C" w:rsidRPr="00201C33" w:rsidRDefault="00F4284C">
      <w:pPr>
        <w:spacing w:line="360" w:lineRule="auto"/>
        <w:ind w:firstLineChars="200" w:firstLine="480"/>
        <w:rPr>
          <w:color w:val="000000"/>
          <w:sz w:val="24"/>
        </w:rPr>
      </w:pPr>
      <w:proofErr w:type="gramStart"/>
      <w:r w:rsidRPr="00201C33">
        <w:rPr>
          <w:rFonts w:hAnsi="宋体"/>
          <w:color w:val="000000"/>
          <w:sz w:val="24"/>
        </w:rPr>
        <w:t>若基金</w:t>
      </w:r>
      <w:proofErr w:type="gramEnd"/>
      <w:r w:rsidRPr="00201C33">
        <w:rPr>
          <w:rFonts w:hAnsi="宋体"/>
          <w:color w:val="000000"/>
          <w:sz w:val="24"/>
        </w:rPr>
        <w:t>管理人或基金托管人由于自身原因无法妥善保管基金份额持有人名册，应按有关法规规定各自</w:t>
      </w:r>
      <w:r w:rsidRPr="00201C33">
        <w:rPr>
          <w:rFonts w:hAnsi="宋体"/>
          <w:color w:val="000000"/>
          <w:sz w:val="24"/>
          <w:szCs w:val="21"/>
        </w:rPr>
        <w:t>承担相应的责任。</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6" w:name="_Toc140002348"/>
      <w:bookmarkStart w:id="137" w:name="_Toc125361085"/>
      <w:bookmarkStart w:id="138" w:name="_Toc124749948"/>
      <w:r w:rsidRPr="00201C33">
        <w:rPr>
          <w:color w:val="000000"/>
          <w:sz w:val="30"/>
        </w:rPr>
        <w:br w:type="page"/>
      </w:r>
      <w:r w:rsidRPr="00201C33">
        <w:rPr>
          <w:rFonts w:hAnsi="宋体"/>
          <w:color w:val="000000"/>
          <w:sz w:val="30"/>
        </w:rPr>
        <w:t>基金有关文件和档案的保存</w:t>
      </w:r>
      <w:bookmarkEnd w:id="136"/>
      <w:bookmarkEnd w:id="137"/>
      <w:bookmarkEnd w:id="138"/>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基金管理人、基金托管人按各自职责完整保存原始凭证、记账凭证、基金账册、交易记录和重要合同等，保存期限不少于</w:t>
      </w:r>
      <w:r w:rsidRPr="00201C33">
        <w:rPr>
          <w:color w:val="000000"/>
          <w:sz w:val="24"/>
          <w:szCs w:val="21"/>
        </w:rPr>
        <w:t>15</w:t>
      </w:r>
      <w:r w:rsidRPr="00201C33">
        <w:rPr>
          <w:rFonts w:hAnsi="宋体"/>
          <w:color w:val="000000"/>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基金管理人签署重大合同文本后，应及时将合同文本正本送达基金托管人处。基金管理人应及时将与本基金账务处理、资金划拨等有关的合同、协议传真给基金托管人。</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基金管理人或基金托管人变更后，未变更的一方有义务协助接任人接受基金的有关文件。</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9" w:name="_Toc123626180"/>
      <w:bookmarkStart w:id="140" w:name="_Toc140002349"/>
      <w:bookmarkStart w:id="141" w:name="_Toc125361086"/>
      <w:bookmarkStart w:id="142" w:name="_Toc124749949"/>
      <w:bookmarkStart w:id="143" w:name="_Toc124749236"/>
      <w:r w:rsidRPr="00201C33">
        <w:rPr>
          <w:color w:val="000000"/>
          <w:sz w:val="30"/>
        </w:rPr>
        <w:br w:type="page"/>
      </w:r>
      <w:r w:rsidRPr="00201C33">
        <w:rPr>
          <w:rFonts w:hAnsi="宋体"/>
          <w:color w:val="000000"/>
          <w:sz w:val="30"/>
        </w:rPr>
        <w:t>基金管理人和基金托管</w:t>
      </w:r>
      <w:bookmarkEnd w:id="139"/>
      <w:r w:rsidRPr="00201C33">
        <w:rPr>
          <w:rFonts w:hAnsi="宋体"/>
          <w:color w:val="000000"/>
          <w:sz w:val="30"/>
        </w:rPr>
        <w:t>人的更换</w:t>
      </w:r>
      <w:bookmarkEnd w:id="140"/>
      <w:bookmarkEnd w:id="141"/>
      <w:bookmarkEnd w:id="142"/>
      <w:bookmarkEnd w:id="143"/>
    </w:p>
    <w:p w:rsidR="00056D0C" w:rsidRPr="00201C33" w:rsidRDefault="00F4284C" w:rsidP="00F4284C">
      <w:pPr>
        <w:pStyle w:val="2"/>
        <w:keepNext w:val="0"/>
        <w:keepLines w:val="0"/>
        <w:autoSpaceDE w:val="0"/>
        <w:autoSpaceDN w:val="0"/>
        <w:adjustRightInd w:val="0"/>
        <w:spacing w:before="0" w:after="0" w:line="360" w:lineRule="auto"/>
        <w:ind w:firstLineChars="147" w:firstLine="353"/>
        <w:textAlignment w:val="baseline"/>
        <w:rPr>
          <w:rFonts w:ascii="Times New Roman" w:eastAsia="宋体" w:hAnsi="Times New Roman"/>
          <w:b w:val="0"/>
          <w:bCs w:val="0"/>
          <w:color w:val="000000"/>
          <w:kern w:val="0"/>
          <w:sz w:val="24"/>
        </w:rPr>
      </w:pPr>
      <w:bookmarkStart w:id="144" w:name="_Toc22454474"/>
      <w:bookmarkStart w:id="145" w:name="_Toc123705485"/>
      <w:bookmarkStart w:id="146" w:name="_Toc48703925"/>
      <w:bookmarkStart w:id="147" w:name="_Toc15118246"/>
      <w:bookmarkStart w:id="148" w:name="_Toc79392594"/>
      <w:bookmarkStart w:id="149" w:name="_Toc57530253"/>
      <w:r w:rsidRPr="00201C33">
        <w:rPr>
          <w:rFonts w:ascii="Times New Roman" w:eastAsia="宋体" w:hAnsi="宋体"/>
          <w:b w:val="0"/>
          <w:bCs w:val="0"/>
          <w:color w:val="000000"/>
          <w:kern w:val="0"/>
          <w:sz w:val="24"/>
        </w:rPr>
        <w:t>（一）基金管理人的更换</w:t>
      </w:r>
      <w:bookmarkEnd w:id="144"/>
      <w:bookmarkEnd w:id="145"/>
      <w:bookmarkEnd w:id="146"/>
    </w:p>
    <w:p w:rsidR="00056D0C" w:rsidRPr="00201C33" w:rsidRDefault="00F4284C">
      <w:pPr>
        <w:spacing w:line="360" w:lineRule="auto"/>
        <w:ind w:firstLineChars="200" w:firstLine="480"/>
        <w:rPr>
          <w:color w:val="000000"/>
          <w:sz w:val="24"/>
          <w:szCs w:val="21"/>
        </w:rPr>
      </w:pPr>
      <w:bookmarkStart w:id="150" w:name="_Toc48703926"/>
      <w:bookmarkStart w:id="151" w:name="_Toc22454475"/>
      <w:r w:rsidRPr="00201C33">
        <w:rPr>
          <w:color w:val="000000"/>
          <w:sz w:val="24"/>
          <w:szCs w:val="21"/>
        </w:rPr>
        <w:t>1</w:t>
      </w:r>
      <w:r w:rsidRPr="00201C33">
        <w:rPr>
          <w:rFonts w:hAnsi="宋体"/>
          <w:color w:val="000000"/>
          <w:sz w:val="24"/>
          <w:szCs w:val="21"/>
        </w:rPr>
        <w:t>、基金管理人的更换条件</w:t>
      </w:r>
      <w:bookmarkEnd w:id="150"/>
      <w:bookmarkEnd w:id="151"/>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有下列情形之一的，经中国证监会批准，可以更换基金管理人：</w:t>
      </w:r>
    </w:p>
    <w:p w:rsidR="00056D0C" w:rsidRPr="00201C33" w:rsidRDefault="00F4284C">
      <w:pPr>
        <w:spacing w:line="360" w:lineRule="auto"/>
        <w:ind w:firstLineChars="200" w:firstLine="480"/>
        <w:rPr>
          <w:color w:val="000000"/>
          <w:sz w:val="24"/>
          <w:szCs w:val="21"/>
        </w:rPr>
      </w:pPr>
      <w:r w:rsidRPr="00201C33">
        <w:rPr>
          <w:color w:val="000000"/>
          <w:sz w:val="24"/>
          <w:szCs w:val="21"/>
        </w:rPr>
        <w:t xml:space="preserve">(1) </w:t>
      </w:r>
      <w:r w:rsidRPr="00201C33">
        <w:rPr>
          <w:rFonts w:hAnsi="宋体"/>
          <w:color w:val="000000"/>
          <w:sz w:val="24"/>
          <w:szCs w:val="21"/>
        </w:rPr>
        <w:t>被依法取消基金管理人资格；</w:t>
      </w:r>
      <w:bookmarkStart w:id="152" w:name="_Hlt80887029"/>
      <w:bookmarkEnd w:id="152"/>
    </w:p>
    <w:p w:rsidR="00056D0C" w:rsidRPr="00201C33" w:rsidRDefault="00F4284C">
      <w:pPr>
        <w:spacing w:line="360" w:lineRule="auto"/>
        <w:ind w:firstLineChars="200" w:firstLine="480"/>
        <w:rPr>
          <w:color w:val="000000"/>
          <w:sz w:val="24"/>
          <w:szCs w:val="21"/>
        </w:rPr>
      </w:pPr>
      <w:r w:rsidRPr="00201C33">
        <w:rPr>
          <w:color w:val="000000"/>
          <w:sz w:val="24"/>
          <w:szCs w:val="21"/>
        </w:rPr>
        <w:t xml:space="preserve">(2) </w:t>
      </w:r>
      <w:r w:rsidRPr="00201C33">
        <w:rPr>
          <w:rFonts w:hAnsi="宋体"/>
          <w:color w:val="000000"/>
          <w:sz w:val="24"/>
          <w:szCs w:val="21"/>
        </w:rPr>
        <w:t>被基金份额持有人大会解任；</w:t>
      </w:r>
    </w:p>
    <w:p w:rsidR="00056D0C" w:rsidRPr="00201C33" w:rsidRDefault="00F4284C">
      <w:pPr>
        <w:spacing w:line="360" w:lineRule="auto"/>
        <w:ind w:firstLineChars="200" w:firstLine="480"/>
        <w:rPr>
          <w:color w:val="000000"/>
          <w:sz w:val="24"/>
          <w:szCs w:val="21"/>
        </w:rPr>
      </w:pPr>
      <w:r w:rsidRPr="00201C33">
        <w:rPr>
          <w:color w:val="000000"/>
          <w:sz w:val="24"/>
          <w:szCs w:val="21"/>
        </w:rPr>
        <w:t xml:space="preserve">(3) </w:t>
      </w:r>
      <w:r w:rsidRPr="00201C33">
        <w:rPr>
          <w:rFonts w:hAnsi="宋体"/>
          <w:color w:val="000000"/>
          <w:sz w:val="24"/>
          <w:szCs w:val="21"/>
        </w:rPr>
        <w:t>依法解散、被依法撤销或被依法宣告破产；</w:t>
      </w:r>
    </w:p>
    <w:p w:rsidR="00056D0C" w:rsidRPr="00201C33" w:rsidRDefault="00F4284C">
      <w:pPr>
        <w:spacing w:line="360" w:lineRule="auto"/>
        <w:ind w:firstLineChars="200" w:firstLine="480"/>
        <w:rPr>
          <w:color w:val="000000"/>
          <w:sz w:val="24"/>
          <w:szCs w:val="21"/>
        </w:rPr>
      </w:pPr>
      <w:r w:rsidRPr="00201C33">
        <w:rPr>
          <w:color w:val="000000"/>
          <w:sz w:val="24"/>
          <w:szCs w:val="21"/>
        </w:rPr>
        <w:t xml:space="preserve">(4) </w:t>
      </w:r>
      <w:r w:rsidRPr="00201C33">
        <w:rPr>
          <w:rFonts w:hAnsi="宋体"/>
          <w:color w:val="000000"/>
          <w:sz w:val="24"/>
          <w:szCs w:val="21"/>
        </w:rPr>
        <w:t>法律法规及中国证监会规定的和《基金合同》规定的其它情形。</w:t>
      </w:r>
    </w:p>
    <w:p w:rsidR="00056D0C" w:rsidRPr="00201C33" w:rsidRDefault="00F4284C">
      <w:pPr>
        <w:spacing w:line="360" w:lineRule="auto"/>
        <w:ind w:firstLineChars="200" w:firstLine="480"/>
        <w:rPr>
          <w:color w:val="000000"/>
          <w:sz w:val="24"/>
          <w:szCs w:val="21"/>
        </w:rPr>
      </w:pPr>
      <w:bookmarkStart w:id="153" w:name="_Toc22454476"/>
      <w:bookmarkStart w:id="154" w:name="_Toc48703927"/>
      <w:r w:rsidRPr="00201C33">
        <w:rPr>
          <w:color w:val="000000"/>
          <w:sz w:val="24"/>
          <w:szCs w:val="21"/>
        </w:rPr>
        <w:t>2</w:t>
      </w:r>
      <w:r w:rsidRPr="00201C33">
        <w:rPr>
          <w:rFonts w:hAnsi="宋体"/>
          <w:color w:val="000000"/>
          <w:sz w:val="24"/>
          <w:szCs w:val="21"/>
        </w:rPr>
        <w:t>、更换基金管理人的程序</w:t>
      </w:r>
      <w:bookmarkEnd w:id="153"/>
      <w:bookmarkEnd w:id="154"/>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1</w:t>
      </w:r>
      <w:r w:rsidRPr="00201C33">
        <w:rPr>
          <w:rFonts w:hAnsi="宋体"/>
          <w:color w:val="000000"/>
          <w:sz w:val="24"/>
          <w:szCs w:val="21"/>
        </w:rPr>
        <w:t>）提名：</w:t>
      </w:r>
      <w:proofErr w:type="gramStart"/>
      <w:r w:rsidRPr="00201C33">
        <w:rPr>
          <w:rFonts w:hAnsi="宋体"/>
          <w:color w:val="000000"/>
          <w:sz w:val="24"/>
          <w:szCs w:val="21"/>
        </w:rPr>
        <w:t>新任基金</w:t>
      </w:r>
      <w:proofErr w:type="gramEnd"/>
      <w:r w:rsidRPr="00201C33">
        <w:rPr>
          <w:rFonts w:hAnsi="宋体"/>
          <w:color w:val="000000"/>
          <w:sz w:val="24"/>
          <w:szCs w:val="21"/>
        </w:rPr>
        <w:t>管理人由基金托管人或由单独或合计持有</w:t>
      </w:r>
      <w:r w:rsidRPr="00201C33">
        <w:rPr>
          <w:color w:val="000000"/>
          <w:sz w:val="24"/>
          <w:szCs w:val="21"/>
        </w:rPr>
        <w:t>10%</w:t>
      </w:r>
      <w:r w:rsidRPr="00201C33">
        <w:rPr>
          <w:rFonts w:hAnsi="宋体"/>
          <w:color w:val="000000"/>
          <w:sz w:val="24"/>
          <w:szCs w:val="21"/>
        </w:rPr>
        <w:t>以上（含</w:t>
      </w:r>
      <w:r w:rsidRPr="00201C33">
        <w:rPr>
          <w:color w:val="000000"/>
          <w:sz w:val="24"/>
          <w:szCs w:val="21"/>
        </w:rPr>
        <w:t>10%</w:t>
      </w:r>
      <w:r w:rsidRPr="00201C33">
        <w:rPr>
          <w:rFonts w:hAnsi="宋体"/>
          <w:color w:val="000000"/>
          <w:sz w:val="24"/>
          <w:szCs w:val="21"/>
        </w:rPr>
        <w:t>）基金份额的基金份额持有人提名；</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2</w:t>
      </w:r>
      <w:r w:rsidRPr="00201C33">
        <w:rPr>
          <w:rFonts w:hAnsi="宋体"/>
          <w:color w:val="000000"/>
          <w:sz w:val="24"/>
          <w:szCs w:val="21"/>
        </w:rPr>
        <w:t>）决议：基金份额持有人大会在基金管理人职责终止后</w:t>
      </w:r>
      <w:r w:rsidRPr="00201C33">
        <w:rPr>
          <w:color w:val="000000"/>
          <w:sz w:val="24"/>
          <w:szCs w:val="21"/>
        </w:rPr>
        <w:t>6</w:t>
      </w:r>
      <w:r w:rsidRPr="00201C33">
        <w:rPr>
          <w:rFonts w:hAnsi="宋体"/>
          <w:color w:val="000000"/>
          <w:sz w:val="24"/>
          <w:szCs w:val="21"/>
        </w:rPr>
        <w:t>个月内对被提名的基金管理人形成决议，该决议需经参加大会的基金份额持有人所持表决权的</w:t>
      </w:r>
      <w:r w:rsidRPr="00201C33">
        <w:rPr>
          <w:color w:val="000000"/>
          <w:sz w:val="24"/>
          <w:szCs w:val="21"/>
        </w:rPr>
        <w:t>2/3</w:t>
      </w:r>
      <w:r w:rsidRPr="00201C33">
        <w:rPr>
          <w:rFonts w:hAnsi="宋体"/>
          <w:color w:val="000000"/>
          <w:sz w:val="24"/>
          <w:szCs w:val="21"/>
        </w:rPr>
        <w:t>以上（含</w:t>
      </w:r>
      <w:r w:rsidRPr="00201C33">
        <w:rPr>
          <w:color w:val="000000"/>
          <w:sz w:val="24"/>
          <w:szCs w:val="21"/>
        </w:rPr>
        <w:t>2/3</w:t>
      </w:r>
      <w:r w:rsidRPr="00201C33">
        <w:rPr>
          <w:rFonts w:hAnsi="宋体"/>
          <w:color w:val="000000"/>
          <w:sz w:val="24"/>
          <w:szCs w:val="21"/>
        </w:rPr>
        <w:t>）表决通过；</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3</w:t>
      </w:r>
      <w:r w:rsidRPr="00201C33">
        <w:rPr>
          <w:rFonts w:hAnsi="宋体"/>
          <w:color w:val="000000"/>
          <w:sz w:val="24"/>
          <w:szCs w:val="21"/>
        </w:rPr>
        <w:t>）临时基金管理人：</w:t>
      </w:r>
      <w:proofErr w:type="gramStart"/>
      <w:r w:rsidRPr="00201C33">
        <w:rPr>
          <w:rFonts w:hAnsi="宋体"/>
          <w:color w:val="000000"/>
          <w:sz w:val="24"/>
          <w:szCs w:val="21"/>
        </w:rPr>
        <w:t>新任基金</w:t>
      </w:r>
      <w:proofErr w:type="gramEnd"/>
      <w:r w:rsidRPr="00201C33">
        <w:rPr>
          <w:rFonts w:hAnsi="宋体"/>
          <w:color w:val="000000"/>
          <w:sz w:val="24"/>
          <w:szCs w:val="21"/>
        </w:rPr>
        <w:t>管理人产生之前，由中国证监会指定临时基金管理人；</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4</w:t>
      </w:r>
      <w:r w:rsidRPr="00201C33">
        <w:rPr>
          <w:rFonts w:hAnsi="宋体"/>
          <w:color w:val="000000"/>
          <w:sz w:val="24"/>
          <w:szCs w:val="21"/>
        </w:rPr>
        <w:t>）备案：基金份额持有人大会选任基金管理人的决议须报中国证监会备案；</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5</w:t>
      </w:r>
      <w:r w:rsidRPr="00201C33">
        <w:rPr>
          <w:rFonts w:hAnsi="宋体"/>
          <w:color w:val="000000"/>
          <w:sz w:val="24"/>
          <w:szCs w:val="21"/>
        </w:rPr>
        <w:t>）公告：基金管理人更换后，由基金托管人在决议生效后</w:t>
      </w:r>
      <w:r w:rsidRPr="00201C33">
        <w:rPr>
          <w:color w:val="000000"/>
          <w:sz w:val="24"/>
          <w:szCs w:val="21"/>
        </w:rPr>
        <w:t>2</w:t>
      </w:r>
      <w:r w:rsidRPr="00201C33">
        <w:rPr>
          <w:rFonts w:hAnsi="宋体"/>
          <w:color w:val="000000"/>
          <w:sz w:val="24"/>
          <w:szCs w:val="21"/>
        </w:rPr>
        <w:t>日内在指定媒体公告。</w:t>
      </w:r>
    </w:p>
    <w:p w:rsidR="00056D0C" w:rsidRPr="00201C33" w:rsidRDefault="00F4284C">
      <w:pPr>
        <w:spacing w:line="360" w:lineRule="auto"/>
        <w:ind w:firstLineChars="200" w:firstLine="480"/>
        <w:rPr>
          <w:color w:val="000000"/>
          <w:sz w:val="24"/>
          <w:szCs w:val="21"/>
        </w:rPr>
      </w:pPr>
      <w:r w:rsidRPr="00201C33">
        <w:rPr>
          <w:bCs/>
          <w:color w:val="000000"/>
          <w:sz w:val="24"/>
        </w:rPr>
        <w:t>（</w:t>
      </w:r>
      <w:r w:rsidRPr="00201C33">
        <w:rPr>
          <w:bCs/>
          <w:color w:val="000000"/>
          <w:sz w:val="24"/>
        </w:rPr>
        <w:t>6</w:t>
      </w:r>
      <w:r w:rsidRPr="00201C33">
        <w:rPr>
          <w:bCs/>
          <w:color w:val="000000"/>
          <w:sz w:val="24"/>
        </w:rPr>
        <w:t>）交接：基金管理人职责终止的，基金管理人应妥善保管基金管理业务资料，及时向临时基金管理人或</w:t>
      </w:r>
      <w:proofErr w:type="gramStart"/>
      <w:r w:rsidRPr="00201C33">
        <w:rPr>
          <w:bCs/>
          <w:color w:val="000000"/>
          <w:sz w:val="24"/>
        </w:rPr>
        <w:t>新任基金</w:t>
      </w:r>
      <w:proofErr w:type="gramEnd"/>
      <w:r w:rsidRPr="00201C33">
        <w:rPr>
          <w:bCs/>
          <w:color w:val="000000"/>
          <w:sz w:val="24"/>
        </w:rPr>
        <w:t>管理人办理基金管理业务的移交手续，临时基金管理人或</w:t>
      </w:r>
      <w:proofErr w:type="gramStart"/>
      <w:r w:rsidRPr="00201C33">
        <w:rPr>
          <w:bCs/>
          <w:color w:val="000000"/>
          <w:sz w:val="24"/>
        </w:rPr>
        <w:t>新任基金</w:t>
      </w:r>
      <w:proofErr w:type="gramEnd"/>
      <w:r w:rsidRPr="00201C33">
        <w:rPr>
          <w:bCs/>
          <w:color w:val="000000"/>
          <w:sz w:val="24"/>
        </w:rPr>
        <w:t>管理人应及时接收。</w:t>
      </w:r>
      <w:proofErr w:type="gramStart"/>
      <w:r w:rsidRPr="00201C33">
        <w:rPr>
          <w:bCs/>
          <w:color w:val="000000"/>
          <w:sz w:val="24"/>
        </w:rPr>
        <w:t>新任基金</w:t>
      </w:r>
      <w:proofErr w:type="gramEnd"/>
      <w:r w:rsidRPr="00201C33">
        <w:rPr>
          <w:bCs/>
          <w:color w:val="000000"/>
          <w:sz w:val="24"/>
        </w:rPr>
        <w:t>管理人应与基金托管人核对基金资产总值；</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7</w:t>
      </w:r>
      <w:r w:rsidRPr="00201C33">
        <w:rPr>
          <w:rFonts w:hAnsi="宋体"/>
          <w:color w:val="000000"/>
          <w:sz w:val="24"/>
          <w:szCs w:val="21"/>
        </w:rPr>
        <w:t>）审计：基金管理人职责终止的，应当按照法律法规规定聘请会计师事务所对基金财产进行审计，并将审计结果予以公告</w:t>
      </w:r>
      <w:r w:rsidRPr="00201C33">
        <w:rPr>
          <w:color w:val="000000"/>
          <w:sz w:val="24"/>
          <w:szCs w:val="21"/>
        </w:rPr>
        <w:t>,</w:t>
      </w:r>
      <w:r w:rsidRPr="00201C33">
        <w:rPr>
          <w:rFonts w:hAnsi="宋体"/>
          <w:color w:val="000000"/>
          <w:sz w:val="24"/>
          <w:szCs w:val="21"/>
        </w:rPr>
        <w:t>同时报中国证监会备案；</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8</w:t>
      </w:r>
      <w:r w:rsidRPr="00201C33">
        <w:rPr>
          <w:rFonts w:hAnsi="宋体"/>
          <w:color w:val="000000"/>
          <w:sz w:val="24"/>
          <w:szCs w:val="21"/>
        </w:rPr>
        <w:t>）基金名称变更：基金管理人更换后，如果原任或</w:t>
      </w:r>
      <w:proofErr w:type="gramStart"/>
      <w:r w:rsidRPr="00201C33">
        <w:rPr>
          <w:rFonts w:hAnsi="宋体"/>
          <w:color w:val="000000"/>
          <w:sz w:val="24"/>
          <w:szCs w:val="21"/>
        </w:rPr>
        <w:t>新任基金</w:t>
      </w:r>
      <w:proofErr w:type="gramEnd"/>
      <w:r w:rsidRPr="00201C33">
        <w:rPr>
          <w:rFonts w:hAnsi="宋体"/>
          <w:color w:val="000000"/>
          <w:sz w:val="24"/>
          <w:szCs w:val="21"/>
        </w:rPr>
        <w:t>管理人要求，应按其要求替换或删除基金名称中与原任基金管理人有关的名称字样。</w:t>
      </w:r>
    </w:p>
    <w:p w:rsidR="00056D0C" w:rsidRPr="00201C33" w:rsidRDefault="00F4284C">
      <w:pPr>
        <w:spacing w:line="360" w:lineRule="auto"/>
        <w:ind w:firstLineChars="200" w:firstLine="480"/>
        <w:rPr>
          <w:color w:val="000000"/>
          <w:sz w:val="24"/>
          <w:szCs w:val="21"/>
        </w:rPr>
      </w:pPr>
      <w:r w:rsidRPr="00201C33">
        <w:rPr>
          <w:color w:val="000000"/>
          <w:sz w:val="24"/>
          <w:szCs w:val="21"/>
        </w:rPr>
        <w:t>3</w:t>
      </w:r>
      <w:r w:rsidRPr="00201C33">
        <w:rPr>
          <w:rFonts w:hAnsi="宋体"/>
          <w:color w:val="000000"/>
          <w:sz w:val="24"/>
          <w:szCs w:val="21"/>
        </w:rPr>
        <w:t>、原任基金管理人职责终止后，</w:t>
      </w:r>
      <w:proofErr w:type="gramStart"/>
      <w:r w:rsidRPr="00201C33">
        <w:rPr>
          <w:rFonts w:hAnsi="宋体"/>
          <w:color w:val="000000"/>
          <w:sz w:val="24"/>
          <w:szCs w:val="21"/>
        </w:rPr>
        <w:t>新任基金</w:t>
      </w:r>
      <w:proofErr w:type="gramEnd"/>
      <w:r w:rsidRPr="00201C33">
        <w:rPr>
          <w:rFonts w:hAnsi="宋体"/>
          <w:color w:val="000000"/>
          <w:sz w:val="24"/>
          <w:szCs w:val="21"/>
        </w:rPr>
        <w:t>管理人或基金临时管理人接受基金管理业务前，原任基金管理人和基金托管人需采取审慎措施确保基金财产的安全，不对基金份额持有人的利益造成损失，并有义务协助</w:t>
      </w:r>
      <w:proofErr w:type="gramStart"/>
      <w:r w:rsidRPr="00201C33">
        <w:rPr>
          <w:rFonts w:hAnsi="宋体"/>
          <w:color w:val="000000"/>
          <w:sz w:val="24"/>
          <w:szCs w:val="21"/>
        </w:rPr>
        <w:t>新任基金</w:t>
      </w:r>
      <w:proofErr w:type="gramEnd"/>
      <w:r w:rsidRPr="00201C33">
        <w:rPr>
          <w:rFonts w:hAnsi="宋体"/>
          <w:color w:val="000000"/>
          <w:sz w:val="24"/>
          <w:szCs w:val="21"/>
        </w:rPr>
        <w:t>管理人或临时基金管理人尽快恢复基金财产的投资运作。</w:t>
      </w:r>
    </w:p>
    <w:p w:rsidR="00056D0C" w:rsidRPr="00201C33" w:rsidRDefault="00F4284C" w:rsidP="00F4284C">
      <w:pPr>
        <w:pStyle w:val="2"/>
        <w:keepNext w:val="0"/>
        <w:keepLines w:val="0"/>
        <w:autoSpaceDE w:val="0"/>
        <w:autoSpaceDN w:val="0"/>
        <w:adjustRightInd w:val="0"/>
        <w:spacing w:before="0" w:after="0" w:line="360" w:lineRule="auto"/>
        <w:ind w:firstLineChars="147" w:firstLine="353"/>
        <w:textAlignment w:val="baseline"/>
        <w:rPr>
          <w:rFonts w:ascii="Times New Roman" w:eastAsia="宋体" w:hAnsi="Times New Roman"/>
          <w:b w:val="0"/>
          <w:bCs w:val="0"/>
          <w:color w:val="000000"/>
          <w:kern w:val="0"/>
          <w:sz w:val="24"/>
        </w:rPr>
      </w:pPr>
      <w:bookmarkStart w:id="155" w:name="_Toc48703922"/>
      <w:bookmarkStart w:id="156" w:name="_Toc22454471"/>
      <w:bookmarkStart w:id="157" w:name="_Toc123705486"/>
      <w:r w:rsidRPr="00201C33">
        <w:rPr>
          <w:rFonts w:ascii="Times New Roman" w:eastAsia="宋体" w:hAnsi="宋体"/>
          <w:b w:val="0"/>
          <w:bCs w:val="0"/>
          <w:color w:val="000000"/>
          <w:kern w:val="0"/>
          <w:sz w:val="24"/>
        </w:rPr>
        <w:t>（二）基金托管人的更换</w:t>
      </w:r>
      <w:bookmarkEnd w:id="155"/>
      <w:bookmarkEnd w:id="156"/>
      <w:bookmarkEnd w:id="157"/>
    </w:p>
    <w:p w:rsidR="00056D0C" w:rsidRPr="00201C33" w:rsidRDefault="00F4284C">
      <w:pPr>
        <w:spacing w:line="360" w:lineRule="auto"/>
        <w:ind w:firstLineChars="200" w:firstLine="480"/>
        <w:rPr>
          <w:color w:val="000000"/>
          <w:sz w:val="24"/>
          <w:szCs w:val="21"/>
        </w:rPr>
      </w:pPr>
      <w:bookmarkStart w:id="158" w:name="_Toc48703923"/>
      <w:bookmarkStart w:id="159" w:name="_Toc22454472"/>
      <w:r w:rsidRPr="00201C33">
        <w:rPr>
          <w:color w:val="000000"/>
          <w:sz w:val="24"/>
          <w:szCs w:val="21"/>
        </w:rPr>
        <w:t>1</w:t>
      </w:r>
      <w:r w:rsidRPr="00201C33">
        <w:rPr>
          <w:rFonts w:hAnsi="宋体"/>
          <w:color w:val="000000"/>
          <w:sz w:val="24"/>
          <w:szCs w:val="21"/>
        </w:rPr>
        <w:t>、基金托管人的更换条件</w:t>
      </w:r>
      <w:bookmarkEnd w:id="158"/>
      <w:bookmarkEnd w:id="159"/>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有下列情形之一的，经中国证监会批准，可以更换基金托管人：</w:t>
      </w:r>
    </w:p>
    <w:p w:rsidR="00056D0C" w:rsidRPr="00201C33" w:rsidRDefault="00F4284C">
      <w:pPr>
        <w:spacing w:line="360" w:lineRule="auto"/>
        <w:ind w:firstLineChars="200" w:firstLine="480"/>
        <w:rPr>
          <w:color w:val="000000"/>
          <w:sz w:val="24"/>
          <w:szCs w:val="21"/>
        </w:rPr>
      </w:pPr>
      <w:r w:rsidRPr="00201C33">
        <w:rPr>
          <w:color w:val="000000"/>
          <w:sz w:val="24"/>
          <w:szCs w:val="21"/>
        </w:rPr>
        <w:t xml:space="preserve">(1) </w:t>
      </w:r>
      <w:r w:rsidRPr="00201C33">
        <w:rPr>
          <w:rFonts w:hAnsi="宋体"/>
          <w:color w:val="000000"/>
          <w:sz w:val="24"/>
          <w:szCs w:val="21"/>
        </w:rPr>
        <w:t>被依法取消基金托管人资格；</w:t>
      </w:r>
    </w:p>
    <w:p w:rsidR="00056D0C" w:rsidRPr="00201C33" w:rsidRDefault="00F4284C">
      <w:pPr>
        <w:spacing w:line="360" w:lineRule="auto"/>
        <w:ind w:firstLineChars="200" w:firstLine="480"/>
        <w:rPr>
          <w:color w:val="000000"/>
          <w:sz w:val="24"/>
          <w:szCs w:val="21"/>
        </w:rPr>
      </w:pPr>
      <w:r w:rsidRPr="00201C33">
        <w:rPr>
          <w:color w:val="000000"/>
          <w:sz w:val="24"/>
          <w:szCs w:val="21"/>
        </w:rPr>
        <w:t xml:space="preserve">(2) </w:t>
      </w:r>
      <w:r w:rsidRPr="00201C33">
        <w:rPr>
          <w:rFonts w:hAnsi="宋体"/>
          <w:color w:val="000000"/>
          <w:sz w:val="24"/>
          <w:szCs w:val="21"/>
        </w:rPr>
        <w:t>被基金份额持有人大会解任；</w:t>
      </w:r>
    </w:p>
    <w:p w:rsidR="00056D0C" w:rsidRPr="00201C33" w:rsidRDefault="00F4284C">
      <w:pPr>
        <w:spacing w:line="360" w:lineRule="auto"/>
        <w:ind w:firstLineChars="200" w:firstLine="480"/>
        <w:rPr>
          <w:color w:val="000000"/>
          <w:sz w:val="24"/>
          <w:szCs w:val="21"/>
        </w:rPr>
      </w:pPr>
      <w:r w:rsidRPr="00201C33">
        <w:rPr>
          <w:color w:val="000000"/>
          <w:sz w:val="24"/>
          <w:szCs w:val="21"/>
        </w:rPr>
        <w:t xml:space="preserve">(3) </w:t>
      </w:r>
      <w:r w:rsidRPr="00201C33">
        <w:rPr>
          <w:rFonts w:hAnsi="宋体"/>
          <w:color w:val="000000"/>
          <w:sz w:val="24"/>
          <w:szCs w:val="21"/>
        </w:rPr>
        <w:t>依法解散、被依法撤销或被依法宣告破产；</w:t>
      </w:r>
    </w:p>
    <w:p w:rsidR="00056D0C" w:rsidRPr="00201C33" w:rsidRDefault="00F4284C">
      <w:pPr>
        <w:spacing w:line="360" w:lineRule="auto"/>
        <w:ind w:firstLineChars="200" w:firstLine="480"/>
        <w:rPr>
          <w:color w:val="000000"/>
          <w:sz w:val="24"/>
          <w:szCs w:val="21"/>
        </w:rPr>
      </w:pPr>
      <w:r w:rsidRPr="00201C33">
        <w:rPr>
          <w:color w:val="000000"/>
          <w:sz w:val="24"/>
          <w:szCs w:val="21"/>
        </w:rPr>
        <w:t xml:space="preserve">(4) </w:t>
      </w:r>
      <w:r w:rsidRPr="00201C33">
        <w:rPr>
          <w:rFonts w:hAnsi="宋体"/>
          <w:color w:val="000000"/>
          <w:sz w:val="24"/>
          <w:szCs w:val="21"/>
        </w:rPr>
        <w:t>法律法规及中国证监会规定的和《基金合同》规定的其它情形。</w:t>
      </w:r>
    </w:p>
    <w:p w:rsidR="00056D0C" w:rsidRPr="00201C33" w:rsidRDefault="00F4284C">
      <w:pPr>
        <w:spacing w:line="360" w:lineRule="auto"/>
        <w:ind w:firstLineChars="200" w:firstLine="480"/>
        <w:rPr>
          <w:color w:val="000000"/>
          <w:sz w:val="24"/>
          <w:szCs w:val="21"/>
        </w:rPr>
      </w:pPr>
      <w:bookmarkStart w:id="160" w:name="_Toc22454473"/>
      <w:bookmarkStart w:id="161" w:name="_Toc48703924"/>
      <w:r w:rsidRPr="00201C33">
        <w:rPr>
          <w:color w:val="000000"/>
          <w:sz w:val="24"/>
          <w:szCs w:val="21"/>
        </w:rPr>
        <w:t>2</w:t>
      </w:r>
      <w:r w:rsidRPr="00201C33">
        <w:rPr>
          <w:rFonts w:hAnsi="宋体"/>
          <w:color w:val="000000"/>
          <w:sz w:val="24"/>
          <w:szCs w:val="21"/>
        </w:rPr>
        <w:t>、更换基金托管人的程序</w:t>
      </w:r>
      <w:bookmarkEnd w:id="160"/>
      <w:bookmarkEnd w:id="161"/>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1</w:t>
      </w:r>
      <w:r w:rsidRPr="00201C33">
        <w:rPr>
          <w:rFonts w:hAnsi="宋体"/>
          <w:color w:val="000000"/>
          <w:sz w:val="24"/>
          <w:szCs w:val="21"/>
        </w:rPr>
        <w:t>）提名：</w:t>
      </w:r>
      <w:proofErr w:type="gramStart"/>
      <w:r w:rsidRPr="00201C33">
        <w:rPr>
          <w:rFonts w:hAnsi="宋体"/>
          <w:color w:val="000000"/>
          <w:sz w:val="24"/>
          <w:szCs w:val="21"/>
        </w:rPr>
        <w:t>新任基金</w:t>
      </w:r>
      <w:proofErr w:type="gramEnd"/>
      <w:r w:rsidRPr="00201C33">
        <w:rPr>
          <w:rFonts w:hAnsi="宋体"/>
          <w:color w:val="000000"/>
          <w:sz w:val="24"/>
          <w:szCs w:val="21"/>
        </w:rPr>
        <w:t>托管人由基金管理人或由单独或合计持有</w:t>
      </w:r>
      <w:r w:rsidRPr="00201C33">
        <w:rPr>
          <w:color w:val="000000"/>
          <w:sz w:val="24"/>
          <w:szCs w:val="21"/>
        </w:rPr>
        <w:t>10%</w:t>
      </w:r>
      <w:r w:rsidRPr="00201C33">
        <w:rPr>
          <w:rFonts w:hAnsi="宋体"/>
          <w:color w:val="000000"/>
          <w:sz w:val="24"/>
          <w:szCs w:val="21"/>
        </w:rPr>
        <w:t>以上（含</w:t>
      </w:r>
      <w:r w:rsidRPr="00201C33">
        <w:rPr>
          <w:color w:val="000000"/>
          <w:sz w:val="24"/>
          <w:szCs w:val="21"/>
        </w:rPr>
        <w:t>10%</w:t>
      </w:r>
      <w:r w:rsidRPr="00201C33">
        <w:rPr>
          <w:rFonts w:hAnsi="宋体"/>
          <w:color w:val="000000"/>
          <w:sz w:val="24"/>
          <w:szCs w:val="21"/>
        </w:rPr>
        <w:t>）基金份额的基金份额持有人提名；</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2</w:t>
      </w:r>
      <w:r w:rsidRPr="00201C33">
        <w:rPr>
          <w:rFonts w:hAnsi="宋体"/>
          <w:color w:val="000000"/>
          <w:sz w:val="24"/>
          <w:szCs w:val="21"/>
        </w:rPr>
        <w:t>）决议：基金份额持有人大会在基金托管人职责终止后</w:t>
      </w:r>
      <w:r w:rsidRPr="00201C33">
        <w:rPr>
          <w:color w:val="000000"/>
          <w:sz w:val="24"/>
          <w:szCs w:val="21"/>
        </w:rPr>
        <w:t>6</w:t>
      </w:r>
      <w:r w:rsidRPr="00201C33">
        <w:rPr>
          <w:rFonts w:hAnsi="宋体"/>
          <w:color w:val="000000"/>
          <w:sz w:val="24"/>
          <w:szCs w:val="21"/>
        </w:rPr>
        <w:t>个月内对被提名的基金托管人形成决议，该决议需经参加大会的基金份额持有人所持表决权的</w:t>
      </w:r>
      <w:r w:rsidRPr="00201C33">
        <w:rPr>
          <w:color w:val="000000"/>
          <w:sz w:val="24"/>
          <w:szCs w:val="21"/>
        </w:rPr>
        <w:t>2/3</w:t>
      </w:r>
      <w:r w:rsidRPr="00201C33">
        <w:rPr>
          <w:rFonts w:hAnsi="宋体"/>
          <w:color w:val="000000"/>
          <w:sz w:val="24"/>
          <w:szCs w:val="21"/>
        </w:rPr>
        <w:t>以上（含</w:t>
      </w:r>
      <w:r w:rsidRPr="00201C33">
        <w:rPr>
          <w:color w:val="000000"/>
          <w:sz w:val="24"/>
          <w:szCs w:val="21"/>
        </w:rPr>
        <w:t>2/3</w:t>
      </w:r>
      <w:r w:rsidRPr="00201C33">
        <w:rPr>
          <w:rFonts w:hAnsi="宋体"/>
          <w:color w:val="000000"/>
          <w:sz w:val="24"/>
          <w:szCs w:val="21"/>
        </w:rPr>
        <w:t>）表决通过；</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3</w:t>
      </w:r>
      <w:r w:rsidRPr="00201C33">
        <w:rPr>
          <w:rFonts w:hAnsi="宋体"/>
          <w:color w:val="000000"/>
          <w:sz w:val="24"/>
          <w:szCs w:val="21"/>
        </w:rPr>
        <w:t>）临时基金托管人：</w:t>
      </w:r>
      <w:proofErr w:type="gramStart"/>
      <w:r w:rsidRPr="00201C33">
        <w:rPr>
          <w:rFonts w:hAnsi="宋体"/>
          <w:color w:val="000000"/>
          <w:sz w:val="24"/>
          <w:szCs w:val="21"/>
        </w:rPr>
        <w:t>新任基金</w:t>
      </w:r>
      <w:proofErr w:type="gramEnd"/>
      <w:r w:rsidRPr="00201C33">
        <w:rPr>
          <w:rFonts w:hAnsi="宋体"/>
          <w:color w:val="000000"/>
          <w:sz w:val="24"/>
          <w:szCs w:val="21"/>
        </w:rPr>
        <w:t>托管人产生之前，由中国证监会指定临时基金托管人；</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4</w:t>
      </w:r>
      <w:r w:rsidRPr="00201C33">
        <w:rPr>
          <w:rFonts w:hAnsi="宋体"/>
          <w:color w:val="000000"/>
          <w:sz w:val="24"/>
          <w:szCs w:val="21"/>
        </w:rPr>
        <w:t>）备案：基金份额持有人大会选任基金托管人的决议须报中国证监会备案；</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5</w:t>
      </w:r>
      <w:r w:rsidRPr="00201C33">
        <w:rPr>
          <w:rFonts w:hAnsi="宋体"/>
          <w:color w:val="000000"/>
          <w:sz w:val="24"/>
          <w:szCs w:val="21"/>
        </w:rPr>
        <w:t>）公告：基金托管人更换后，由基金管理人在决议生效后</w:t>
      </w:r>
      <w:r w:rsidRPr="00201C33">
        <w:rPr>
          <w:color w:val="000000"/>
          <w:sz w:val="24"/>
          <w:szCs w:val="21"/>
        </w:rPr>
        <w:t>2</w:t>
      </w:r>
      <w:r w:rsidRPr="00201C33">
        <w:rPr>
          <w:rFonts w:hAnsi="宋体"/>
          <w:color w:val="000000"/>
          <w:sz w:val="24"/>
          <w:szCs w:val="21"/>
        </w:rPr>
        <w:t>日内在指定媒体公告。</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6</w:t>
      </w:r>
      <w:r w:rsidRPr="00201C33">
        <w:rPr>
          <w:rFonts w:hAnsi="宋体"/>
          <w:color w:val="000000"/>
          <w:sz w:val="24"/>
          <w:szCs w:val="21"/>
        </w:rPr>
        <w:t>）交接：</w:t>
      </w:r>
      <w:r w:rsidRPr="00201C33">
        <w:rPr>
          <w:bCs/>
          <w:color w:val="000000"/>
          <w:sz w:val="24"/>
        </w:rPr>
        <w:t>基金托管人职责终止的，应当妥善保管基金财产和基金托管业务资料，及时办理基金财产和基金托管业务的移交手续，</w:t>
      </w:r>
      <w:proofErr w:type="gramStart"/>
      <w:r w:rsidRPr="00201C33">
        <w:rPr>
          <w:bCs/>
          <w:color w:val="000000"/>
          <w:sz w:val="24"/>
        </w:rPr>
        <w:t>新任基金</w:t>
      </w:r>
      <w:proofErr w:type="gramEnd"/>
      <w:r w:rsidRPr="00201C33">
        <w:rPr>
          <w:bCs/>
          <w:color w:val="000000"/>
          <w:sz w:val="24"/>
        </w:rPr>
        <w:t>托管人或者临时基金托管人应当及时接收。</w:t>
      </w:r>
      <w:proofErr w:type="gramStart"/>
      <w:r w:rsidRPr="00201C33">
        <w:rPr>
          <w:bCs/>
          <w:color w:val="000000"/>
          <w:sz w:val="24"/>
        </w:rPr>
        <w:t>新任基金</w:t>
      </w:r>
      <w:proofErr w:type="gramEnd"/>
      <w:r w:rsidRPr="00201C33">
        <w:rPr>
          <w:bCs/>
          <w:color w:val="000000"/>
          <w:sz w:val="24"/>
        </w:rPr>
        <w:t>托管人与基金管理人核对基金资产总值；</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7</w:t>
      </w:r>
      <w:r w:rsidRPr="00201C33">
        <w:rPr>
          <w:rFonts w:hAnsi="宋体"/>
          <w:color w:val="000000"/>
          <w:sz w:val="24"/>
          <w:szCs w:val="21"/>
        </w:rPr>
        <w:t>）审计：基金托管人职责终止的，应当按照法律法规规定聘请会计师事务所对基金财产进行审计，并予以公告，同时报中国证监会备案。</w:t>
      </w:r>
    </w:p>
    <w:p w:rsidR="00056D0C" w:rsidRPr="00201C33" w:rsidRDefault="00F4284C">
      <w:pPr>
        <w:spacing w:line="360" w:lineRule="auto"/>
        <w:ind w:firstLineChars="225" w:firstLine="540"/>
        <w:rPr>
          <w:color w:val="000000"/>
          <w:sz w:val="24"/>
          <w:szCs w:val="21"/>
        </w:rPr>
      </w:pPr>
      <w:r w:rsidRPr="00201C33">
        <w:rPr>
          <w:color w:val="000000"/>
          <w:sz w:val="24"/>
          <w:szCs w:val="21"/>
        </w:rPr>
        <w:t>3</w:t>
      </w:r>
      <w:r w:rsidRPr="00201C33">
        <w:rPr>
          <w:rFonts w:hAnsi="宋体"/>
          <w:color w:val="000000"/>
          <w:sz w:val="24"/>
          <w:szCs w:val="21"/>
        </w:rPr>
        <w:t>、</w:t>
      </w:r>
      <w:proofErr w:type="gramStart"/>
      <w:r w:rsidRPr="00201C33">
        <w:rPr>
          <w:rFonts w:hAnsi="宋体"/>
          <w:color w:val="000000"/>
          <w:sz w:val="24"/>
          <w:szCs w:val="21"/>
        </w:rPr>
        <w:t>原基金</w:t>
      </w:r>
      <w:proofErr w:type="gramEnd"/>
      <w:r w:rsidRPr="00201C33">
        <w:rPr>
          <w:rFonts w:hAnsi="宋体"/>
          <w:color w:val="000000"/>
          <w:sz w:val="24"/>
          <w:szCs w:val="21"/>
        </w:rPr>
        <w:t>托管人职责终止后，</w:t>
      </w:r>
      <w:proofErr w:type="gramStart"/>
      <w:r w:rsidRPr="00201C33">
        <w:rPr>
          <w:rFonts w:hAnsi="宋体"/>
          <w:color w:val="000000"/>
          <w:sz w:val="24"/>
          <w:szCs w:val="21"/>
        </w:rPr>
        <w:t>新任基金</w:t>
      </w:r>
      <w:proofErr w:type="gramEnd"/>
      <w:r w:rsidRPr="00201C33">
        <w:rPr>
          <w:rFonts w:hAnsi="宋体"/>
          <w:color w:val="000000"/>
          <w:sz w:val="24"/>
          <w:szCs w:val="21"/>
        </w:rPr>
        <w:t>托管人或临时基金托管人接受基金财产和基金托管业务前，</w:t>
      </w:r>
      <w:proofErr w:type="gramStart"/>
      <w:r w:rsidRPr="00201C33">
        <w:rPr>
          <w:rFonts w:hAnsi="宋体"/>
          <w:color w:val="000000"/>
          <w:sz w:val="24"/>
          <w:szCs w:val="21"/>
        </w:rPr>
        <w:t>原基金</w:t>
      </w:r>
      <w:proofErr w:type="gramEnd"/>
      <w:r w:rsidRPr="00201C33">
        <w:rPr>
          <w:rFonts w:hAnsi="宋体"/>
          <w:color w:val="000000"/>
          <w:sz w:val="24"/>
          <w:szCs w:val="21"/>
        </w:rPr>
        <w:t>托管人和基金管理人需采取审慎措施确保基金财产的安全，不对基金份额持有人的利益造成损失，并有义务协助</w:t>
      </w:r>
      <w:proofErr w:type="gramStart"/>
      <w:r w:rsidRPr="00201C33">
        <w:rPr>
          <w:rFonts w:hAnsi="宋体"/>
          <w:color w:val="000000"/>
          <w:sz w:val="24"/>
          <w:szCs w:val="21"/>
        </w:rPr>
        <w:t>新任基金</w:t>
      </w:r>
      <w:proofErr w:type="gramEnd"/>
      <w:r w:rsidRPr="00201C33">
        <w:rPr>
          <w:rFonts w:hAnsi="宋体"/>
          <w:color w:val="000000"/>
          <w:sz w:val="24"/>
          <w:szCs w:val="21"/>
        </w:rPr>
        <w:t>托管人或临时基金托管人尽快交接基金资产。</w:t>
      </w:r>
    </w:p>
    <w:p w:rsidR="00056D0C" w:rsidRPr="00201C33" w:rsidRDefault="00F4284C">
      <w:pPr>
        <w:spacing w:line="360" w:lineRule="auto"/>
        <w:ind w:firstLineChars="200" w:firstLine="480"/>
        <w:rPr>
          <w:bCs/>
          <w:color w:val="000000"/>
          <w:sz w:val="24"/>
          <w:szCs w:val="21"/>
        </w:rPr>
      </w:pPr>
      <w:r w:rsidRPr="00201C33">
        <w:rPr>
          <w:rFonts w:hAnsi="宋体"/>
          <w:bCs/>
          <w:color w:val="000000"/>
          <w:sz w:val="24"/>
          <w:szCs w:val="21"/>
        </w:rPr>
        <w:t>（三）</w:t>
      </w:r>
      <w:r w:rsidRPr="00201C33">
        <w:rPr>
          <w:bCs/>
          <w:color w:val="000000"/>
          <w:sz w:val="24"/>
          <w:szCs w:val="21"/>
        </w:rPr>
        <w:tab/>
      </w:r>
      <w:r w:rsidRPr="00201C33">
        <w:rPr>
          <w:rFonts w:hAnsi="宋体"/>
          <w:bCs/>
          <w:color w:val="000000"/>
          <w:sz w:val="24"/>
          <w:szCs w:val="21"/>
        </w:rPr>
        <w:t>基金管理人和基金托管人的同时更换程序</w:t>
      </w:r>
    </w:p>
    <w:p w:rsidR="00056D0C" w:rsidRPr="00201C33" w:rsidRDefault="00F4284C">
      <w:pPr>
        <w:spacing w:line="360" w:lineRule="auto"/>
        <w:ind w:firstLineChars="200" w:firstLine="480"/>
        <w:rPr>
          <w:bCs/>
          <w:color w:val="000000"/>
          <w:sz w:val="24"/>
        </w:rPr>
      </w:pPr>
      <w:r w:rsidRPr="00201C33">
        <w:rPr>
          <w:bCs/>
          <w:color w:val="000000"/>
          <w:sz w:val="24"/>
        </w:rPr>
        <w:t>1</w:t>
      </w:r>
      <w:r w:rsidRPr="00201C33">
        <w:rPr>
          <w:bCs/>
          <w:color w:val="000000"/>
          <w:sz w:val="24"/>
        </w:rPr>
        <w:t>、提名：如果基金管理人和基金托管人同时更换，由单独或合计持有基金总份额</w:t>
      </w:r>
      <w:r w:rsidRPr="00201C33">
        <w:rPr>
          <w:bCs/>
          <w:color w:val="000000"/>
          <w:sz w:val="24"/>
        </w:rPr>
        <w:t>10%</w:t>
      </w:r>
      <w:r w:rsidRPr="00201C33">
        <w:rPr>
          <w:bCs/>
          <w:color w:val="000000"/>
          <w:sz w:val="24"/>
        </w:rPr>
        <w:t>以上（含</w:t>
      </w:r>
      <w:r w:rsidRPr="00201C33">
        <w:rPr>
          <w:bCs/>
          <w:color w:val="000000"/>
          <w:sz w:val="24"/>
        </w:rPr>
        <w:t>10%</w:t>
      </w:r>
      <w:r w:rsidRPr="00201C33">
        <w:rPr>
          <w:bCs/>
          <w:color w:val="000000"/>
          <w:sz w:val="24"/>
        </w:rPr>
        <w:t>）的基金份额持有人提名新的基金管理人和基金托管人；</w:t>
      </w:r>
    </w:p>
    <w:p w:rsidR="00056D0C" w:rsidRPr="00201C33" w:rsidRDefault="00F4284C">
      <w:pPr>
        <w:spacing w:line="360" w:lineRule="auto"/>
        <w:ind w:firstLineChars="200" w:firstLine="480"/>
        <w:rPr>
          <w:bCs/>
          <w:color w:val="000000"/>
          <w:sz w:val="24"/>
        </w:rPr>
      </w:pPr>
      <w:r w:rsidRPr="00201C33">
        <w:rPr>
          <w:bCs/>
          <w:color w:val="000000"/>
          <w:sz w:val="24"/>
        </w:rPr>
        <w:t>2</w:t>
      </w:r>
      <w:r w:rsidRPr="00201C33">
        <w:rPr>
          <w:bCs/>
          <w:color w:val="000000"/>
          <w:sz w:val="24"/>
        </w:rPr>
        <w:t>、基金管理人和基金托管人的更换分别按上述程序进行；</w:t>
      </w:r>
    </w:p>
    <w:p w:rsidR="00056D0C" w:rsidRPr="00201C33" w:rsidRDefault="00F4284C">
      <w:pPr>
        <w:spacing w:line="360" w:lineRule="auto"/>
        <w:ind w:firstLineChars="200" w:firstLine="480"/>
        <w:rPr>
          <w:bCs/>
          <w:color w:val="000000"/>
          <w:sz w:val="24"/>
        </w:rPr>
      </w:pPr>
      <w:r w:rsidRPr="00201C33">
        <w:rPr>
          <w:bCs/>
          <w:color w:val="000000"/>
          <w:sz w:val="24"/>
        </w:rPr>
        <w:t>3</w:t>
      </w:r>
      <w:r w:rsidRPr="00201C33">
        <w:rPr>
          <w:bCs/>
          <w:color w:val="000000"/>
          <w:sz w:val="24"/>
        </w:rPr>
        <w:t>、公告：</w:t>
      </w:r>
      <w:proofErr w:type="gramStart"/>
      <w:r w:rsidRPr="00201C33">
        <w:rPr>
          <w:bCs/>
          <w:color w:val="000000"/>
          <w:sz w:val="24"/>
        </w:rPr>
        <w:t>新任基金</w:t>
      </w:r>
      <w:proofErr w:type="gramEnd"/>
      <w:r w:rsidRPr="00201C33">
        <w:rPr>
          <w:bCs/>
          <w:color w:val="000000"/>
          <w:sz w:val="24"/>
        </w:rPr>
        <w:t>管理人和</w:t>
      </w:r>
      <w:proofErr w:type="gramStart"/>
      <w:r w:rsidRPr="00201C33">
        <w:rPr>
          <w:bCs/>
          <w:color w:val="000000"/>
          <w:sz w:val="24"/>
        </w:rPr>
        <w:t>新任基金</w:t>
      </w:r>
      <w:proofErr w:type="gramEnd"/>
      <w:r w:rsidRPr="00201C33">
        <w:rPr>
          <w:bCs/>
          <w:color w:val="000000"/>
          <w:sz w:val="24"/>
        </w:rPr>
        <w:t>托管人应在更换基金管理人和基金托管人的基金份额持有人大会决议生效后</w:t>
      </w:r>
      <w:r w:rsidRPr="00201C33">
        <w:rPr>
          <w:bCs/>
          <w:color w:val="000000"/>
          <w:sz w:val="24"/>
        </w:rPr>
        <w:t>2</w:t>
      </w:r>
      <w:r w:rsidRPr="00201C33">
        <w:rPr>
          <w:bCs/>
          <w:color w:val="000000"/>
          <w:sz w:val="24"/>
        </w:rPr>
        <w:t>日内在指定媒体上联合公告。</w:t>
      </w:r>
    </w:p>
    <w:p w:rsidR="00056D0C" w:rsidRPr="00201C33" w:rsidRDefault="00056D0C">
      <w:pPr>
        <w:spacing w:line="360" w:lineRule="auto"/>
        <w:ind w:firstLineChars="225" w:firstLine="540"/>
        <w:rPr>
          <w:color w:val="000000"/>
          <w:sz w:val="24"/>
        </w:rPr>
      </w:pP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62" w:name="_Toc124749237"/>
      <w:bookmarkStart w:id="163" w:name="_Toc123626181"/>
      <w:bookmarkStart w:id="164" w:name="_Toc140002350"/>
      <w:bookmarkStart w:id="165" w:name="_Toc124749950"/>
      <w:bookmarkStart w:id="166" w:name="_Toc125361087"/>
      <w:bookmarkEnd w:id="147"/>
      <w:bookmarkEnd w:id="148"/>
      <w:bookmarkEnd w:id="149"/>
      <w:r w:rsidRPr="00201C33">
        <w:rPr>
          <w:color w:val="000000"/>
          <w:sz w:val="30"/>
        </w:rPr>
        <w:br w:type="page"/>
      </w:r>
      <w:r w:rsidRPr="00201C33">
        <w:rPr>
          <w:rFonts w:hAnsi="宋体"/>
          <w:color w:val="000000"/>
          <w:sz w:val="30"/>
        </w:rPr>
        <w:t>禁止行为</w:t>
      </w:r>
      <w:bookmarkEnd w:id="162"/>
      <w:bookmarkEnd w:id="163"/>
      <w:bookmarkEnd w:id="164"/>
      <w:bookmarkEnd w:id="165"/>
      <w:bookmarkEnd w:id="166"/>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托管协议当事人禁止从事的行为，包括但不限于：</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（一）基金管理人、基金托管人将其固有财产或者他人财产混同于基金财产从事证券投资。</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（二）基金管理人、基金托管人不公平地对待其管理或托管的不同基金财产。</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（三）基金管理人、基金托管人利用基金财产为基金份额持有人以外的第三人牟取利益。</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（四）基金管理人、基金托管人向基金份额持有人违规承诺收益或者承担损失。</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（五）基金管理人、基金托管人对他人泄漏基金经营过程中任何尚未按法律法规规定的方式公开披露的信息。</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（六）基金管理人在没有充足资金的情况下向基金托管人发出投资指令和赎回、分红资金的划拨指令，或违规向基金托管人发出指令。</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（七）基金托管人对基金管理人的正常有效指令拖延或拒绝执行。</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（八）基金管理人、基金托管人在行政上、财务上不独立，其高级基金管理人员相互兼职。</w:t>
      </w:r>
      <w:r w:rsidRPr="00201C33">
        <w:rPr>
          <w:color w:val="000000"/>
          <w:sz w:val="24"/>
          <w:szCs w:val="21"/>
        </w:rPr>
        <w:t xml:space="preserve"> </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（九）基金托管人私自动用或处分基金资产，根据基金管理人的合法指令、基金合同或托管协议的规定进行处分的除外。</w:t>
      </w:r>
      <w:r w:rsidRPr="00201C33">
        <w:rPr>
          <w:color w:val="000000"/>
          <w:sz w:val="24"/>
          <w:szCs w:val="21"/>
        </w:rPr>
        <w:t xml:space="preserve"> </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（十）基金管理人、基金托管人不得利用基金财产用于下列投资或者活动：（</w:t>
      </w:r>
      <w:r w:rsidRPr="00201C33">
        <w:rPr>
          <w:color w:val="000000"/>
          <w:sz w:val="24"/>
          <w:szCs w:val="21"/>
        </w:rPr>
        <w:t>1</w:t>
      </w:r>
      <w:r w:rsidRPr="00201C33">
        <w:rPr>
          <w:rFonts w:hAnsi="宋体"/>
          <w:color w:val="000000"/>
          <w:sz w:val="24"/>
          <w:szCs w:val="21"/>
        </w:rPr>
        <w:t>）承销证券；（</w:t>
      </w:r>
      <w:r w:rsidRPr="00201C33">
        <w:rPr>
          <w:color w:val="000000"/>
          <w:sz w:val="24"/>
          <w:szCs w:val="21"/>
        </w:rPr>
        <w:t>2</w:t>
      </w:r>
      <w:r w:rsidRPr="00201C33">
        <w:rPr>
          <w:rFonts w:hAnsi="宋体"/>
          <w:color w:val="000000"/>
          <w:sz w:val="24"/>
          <w:szCs w:val="21"/>
        </w:rPr>
        <w:t>）违反规定向他人贷款或者提供担保；（</w:t>
      </w:r>
      <w:r w:rsidRPr="00201C33">
        <w:rPr>
          <w:color w:val="000000"/>
          <w:sz w:val="24"/>
          <w:szCs w:val="21"/>
        </w:rPr>
        <w:t>3</w:t>
      </w:r>
      <w:r w:rsidRPr="00201C33">
        <w:rPr>
          <w:rFonts w:hAnsi="宋体"/>
          <w:color w:val="000000"/>
          <w:sz w:val="24"/>
          <w:szCs w:val="21"/>
        </w:rPr>
        <w:t>）从事承担无限责任的投资；（</w:t>
      </w:r>
      <w:r w:rsidRPr="00201C33">
        <w:rPr>
          <w:color w:val="000000"/>
          <w:sz w:val="24"/>
          <w:szCs w:val="21"/>
        </w:rPr>
        <w:t>4</w:t>
      </w:r>
      <w:r w:rsidRPr="00201C33">
        <w:rPr>
          <w:rFonts w:hAnsi="宋体"/>
          <w:color w:val="000000"/>
          <w:sz w:val="24"/>
          <w:szCs w:val="21"/>
        </w:rPr>
        <w:t>）买卖其他基金份额，但是中国证监会另有规定的除外；（</w:t>
      </w:r>
      <w:r w:rsidRPr="00201C33">
        <w:rPr>
          <w:color w:val="000000"/>
          <w:sz w:val="24"/>
          <w:szCs w:val="21"/>
        </w:rPr>
        <w:t>5</w:t>
      </w:r>
      <w:r w:rsidRPr="00201C33">
        <w:rPr>
          <w:rFonts w:hAnsi="宋体"/>
          <w:color w:val="000000"/>
          <w:sz w:val="24"/>
          <w:szCs w:val="21"/>
        </w:rPr>
        <w:t>）向其基金管理人、基金托管人出资；（</w:t>
      </w:r>
      <w:r w:rsidRPr="00201C33">
        <w:rPr>
          <w:color w:val="000000"/>
          <w:sz w:val="24"/>
          <w:szCs w:val="21"/>
        </w:rPr>
        <w:t>6</w:t>
      </w:r>
      <w:r w:rsidRPr="00201C33">
        <w:rPr>
          <w:rFonts w:hAnsi="宋体"/>
          <w:color w:val="000000"/>
          <w:sz w:val="24"/>
          <w:szCs w:val="21"/>
        </w:rPr>
        <w:t>）从事内幕交易、操纵证券交易价格及其他不正当的证券交易活动；（</w:t>
      </w:r>
      <w:r w:rsidRPr="00201C33">
        <w:rPr>
          <w:color w:val="000000"/>
          <w:sz w:val="24"/>
          <w:szCs w:val="21"/>
        </w:rPr>
        <w:t>7</w:t>
      </w:r>
      <w:r w:rsidRPr="00201C33">
        <w:rPr>
          <w:rFonts w:hAnsi="宋体"/>
          <w:color w:val="000000"/>
          <w:sz w:val="24"/>
          <w:szCs w:val="21"/>
        </w:rPr>
        <w:t>）依照法律法规有关规定，由中国证监会规定禁止的其他活动。</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（十一）法律法规和基金合同禁止的其他行为，以及依照法律法规有关规定，由中国证监会规定禁止基金管理人、基金托管人从事的其他行为。</w:t>
      </w:r>
    </w:p>
    <w:p w:rsidR="00056D0C" w:rsidRPr="00201C33" w:rsidRDefault="00F4284C">
      <w:pPr>
        <w:spacing w:line="360" w:lineRule="auto"/>
        <w:ind w:firstLineChars="225" w:firstLine="540"/>
        <w:rPr>
          <w:color w:val="000000"/>
          <w:sz w:val="24"/>
          <w:szCs w:val="21"/>
        </w:rPr>
      </w:pPr>
      <w:r w:rsidRPr="00201C33">
        <w:rPr>
          <w:rFonts w:hAnsi="宋体"/>
          <w:color w:val="000000"/>
          <w:sz w:val="24"/>
          <w:szCs w:val="21"/>
        </w:rPr>
        <w:t>法律法规或监管机关调整上述禁止行为的，托管协议当事人将按照调整后的规定执行。</w:t>
      </w:r>
    </w:p>
    <w:p w:rsidR="00056D0C" w:rsidRPr="00201C33" w:rsidRDefault="00056D0C">
      <w:pPr>
        <w:spacing w:line="360" w:lineRule="auto"/>
        <w:ind w:firstLineChars="225" w:firstLine="540"/>
        <w:rPr>
          <w:color w:val="000000"/>
          <w:sz w:val="24"/>
          <w:szCs w:val="21"/>
        </w:rPr>
      </w:pP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67" w:name="_Toc124749238"/>
      <w:bookmarkStart w:id="168" w:name="_Toc124749951"/>
      <w:bookmarkStart w:id="169" w:name="_Toc140002351"/>
      <w:bookmarkStart w:id="170" w:name="_Toc123626182"/>
      <w:bookmarkStart w:id="171" w:name="_Toc125361088"/>
      <w:r w:rsidRPr="00201C33">
        <w:rPr>
          <w:color w:val="000000"/>
          <w:sz w:val="30"/>
        </w:rPr>
        <w:br w:type="page"/>
      </w:r>
      <w:r w:rsidRPr="00201C33">
        <w:rPr>
          <w:rFonts w:hAnsi="宋体"/>
          <w:color w:val="000000"/>
          <w:sz w:val="30"/>
        </w:rPr>
        <w:t>基金托管协议的变更、终止与基金财产的清算</w:t>
      </w:r>
      <w:bookmarkEnd w:id="167"/>
      <w:bookmarkEnd w:id="168"/>
      <w:bookmarkEnd w:id="169"/>
      <w:bookmarkEnd w:id="170"/>
      <w:bookmarkEnd w:id="171"/>
    </w:p>
    <w:p w:rsidR="00056D0C" w:rsidRPr="00201C33" w:rsidRDefault="00F4284C">
      <w:pPr>
        <w:spacing w:line="360" w:lineRule="auto"/>
        <w:ind w:firstLineChars="200" w:firstLine="480"/>
        <w:rPr>
          <w:color w:val="000000"/>
          <w:sz w:val="24"/>
        </w:rPr>
      </w:pPr>
      <w:r w:rsidRPr="00201C33">
        <w:rPr>
          <w:rFonts w:hAnsi="宋体"/>
          <w:color w:val="000000"/>
          <w:sz w:val="24"/>
        </w:rPr>
        <w:t>（一）托管协议的变更与终止</w:t>
      </w:r>
    </w:p>
    <w:p w:rsidR="00056D0C" w:rsidRPr="00201C33" w:rsidRDefault="00F4284C">
      <w:pPr>
        <w:spacing w:line="360" w:lineRule="auto"/>
        <w:ind w:firstLineChars="200" w:firstLine="480"/>
        <w:rPr>
          <w:color w:val="000000"/>
          <w:sz w:val="24"/>
        </w:rPr>
      </w:pPr>
      <w:r w:rsidRPr="00201C33">
        <w:rPr>
          <w:color w:val="000000"/>
          <w:sz w:val="24"/>
        </w:rPr>
        <w:t>1</w:t>
      </w:r>
      <w:r w:rsidRPr="00201C33">
        <w:rPr>
          <w:rFonts w:hAnsi="宋体"/>
          <w:color w:val="000000"/>
          <w:sz w:val="24"/>
        </w:rPr>
        <w:t>、托管协议的变更程序</w:t>
      </w:r>
    </w:p>
    <w:p w:rsidR="00056D0C" w:rsidRPr="00201C33" w:rsidRDefault="00F4284C">
      <w:pPr>
        <w:autoSpaceDE w:val="0"/>
        <w:autoSpaceDN w:val="0"/>
        <w:adjustRightInd w:val="0"/>
        <w:spacing w:line="360" w:lineRule="auto"/>
        <w:ind w:firstLineChars="200" w:firstLine="504"/>
        <w:jc w:val="left"/>
        <w:rPr>
          <w:color w:val="000000"/>
          <w:spacing w:val="6"/>
          <w:sz w:val="24"/>
        </w:rPr>
      </w:pPr>
      <w:r w:rsidRPr="00201C33">
        <w:rPr>
          <w:rFonts w:hAnsi="宋体"/>
          <w:color w:val="000000"/>
          <w:spacing w:val="6"/>
          <w:sz w:val="24"/>
        </w:rPr>
        <w:t>本协议双方当事人经协商一致，可以对协议的内容进行变更。变更后的托管协议，其内容不得与《基金合同》的规定有任何冲突。基金托管协议的变更报中国证监会备案。</w:t>
      </w:r>
    </w:p>
    <w:p w:rsidR="00056D0C" w:rsidRPr="00201C33" w:rsidRDefault="00F4284C">
      <w:pPr>
        <w:spacing w:line="360" w:lineRule="auto"/>
        <w:ind w:firstLineChars="200" w:firstLine="480"/>
        <w:rPr>
          <w:color w:val="000000"/>
          <w:sz w:val="24"/>
        </w:rPr>
      </w:pPr>
      <w:r w:rsidRPr="00201C33">
        <w:rPr>
          <w:color w:val="000000"/>
          <w:sz w:val="24"/>
        </w:rPr>
        <w:t>2</w:t>
      </w:r>
      <w:r w:rsidRPr="00201C33">
        <w:rPr>
          <w:rFonts w:hAnsi="宋体"/>
          <w:color w:val="000000"/>
          <w:sz w:val="24"/>
        </w:rPr>
        <w:t>、基金托管协议终止的情形</w:t>
      </w:r>
    </w:p>
    <w:p w:rsidR="00056D0C" w:rsidRPr="00201C33" w:rsidRDefault="00F4284C">
      <w:pPr>
        <w:autoSpaceDE w:val="0"/>
        <w:autoSpaceDN w:val="0"/>
        <w:adjustRightInd w:val="0"/>
        <w:spacing w:line="360" w:lineRule="auto"/>
        <w:ind w:firstLineChars="200" w:firstLine="504"/>
        <w:jc w:val="left"/>
        <w:rPr>
          <w:color w:val="000000"/>
          <w:spacing w:val="6"/>
          <w:sz w:val="24"/>
        </w:rPr>
      </w:pPr>
      <w:r w:rsidRPr="00201C33">
        <w:rPr>
          <w:rFonts w:hAnsi="宋体"/>
          <w:color w:val="000000"/>
          <w:spacing w:val="6"/>
          <w:sz w:val="24"/>
        </w:rPr>
        <w:t>发生以下情况，本托管协议终止：</w:t>
      </w:r>
    </w:p>
    <w:p w:rsidR="00056D0C" w:rsidRPr="00201C33" w:rsidRDefault="00F4284C">
      <w:pPr>
        <w:autoSpaceDE w:val="0"/>
        <w:autoSpaceDN w:val="0"/>
        <w:adjustRightInd w:val="0"/>
        <w:spacing w:line="360" w:lineRule="auto"/>
        <w:ind w:firstLineChars="200" w:firstLine="504"/>
        <w:jc w:val="left"/>
        <w:rPr>
          <w:color w:val="000000"/>
          <w:spacing w:val="6"/>
          <w:sz w:val="24"/>
        </w:rPr>
      </w:pPr>
      <w:r w:rsidRPr="00201C33">
        <w:rPr>
          <w:rFonts w:hAnsi="宋体"/>
          <w:color w:val="000000"/>
          <w:spacing w:val="6"/>
          <w:sz w:val="24"/>
        </w:rPr>
        <w:t>（</w:t>
      </w:r>
      <w:r w:rsidRPr="00201C33">
        <w:rPr>
          <w:color w:val="000000"/>
          <w:spacing w:val="6"/>
          <w:sz w:val="24"/>
        </w:rPr>
        <w:t>1</w:t>
      </w:r>
      <w:r w:rsidRPr="00201C33">
        <w:rPr>
          <w:rFonts w:hAnsi="宋体"/>
          <w:color w:val="000000"/>
          <w:spacing w:val="6"/>
          <w:sz w:val="24"/>
        </w:rPr>
        <w:t>）《基金合同》终止；</w:t>
      </w:r>
    </w:p>
    <w:p w:rsidR="00056D0C" w:rsidRPr="00201C33" w:rsidRDefault="00F4284C">
      <w:pPr>
        <w:autoSpaceDE w:val="0"/>
        <w:autoSpaceDN w:val="0"/>
        <w:adjustRightInd w:val="0"/>
        <w:spacing w:line="360" w:lineRule="auto"/>
        <w:ind w:firstLineChars="200" w:firstLine="504"/>
        <w:jc w:val="left"/>
        <w:rPr>
          <w:color w:val="000000"/>
          <w:spacing w:val="6"/>
          <w:sz w:val="24"/>
        </w:rPr>
      </w:pPr>
      <w:r w:rsidRPr="00201C33">
        <w:rPr>
          <w:rFonts w:hAnsi="宋体"/>
          <w:color w:val="000000"/>
          <w:spacing w:val="6"/>
          <w:sz w:val="24"/>
        </w:rPr>
        <w:t>（</w:t>
      </w:r>
      <w:r w:rsidRPr="00201C33">
        <w:rPr>
          <w:color w:val="000000"/>
          <w:spacing w:val="6"/>
          <w:sz w:val="24"/>
        </w:rPr>
        <w:t>2</w:t>
      </w:r>
      <w:r w:rsidRPr="00201C33">
        <w:rPr>
          <w:rFonts w:hAnsi="宋体"/>
          <w:color w:val="000000"/>
          <w:spacing w:val="6"/>
          <w:sz w:val="24"/>
        </w:rPr>
        <w:t>）基金托管人解散、依法被撤销、破产或有其他基金托管人接管基金资产；</w:t>
      </w:r>
    </w:p>
    <w:p w:rsidR="00056D0C" w:rsidRPr="00201C33" w:rsidRDefault="00F4284C">
      <w:pPr>
        <w:autoSpaceDE w:val="0"/>
        <w:autoSpaceDN w:val="0"/>
        <w:adjustRightInd w:val="0"/>
        <w:spacing w:line="360" w:lineRule="auto"/>
        <w:ind w:firstLineChars="200" w:firstLine="504"/>
        <w:jc w:val="left"/>
        <w:rPr>
          <w:color w:val="000000"/>
          <w:spacing w:val="6"/>
          <w:sz w:val="24"/>
        </w:rPr>
      </w:pPr>
      <w:r w:rsidRPr="00201C33">
        <w:rPr>
          <w:rFonts w:hAnsi="宋体"/>
          <w:color w:val="000000"/>
          <w:spacing w:val="6"/>
          <w:sz w:val="24"/>
        </w:rPr>
        <w:t>（</w:t>
      </w:r>
      <w:r w:rsidRPr="00201C33">
        <w:rPr>
          <w:color w:val="000000"/>
          <w:spacing w:val="6"/>
          <w:sz w:val="24"/>
        </w:rPr>
        <w:t>3</w:t>
      </w:r>
      <w:r w:rsidRPr="00201C33">
        <w:rPr>
          <w:rFonts w:hAnsi="宋体"/>
          <w:color w:val="000000"/>
          <w:spacing w:val="6"/>
          <w:sz w:val="24"/>
        </w:rPr>
        <w:t>）基金管理人解散、依法被撤销、破产或有其他基金管理人接管基金管理权；</w:t>
      </w:r>
    </w:p>
    <w:p w:rsidR="00056D0C" w:rsidRPr="00201C33" w:rsidRDefault="00F4284C">
      <w:pPr>
        <w:autoSpaceDE w:val="0"/>
        <w:autoSpaceDN w:val="0"/>
        <w:adjustRightInd w:val="0"/>
        <w:spacing w:line="360" w:lineRule="auto"/>
        <w:ind w:firstLineChars="200" w:firstLine="504"/>
        <w:jc w:val="left"/>
        <w:rPr>
          <w:color w:val="000000"/>
          <w:spacing w:val="6"/>
          <w:sz w:val="24"/>
        </w:rPr>
      </w:pPr>
      <w:r w:rsidRPr="00201C33">
        <w:rPr>
          <w:rFonts w:hAnsi="宋体"/>
          <w:color w:val="000000"/>
          <w:spacing w:val="6"/>
          <w:sz w:val="24"/>
        </w:rPr>
        <w:t>（</w:t>
      </w:r>
      <w:r w:rsidRPr="00201C33">
        <w:rPr>
          <w:color w:val="000000"/>
          <w:spacing w:val="6"/>
          <w:sz w:val="24"/>
        </w:rPr>
        <w:t>4</w:t>
      </w:r>
      <w:r w:rsidRPr="00201C33">
        <w:rPr>
          <w:rFonts w:hAnsi="宋体"/>
          <w:color w:val="000000"/>
          <w:spacing w:val="6"/>
          <w:sz w:val="24"/>
        </w:rPr>
        <w:t>）发生法律法规或《基金合同》规定的终止事项。</w:t>
      </w:r>
    </w:p>
    <w:p w:rsidR="00056D0C" w:rsidRPr="00201C33" w:rsidRDefault="00F4284C">
      <w:pPr>
        <w:spacing w:line="360" w:lineRule="auto"/>
        <w:ind w:firstLineChars="200" w:firstLine="480"/>
        <w:rPr>
          <w:color w:val="000000"/>
          <w:sz w:val="24"/>
        </w:rPr>
      </w:pPr>
      <w:r w:rsidRPr="00201C33">
        <w:rPr>
          <w:rFonts w:hAnsi="宋体"/>
          <w:color w:val="000000"/>
          <w:sz w:val="24"/>
        </w:rPr>
        <w:t>（二）基金财产的清算</w:t>
      </w:r>
    </w:p>
    <w:p w:rsidR="00056D0C" w:rsidRPr="00201C33" w:rsidRDefault="00F4284C">
      <w:pPr>
        <w:spacing w:line="360" w:lineRule="auto"/>
        <w:ind w:firstLineChars="200" w:firstLine="480"/>
        <w:rPr>
          <w:color w:val="000000"/>
          <w:sz w:val="24"/>
          <w:szCs w:val="21"/>
        </w:rPr>
      </w:pPr>
      <w:r w:rsidRPr="00201C33">
        <w:rPr>
          <w:color w:val="000000"/>
          <w:sz w:val="24"/>
          <w:szCs w:val="21"/>
        </w:rPr>
        <w:t>1</w:t>
      </w:r>
      <w:r w:rsidRPr="00201C33">
        <w:rPr>
          <w:rFonts w:hAnsi="宋体"/>
          <w:color w:val="000000"/>
          <w:sz w:val="24"/>
          <w:szCs w:val="21"/>
        </w:rPr>
        <w:t>、基金财产清算小组：自出现《基金合同》终止事由之日起</w:t>
      </w:r>
      <w:r w:rsidRPr="00201C33">
        <w:rPr>
          <w:color w:val="000000"/>
          <w:sz w:val="24"/>
          <w:szCs w:val="21"/>
        </w:rPr>
        <w:t>30</w:t>
      </w:r>
      <w:r w:rsidRPr="00201C33">
        <w:rPr>
          <w:rFonts w:hAnsi="宋体"/>
          <w:color w:val="000000"/>
          <w:sz w:val="24"/>
          <w:szCs w:val="21"/>
        </w:rPr>
        <w:t>个工作日内成立清算小组，基金管理人组织基金财产清算小组并在中国证监会的监督下进行基金清算。</w:t>
      </w:r>
    </w:p>
    <w:p w:rsidR="00056D0C" w:rsidRPr="00201C33" w:rsidRDefault="00F4284C">
      <w:pPr>
        <w:spacing w:line="360" w:lineRule="auto"/>
        <w:ind w:firstLineChars="200" w:firstLine="480"/>
        <w:rPr>
          <w:color w:val="000000"/>
          <w:sz w:val="24"/>
          <w:szCs w:val="21"/>
        </w:rPr>
      </w:pPr>
      <w:r w:rsidRPr="00201C33">
        <w:rPr>
          <w:color w:val="000000"/>
          <w:sz w:val="24"/>
          <w:szCs w:val="21"/>
        </w:rPr>
        <w:t>2</w:t>
      </w:r>
      <w:r w:rsidRPr="00201C33">
        <w:rPr>
          <w:rFonts w:hAnsi="宋体"/>
          <w:color w:val="000000"/>
          <w:sz w:val="24"/>
          <w:szCs w:val="21"/>
        </w:rPr>
        <w:t>、</w:t>
      </w:r>
      <w:r w:rsidRPr="00201C33">
        <w:rPr>
          <w:rFonts w:hAnsi="宋体"/>
          <w:color w:val="000000"/>
          <w:kern w:val="0"/>
          <w:sz w:val="24"/>
        </w:rPr>
        <w:t>在基金财产清算小组接管基金财产之前，基金管理人和基金托管人应按照《基金合同》和本托管协议的规定继续履行保护基金财产安全的职责。</w:t>
      </w:r>
    </w:p>
    <w:p w:rsidR="00056D0C" w:rsidRPr="00201C33" w:rsidRDefault="00F4284C">
      <w:pPr>
        <w:spacing w:line="360" w:lineRule="auto"/>
        <w:ind w:firstLineChars="200" w:firstLine="480"/>
        <w:rPr>
          <w:color w:val="000000"/>
          <w:sz w:val="24"/>
          <w:szCs w:val="21"/>
        </w:rPr>
      </w:pPr>
      <w:r w:rsidRPr="00201C33">
        <w:rPr>
          <w:color w:val="000000"/>
          <w:sz w:val="24"/>
          <w:szCs w:val="21"/>
        </w:rPr>
        <w:t>3</w:t>
      </w:r>
      <w:r w:rsidRPr="00201C33">
        <w:rPr>
          <w:rFonts w:hAnsi="宋体"/>
          <w:color w:val="000000"/>
          <w:sz w:val="24"/>
          <w:szCs w:val="21"/>
        </w:rPr>
        <w:t>、基金财产清算小组组成：基金财产清算小组成员由基金管理人、基金托管人、具有从事证券相关业务资格的注册会计师、律师以及</w:t>
      </w:r>
      <w:r w:rsidRPr="00201C33">
        <w:rPr>
          <w:rFonts w:hAnsi="宋体"/>
          <w:color w:val="000000"/>
          <w:sz w:val="24"/>
          <w:szCs w:val="18"/>
        </w:rPr>
        <w:t>中国证监会指定的人员</w:t>
      </w:r>
      <w:r w:rsidRPr="00201C33">
        <w:rPr>
          <w:rFonts w:hAnsi="宋体"/>
          <w:color w:val="000000"/>
          <w:sz w:val="24"/>
          <w:szCs w:val="21"/>
        </w:rPr>
        <w:t>组成。基金财产清算小组可以聘用必要的工作人员。</w:t>
      </w:r>
    </w:p>
    <w:p w:rsidR="00056D0C" w:rsidRPr="00201C33" w:rsidRDefault="00F4284C">
      <w:pPr>
        <w:spacing w:line="360" w:lineRule="auto"/>
        <w:ind w:firstLineChars="200" w:firstLine="480"/>
        <w:rPr>
          <w:color w:val="000000"/>
          <w:sz w:val="24"/>
          <w:szCs w:val="21"/>
        </w:rPr>
      </w:pPr>
      <w:r w:rsidRPr="00201C33">
        <w:rPr>
          <w:color w:val="000000"/>
          <w:sz w:val="24"/>
          <w:szCs w:val="21"/>
        </w:rPr>
        <w:t>4</w:t>
      </w:r>
      <w:r w:rsidRPr="00201C33">
        <w:rPr>
          <w:rFonts w:hAnsi="宋体"/>
          <w:color w:val="000000"/>
          <w:sz w:val="24"/>
          <w:szCs w:val="21"/>
        </w:rPr>
        <w:t>、基金财产清算小组职责：基金财产清算小组负责基金财产的保管、清理、估价、变现和分配。基金财产清算小组可以依法进行必要的民事活动。</w:t>
      </w:r>
    </w:p>
    <w:p w:rsidR="00056D0C" w:rsidRPr="00201C33" w:rsidRDefault="00F4284C">
      <w:pPr>
        <w:tabs>
          <w:tab w:val="left" w:pos="6435"/>
        </w:tabs>
        <w:spacing w:line="360" w:lineRule="auto"/>
        <w:ind w:firstLineChars="200" w:firstLine="480"/>
        <w:rPr>
          <w:color w:val="000000"/>
          <w:sz w:val="24"/>
          <w:szCs w:val="21"/>
        </w:rPr>
      </w:pPr>
      <w:r w:rsidRPr="00201C33">
        <w:rPr>
          <w:color w:val="000000"/>
          <w:sz w:val="24"/>
          <w:szCs w:val="21"/>
        </w:rPr>
        <w:t>5</w:t>
      </w:r>
      <w:r w:rsidRPr="00201C33">
        <w:rPr>
          <w:rFonts w:hAnsi="宋体"/>
          <w:color w:val="000000"/>
          <w:sz w:val="24"/>
          <w:szCs w:val="21"/>
        </w:rPr>
        <w:t>、基金财产清算程序：</w:t>
      </w:r>
      <w:r w:rsidRPr="00201C33">
        <w:rPr>
          <w:color w:val="000000"/>
          <w:sz w:val="24"/>
          <w:szCs w:val="21"/>
        </w:rPr>
        <w:tab/>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1</w:t>
      </w:r>
      <w:r w:rsidRPr="00201C33">
        <w:rPr>
          <w:rFonts w:hAnsi="宋体"/>
          <w:color w:val="000000"/>
          <w:sz w:val="24"/>
          <w:szCs w:val="21"/>
        </w:rPr>
        <w:t>）</w:t>
      </w:r>
      <w:r w:rsidRPr="00201C33">
        <w:rPr>
          <w:bCs/>
          <w:color w:val="000000"/>
          <w:sz w:val="24"/>
        </w:rPr>
        <w:t>《基金合同》终止情形出现时，</w:t>
      </w:r>
      <w:r w:rsidRPr="00201C33">
        <w:rPr>
          <w:rFonts w:hAnsi="宋体"/>
          <w:color w:val="000000"/>
          <w:sz w:val="24"/>
          <w:szCs w:val="21"/>
        </w:rPr>
        <w:t>由基金财产清算小组统一接管基金；</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2</w:t>
      </w:r>
      <w:r w:rsidRPr="00201C33">
        <w:rPr>
          <w:rFonts w:hAnsi="宋体"/>
          <w:color w:val="000000"/>
          <w:sz w:val="24"/>
          <w:szCs w:val="21"/>
        </w:rPr>
        <w:t>）对基金财产和债权债务进行清理和确认；</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3</w:t>
      </w:r>
      <w:r w:rsidRPr="00201C33">
        <w:rPr>
          <w:rFonts w:hAnsi="宋体"/>
          <w:color w:val="000000"/>
          <w:sz w:val="24"/>
          <w:szCs w:val="21"/>
        </w:rPr>
        <w:t>）对基金财产进行估值和变现；</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4</w:t>
      </w:r>
      <w:r w:rsidRPr="00201C33">
        <w:rPr>
          <w:rFonts w:hAnsi="宋体"/>
          <w:color w:val="000000"/>
          <w:sz w:val="24"/>
          <w:szCs w:val="21"/>
        </w:rPr>
        <w:t>）制作清算报告；</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5</w:t>
      </w:r>
      <w:r w:rsidRPr="00201C33">
        <w:rPr>
          <w:rFonts w:hAnsi="宋体"/>
          <w:color w:val="000000"/>
          <w:sz w:val="24"/>
          <w:szCs w:val="21"/>
        </w:rPr>
        <w:t>）</w:t>
      </w:r>
      <w:r w:rsidRPr="00201C33">
        <w:rPr>
          <w:bCs/>
          <w:color w:val="000000"/>
          <w:sz w:val="24"/>
        </w:rPr>
        <w:t>聘请会计师事务所对清算报告进行外部审计，聘请律师事务所对清算报告出具法律意见书；</w:t>
      </w:r>
    </w:p>
    <w:p w:rsidR="00056D0C" w:rsidRPr="00201C33" w:rsidRDefault="00F4284C">
      <w:pPr>
        <w:spacing w:line="360" w:lineRule="auto"/>
        <w:ind w:firstLineChars="100" w:firstLine="240"/>
        <w:rPr>
          <w:color w:val="000000"/>
          <w:kern w:val="0"/>
          <w:sz w:val="24"/>
        </w:rPr>
      </w:pPr>
      <w:r w:rsidRPr="00201C33">
        <w:rPr>
          <w:color w:val="000000"/>
          <w:sz w:val="24"/>
          <w:szCs w:val="21"/>
        </w:rPr>
        <w:t xml:space="preserve"> </w:t>
      </w:r>
      <w:r w:rsidRPr="00201C33">
        <w:rPr>
          <w:rFonts w:hAnsi="宋体"/>
          <w:color w:val="000000"/>
          <w:sz w:val="24"/>
          <w:szCs w:val="21"/>
        </w:rPr>
        <w:t>（</w:t>
      </w:r>
      <w:r w:rsidRPr="00201C33">
        <w:rPr>
          <w:color w:val="000000"/>
          <w:sz w:val="24"/>
          <w:szCs w:val="21"/>
        </w:rPr>
        <w:t>6</w:t>
      </w:r>
      <w:r w:rsidRPr="00201C33">
        <w:rPr>
          <w:rFonts w:hAnsi="宋体"/>
          <w:color w:val="000000"/>
          <w:sz w:val="24"/>
          <w:szCs w:val="21"/>
        </w:rPr>
        <w:t>）将清算报告报告中国证监会备案并公告；</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w:t>
      </w:r>
      <w:r w:rsidRPr="00201C33">
        <w:rPr>
          <w:color w:val="000000"/>
          <w:sz w:val="24"/>
          <w:szCs w:val="21"/>
        </w:rPr>
        <w:t>7</w:t>
      </w:r>
      <w:r w:rsidRPr="00201C33">
        <w:rPr>
          <w:rFonts w:hAnsi="宋体"/>
          <w:color w:val="000000"/>
          <w:sz w:val="24"/>
          <w:szCs w:val="21"/>
        </w:rPr>
        <w:t>）</w:t>
      </w:r>
      <w:r w:rsidRPr="00201C33">
        <w:rPr>
          <w:bCs/>
          <w:color w:val="000000"/>
          <w:sz w:val="24"/>
        </w:rPr>
        <w:t>对基金财产进行分配；</w:t>
      </w:r>
    </w:p>
    <w:p w:rsidR="00056D0C" w:rsidRPr="00201C33" w:rsidRDefault="00F4284C">
      <w:pPr>
        <w:adjustRightInd w:val="0"/>
        <w:snapToGrid w:val="0"/>
        <w:spacing w:line="360" w:lineRule="auto"/>
        <w:ind w:firstLineChars="200" w:firstLine="480"/>
        <w:rPr>
          <w:color w:val="000000"/>
          <w:sz w:val="24"/>
          <w:szCs w:val="21"/>
        </w:rPr>
      </w:pPr>
      <w:r w:rsidRPr="00201C33">
        <w:rPr>
          <w:color w:val="000000"/>
          <w:sz w:val="24"/>
          <w:szCs w:val="21"/>
        </w:rPr>
        <w:t>6</w:t>
      </w:r>
      <w:r w:rsidRPr="00201C33">
        <w:rPr>
          <w:rFonts w:hAnsi="宋体"/>
          <w:color w:val="000000"/>
          <w:sz w:val="24"/>
          <w:szCs w:val="21"/>
        </w:rPr>
        <w:t>、清算费用</w:t>
      </w:r>
    </w:p>
    <w:p w:rsidR="00056D0C" w:rsidRPr="00201C33" w:rsidRDefault="00F4284C">
      <w:pPr>
        <w:adjustRightInd w:val="0"/>
        <w:snapToGrid w:val="0"/>
        <w:spacing w:line="360" w:lineRule="auto"/>
        <w:ind w:firstLineChars="200" w:firstLine="480"/>
        <w:rPr>
          <w:color w:val="000000"/>
          <w:sz w:val="24"/>
          <w:szCs w:val="21"/>
        </w:rPr>
      </w:pPr>
      <w:r w:rsidRPr="00201C33">
        <w:rPr>
          <w:rFonts w:hAnsi="宋体"/>
          <w:color w:val="000000"/>
          <w:sz w:val="24"/>
          <w:szCs w:val="21"/>
        </w:rPr>
        <w:t>清算费用是指基金清算小组在进行基金清算过程中发生的所有合理费用，清算费用由基金清算小组优先从基金财产中支付。</w:t>
      </w:r>
    </w:p>
    <w:p w:rsidR="00056D0C" w:rsidRPr="00201C33" w:rsidRDefault="00F4284C">
      <w:pPr>
        <w:adjustRightInd w:val="0"/>
        <w:snapToGrid w:val="0"/>
        <w:spacing w:line="360" w:lineRule="auto"/>
        <w:ind w:firstLineChars="200" w:firstLine="480"/>
        <w:rPr>
          <w:color w:val="000000"/>
          <w:sz w:val="24"/>
          <w:szCs w:val="21"/>
        </w:rPr>
      </w:pPr>
      <w:r w:rsidRPr="00201C33">
        <w:rPr>
          <w:color w:val="000000"/>
          <w:sz w:val="24"/>
          <w:szCs w:val="21"/>
        </w:rPr>
        <w:t>7</w:t>
      </w:r>
      <w:r w:rsidRPr="00201C33">
        <w:rPr>
          <w:rFonts w:hAnsi="宋体"/>
          <w:color w:val="000000"/>
          <w:sz w:val="24"/>
          <w:szCs w:val="21"/>
        </w:rPr>
        <w:t>、基金财产按下列顺序清偿：</w:t>
      </w:r>
    </w:p>
    <w:p w:rsidR="00056D0C" w:rsidRPr="00201C33" w:rsidRDefault="00F4284C">
      <w:pPr>
        <w:adjustRightInd w:val="0"/>
        <w:snapToGrid w:val="0"/>
        <w:spacing w:line="360" w:lineRule="auto"/>
        <w:ind w:firstLineChars="200" w:firstLine="480"/>
        <w:rPr>
          <w:color w:val="000000"/>
          <w:sz w:val="24"/>
          <w:szCs w:val="21"/>
        </w:rPr>
      </w:pPr>
      <w:r w:rsidRPr="00201C33">
        <w:rPr>
          <w:color w:val="000000"/>
          <w:sz w:val="24"/>
          <w:szCs w:val="21"/>
        </w:rPr>
        <w:t>(1)</w:t>
      </w:r>
      <w:r w:rsidRPr="00201C33">
        <w:rPr>
          <w:rFonts w:hAnsi="宋体"/>
          <w:color w:val="000000"/>
          <w:sz w:val="24"/>
          <w:szCs w:val="21"/>
        </w:rPr>
        <w:t>支付清算费用；</w:t>
      </w:r>
    </w:p>
    <w:p w:rsidR="00056D0C" w:rsidRPr="00201C33" w:rsidRDefault="00F4284C">
      <w:pPr>
        <w:adjustRightInd w:val="0"/>
        <w:snapToGrid w:val="0"/>
        <w:spacing w:line="360" w:lineRule="auto"/>
        <w:ind w:firstLineChars="200" w:firstLine="480"/>
        <w:rPr>
          <w:color w:val="000000"/>
          <w:sz w:val="24"/>
          <w:szCs w:val="21"/>
        </w:rPr>
      </w:pPr>
      <w:r w:rsidRPr="00201C33">
        <w:rPr>
          <w:color w:val="000000"/>
          <w:sz w:val="24"/>
          <w:szCs w:val="21"/>
        </w:rPr>
        <w:t>(2)</w:t>
      </w:r>
      <w:r w:rsidRPr="00201C33">
        <w:rPr>
          <w:rFonts w:hAnsi="宋体"/>
          <w:color w:val="000000"/>
          <w:sz w:val="24"/>
          <w:szCs w:val="21"/>
        </w:rPr>
        <w:t>交纳所欠税款；</w:t>
      </w:r>
    </w:p>
    <w:p w:rsidR="00056D0C" w:rsidRPr="00201C33" w:rsidRDefault="00F4284C">
      <w:pPr>
        <w:adjustRightInd w:val="0"/>
        <w:snapToGrid w:val="0"/>
        <w:spacing w:line="360" w:lineRule="auto"/>
        <w:ind w:firstLineChars="200" w:firstLine="480"/>
        <w:rPr>
          <w:color w:val="000000"/>
          <w:sz w:val="24"/>
          <w:szCs w:val="21"/>
        </w:rPr>
      </w:pPr>
      <w:r w:rsidRPr="00201C33">
        <w:rPr>
          <w:color w:val="000000"/>
          <w:sz w:val="24"/>
          <w:szCs w:val="21"/>
        </w:rPr>
        <w:t>(3)</w:t>
      </w:r>
      <w:r w:rsidRPr="00201C33">
        <w:rPr>
          <w:rFonts w:hAnsi="宋体"/>
          <w:color w:val="000000"/>
          <w:sz w:val="24"/>
          <w:szCs w:val="21"/>
        </w:rPr>
        <w:t>清偿基金债务；</w:t>
      </w:r>
    </w:p>
    <w:p w:rsidR="00056D0C" w:rsidRPr="00201C33" w:rsidRDefault="00F4284C">
      <w:pPr>
        <w:adjustRightInd w:val="0"/>
        <w:snapToGrid w:val="0"/>
        <w:spacing w:line="360" w:lineRule="auto"/>
        <w:ind w:firstLineChars="200" w:firstLine="480"/>
        <w:rPr>
          <w:color w:val="000000"/>
          <w:sz w:val="24"/>
          <w:szCs w:val="21"/>
        </w:rPr>
      </w:pPr>
      <w:r w:rsidRPr="00201C33">
        <w:rPr>
          <w:color w:val="000000"/>
          <w:sz w:val="24"/>
          <w:szCs w:val="21"/>
        </w:rPr>
        <w:t>(4)</w:t>
      </w:r>
      <w:r w:rsidRPr="00201C33">
        <w:rPr>
          <w:rFonts w:hAnsi="宋体"/>
          <w:color w:val="000000"/>
          <w:sz w:val="24"/>
          <w:szCs w:val="21"/>
        </w:rPr>
        <w:t>按基金份额持有人持有的基金份额比例进行分配。</w:t>
      </w:r>
    </w:p>
    <w:p w:rsidR="00056D0C" w:rsidRPr="00201C33" w:rsidRDefault="00F4284C">
      <w:pPr>
        <w:spacing w:line="360" w:lineRule="auto"/>
        <w:ind w:firstLine="200"/>
        <w:rPr>
          <w:color w:val="000000"/>
          <w:sz w:val="24"/>
          <w:szCs w:val="21"/>
        </w:rPr>
      </w:pPr>
      <w:r w:rsidRPr="00201C33">
        <w:rPr>
          <w:rFonts w:hAnsi="宋体"/>
          <w:color w:val="000000"/>
          <w:sz w:val="24"/>
          <w:szCs w:val="21"/>
        </w:rPr>
        <w:t>基金财产未按前款</w:t>
      </w:r>
      <w:r w:rsidRPr="00201C33">
        <w:rPr>
          <w:color w:val="000000"/>
          <w:sz w:val="24"/>
          <w:szCs w:val="21"/>
        </w:rPr>
        <w:t>(1)</w:t>
      </w:r>
      <w:r w:rsidRPr="00201C33">
        <w:rPr>
          <w:rFonts w:hAnsi="宋体"/>
          <w:color w:val="000000"/>
          <w:sz w:val="24"/>
          <w:szCs w:val="21"/>
        </w:rPr>
        <w:t>－</w:t>
      </w:r>
      <w:r w:rsidRPr="00201C33">
        <w:rPr>
          <w:color w:val="000000"/>
          <w:sz w:val="24"/>
          <w:szCs w:val="21"/>
        </w:rPr>
        <w:t>(3)</w:t>
      </w:r>
      <w:r w:rsidRPr="00201C33">
        <w:rPr>
          <w:rFonts w:hAnsi="宋体"/>
          <w:color w:val="000000"/>
          <w:sz w:val="24"/>
          <w:szCs w:val="21"/>
        </w:rPr>
        <w:t>项规定清偿前，不分配给基金份额持有人。</w:t>
      </w:r>
    </w:p>
    <w:p w:rsidR="00056D0C" w:rsidRPr="00201C33" w:rsidRDefault="00F4284C">
      <w:pPr>
        <w:spacing w:line="360" w:lineRule="auto"/>
        <w:ind w:firstLineChars="200" w:firstLine="482"/>
        <w:rPr>
          <w:b/>
          <w:bCs/>
          <w:color w:val="000000"/>
          <w:sz w:val="24"/>
        </w:rPr>
      </w:pPr>
      <w:r w:rsidRPr="00201C33">
        <w:rPr>
          <w:rFonts w:hAnsi="宋体"/>
          <w:b/>
          <w:bCs/>
          <w:color w:val="000000"/>
          <w:sz w:val="24"/>
        </w:rPr>
        <w:t>（三）基金财产清算的公告</w:t>
      </w:r>
    </w:p>
    <w:p w:rsidR="00056D0C" w:rsidRPr="00201C33" w:rsidRDefault="00F4284C">
      <w:pPr>
        <w:spacing w:line="360" w:lineRule="auto"/>
        <w:ind w:firstLineChars="200" w:firstLine="480"/>
        <w:rPr>
          <w:color w:val="000000"/>
          <w:sz w:val="24"/>
        </w:rPr>
      </w:pPr>
      <w:r w:rsidRPr="00201C33">
        <w:rPr>
          <w:rFonts w:hAnsi="宋体"/>
          <w:color w:val="000000"/>
          <w:sz w:val="24"/>
        </w:rPr>
        <w:t>清算过程中的有关重大事项须及时公告；基金财产清算报告经会计师事务所审计并由律师事务所出具法律意见书后报中国证监会备案并公告。基金财产清算公告于</w:t>
      </w:r>
      <w:r w:rsidRPr="00201C33">
        <w:rPr>
          <w:bCs/>
          <w:color w:val="000000"/>
          <w:sz w:val="24"/>
        </w:rPr>
        <w:t>基金财产清算报告</w:t>
      </w:r>
      <w:r w:rsidRPr="00201C33">
        <w:rPr>
          <w:rFonts w:hAnsi="宋体"/>
          <w:color w:val="000000"/>
          <w:sz w:val="24"/>
        </w:rPr>
        <w:t>报中国证监会备案后</w:t>
      </w:r>
      <w:r w:rsidRPr="00201C33">
        <w:rPr>
          <w:color w:val="000000"/>
          <w:sz w:val="24"/>
        </w:rPr>
        <w:t>5</w:t>
      </w:r>
      <w:r w:rsidRPr="00201C33">
        <w:rPr>
          <w:rFonts w:hAnsi="宋体"/>
          <w:color w:val="000000"/>
          <w:sz w:val="24"/>
        </w:rPr>
        <w:t>个工作日内由基金财产清算小组进行公告。</w:t>
      </w:r>
    </w:p>
    <w:p w:rsidR="00056D0C" w:rsidRPr="00201C33" w:rsidRDefault="00F4284C">
      <w:pPr>
        <w:spacing w:line="360" w:lineRule="auto"/>
        <w:ind w:firstLineChars="200" w:firstLine="482"/>
        <w:rPr>
          <w:b/>
          <w:bCs/>
          <w:color w:val="000000"/>
          <w:sz w:val="24"/>
        </w:rPr>
      </w:pPr>
      <w:r w:rsidRPr="00201C33">
        <w:rPr>
          <w:rFonts w:hAnsi="宋体"/>
          <w:b/>
          <w:bCs/>
          <w:color w:val="000000"/>
          <w:sz w:val="24"/>
        </w:rPr>
        <w:t>（四）基金财产清算账册及文件的保存</w:t>
      </w:r>
    </w:p>
    <w:p w:rsidR="00056D0C" w:rsidRPr="00201C33" w:rsidRDefault="00F4284C">
      <w:pPr>
        <w:spacing w:line="360" w:lineRule="auto"/>
        <w:ind w:firstLine="420"/>
        <w:rPr>
          <w:color w:val="000000"/>
          <w:sz w:val="24"/>
        </w:rPr>
      </w:pPr>
      <w:r w:rsidRPr="00201C33">
        <w:rPr>
          <w:rFonts w:hAnsi="宋体"/>
          <w:color w:val="000000"/>
          <w:sz w:val="24"/>
        </w:rPr>
        <w:t>基金财产清算账册及有关文件由基金托管人保存</w:t>
      </w:r>
      <w:r w:rsidRPr="00201C33">
        <w:rPr>
          <w:color w:val="000000"/>
          <w:sz w:val="24"/>
        </w:rPr>
        <w:t>15</w:t>
      </w:r>
      <w:r w:rsidRPr="00201C33">
        <w:rPr>
          <w:rFonts w:hAnsi="宋体"/>
          <w:color w:val="000000"/>
          <w:sz w:val="24"/>
        </w:rPr>
        <w:t>年以上。</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72" w:name="_Toc140002352"/>
      <w:bookmarkStart w:id="173" w:name="_Toc124749952"/>
      <w:bookmarkStart w:id="174" w:name="_Toc123626183"/>
      <w:bookmarkStart w:id="175" w:name="_Toc125361089"/>
      <w:bookmarkStart w:id="176" w:name="_Toc124749239"/>
      <w:r w:rsidRPr="00201C33">
        <w:rPr>
          <w:color w:val="000000"/>
          <w:sz w:val="30"/>
        </w:rPr>
        <w:br w:type="page"/>
      </w:r>
      <w:r w:rsidRPr="00201C33">
        <w:rPr>
          <w:rFonts w:hAnsi="宋体"/>
          <w:color w:val="000000"/>
          <w:sz w:val="30"/>
        </w:rPr>
        <w:t>违约责任</w:t>
      </w:r>
      <w:bookmarkEnd w:id="172"/>
      <w:bookmarkEnd w:id="173"/>
      <w:bookmarkEnd w:id="174"/>
      <w:bookmarkEnd w:id="175"/>
      <w:bookmarkEnd w:id="176"/>
    </w:p>
    <w:p w:rsidR="00056D0C" w:rsidRPr="00201C33" w:rsidRDefault="00F4284C">
      <w:pPr>
        <w:spacing w:line="360" w:lineRule="auto"/>
        <w:ind w:firstLineChars="200" w:firstLine="480"/>
        <w:rPr>
          <w:color w:val="000000"/>
          <w:sz w:val="24"/>
        </w:rPr>
      </w:pPr>
      <w:r w:rsidRPr="00201C33">
        <w:rPr>
          <w:rFonts w:hAnsi="宋体"/>
          <w:color w:val="000000"/>
          <w:sz w:val="24"/>
        </w:rPr>
        <w:t>（一）如果基金管理人或基金托管人的不履行本托管协议或者履行本托管协议不符合约定的，应当承担违约责任。</w:t>
      </w:r>
    </w:p>
    <w:p w:rsidR="00056D0C" w:rsidRPr="00201C33" w:rsidRDefault="00F4284C">
      <w:pPr>
        <w:spacing w:line="360" w:lineRule="auto"/>
        <w:ind w:firstLineChars="200" w:firstLine="480"/>
        <w:rPr>
          <w:color w:val="000000"/>
          <w:sz w:val="24"/>
        </w:rPr>
      </w:pPr>
      <w:r w:rsidRPr="00201C33">
        <w:rPr>
          <w:rFonts w:hAnsi="宋体"/>
          <w:color w:val="000000"/>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056D0C" w:rsidRPr="00201C33" w:rsidRDefault="00F4284C">
      <w:pPr>
        <w:spacing w:line="360" w:lineRule="auto"/>
        <w:ind w:firstLineChars="200" w:firstLine="480"/>
        <w:rPr>
          <w:color w:val="000000"/>
          <w:sz w:val="24"/>
        </w:rPr>
      </w:pPr>
      <w:r w:rsidRPr="00201C33">
        <w:rPr>
          <w:color w:val="000000"/>
          <w:sz w:val="24"/>
        </w:rPr>
        <w:t>1</w:t>
      </w:r>
      <w:r w:rsidRPr="00201C33">
        <w:rPr>
          <w:color w:val="000000"/>
          <w:sz w:val="24"/>
        </w:rPr>
        <w:t>、基金</w:t>
      </w:r>
      <w:r w:rsidRPr="00201C33">
        <w:rPr>
          <w:rFonts w:hAnsi="宋体"/>
          <w:color w:val="000000"/>
          <w:sz w:val="24"/>
          <w:szCs w:val="21"/>
        </w:rPr>
        <w:t>管理</w:t>
      </w:r>
      <w:r w:rsidRPr="00201C33">
        <w:rPr>
          <w:color w:val="000000"/>
          <w:sz w:val="24"/>
        </w:rPr>
        <w:t>人及基金托管人按照当时有效的法律法规或中国证监会的规定作为或不作为而造成的损失等；</w:t>
      </w:r>
    </w:p>
    <w:p w:rsidR="00056D0C" w:rsidRPr="00201C33" w:rsidRDefault="00F4284C">
      <w:pPr>
        <w:spacing w:line="360" w:lineRule="auto"/>
        <w:ind w:firstLineChars="200" w:firstLine="480"/>
        <w:rPr>
          <w:color w:val="000000"/>
          <w:sz w:val="24"/>
        </w:rPr>
      </w:pPr>
      <w:r w:rsidRPr="00201C33">
        <w:rPr>
          <w:color w:val="000000"/>
          <w:sz w:val="24"/>
        </w:rPr>
        <w:t>2</w:t>
      </w:r>
      <w:r w:rsidRPr="00201C33">
        <w:rPr>
          <w:color w:val="000000"/>
          <w:sz w:val="24"/>
        </w:rPr>
        <w:t>、基金管理人由于按照《基金合同》规定的投资原则而行使或不行使其投资权而造成的损失等；</w:t>
      </w:r>
    </w:p>
    <w:p w:rsidR="00056D0C" w:rsidRPr="00201C33" w:rsidRDefault="00F4284C">
      <w:pPr>
        <w:tabs>
          <w:tab w:val="right" w:pos="8306"/>
        </w:tabs>
        <w:spacing w:line="360" w:lineRule="auto"/>
        <w:ind w:firstLineChars="200" w:firstLine="480"/>
        <w:rPr>
          <w:color w:val="000000"/>
          <w:sz w:val="24"/>
        </w:rPr>
      </w:pPr>
      <w:r w:rsidRPr="00201C33">
        <w:rPr>
          <w:color w:val="000000"/>
          <w:sz w:val="24"/>
        </w:rPr>
        <w:t>3</w:t>
      </w:r>
      <w:r w:rsidRPr="00201C33">
        <w:rPr>
          <w:color w:val="000000"/>
          <w:sz w:val="24"/>
        </w:rPr>
        <w:t>、</w:t>
      </w:r>
      <w:r w:rsidRPr="00201C33">
        <w:rPr>
          <w:rFonts w:hAnsi="宋体"/>
          <w:color w:val="000000"/>
          <w:sz w:val="24"/>
        </w:rPr>
        <w:t>不可抗力。</w:t>
      </w:r>
      <w:r w:rsidRPr="00201C33">
        <w:rPr>
          <w:color w:val="000000"/>
          <w:sz w:val="24"/>
        </w:rPr>
        <w:tab/>
      </w:r>
    </w:p>
    <w:p w:rsidR="00056D0C" w:rsidRPr="00201C33" w:rsidRDefault="00F4284C">
      <w:pPr>
        <w:spacing w:line="360" w:lineRule="auto"/>
        <w:ind w:firstLineChars="200" w:firstLine="480"/>
        <w:rPr>
          <w:color w:val="000000"/>
          <w:sz w:val="24"/>
        </w:rPr>
      </w:pPr>
      <w:r w:rsidRPr="00201C33">
        <w:rPr>
          <w:rFonts w:hAnsi="宋体"/>
          <w:color w:val="000000"/>
          <w:sz w:val="24"/>
        </w:rPr>
        <w:t>（三）托管协议当事人违反托管协议，给另一方当事人造成损失的，应承担赔偿责任。</w:t>
      </w:r>
    </w:p>
    <w:p w:rsidR="00056D0C" w:rsidRPr="00201C33" w:rsidRDefault="00F4284C">
      <w:pPr>
        <w:spacing w:line="360" w:lineRule="auto"/>
        <w:ind w:firstLineChars="200" w:firstLine="480"/>
        <w:rPr>
          <w:color w:val="000000"/>
          <w:sz w:val="24"/>
        </w:rPr>
      </w:pPr>
      <w:r w:rsidRPr="00201C33">
        <w:rPr>
          <w:color w:val="000000"/>
          <w:sz w:val="24"/>
        </w:rPr>
        <w:t>（四）当</w:t>
      </w:r>
      <w:r w:rsidRPr="00201C33">
        <w:rPr>
          <w:rFonts w:hAnsi="宋体"/>
          <w:color w:val="000000"/>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056D0C" w:rsidRPr="00201C33" w:rsidRDefault="00F4284C">
      <w:pPr>
        <w:spacing w:line="360" w:lineRule="auto"/>
        <w:ind w:firstLineChars="200" w:firstLine="480"/>
        <w:rPr>
          <w:color w:val="000000"/>
          <w:sz w:val="24"/>
        </w:rPr>
      </w:pPr>
      <w:r w:rsidRPr="00201C33">
        <w:rPr>
          <w:rFonts w:hAnsi="宋体"/>
          <w:color w:val="000000"/>
          <w:sz w:val="24"/>
        </w:rPr>
        <w:t>（五）违约行为虽已发生，但本托管协议能够继续履行的，在最大限度地保护基</w:t>
      </w:r>
      <w:r w:rsidRPr="00201C33">
        <w:rPr>
          <w:color w:val="000000"/>
          <w:sz w:val="24"/>
        </w:rPr>
        <w:t>金份额持有人利益的前提下，基金管理人和基金托管人应当继续履行本协议。</w:t>
      </w:r>
    </w:p>
    <w:p w:rsidR="00056D0C" w:rsidRPr="00201C33" w:rsidRDefault="00F4284C">
      <w:pPr>
        <w:spacing w:line="360" w:lineRule="auto"/>
        <w:ind w:firstLineChars="200" w:firstLine="480"/>
        <w:rPr>
          <w:color w:val="000000"/>
          <w:sz w:val="24"/>
        </w:rPr>
      </w:pPr>
      <w:r w:rsidRPr="00201C33">
        <w:rPr>
          <w:color w:val="000000"/>
          <w:sz w:val="24"/>
        </w:rPr>
        <w:t>（六）本协议所指损失均为直接损失</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77" w:name="_Toc140002353"/>
      <w:bookmarkStart w:id="178" w:name="_Toc125361090"/>
      <w:bookmarkStart w:id="179" w:name="_Toc124749240"/>
      <w:bookmarkStart w:id="180" w:name="_Toc124749953"/>
      <w:bookmarkStart w:id="181" w:name="_Toc123626184"/>
      <w:r w:rsidRPr="00201C33">
        <w:rPr>
          <w:color w:val="000000"/>
          <w:sz w:val="30"/>
        </w:rPr>
        <w:br w:type="page"/>
      </w:r>
      <w:r w:rsidRPr="00201C33">
        <w:rPr>
          <w:rFonts w:hAnsi="宋体"/>
          <w:color w:val="000000"/>
          <w:sz w:val="30"/>
        </w:rPr>
        <w:t>争议解决方式</w:t>
      </w:r>
      <w:bookmarkEnd w:id="177"/>
      <w:bookmarkEnd w:id="178"/>
      <w:bookmarkEnd w:id="179"/>
      <w:bookmarkEnd w:id="180"/>
      <w:bookmarkEnd w:id="181"/>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争议处理期间，相关各方当事人应恪守基金管理人和基金托管人职责，继续忠实、勤勉、尽责地履行《基金合同》和托管协议规定的义务，维护基金份额持有人的合法权益。</w:t>
      </w:r>
    </w:p>
    <w:p w:rsidR="00056D0C" w:rsidRPr="00201C33" w:rsidRDefault="00F4284C">
      <w:pPr>
        <w:spacing w:line="360" w:lineRule="auto"/>
        <w:ind w:firstLineChars="200" w:firstLine="480"/>
        <w:rPr>
          <w:color w:val="000000"/>
          <w:sz w:val="24"/>
          <w:szCs w:val="21"/>
        </w:rPr>
      </w:pPr>
      <w:r w:rsidRPr="00201C33">
        <w:rPr>
          <w:rFonts w:hAnsi="宋体"/>
          <w:color w:val="000000"/>
          <w:sz w:val="24"/>
          <w:szCs w:val="21"/>
        </w:rPr>
        <w:t>本协议受中国法律管辖。</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82" w:name="_Toc123626185"/>
      <w:bookmarkStart w:id="183" w:name="_Toc140002354"/>
      <w:bookmarkStart w:id="184" w:name="_Toc124749954"/>
      <w:bookmarkStart w:id="185" w:name="_Toc125361091"/>
      <w:bookmarkStart w:id="186" w:name="_Toc124749241"/>
      <w:r w:rsidRPr="00201C33">
        <w:rPr>
          <w:color w:val="000000"/>
          <w:sz w:val="30"/>
        </w:rPr>
        <w:br w:type="page"/>
      </w:r>
      <w:r w:rsidRPr="00201C33">
        <w:rPr>
          <w:rFonts w:hAnsi="宋体"/>
          <w:color w:val="000000"/>
          <w:sz w:val="30"/>
        </w:rPr>
        <w:t>基金托管协议的效力</w:t>
      </w:r>
      <w:bookmarkEnd w:id="182"/>
      <w:bookmarkEnd w:id="183"/>
      <w:bookmarkEnd w:id="184"/>
      <w:bookmarkEnd w:id="185"/>
      <w:bookmarkEnd w:id="186"/>
    </w:p>
    <w:p w:rsidR="00056D0C" w:rsidRPr="00201C33" w:rsidRDefault="00F4284C">
      <w:pPr>
        <w:spacing w:line="360" w:lineRule="auto"/>
        <w:ind w:firstLineChars="200" w:firstLine="480"/>
        <w:rPr>
          <w:color w:val="000000"/>
          <w:sz w:val="24"/>
        </w:rPr>
      </w:pPr>
      <w:r w:rsidRPr="00201C33">
        <w:rPr>
          <w:rFonts w:hAnsi="宋体"/>
          <w:color w:val="000000"/>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注册的文本为正式文本。</w:t>
      </w:r>
    </w:p>
    <w:p w:rsidR="00056D0C" w:rsidRPr="00201C33" w:rsidRDefault="00F4284C">
      <w:pPr>
        <w:spacing w:line="360" w:lineRule="auto"/>
        <w:ind w:firstLineChars="200" w:firstLine="480"/>
        <w:rPr>
          <w:color w:val="000000"/>
          <w:sz w:val="24"/>
          <w:szCs w:val="30"/>
        </w:rPr>
      </w:pPr>
      <w:r w:rsidRPr="00201C33">
        <w:rPr>
          <w:rFonts w:hAnsi="宋体"/>
          <w:color w:val="000000"/>
          <w:sz w:val="24"/>
        </w:rPr>
        <w:t>（二）基金托管协议自《基金合同》成立之日起成立，自《基金合同》生效之日起生效。基金托管协议的有效期自其生效之日起至该基金财产清算结果报中国证监会备案并公告之日止。</w:t>
      </w:r>
    </w:p>
    <w:p w:rsidR="00056D0C" w:rsidRPr="00201C33" w:rsidRDefault="00F4284C">
      <w:pPr>
        <w:spacing w:line="360" w:lineRule="auto"/>
        <w:ind w:firstLineChars="200" w:firstLine="480"/>
        <w:rPr>
          <w:color w:val="000000"/>
          <w:sz w:val="24"/>
        </w:rPr>
      </w:pPr>
      <w:r w:rsidRPr="00201C33">
        <w:rPr>
          <w:rFonts w:hAnsi="宋体"/>
          <w:color w:val="000000"/>
          <w:sz w:val="24"/>
        </w:rPr>
        <w:t>（三）基金托管协议自生效之日对托管协议当事人具有同等的法律约束力。</w:t>
      </w:r>
    </w:p>
    <w:p w:rsidR="00056D0C" w:rsidRPr="00201C33" w:rsidRDefault="00F4284C">
      <w:pPr>
        <w:spacing w:line="360" w:lineRule="auto"/>
        <w:ind w:firstLineChars="200" w:firstLine="480"/>
        <w:rPr>
          <w:color w:val="000000"/>
          <w:sz w:val="24"/>
        </w:rPr>
      </w:pPr>
      <w:r w:rsidRPr="00201C33">
        <w:rPr>
          <w:rFonts w:hAnsi="宋体"/>
          <w:color w:val="000000"/>
          <w:sz w:val="24"/>
        </w:rPr>
        <w:t>（四）基金托管协议正本一式</w:t>
      </w:r>
      <w:r w:rsidRPr="00201C33">
        <w:rPr>
          <w:color w:val="000000"/>
          <w:sz w:val="24"/>
        </w:rPr>
        <w:t>2</w:t>
      </w:r>
      <w:r w:rsidRPr="00201C33">
        <w:rPr>
          <w:rFonts w:hAnsi="宋体"/>
          <w:color w:val="000000"/>
          <w:sz w:val="24"/>
        </w:rPr>
        <w:t>份，基金管理人和基金托管人分别持有</w:t>
      </w:r>
      <w:r w:rsidRPr="00201C33">
        <w:rPr>
          <w:color w:val="000000"/>
          <w:sz w:val="24"/>
        </w:rPr>
        <w:t>1</w:t>
      </w:r>
      <w:r w:rsidRPr="00201C33">
        <w:rPr>
          <w:rFonts w:hAnsi="宋体"/>
          <w:color w:val="000000"/>
          <w:sz w:val="24"/>
        </w:rPr>
        <w:t>份，每份具有同等的法律效力。</w:t>
      </w:r>
    </w:p>
    <w:p w:rsidR="00056D0C" w:rsidRPr="00201C33" w:rsidRDefault="00F4284C">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87" w:name="_Toc124749242"/>
      <w:bookmarkStart w:id="188" w:name="_Toc125361092"/>
      <w:bookmarkStart w:id="189" w:name="_Toc140002355"/>
      <w:bookmarkStart w:id="190" w:name="_Toc124749955"/>
      <w:bookmarkStart w:id="191" w:name="_Toc123626186"/>
      <w:r w:rsidRPr="00201C33">
        <w:rPr>
          <w:color w:val="000000"/>
          <w:sz w:val="30"/>
        </w:rPr>
        <w:br w:type="page"/>
      </w:r>
      <w:r w:rsidRPr="00201C33">
        <w:rPr>
          <w:rFonts w:hAnsi="宋体"/>
          <w:color w:val="000000"/>
          <w:sz w:val="30"/>
        </w:rPr>
        <w:t>基金托管协议的签订</w:t>
      </w:r>
      <w:bookmarkEnd w:id="187"/>
      <w:bookmarkEnd w:id="188"/>
      <w:bookmarkEnd w:id="189"/>
      <w:bookmarkEnd w:id="190"/>
      <w:bookmarkEnd w:id="191"/>
    </w:p>
    <w:p w:rsidR="00AF6B98" w:rsidRPr="00201C33" w:rsidRDefault="00F4284C">
      <w:pPr>
        <w:spacing w:line="360" w:lineRule="auto"/>
        <w:ind w:firstLineChars="200" w:firstLine="480"/>
        <w:rPr>
          <w:rFonts w:hAnsi="宋体"/>
          <w:color w:val="000000"/>
          <w:sz w:val="24"/>
        </w:rPr>
        <w:sectPr w:rsidR="00AF6B98" w:rsidRPr="00201C33" w:rsidSect="00227639">
          <w:headerReference w:type="default" r:id="rId11"/>
          <w:footerReference w:type="default" r:id="rId12"/>
          <w:pgSz w:w="11906" w:h="16838"/>
          <w:pgMar w:top="1440" w:right="1797" w:bottom="1440" w:left="1797" w:header="851" w:footer="992" w:gutter="0"/>
          <w:pgNumType w:start="1"/>
          <w:cols w:space="720"/>
          <w:docGrid w:type="lines" w:linePitch="312"/>
        </w:sectPr>
      </w:pPr>
      <w:r w:rsidRPr="00201C33">
        <w:rPr>
          <w:rFonts w:hAnsi="宋体"/>
          <w:color w:val="000000"/>
          <w:sz w:val="24"/>
        </w:rPr>
        <w:t>本托管协议经基金管理人和基金托管人认可后，由该双方当事人在基金托管协议上盖章，并由各自的法定代表人或授权代表签字，并注明基金托管协议的签订地点和签订日期。</w:t>
      </w:r>
    </w:p>
    <w:p w:rsidR="00AF6B98" w:rsidRPr="00201C33" w:rsidRDefault="00AF6B98" w:rsidP="00AF6B98">
      <w:pPr>
        <w:spacing w:line="360" w:lineRule="auto"/>
        <w:ind w:firstLineChars="200" w:firstLine="480"/>
        <w:rPr>
          <w:rFonts w:ascii="宋体" w:hAnsi="宋体"/>
          <w:sz w:val="24"/>
          <w:szCs w:val="21"/>
        </w:rPr>
      </w:pPr>
      <w:r w:rsidRPr="00201C33">
        <w:rPr>
          <w:rFonts w:ascii="宋体" w:hAnsi="宋体" w:hint="eastAsia"/>
          <w:sz w:val="24"/>
          <w:szCs w:val="21"/>
        </w:rPr>
        <w:t>本页无正文，为《托管协议》签字页。</w:t>
      </w:r>
    </w:p>
    <w:p w:rsidR="00AF6B98" w:rsidRPr="00201C33" w:rsidRDefault="00AF6B98" w:rsidP="00AF6B98">
      <w:pPr>
        <w:spacing w:after="120" w:line="360" w:lineRule="auto"/>
        <w:ind w:firstLineChars="200" w:firstLine="482"/>
        <w:rPr>
          <w:rFonts w:ascii="宋体" w:hAnsi="宋体"/>
          <w:b/>
          <w:bCs/>
          <w:sz w:val="24"/>
          <w:szCs w:val="21"/>
        </w:rPr>
      </w:pPr>
      <w:bookmarkStart w:id="192" w:name="_Toc48703935"/>
      <w:bookmarkStart w:id="193" w:name="_Toc523830014"/>
      <w:bookmarkStart w:id="194" w:name="_Toc22454484"/>
    </w:p>
    <w:p w:rsidR="00AF6B98" w:rsidRPr="00201C33" w:rsidRDefault="00AF6B98" w:rsidP="00AF6B98">
      <w:pPr>
        <w:spacing w:after="120" w:line="360" w:lineRule="auto"/>
        <w:ind w:firstLineChars="200" w:firstLine="482"/>
        <w:rPr>
          <w:rFonts w:ascii="宋体" w:hAnsi="宋体"/>
          <w:b/>
          <w:bCs/>
          <w:sz w:val="24"/>
          <w:szCs w:val="21"/>
        </w:rPr>
      </w:pPr>
      <w:r w:rsidRPr="00201C33">
        <w:rPr>
          <w:rFonts w:ascii="宋体" w:hAnsi="宋体" w:hint="eastAsia"/>
          <w:b/>
          <w:bCs/>
          <w:sz w:val="24"/>
          <w:szCs w:val="21"/>
        </w:rPr>
        <w:t>《托管协议》当事人盖章及法定代表人或授权代表签字、签订地、签订日</w:t>
      </w:r>
      <w:bookmarkEnd w:id="192"/>
      <w:bookmarkEnd w:id="193"/>
      <w:bookmarkEnd w:id="194"/>
    </w:p>
    <w:p w:rsidR="00AF6B98" w:rsidRPr="00201C33" w:rsidRDefault="00AF6B98" w:rsidP="00AF6B98">
      <w:pPr>
        <w:spacing w:after="120" w:line="360" w:lineRule="auto"/>
        <w:ind w:firstLineChars="200" w:firstLine="480"/>
        <w:rPr>
          <w:rFonts w:ascii="宋体" w:hAnsi="宋体"/>
          <w:sz w:val="24"/>
        </w:rPr>
      </w:pPr>
    </w:p>
    <w:p w:rsidR="00AF6B98" w:rsidRPr="00201C33" w:rsidRDefault="00AF6B98" w:rsidP="00AF6B98">
      <w:pPr>
        <w:spacing w:after="120" w:line="360" w:lineRule="auto"/>
        <w:ind w:firstLineChars="200" w:firstLine="480"/>
        <w:rPr>
          <w:rFonts w:ascii="宋体" w:hAnsi="宋体"/>
          <w:sz w:val="24"/>
        </w:rPr>
      </w:pPr>
    </w:p>
    <w:p w:rsidR="00AF6B98" w:rsidRPr="00201C33" w:rsidRDefault="00AF6B98" w:rsidP="00AF6B98">
      <w:pPr>
        <w:spacing w:after="120" w:line="360" w:lineRule="auto"/>
        <w:ind w:firstLineChars="200" w:firstLine="482"/>
        <w:rPr>
          <w:rFonts w:ascii="宋体" w:hAnsi="宋体"/>
          <w:b/>
          <w:sz w:val="24"/>
          <w:szCs w:val="21"/>
        </w:rPr>
      </w:pPr>
      <w:r w:rsidRPr="00201C33">
        <w:rPr>
          <w:rFonts w:ascii="宋体" w:hAnsi="宋体" w:hint="eastAsia"/>
          <w:b/>
          <w:sz w:val="24"/>
          <w:szCs w:val="21"/>
        </w:rPr>
        <w:t>基金管理人：财通基金管理有限公司（章）</w:t>
      </w: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r w:rsidRPr="00201C33">
        <w:rPr>
          <w:rFonts w:ascii="宋体" w:hAnsi="宋体" w:hint="eastAsia"/>
          <w:b/>
          <w:sz w:val="24"/>
          <w:szCs w:val="21"/>
        </w:rPr>
        <w:t>法定代表人或授权代表：                   （签字）</w:t>
      </w: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r w:rsidRPr="00201C33">
        <w:rPr>
          <w:rFonts w:ascii="宋体" w:hAnsi="宋体" w:hint="eastAsia"/>
          <w:b/>
          <w:sz w:val="24"/>
          <w:szCs w:val="21"/>
        </w:rPr>
        <w:t>基金托管人：中国工商银行股份有限公司（章）</w:t>
      </w: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r w:rsidRPr="00201C33">
        <w:rPr>
          <w:rFonts w:ascii="宋体" w:hAnsi="宋体" w:hint="eastAsia"/>
          <w:b/>
          <w:sz w:val="24"/>
          <w:szCs w:val="21"/>
        </w:rPr>
        <w:t>法定代表人或授权代表：                   （签字）</w:t>
      </w: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p>
    <w:p w:rsidR="00AF6B98" w:rsidRPr="00201C33" w:rsidRDefault="00AF6B98" w:rsidP="00AF6B98">
      <w:pPr>
        <w:spacing w:after="120" w:line="360" w:lineRule="auto"/>
        <w:ind w:firstLineChars="200" w:firstLine="482"/>
        <w:rPr>
          <w:rFonts w:ascii="宋体" w:hAnsi="宋体"/>
          <w:b/>
          <w:sz w:val="24"/>
          <w:szCs w:val="21"/>
        </w:rPr>
      </w:pPr>
      <w:r w:rsidRPr="00201C33">
        <w:rPr>
          <w:rFonts w:ascii="宋体" w:hAnsi="宋体" w:hint="eastAsia"/>
          <w:b/>
          <w:sz w:val="24"/>
          <w:szCs w:val="21"/>
        </w:rPr>
        <w:t>签订地点：中国北京</w:t>
      </w:r>
    </w:p>
    <w:p w:rsidR="00AF6B98" w:rsidRDefault="00AF6B98" w:rsidP="00AF6B98">
      <w:pPr>
        <w:spacing w:after="120" w:line="360" w:lineRule="auto"/>
        <w:ind w:firstLineChars="200" w:firstLine="482"/>
      </w:pPr>
      <w:r w:rsidRPr="00201C33">
        <w:rPr>
          <w:rFonts w:ascii="宋体" w:hAnsi="宋体" w:hint="eastAsia"/>
          <w:b/>
          <w:sz w:val="24"/>
          <w:szCs w:val="21"/>
        </w:rPr>
        <w:t>签 订 日：      年  月  日</w:t>
      </w:r>
    </w:p>
    <w:p w:rsidR="00056D0C" w:rsidRPr="00AF6B98" w:rsidRDefault="00056D0C" w:rsidP="00AF6B98">
      <w:pPr>
        <w:spacing w:line="360" w:lineRule="auto"/>
        <w:ind w:firstLineChars="200" w:firstLine="420"/>
        <w:rPr>
          <w:color w:val="000000"/>
        </w:rPr>
      </w:pPr>
    </w:p>
    <w:sectPr w:rsidR="00056D0C" w:rsidRPr="00AF6B98" w:rsidSect="00227639">
      <w:footerReference w:type="default" r:id="rId13"/>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A02" w:rsidRDefault="00266A02" w:rsidP="00056D0C">
      <w:r>
        <w:separator/>
      </w:r>
    </w:p>
  </w:endnote>
  <w:endnote w:type="continuationSeparator" w:id="0">
    <w:p w:rsidR="00266A02" w:rsidRDefault="00266A02" w:rsidP="00056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0C" w:rsidRDefault="00D56823">
    <w:pPr>
      <w:pStyle w:val="a9"/>
      <w:framePr w:wrap="around" w:vAnchor="text" w:hAnchor="margin" w:xAlign="right" w:y="1"/>
      <w:rPr>
        <w:rStyle w:val="ab"/>
      </w:rPr>
    </w:pPr>
    <w:r>
      <w:fldChar w:fldCharType="begin"/>
    </w:r>
    <w:r w:rsidR="00F4284C">
      <w:rPr>
        <w:rStyle w:val="ab"/>
      </w:rPr>
      <w:instrText xml:space="preserve">PAGE  </w:instrText>
    </w:r>
    <w:r>
      <w:fldChar w:fldCharType="end"/>
    </w:r>
  </w:p>
  <w:p w:rsidR="00056D0C" w:rsidRDefault="00056D0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9681"/>
      <w:docPartObj>
        <w:docPartGallery w:val="Page Numbers (Bottom of Page)"/>
        <w:docPartUnique/>
      </w:docPartObj>
    </w:sdtPr>
    <w:sdtContent>
      <w:p w:rsidR="00227639" w:rsidRDefault="00D56823">
        <w:pPr>
          <w:pStyle w:val="a9"/>
          <w:jc w:val="center"/>
        </w:pPr>
      </w:p>
    </w:sdtContent>
  </w:sdt>
  <w:p w:rsidR="00056D0C" w:rsidRDefault="00056D0C">
    <w:pPr>
      <w:pStyle w:val="a9"/>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9682"/>
      <w:docPartObj>
        <w:docPartGallery w:val="Page Numbers (Bottom of Page)"/>
        <w:docPartUnique/>
      </w:docPartObj>
    </w:sdtPr>
    <w:sdtContent>
      <w:p w:rsidR="00227639" w:rsidRDefault="00D56823">
        <w:pPr>
          <w:pStyle w:val="a9"/>
          <w:jc w:val="center"/>
        </w:pPr>
        <w:r>
          <w:fldChar w:fldCharType="begin"/>
        </w:r>
        <w:r w:rsidR="00227639">
          <w:instrText xml:space="preserve"> PAGE   \* MERGEFORMAT </w:instrText>
        </w:r>
        <w:r>
          <w:fldChar w:fldCharType="separate"/>
        </w:r>
        <w:r w:rsidR="00201C33" w:rsidRPr="00201C33">
          <w:rPr>
            <w:noProof/>
            <w:lang w:val="zh-CN"/>
          </w:rPr>
          <w:t>2</w:t>
        </w:r>
        <w:r>
          <w:fldChar w:fldCharType="end"/>
        </w:r>
      </w:p>
    </w:sdtContent>
  </w:sdt>
  <w:p w:rsidR="00227639" w:rsidRDefault="00227639">
    <w:pPr>
      <w:pStyle w:val="a9"/>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98" w:rsidRDefault="00AF6B98">
    <w:pPr>
      <w:pStyle w:val="a9"/>
      <w:jc w:val="center"/>
    </w:pPr>
  </w:p>
  <w:p w:rsidR="00AF6B98" w:rsidRDefault="00AF6B98">
    <w:pPr>
      <w:pStyle w:val="a9"/>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A02" w:rsidRDefault="00266A02" w:rsidP="00056D0C">
      <w:r>
        <w:separator/>
      </w:r>
    </w:p>
  </w:footnote>
  <w:footnote w:type="continuationSeparator" w:id="0">
    <w:p w:rsidR="00266A02" w:rsidRDefault="00266A02" w:rsidP="00056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0C" w:rsidRDefault="00F4284C">
    <w:pPr>
      <w:pStyle w:val="aa"/>
    </w:pPr>
    <w:r>
      <w:rPr>
        <w:rFonts w:hint="eastAsia"/>
        <w:sz w:val="21"/>
        <w:szCs w:val="21"/>
      </w:rPr>
      <w:t>财通多策略升级混合型证券投资基金</w:t>
    </w:r>
    <w:r w:rsidR="00CE6B99">
      <w:rPr>
        <w:rFonts w:hint="eastAsia"/>
        <w:sz w:val="21"/>
        <w:szCs w:val="21"/>
      </w:rPr>
      <w:t>(LOF)</w:t>
    </w:r>
    <w:r>
      <w:rPr>
        <w:rFonts w:hint="eastAsia"/>
        <w:sz w:val="21"/>
        <w:szCs w:val="21"/>
      </w:rPr>
      <w:t xml:space="preserve">                               </w:t>
    </w:r>
    <w:r>
      <w:rPr>
        <w:rFonts w:hint="eastAsia"/>
        <w:sz w:val="21"/>
        <w:szCs w:val="21"/>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庆楠">
    <w15:presenceInfo w15:providerId="None" w15:userId="庆楠"/>
  </w15:person>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5FC"/>
    <w:rsid w:val="00005CA7"/>
    <w:rsid w:val="00025A8C"/>
    <w:rsid w:val="00052BDD"/>
    <w:rsid w:val="00056D0C"/>
    <w:rsid w:val="000A730F"/>
    <w:rsid w:val="000B3EFD"/>
    <w:rsid w:val="000B4613"/>
    <w:rsid w:val="000D2A35"/>
    <w:rsid w:val="000D40AE"/>
    <w:rsid w:val="000E2767"/>
    <w:rsid w:val="000E608E"/>
    <w:rsid w:val="00102EC7"/>
    <w:rsid w:val="001109D6"/>
    <w:rsid w:val="0011156B"/>
    <w:rsid w:val="00111FB8"/>
    <w:rsid w:val="00125BA7"/>
    <w:rsid w:val="00135D75"/>
    <w:rsid w:val="001446AB"/>
    <w:rsid w:val="00156CC3"/>
    <w:rsid w:val="00172A27"/>
    <w:rsid w:val="001811F6"/>
    <w:rsid w:val="001824A3"/>
    <w:rsid w:val="001C3597"/>
    <w:rsid w:val="001C3A31"/>
    <w:rsid w:val="001D4F5A"/>
    <w:rsid w:val="001F2D73"/>
    <w:rsid w:val="00201C33"/>
    <w:rsid w:val="00202DCB"/>
    <w:rsid w:val="00217C9A"/>
    <w:rsid w:val="00227639"/>
    <w:rsid w:val="00266A02"/>
    <w:rsid w:val="002C2612"/>
    <w:rsid w:val="002D76C4"/>
    <w:rsid w:val="002E1D0C"/>
    <w:rsid w:val="002E2704"/>
    <w:rsid w:val="002F51B2"/>
    <w:rsid w:val="003064D1"/>
    <w:rsid w:val="003129A3"/>
    <w:rsid w:val="003175A0"/>
    <w:rsid w:val="00342D21"/>
    <w:rsid w:val="00356BFA"/>
    <w:rsid w:val="0039109F"/>
    <w:rsid w:val="003F7E8F"/>
    <w:rsid w:val="00484EA0"/>
    <w:rsid w:val="004951E1"/>
    <w:rsid w:val="004F5575"/>
    <w:rsid w:val="0051525F"/>
    <w:rsid w:val="00541763"/>
    <w:rsid w:val="005526CF"/>
    <w:rsid w:val="005560DE"/>
    <w:rsid w:val="00565FB9"/>
    <w:rsid w:val="00574545"/>
    <w:rsid w:val="00580BAD"/>
    <w:rsid w:val="005A06B1"/>
    <w:rsid w:val="005A18DB"/>
    <w:rsid w:val="005B43A5"/>
    <w:rsid w:val="005C07E5"/>
    <w:rsid w:val="005C4B33"/>
    <w:rsid w:val="005D3A35"/>
    <w:rsid w:val="0060380D"/>
    <w:rsid w:val="0061527B"/>
    <w:rsid w:val="0062575E"/>
    <w:rsid w:val="006474E6"/>
    <w:rsid w:val="006917E2"/>
    <w:rsid w:val="006E66C4"/>
    <w:rsid w:val="00743BAC"/>
    <w:rsid w:val="00746682"/>
    <w:rsid w:val="007E6D32"/>
    <w:rsid w:val="007E76D1"/>
    <w:rsid w:val="0083097F"/>
    <w:rsid w:val="0085423E"/>
    <w:rsid w:val="00864213"/>
    <w:rsid w:val="00873742"/>
    <w:rsid w:val="0088469B"/>
    <w:rsid w:val="008C338B"/>
    <w:rsid w:val="008F6F1D"/>
    <w:rsid w:val="00946A91"/>
    <w:rsid w:val="00960E32"/>
    <w:rsid w:val="009719E2"/>
    <w:rsid w:val="0099474E"/>
    <w:rsid w:val="009B0A38"/>
    <w:rsid w:val="009C442B"/>
    <w:rsid w:val="00A11EBB"/>
    <w:rsid w:val="00A74031"/>
    <w:rsid w:val="00AF6B98"/>
    <w:rsid w:val="00B24AEA"/>
    <w:rsid w:val="00B53DA0"/>
    <w:rsid w:val="00B84E41"/>
    <w:rsid w:val="00BC188F"/>
    <w:rsid w:val="00BC49D0"/>
    <w:rsid w:val="00C95092"/>
    <w:rsid w:val="00CB3391"/>
    <w:rsid w:val="00CC57C7"/>
    <w:rsid w:val="00CD459A"/>
    <w:rsid w:val="00CE34CF"/>
    <w:rsid w:val="00CE6B99"/>
    <w:rsid w:val="00CF2211"/>
    <w:rsid w:val="00D1187D"/>
    <w:rsid w:val="00D45D39"/>
    <w:rsid w:val="00D56823"/>
    <w:rsid w:val="00D60D8F"/>
    <w:rsid w:val="00D77AFB"/>
    <w:rsid w:val="00DC702D"/>
    <w:rsid w:val="00DC7503"/>
    <w:rsid w:val="00DD6B72"/>
    <w:rsid w:val="00DE03AB"/>
    <w:rsid w:val="00DE709F"/>
    <w:rsid w:val="00DF5CF7"/>
    <w:rsid w:val="00E22B3E"/>
    <w:rsid w:val="00E300BB"/>
    <w:rsid w:val="00E34173"/>
    <w:rsid w:val="00E541F2"/>
    <w:rsid w:val="00E96B42"/>
    <w:rsid w:val="00ED17C7"/>
    <w:rsid w:val="00EE4F8B"/>
    <w:rsid w:val="00EF1D35"/>
    <w:rsid w:val="00F0335A"/>
    <w:rsid w:val="00F41DE5"/>
    <w:rsid w:val="00F4284C"/>
    <w:rsid w:val="00FA6123"/>
    <w:rsid w:val="00FA6626"/>
    <w:rsid w:val="00FC19F4"/>
    <w:rsid w:val="00FD3562"/>
    <w:rsid w:val="00FD5163"/>
    <w:rsid w:val="00FD7BE2"/>
    <w:rsid w:val="00FF1200"/>
    <w:rsid w:val="096A75E6"/>
    <w:rsid w:val="0EBA3F57"/>
    <w:rsid w:val="214030B6"/>
    <w:rsid w:val="4BA34032"/>
    <w:rsid w:val="5F7B4022"/>
    <w:rsid w:val="6CAD7179"/>
    <w:rsid w:val="725F2BA0"/>
    <w:rsid w:val="77C436DE"/>
    <w:rsid w:val="7A130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lsdException w:name="Body Text Indent" w:qFormat="1"/>
    <w:lsdException w:name="Subtitl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D0C"/>
    <w:pPr>
      <w:widowControl w:val="0"/>
      <w:jc w:val="both"/>
    </w:pPr>
    <w:rPr>
      <w:kern w:val="2"/>
      <w:sz w:val="21"/>
      <w:szCs w:val="24"/>
    </w:rPr>
  </w:style>
  <w:style w:type="paragraph" w:styleId="1">
    <w:name w:val="heading 1"/>
    <w:basedOn w:val="a"/>
    <w:next w:val="a"/>
    <w:qFormat/>
    <w:rsid w:val="00056D0C"/>
    <w:pPr>
      <w:keepNext/>
      <w:keepLines/>
      <w:spacing w:before="120" w:after="120" w:line="578" w:lineRule="auto"/>
      <w:outlineLvl w:val="0"/>
    </w:pPr>
    <w:rPr>
      <w:b/>
      <w:bCs/>
      <w:kern w:val="44"/>
      <w:sz w:val="28"/>
      <w:szCs w:val="44"/>
    </w:rPr>
  </w:style>
  <w:style w:type="paragraph" w:styleId="2">
    <w:name w:val="heading 2"/>
    <w:basedOn w:val="a"/>
    <w:next w:val="a"/>
    <w:qFormat/>
    <w:rsid w:val="00056D0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056D0C"/>
    <w:rPr>
      <w:b/>
      <w:bCs/>
    </w:rPr>
  </w:style>
  <w:style w:type="paragraph" w:styleId="a4">
    <w:name w:val="annotation text"/>
    <w:basedOn w:val="a"/>
    <w:semiHidden/>
    <w:qFormat/>
    <w:rsid w:val="00056D0C"/>
    <w:pPr>
      <w:jc w:val="left"/>
    </w:pPr>
  </w:style>
  <w:style w:type="paragraph" w:styleId="a5">
    <w:name w:val="Document Map"/>
    <w:basedOn w:val="a"/>
    <w:link w:val="Char"/>
    <w:qFormat/>
    <w:rsid w:val="00056D0C"/>
    <w:rPr>
      <w:rFonts w:ascii="宋体"/>
      <w:sz w:val="18"/>
      <w:szCs w:val="18"/>
    </w:rPr>
  </w:style>
  <w:style w:type="paragraph" w:styleId="a6">
    <w:name w:val="Body Text Indent"/>
    <w:basedOn w:val="a"/>
    <w:qFormat/>
    <w:rsid w:val="00056D0C"/>
    <w:pPr>
      <w:spacing w:after="120"/>
      <w:ind w:leftChars="200" w:left="420"/>
    </w:pPr>
    <w:rPr>
      <w:szCs w:val="20"/>
    </w:rPr>
  </w:style>
  <w:style w:type="paragraph" w:styleId="a7">
    <w:name w:val="Plain Text"/>
    <w:basedOn w:val="a"/>
    <w:qFormat/>
    <w:rsid w:val="00056D0C"/>
    <w:pPr>
      <w:adjustRightInd w:val="0"/>
      <w:spacing w:line="360" w:lineRule="atLeast"/>
      <w:textAlignment w:val="baseline"/>
    </w:pPr>
    <w:rPr>
      <w:rFonts w:ascii="宋体" w:hAnsi="Courier New"/>
      <w:szCs w:val="20"/>
    </w:rPr>
  </w:style>
  <w:style w:type="paragraph" w:styleId="20">
    <w:name w:val="Body Text Indent 2"/>
    <w:basedOn w:val="a"/>
    <w:qFormat/>
    <w:rsid w:val="00056D0C"/>
    <w:pPr>
      <w:spacing w:after="120" w:line="360" w:lineRule="auto"/>
      <w:ind w:firstLineChars="200" w:firstLine="480"/>
    </w:pPr>
    <w:rPr>
      <w:rFonts w:ascii="宋体" w:hAnsi="宋体"/>
      <w:color w:val="FF0000"/>
      <w:sz w:val="24"/>
    </w:rPr>
  </w:style>
  <w:style w:type="paragraph" w:styleId="a8">
    <w:name w:val="Balloon Text"/>
    <w:basedOn w:val="a"/>
    <w:semiHidden/>
    <w:qFormat/>
    <w:rsid w:val="00056D0C"/>
    <w:rPr>
      <w:sz w:val="18"/>
      <w:szCs w:val="18"/>
    </w:rPr>
  </w:style>
  <w:style w:type="paragraph" w:styleId="a9">
    <w:name w:val="footer"/>
    <w:basedOn w:val="a"/>
    <w:link w:val="Char0"/>
    <w:uiPriority w:val="99"/>
    <w:qFormat/>
    <w:rsid w:val="00056D0C"/>
    <w:pPr>
      <w:tabs>
        <w:tab w:val="center" w:pos="4153"/>
        <w:tab w:val="right" w:pos="8306"/>
      </w:tabs>
      <w:snapToGrid w:val="0"/>
      <w:jc w:val="left"/>
    </w:pPr>
    <w:rPr>
      <w:sz w:val="18"/>
      <w:szCs w:val="18"/>
    </w:rPr>
  </w:style>
  <w:style w:type="paragraph" w:styleId="aa">
    <w:name w:val="header"/>
    <w:basedOn w:val="a"/>
    <w:qFormat/>
    <w:rsid w:val="00056D0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56D0C"/>
    <w:pPr>
      <w:spacing w:before="360"/>
      <w:jc w:val="left"/>
    </w:pPr>
    <w:rPr>
      <w:rFonts w:ascii="Arial" w:hAnsi="Arial" w:cs="Arial"/>
      <w:b/>
      <w:bCs/>
      <w:caps/>
      <w:sz w:val="24"/>
    </w:rPr>
  </w:style>
  <w:style w:type="character" w:styleId="ab">
    <w:name w:val="page number"/>
    <w:basedOn w:val="a0"/>
    <w:qFormat/>
    <w:rsid w:val="00056D0C"/>
    <w:rPr>
      <w:rFonts w:ascii="Times New Roman" w:eastAsia="仿宋_GB2312" w:hAnsi="Times New Roman" w:cs="Times New Roman"/>
      <w:sz w:val="18"/>
    </w:rPr>
  </w:style>
  <w:style w:type="character" w:styleId="ac">
    <w:name w:val="FollowedHyperlink"/>
    <w:basedOn w:val="a0"/>
    <w:qFormat/>
    <w:rsid w:val="00056D0C"/>
    <w:rPr>
      <w:color w:val="800080"/>
      <w:u w:val="single"/>
    </w:rPr>
  </w:style>
  <w:style w:type="character" w:styleId="ad">
    <w:name w:val="Hyperlink"/>
    <w:basedOn w:val="a0"/>
    <w:uiPriority w:val="99"/>
    <w:qFormat/>
    <w:rsid w:val="00056D0C"/>
    <w:rPr>
      <w:color w:val="0000FF"/>
      <w:u w:val="single"/>
    </w:rPr>
  </w:style>
  <w:style w:type="character" w:styleId="ae">
    <w:name w:val="annotation reference"/>
    <w:basedOn w:val="a0"/>
    <w:semiHidden/>
    <w:qFormat/>
    <w:rsid w:val="00056D0C"/>
    <w:rPr>
      <w:sz w:val="21"/>
      <w:szCs w:val="21"/>
    </w:rPr>
  </w:style>
  <w:style w:type="paragraph" w:customStyle="1" w:styleId="CharCharCharChar1">
    <w:name w:val="Char Char Char Char1"/>
    <w:basedOn w:val="a"/>
    <w:rsid w:val="00056D0C"/>
    <w:rPr>
      <w:szCs w:val="20"/>
    </w:rPr>
  </w:style>
  <w:style w:type="paragraph" w:customStyle="1" w:styleId="CharCharCharChar">
    <w:name w:val="Char Char Char Char"/>
    <w:basedOn w:val="a"/>
    <w:qFormat/>
    <w:rsid w:val="00056D0C"/>
    <w:pPr>
      <w:tabs>
        <w:tab w:val="left" w:pos="360"/>
      </w:tabs>
    </w:pPr>
    <w:rPr>
      <w:sz w:val="24"/>
    </w:rPr>
  </w:style>
  <w:style w:type="character" w:customStyle="1" w:styleId="Char">
    <w:name w:val="文档结构图 Char"/>
    <w:basedOn w:val="a0"/>
    <w:link w:val="a5"/>
    <w:rsid w:val="00056D0C"/>
    <w:rPr>
      <w:rFonts w:ascii="宋体"/>
      <w:kern w:val="2"/>
      <w:sz w:val="18"/>
      <w:szCs w:val="18"/>
    </w:rPr>
  </w:style>
  <w:style w:type="character" w:customStyle="1" w:styleId="Char0">
    <w:name w:val="页脚 Char"/>
    <w:basedOn w:val="a0"/>
    <w:link w:val="a9"/>
    <w:uiPriority w:val="99"/>
    <w:rsid w:val="0022763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79B20-F8D0-4DBD-8D6D-B6731D2E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4189</Words>
  <Characters>23881</Characters>
  <Application>Microsoft Office Word</Application>
  <DocSecurity>0</DocSecurity>
  <Lines>199</Lines>
  <Paragraphs>56</Paragraphs>
  <ScaleCrop>false</ScaleCrop>
  <Company>ICBCOA</Company>
  <LinksUpToDate>false</LinksUpToDate>
  <CharactersWithSpaces>28014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徐申骏</cp:lastModifiedBy>
  <cp:revision>7</cp:revision>
  <cp:lastPrinted>2015-12-08T08:34:00Z</cp:lastPrinted>
  <dcterms:created xsi:type="dcterms:W3CDTF">2018-03-12T06:31:00Z</dcterms:created>
  <dcterms:modified xsi:type="dcterms:W3CDTF">2018-03-22T13:54:00Z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